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03C7" w:rsidRDefault="009003C7">
      <w:pPr>
        <w:pStyle w:val="Textoindependiente"/>
        <w:spacing w:before="22"/>
        <w:rPr>
          <w:sz w:val="20"/>
        </w:rPr>
      </w:pPr>
    </w:p>
    <w:p w:rsidR="009003C7" w:rsidRDefault="004D355F">
      <w:pPr>
        <w:ind w:left="3870"/>
        <w:rPr>
          <w:sz w:val="20"/>
        </w:rPr>
      </w:pPr>
      <w:r>
        <w:rPr>
          <w:noProof/>
          <w:sz w:val="20"/>
          <w:lang w:val="es-AR" w:eastAsia="es-AR"/>
        </w:rPr>
        <w:drawing>
          <wp:inline distT="0" distB="0" distL="0" distR="0">
            <wp:extent cx="1030224" cy="1030224"/>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1030224" cy="1030224"/>
                    </a:xfrm>
                    <a:prstGeom prst="rect">
                      <a:avLst/>
                    </a:prstGeom>
                  </pic:spPr>
                </pic:pic>
              </a:graphicData>
            </a:graphic>
          </wp:inline>
        </w:drawing>
      </w:r>
    </w:p>
    <w:p w:rsidR="009003C7" w:rsidRDefault="009003C7">
      <w:pPr>
        <w:pStyle w:val="Textoindependiente"/>
        <w:rPr>
          <w:sz w:val="28"/>
        </w:rPr>
      </w:pPr>
    </w:p>
    <w:p w:rsidR="009003C7" w:rsidRDefault="009003C7">
      <w:pPr>
        <w:pStyle w:val="Textoindependiente"/>
        <w:spacing w:before="72"/>
        <w:rPr>
          <w:sz w:val="28"/>
        </w:rPr>
      </w:pPr>
    </w:p>
    <w:p w:rsidR="009003C7" w:rsidRDefault="004D355F">
      <w:pPr>
        <w:spacing w:before="1" w:line="482" w:lineRule="auto"/>
        <w:ind w:left="2657" w:right="2406" w:firstLine="568"/>
        <w:rPr>
          <w:b/>
          <w:sz w:val="28"/>
        </w:rPr>
      </w:pPr>
      <w:r>
        <w:rPr>
          <w:b/>
          <w:sz w:val="28"/>
        </w:rPr>
        <w:t>Universidad de Palermo Master</w:t>
      </w:r>
      <w:r>
        <w:rPr>
          <w:b/>
          <w:spacing w:val="-8"/>
          <w:sz w:val="28"/>
        </w:rPr>
        <w:t xml:space="preserve"> </w:t>
      </w:r>
      <w:r>
        <w:rPr>
          <w:b/>
          <w:sz w:val="28"/>
        </w:rPr>
        <w:t>en</w:t>
      </w:r>
      <w:r>
        <w:rPr>
          <w:b/>
          <w:spacing w:val="-8"/>
          <w:sz w:val="28"/>
        </w:rPr>
        <w:t xml:space="preserve"> </w:t>
      </w:r>
      <w:r>
        <w:rPr>
          <w:b/>
          <w:sz w:val="28"/>
        </w:rPr>
        <w:t>Dirección</w:t>
      </w:r>
      <w:r>
        <w:rPr>
          <w:b/>
          <w:spacing w:val="-11"/>
          <w:sz w:val="28"/>
        </w:rPr>
        <w:t xml:space="preserve"> </w:t>
      </w:r>
      <w:r>
        <w:rPr>
          <w:b/>
          <w:sz w:val="28"/>
        </w:rPr>
        <w:t>de</w:t>
      </w:r>
      <w:r>
        <w:rPr>
          <w:b/>
          <w:spacing w:val="-9"/>
          <w:sz w:val="28"/>
        </w:rPr>
        <w:t xml:space="preserve"> </w:t>
      </w:r>
      <w:r>
        <w:rPr>
          <w:b/>
          <w:sz w:val="28"/>
        </w:rPr>
        <w:t>Empresas</w:t>
      </w:r>
    </w:p>
    <w:p w:rsidR="009003C7" w:rsidRDefault="004D355F">
      <w:pPr>
        <w:spacing w:line="317" w:lineRule="exact"/>
        <w:ind w:left="265" w:right="280"/>
        <w:jc w:val="center"/>
        <w:rPr>
          <w:b/>
          <w:sz w:val="28"/>
        </w:rPr>
      </w:pPr>
      <w:r>
        <w:rPr>
          <w:b/>
          <w:sz w:val="28"/>
        </w:rPr>
        <w:t>Trabajo</w:t>
      </w:r>
      <w:r>
        <w:rPr>
          <w:b/>
          <w:spacing w:val="-6"/>
          <w:sz w:val="28"/>
        </w:rPr>
        <w:t xml:space="preserve"> </w:t>
      </w:r>
      <w:r>
        <w:rPr>
          <w:b/>
          <w:sz w:val="28"/>
        </w:rPr>
        <w:t>Final</w:t>
      </w:r>
      <w:r>
        <w:rPr>
          <w:b/>
          <w:spacing w:val="-3"/>
          <w:sz w:val="28"/>
        </w:rPr>
        <w:t xml:space="preserve"> </w:t>
      </w:r>
      <w:r>
        <w:rPr>
          <w:b/>
          <w:sz w:val="28"/>
        </w:rPr>
        <w:t>de</w:t>
      </w:r>
      <w:r>
        <w:rPr>
          <w:b/>
          <w:spacing w:val="-5"/>
          <w:sz w:val="28"/>
        </w:rPr>
        <w:t xml:space="preserve"> </w:t>
      </w:r>
      <w:r>
        <w:rPr>
          <w:b/>
          <w:sz w:val="28"/>
        </w:rPr>
        <w:t>Maestría</w:t>
      </w:r>
      <w:r>
        <w:rPr>
          <w:b/>
          <w:spacing w:val="-2"/>
          <w:sz w:val="28"/>
        </w:rPr>
        <w:t xml:space="preserve"> </w:t>
      </w:r>
      <w:r>
        <w:rPr>
          <w:b/>
          <w:sz w:val="28"/>
        </w:rPr>
        <w:t>para</w:t>
      </w:r>
      <w:r>
        <w:rPr>
          <w:b/>
          <w:spacing w:val="-3"/>
          <w:sz w:val="28"/>
        </w:rPr>
        <w:t xml:space="preserve"> </w:t>
      </w:r>
      <w:r>
        <w:rPr>
          <w:b/>
          <w:sz w:val="28"/>
        </w:rPr>
        <w:t>optar</w:t>
      </w:r>
      <w:r>
        <w:rPr>
          <w:b/>
          <w:spacing w:val="-7"/>
          <w:sz w:val="28"/>
        </w:rPr>
        <w:t xml:space="preserve"> </w:t>
      </w:r>
      <w:r>
        <w:rPr>
          <w:b/>
          <w:sz w:val="28"/>
        </w:rPr>
        <w:t>al</w:t>
      </w:r>
      <w:r>
        <w:rPr>
          <w:b/>
          <w:spacing w:val="-4"/>
          <w:sz w:val="28"/>
        </w:rPr>
        <w:t xml:space="preserve"> </w:t>
      </w:r>
      <w:r>
        <w:rPr>
          <w:b/>
          <w:spacing w:val="-2"/>
          <w:sz w:val="28"/>
        </w:rPr>
        <w:t>grado</w:t>
      </w:r>
    </w:p>
    <w:p w:rsidR="009003C7" w:rsidRDefault="004D355F">
      <w:pPr>
        <w:ind w:left="267" w:right="280"/>
        <w:jc w:val="center"/>
        <w:rPr>
          <w:b/>
          <w:sz w:val="28"/>
        </w:rPr>
      </w:pPr>
      <w:r>
        <w:rPr>
          <w:b/>
          <w:sz w:val="28"/>
        </w:rPr>
        <w:t>de</w:t>
      </w:r>
      <w:r>
        <w:rPr>
          <w:b/>
          <w:spacing w:val="-6"/>
          <w:sz w:val="28"/>
        </w:rPr>
        <w:t xml:space="preserve"> </w:t>
      </w:r>
      <w:r>
        <w:rPr>
          <w:b/>
          <w:sz w:val="28"/>
        </w:rPr>
        <w:t>Máster</w:t>
      </w:r>
      <w:r>
        <w:rPr>
          <w:b/>
          <w:spacing w:val="-3"/>
          <w:sz w:val="28"/>
        </w:rPr>
        <w:t xml:space="preserve"> </w:t>
      </w:r>
      <w:r>
        <w:rPr>
          <w:b/>
          <w:sz w:val="28"/>
        </w:rPr>
        <w:t>de</w:t>
      </w:r>
      <w:r>
        <w:rPr>
          <w:b/>
          <w:spacing w:val="-4"/>
          <w:sz w:val="28"/>
        </w:rPr>
        <w:t xml:space="preserve"> </w:t>
      </w:r>
      <w:r>
        <w:rPr>
          <w:b/>
          <w:sz w:val="28"/>
        </w:rPr>
        <w:t>la</w:t>
      </w:r>
      <w:r>
        <w:rPr>
          <w:b/>
          <w:spacing w:val="-6"/>
          <w:sz w:val="28"/>
        </w:rPr>
        <w:t xml:space="preserve"> </w:t>
      </w:r>
      <w:r>
        <w:rPr>
          <w:b/>
          <w:sz w:val="28"/>
        </w:rPr>
        <w:t>Universidad</w:t>
      </w:r>
      <w:r>
        <w:rPr>
          <w:b/>
          <w:spacing w:val="-3"/>
          <w:sz w:val="28"/>
        </w:rPr>
        <w:t xml:space="preserve"> </w:t>
      </w:r>
      <w:r>
        <w:rPr>
          <w:b/>
          <w:sz w:val="28"/>
        </w:rPr>
        <w:t>de</w:t>
      </w:r>
      <w:r>
        <w:rPr>
          <w:b/>
          <w:spacing w:val="-6"/>
          <w:sz w:val="28"/>
        </w:rPr>
        <w:t xml:space="preserve"> </w:t>
      </w:r>
      <w:r>
        <w:rPr>
          <w:b/>
          <w:sz w:val="28"/>
        </w:rPr>
        <w:t>Palermo</w:t>
      </w:r>
      <w:r>
        <w:rPr>
          <w:b/>
          <w:spacing w:val="-2"/>
          <w:sz w:val="28"/>
        </w:rPr>
        <w:t xml:space="preserve"> </w:t>
      </w:r>
      <w:r>
        <w:rPr>
          <w:b/>
          <w:sz w:val="28"/>
        </w:rPr>
        <w:t>en</w:t>
      </w:r>
      <w:r>
        <w:rPr>
          <w:b/>
          <w:spacing w:val="-4"/>
          <w:sz w:val="28"/>
        </w:rPr>
        <w:t xml:space="preserve"> </w:t>
      </w:r>
      <w:r>
        <w:rPr>
          <w:b/>
          <w:sz w:val="28"/>
        </w:rPr>
        <w:t>Dirección</w:t>
      </w:r>
      <w:r>
        <w:rPr>
          <w:b/>
          <w:spacing w:val="-3"/>
          <w:sz w:val="28"/>
        </w:rPr>
        <w:t xml:space="preserve"> </w:t>
      </w:r>
      <w:r>
        <w:rPr>
          <w:b/>
          <w:sz w:val="28"/>
        </w:rPr>
        <w:t>de</w:t>
      </w:r>
      <w:r>
        <w:rPr>
          <w:b/>
          <w:spacing w:val="-3"/>
          <w:sz w:val="28"/>
        </w:rPr>
        <w:t xml:space="preserve"> </w:t>
      </w:r>
      <w:r>
        <w:rPr>
          <w:b/>
          <w:spacing w:val="-2"/>
          <w:sz w:val="28"/>
        </w:rPr>
        <w:t>Empresas</w:t>
      </w:r>
    </w:p>
    <w:p w:rsidR="009003C7" w:rsidRDefault="009003C7">
      <w:pPr>
        <w:pStyle w:val="Textoindependiente"/>
        <w:rPr>
          <w:b/>
          <w:sz w:val="28"/>
        </w:rPr>
      </w:pPr>
    </w:p>
    <w:p w:rsidR="009003C7" w:rsidRDefault="009003C7">
      <w:pPr>
        <w:pStyle w:val="Textoindependiente"/>
        <w:rPr>
          <w:b/>
          <w:sz w:val="28"/>
        </w:rPr>
      </w:pPr>
    </w:p>
    <w:p w:rsidR="009003C7" w:rsidRDefault="009003C7">
      <w:pPr>
        <w:pStyle w:val="Textoindependiente"/>
        <w:rPr>
          <w:b/>
          <w:sz w:val="28"/>
        </w:rPr>
      </w:pPr>
    </w:p>
    <w:p w:rsidR="009003C7" w:rsidRDefault="004D355F">
      <w:pPr>
        <w:spacing w:line="360" w:lineRule="auto"/>
        <w:ind w:left="265" w:right="280"/>
        <w:jc w:val="center"/>
        <w:rPr>
          <w:b/>
          <w:i/>
          <w:sz w:val="28"/>
        </w:rPr>
      </w:pPr>
      <w:r>
        <w:rPr>
          <w:b/>
          <w:i/>
          <w:sz w:val="28"/>
        </w:rPr>
        <w:t>PROPUESTA</w:t>
      </w:r>
      <w:r>
        <w:rPr>
          <w:b/>
          <w:i/>
          <w:spacing w:val="-6"/>
          <w:sz w:val="28"/>
        </w:rPr>
        <w:t xml:space="preserve"> </w:t>
      </w:r>
      <w:r>
        <w:rPr>
          <w:b/>
          <w:i/>
          <w:sz w:val="28"/>
        </w:rPr>
        <w:t>DE</w:t>
      </w:r>
      <w:r>
        <w:rPr>
          <w:b/>
          <w:i/>
          <w:spacing w:val="-6"/>
          <w:sz w:val="28"/>
        </w:rPr>
        <w:t xml:space="preserve"> </w:t>
      </w:r>
      <w:r>
        <w:rPr>
          <w:b/>
          <w:i/>
          <w:sz w:val="28"/>
        </w:rPr>
        <w:t>UN</w:t>
      </w:r>
      <w:r>
        <w:rPr>
          <w:b/>
          <w:i/>
          <w:spacing w:val="-4"/>
          <w:sz w:val="28"/>
        </w:rPr>
        <w:t xml:space="preserve"> </w:t>
      </w:r>
      <w:r>
        <w:rPr>
          <w:b/>
          <w:i/>
          <w:sz w:val="28"/>
        </w:rPr>
        <w:t>PLAN</w:t>
      </w:r>
      <w:r>
        <w:rPr>
          <w:b/>
          <w:i/>
          <w:spacing w:val="-7"/>
          <w:sz w:val="28"/>
        </w:rPr>
        <w:t xml:space="preserve"> </w:t>
      </w:r>
      <w:r>
        <w:rPr>
          <w:b/>
          <w:i/>
          <w:sz w:val="28"/>
        </w:rPr>
        <w:t>DE</w:t>
      </w:r>
      <w:r>
        <w:rPr>
          <w:b/>
          <w:i/>
          <w:spacing w:val="-4"/>
          <w:sz w:val="28"/>
        </w:rPr>
        <w:t xml:space="preserve"> </w:t>
      </w:r>
      <w:r>
        <w:rPr>
          <w:b/>
          <w:i/>
          <w:sz w:val="28"/>
        </w:rPr>
        <w:t>NEGOCIOS</w:t>
      </w:r>
      <w:r>
        <w:rPr>
          <w:b/>
          <w:i/>
          <w:spacing w:val="-4"/>
          <w:sz w:val="28"/>
        </w:rPr>
        <w:t xml:space="preserve"> </w:t>
      </w:r>
      <w:r>
        <w:rPr>
          <w:b/>
          <w:i/>
          <w:sz w:val="28"/>
        </w:rPr>
        <w:t>PARA</w:t>
      </w:r>
      <w:r>
        <w:rPr>
          <w:b/>
          <w:i/>
          <w:spacing w:val="-4"/>
          <w:sz w:val="28"/>
        </w:rPr>
        <w:t xml:space="preserve"> </w:t>
      </w:r>
      <w:r>
        <w:rPr>
          <w:b/>
          <w:i/>
          <w:sz w:val="28"/>
        </w:rPr>
        <w:t>UNA</w:t>
      </w:r>
      <w:r>
        <w:rPr>
          <w:b/>
          <w:i/>
          <w:spacing w:val="-4"/>
          <w:sz w:val="28"/>
        </w:rPr>
        <w:t xml:space="preserve"> </w:t>
      </w:r>
      <w:r>
        <w:rPr>
          <w:b/>
          <w:i/>
          <w:sz w:val="28"/>
        </w:rPr>
        <w:t>EMPRESA</w:t>
      </w:r>
      <w:r>
        <w:rPr>
          <w:b/>
          <w:i/>
          <w:spacing w:val="-4"/>
          <w:sz w:val="28"/>
        </w:rPr>
        <w:t xml:space="preserve"> </w:t>
      </w:r>
      <w:r>
        <w:rPr>
          <w:b/>
          <w:i/>
          <w:sz w:val="28"/>
        </w:rPr>
        <w:t>DE SERVICIOS EN POZOS PETROLEROS EN VACA MUERTA, NEUQUÉN, ARGENTINA</w:t>
      </w:r>
    </w:p>
    <w:p w:rsidR="009003C7" w:rsidRDefault="009003C7">
      <w:pPr>
        <w:pStyle w:val="Textoindependiente"/>
        <w:rPr>
          <w:b/>
          <w:i/>
          <w:sz w:val="28"/>
        </w:rPr>
      </w:pPr>
    </w:p>
    <w:p w:rsidR="009003C7" w:rsidRDefault="009003C7">
      <w:pPr>
        <w:pStyle w:val="Textoindependiente"/>
        <w:spacing w:before="1"/>
        <w:rPr>
          <w:b/>
          <w:i/>
          <w:sz w:val="28"/>
        </w:rPr>
      </w:pPr>
    </w:p>
    <w:p w:rsidR="009003C7" w:rsidRDefault="004D355F">
      <w:pPr>
        <w:ind w:left="262"/>
        <w:rPr>
          <w:rFonts w:ascii="Cambria" w:hAnsi="Cambria"/>
          <w:b/>
          <w:sz w:val="28"/>
        </w:rPr>
      </w:pPr>
      <w:r>
        <w:rPr>
          <w:b/>
          <w:sz w:val="28"/>
        </w:rPr>
        <w:t>Cursante:</w:t>
      </w:r>
      <w:r>
        <w:rPr>
          <w:b/>
          <w:spacing w:val="-10"/>
          <w:sz w:val="28"/>
        </w:rPr>
        <w:t xml:space="preserve"> </w:t>
      </w:r>
      <w:r>
        <w:rPr>
          <w:rFonts w:ascii="Cambria" w:hAnsi="Cambria"/>
          <w:b/>
          <w:sz w:val="28"/>
        </w:rPr>
        <w:t>Ingeniero</w:t>
      </w:r>
      <w:r>
        <w:rPr>
          <w:rFonts w:ascii="Cambria" w:hAnsi="Cambria"/>
          <w:b/>
          <w:spacing w:val="-6"/>
          <w:sz w:val="28"/>
        </w:rPr>
        <w:t xml:space="preserve"> </w:t>
      </w:r>
      <w:r>
        <w:rPr>
          <w:rFonts w:ascii="Cambria" w:hAnsi="Cambria"/>
          <w:b/>
          <w:sz w:val="28"/>
        </w:rPr>
        <w:t>de</w:t>
      </w:r>
      <w:r>
        <w:rPr>
          <w:rFonts w:ascii="Cambria" w:hAnsi="Cambria"/>
          <w:b/>
          <w:spacing w:val="-8"/>
          <w:sz w:val="28"/>
        </w:rPr>
        <w:t xml:space="preserve"> </w:t>
      </w:r>
      <w:r>
        <w:rPr>
          <w:rFonts w:ascii="Cambria" w:hAnsi="Cambria"/>
          <w:b/>
          <w:sz w:val="28"/>
        </w:rPr>
        <w:t>Producción</w:t>
      </w:r>
      <w:r>
        <w:rPr>
          <w:rFonts w:ascii="Cambria" w:hAnsi="Cambria"/>
          <w:b/>
          <w:spacing w:val="-8"/>
          <w:sz w:val="28"/>
        </w:rPr>
        <w:t xml:space="preserve"> </w:t>
      </w:r>
      <w:r>
        <w:rPr>
          <w:rFonts w:ascii="Cambria" w:hAnsi="Cambria"/>
          <w:b/>
          <w:sz w:val="28"/>
        </w:rPr>
        <w:t>Renato</w:t>
      </w:r>
      <w:r>
        <w:rPr>
          <w:rFonts w:ascii="Cambria" w:hAnsi="Cambria"/>
          <w:b/>
          <w:spacing w:val="-7"/>
          <w:sz w:val="28"/>
        </w:rPr>
        <w:t xml:space="preserve"> </w:t>
      </w:r>
      <w:r>
        <w:rPr>
          <w:rFonts w:ascii="Cambria" w:hAnsi="Cambria"/>
          <w:b/>
          <w:sz w:val="28"/>
        </w:rPr>
        <w:t>Soares</w:t>
      </w:r>
      <w:r>
        <w:rPr>
          <w:rFonts w:ascii="Cambria" w:hAnsi="Cambria"/>
          <w:b/>
          <w:spacing w:val="-7"/>
          <w:sz w:val="28"/>
        </w:rPr>
        <w:t xml:space="preserve"> </w:t>
      </w:r>
      <w:r>
        <w:rPr>
          <w:rFonts w:ascii="Cambria" w:hAnsi="Cambria"/>
          <w:b/>
          <w:spacing w:val="-2"/>
          <w:sz w:val="28"/>
        </w:rPr>
        <w:t>Marinho</w:t>
      </w:r>
    </w:p>
    <w:p w:rsidR="009003C7" w:rsidRDefault="004D355F">
      <w:pPr>
        <w:spacing w:before="322"/>
        <w:ind w:left="262"/>
        <w:rPr>
          <w:b/>
          <w:sz w:val="28"/>
        </w:rPr>
      </w:pPr>
      <w:r>
        <w:rPr>
          <w:b/>
          <w:sz w:val="28"/>
        </w:rPr>
        <w:t>e-mail:</w:t>
      </w:r>
      <w:r>
        <w:rPr>
          <w:b/>
          <w:spacing w:val="-12"/>
          <w:sz w:val="28"/>
        </w:rPr>
        <w:t xml:space="preserve"> </w:t>
      </w:r>
      <w:hyperlink r:id="rId9">
        <w:r>
          <w:rPr>
            <w:b/>
            <w:sz w:val="28"/>
          </w:rPr>
          <w:t>renato.marinho@exprogroup.com</w:t>
        </w:r>
      </w:hyperlink>
      <w:r>
        <w:rPr>
          <w:b/>
          <w:spacing w:val="-10"/>
          <w:sz w:val="28"/>
        </w:rPr>
        <w:t xml:space="preserve"> </w:t>
      </w:r>
      <w:r>
        <w:rPr>
          <w:b/>
          <w:color w:val="00AF50"/>
          <w:sz w:val="28"/>
        </w:rPr>
        <w:t>-</w:t>
      </w:r>
      <w:r>
        <w:rPr>
          <w:b/>
          <w:color w:val="00AF50"/>
          <w:spacing w:val="-10"/>
          <w:sz w:val="28"/>
        </w:rPr>
        <w:t xml:space="preserve"> </w:t>
      </w:r>
      <w:r>
        <w:rPr>
          <w:b/>
          <w:sz w:val="28"/>
        </w:rPr>
        <w:t>WhatsApp:</w:t>
      </w:r>
      <w:r>
        <w:rPr>
          <w:b/>
          <w:spacing w:val="-10"/>
          <w:sz w:val="28"/>
        </w:rPr>
        <w:t xml:space="preserve"> </w:t>
      </w:r>
      <w:r>
        <w:rPr>
          <w:b/>
          <w:spacing w:val="-2"/>
          <w:sz w:val="28"/>
        </w:rPr>
        <w:t>+5491126800125</w:t>
      </w:r>
    </w:p>
    <w:p w:rsidR="009003C7" w:rsidRDefault="004D355F">
      <w:pPr>
        <w:spacing w:before="321"/>
        <w:ind w:left="262" w:right="591"/>
        <w:rPr>
          <w:rFonts w:ascii="Cambria"/>
          <w:sz w:val="24"/>
        </w:rPr>
      </w:pPr>
      <w:r>
        <w:rPr>
          <w:b/>
          <w:sz w:val="28"/>
        </w:rPr>
        <w:t>LinkedIn:</w:t>
      </w:r>
      <w:r>
        <w:rPr>
          <w:b/>
          <w:spacing w:val="-18"/>
          <w:sz w:val="28"/>
        </w:rPr>
        <w:t xml:space="preserve"> </w:t>
      </w:r>
      <w:hyperlink r:id="rId10">
        <w:r>
          <w:rPr>
            <w:b/>
            <w:sz w:val="28"/>
          </w:rPr>
          <w:t>www.linkedin.com/in/renato-marinho-businessdevelopment-</w:t>
        </w:r>
        <w:r>
          <w:rPr>
            <w:b/>
            <w:spacing w:val="-2"/>
            <w:sz w:val="28"/>
          </w:rPr>
          <w:t>manager</w:t>
        </w:r>
        <w:r>
          <w:rPr>
            <w:rFonts w:ascii="Cambria"/>
            <w:spacing w:val="-2"/>
            <w:sz w:val="24"/>
          </w:rPr>
          <w:t>/</w:t>
        </w:r>
      </w:hyperlink>
    </w:p>
    <w:p w:rsidR="009003C7" w:rsidRDefault="004D355F">
      <w:pPr>
        <w:spacing w:line="321" w:lineRule="exact"/>
        <w:ind w:left="262"/>
        <w:rPr>
          <w:b/>
          <w:sz w:val="28"/>
        </w:rPr>
      </w:pPr>
      <w:r>
        <w:rPr>
          <w:b/>
          <w:sz w:val="28"/>
        </w:rPr>
        <w:t>Legajo:</w:t>
      </w:r>
      <w:r>
        <w:rPr>
          <w:b/>
          <w:spacing w:val="-5"/>
          <w:sz w:val="28"/>
        </w:rPr>
        <w:t xml:space="preserve"> </w:t>
      </w:r>
      <w:r>
        <w:rPr>
          <w:b/>
          <w:spacing w:val="-2"/>
          <w:sz w:val="28"/>
        </w:rPr>
        <w:t>0147060</w:t>
      </w:r>
    </w:p>
    <w:p w:rsidR="009003C7" w:rsidRDefault="009003C7">
      <w:pPr>
        <w:pStyle w:val="Textoindependiente"/>
        <w:spacing w:before="2"/>
        <w:rPr>
          <w:b/>
          <w:sz w:val="28"/>
        </w:rPr>
      </w:pPr>
    </w:p>
    <w:p w:rsidR="009003C7" w:rsidRDefault="004D355F">
      <w:pPr>
        <w:ind w:left="262"/>
        <w:rPr>
          <w:b/>
          <w:sz w:val="28"/>
        </w:rPr>
      </w:pPr>
      <w:r>
        <w:rPr>
          <w:b/>
          <w:sz w:val="28"/>
        </w:rPr>
        <w:t>Directora:</w:t>
      </w:r>
      <w:r>
        <w:rPr>
          <w:b/>
          <w:spacing w:val="-4"/>
          <w:sz w:val="28"/>
        </w:rPr>
        <w:t xml:space="preserve"> </w:t>
      </w:r>
      <w:r>
        <w:rPr>
          <w:b/>
          <w:sz w:val="28"/>
        </w:rPr>
        <w:t>Mg.</w:t>
      </w:r>
      <w:r>
        <w:rPr>
          <w:b/>
          <w:spacing w:val="-5"/>
          <w:sz w:val="28"/>
        </w:rPr>
        <w:t xml:space="preserve"> </w:t>
      </w:r>
      <w:r>
        <w:rPr>
          <w:b/>
          <w:sz w:val="28"/>
        </w:rPr>
        <w:t>Ana</w:t>
      </w:r>
      <w:r>
        <w:rPr>
          <w:b/>
          <w:spacing w:val="-5"/>
          <w:sz w:val="28"/>
        </w:rPr>
        <w:t xml:space="preserve"> </w:t>
      </w:r>
      <w:r>
        <w:rPr>
          <w:b/>
          <w:spacing w:val="-2"/>
          <w:sz w:val="28"/>
        </w:rPr>
        <w:t>Engelman</w:t>
      </w:r>
    </w:p>
    <w:p w:rsidR="009003C7" w:rsidRDefault="009003C7">
      <w:pPr>
        <w:pStyle w:val="Textoindependiente"/>
        <w:spacing w:before="321"/>
        <w:rPr>
          <w:b/>
          <w:sz w:val="28"/>
        </w:rPr>
      </w:pPr>
    </w:p>
    <w:p w:rsidR="009003C7" w:rsidRDefault="004D355F">
      <w:pPr>
        <w:ind w:left="2499"/>
        <w:rPr>
          <w:sz w:val="28"/>
        </w:rPr>
      </w:pPr>
      <w:r>
        <w:rPr>
          <w:sz w:val="28"/>
        </w:rPr>
        <w:t>20.05.26</w:t>
      </w:r>
      <w:r>
        <w:rPr>
          <w:spacing w:val="-3"/>
          <w:sz w:val="28"/>
        </w:rPr>
        <w:t xml:space="preserve"> </w:t>
      </w:r>
      <w:r>
        <w:rPr>
          <w:sz w:val="28"/>
        </w:rPr>
        <w:t>-</w:t>
      </w:r>
      <w:r>
        <w:rPr>
          <w:spacing w:val="-4"/>
          <w:sz w:val="28"/>
        </w:rPr>
        <w:t xml:space="preserve"> </w:t>
      </w:r>
      <w:r>
        <w:rPr>
          <w:sz w:val="28"/>
        </w:rPr>
        <w:t>Buenos</w:t>
      </w:r>
      <w:r>
        <w:rPr>
          <w:spacing w:val="-2"/>
          <w:sz w:val="28"/>
        </w:rPr>
        <w:t xml:space="preserve"> </w:t>
      </w:r>
      <w:r>
        <w:rPr>
          <w:sz w:val="28"/>
        </w:rPr>
        <w:t>Aires,</w:t>
      </w:r>
      <w:r>
        <w:rPr>
          <w:spacing w:val="-4"/>
          <w:sz w:val="28"/>
        </w:rPr>
        <w:t xml:space="preserve"> </w:t>
      </w:r>
      <w:r>
        <w:rPr>
          <w:spacing w:val="-2"/>
          <w:sz w:val="28"/>
        </w:rPr>
        <w:t>Argentina</w:t>
      </w:r>
    </w:p>
    <w:p w:rsidR="009003C7" w:rsidRDefault="009003C7">
      <w:pPr>
        <w:rPr>
          <w:sz w:val="28"/>
        </w:rPr>
        <w:sectPr w:rsidR="009003C7">
          <w:type w:val="continuous"/>
          <w:pgSz w:w="12240" w:h="15840"/>
          <w:pgMar w:top="1820" w:right="1440" w:bottom="280" w:left="1440" w:header="720" w:footer="720" w:gutter="0"/>
          <w:cols w:space="720"/>
        </w:sectPr>
      </w:pPr>
    </w:p>
    <w:p w:rsidR="009003C7" w:rsidRDefault="004D355F">
      <w:pPr>
        <w:pStyle w:val="Ttulo"/>
      </w:pPr>
      <w:r>
        <w:lastRenderedPageBreak/>
        <w:t>Índice</w:t>
      </w:r>
      <w:r>
        <w:rPr>
          <w:spacing w:val="-7"/>
        </w:rPr>
        <w:t xml:space="preserve"> </w:t>
      </w:r>
      <w:r>
        <w:t>de</w:t>
      </w:r>
      <w:r>
        <w:rPr>
          <w:spacing w:val="-4"/>
        </w:rPr>
        <w:t xml:space="preserve"> </w:t>
      </w:r>
      <w:r>
        <w:rPr>
          <w:spacing w:val="-2"/>
        </w:rPr>
        <w:t>contenidos</w:t>
      </w:r>
    </w:p>
    <w:p w:rsidR="009003C7" w:rsidRDefault="009003C7">
      <w:pPr>
        <w:pStyle w:val="Ttulo"/>
        <w:sectPr w:rsidR="009003C7">
          <w:pgSz w:w="12240" w:h="15840"/>
          <w:pgMar w:top="1340" w:right="1440" w:bottom="1472" w:left="1440" w:header="720" w:footer="720" w:gutter="0"/>
          <w:cols w:space="720"/>
        </w:sectPr>
      </w:pPr>
    </w:p>
    <w:sdt>
      <w:sdtPr>
        <w:rPr>
          <w:sz w:val="24"/>
          <w:szCs w:val="24"/>
        </w:rPr>
        <w:id w:val="787785773"/>
        <w:docPartObj>
          <w:docPartGallery w:val="Table of Contents"/>
          <w:docPartUnique/>
        </w:docPartObj>
      </w:sdtPr>
      <w:sdtEndPr/>
      <w:sdtContent>
        <w:p w:rsidR="009003C7" w:rsidRDefault="004D355F">
          <w:pPr>
            <w:pStyle w:val="TDC1"/>
            <w:tabs>
              <w:tab w:val="left" w:leader="dot" w:pos="8953"/>
            </w:tabs>
            <w:spacing w:before="804"/>
          </w:pPr>
          <w:hyperlink w:anchor="_bookmark0" w:history="1">
            <w:r>
              <w:rPr>
                <w:spacing w:val="-2"/>
              </w:rPr>
              <w:t>AGRADECIMIENTOS</w:t>
            </w:r>
            <w:r>
              <w:tab/>
            </w:r>
            <w:r>
              <w:rPr>
                <w:spacing w:val="-10"/>
              </w:rPr>
              <w:t>1</w:t>
            </w:r>
          </w:hyperlink>
        </w:p>
        <w:p w:rsidR="009003C7" w:rsidRDefault="004D355F">
          <w:pPr>
            <w:pStyle w:val="TDC1"/>
            <w:tabs>
              <w:tab w:val="left" w:leader="dot" w:pos="8953"/>
            </w:tabs>
            <w:spacing w:before="141"/>
          </w:pPr>
          <w:hyperlink w:anchor="_bookmark1" w:history="1">
            <w:r>
              <w:rPr>
                <w:spacing w:val="-2"/>
              </w:rPr>
              <w:t>INTRODUCCIÓN</w:t>
            </w:r>
            <w:r>
              <w:tab/>
            </w:r>
            <w:r>
              <w:rPr>
                <w:spacing w:val="-10"/>
              </w:rPr>
              <w:t>2</w:t>
            </w:r>
          </w:hyperlink>
        </w:p>
        <w:p w:rsidR="009003C7" w:rsidRDefault="004D355F">
          <w:pPr>
            <w:pStyle w:val="TDC3"/>
            <w:tabs>
              <w:tab w:val="left" w:leader="dot" w:pos="8939"/>
            </w:tabs>
            <w:spacing w:before="138"/>
            <w:ind w:left="502" w:firstLine="0"/>
          </w:pPr>
          <w:hyperlink w:anchor="_bookmark2" w:history="1">
            <w:r>
              <w:rPr>
                <w:spacing w:val="-2"/>
              </w:rPr>
              <w:t>Justificación</w:t>
            </w:r>
            <w:r>
              <w:tab/>
            </w:r>
            <w:r>
              <w:rPr>
                <w:spacing w:val="-10"/>
              </w:rPr>
              <w:t>3</w:t>
            </w:r>
          </w:hyperlink>
        </w:p>
        <w:p w:rsidR="009003C7" w:rsidRDefault="004D355F">
          <w:pPr>
            <w:pStyle w:val="TDC3"/>
            <w:tabs>
              <w:tab w:val="left" w:leader="dot" w:pos="8939"/>
            </w:tabs>
            <w:ind w:left="502" w:firstLine="0"/>
          </w:pPr>
          <w:hyperlink w:anchor="_bookmark3" w:history="1">
            <w:r>
              <w:rPr>
                <w:spacing w:val="-2"/>
              </w:rPr>
              <w:t>Objetivos</w:t>
            </w:r>
            <w:r>
              <w:tab/>
            </w:r>
            <w:r>
              <w:rPr>
                <w:spacing w:val="-10"/>
              </w:rPr>
              <w:t>4</w:t>
            </w:r>
          </w:hyperlink>
        </w:p>
        <w:p w:rsidR="009003C7" w:rsidRDefault="004D355F">
          <w:pPr>
            <w:pStyle w:val="TDC4"/>
            <w:tabs>
              <w:tab w:val="left" w:leader="dot" w:pos="8939"/>
            </w:tabs>
            <w:ind w:left="741" w:firstLine="0"/>
          </w:pPr>
          <w:hyperlink w:anchor="_bookmark4" w:history="1">
            <w:r>
              <w:t>Objetivo</w:t>
            </w:r>
            <w:r>
              <w:rPr>
                <w:spacing w:val="-4"/>
              </w:rPr>
              <w:t xml:space="preserve"> </w:t>
            </w:r>
            <w:r>
              <w:rPr>
                <w:spacing w:val="-2"/>
              </w:rPr>
              <w:t>general</w:t>
            </w:r>
            <w:r>
              <w:tab/>
            </w:r>
            <w:r>
              <w:rPr>
                <w:spacing w:val="-10"/>
              </w:rPr>
              <w:t>4</w:t>
            </w:r>
          </w:hyperlink>
        </w:p>
        <w:p w:rsidR="009003C7" w:rsidRDefault="004D355F">
          <w:pPr>
            <w:pStyle w:val="TDC4"/>
            <w:tabs>
              <w:tab w:val="left" w:leader="dot" w:pos="8939"/>
            </w:tabs>
            <w:spacing w:before="101"/>
            <w:ind w:left="741" w:firstLine="0"/>
          </w:pPr>
          <w:hyperlink w:anchor="_bookmark5" w:history="1">
            <w:r>
              <w:t>Objetivos</w:t>
            </w:r>
            <w:r>
              <w:rPr>
                <w:spacing w:val="-4"/>
              </w:rPr>
              <w:t xml:space="preserve"> </w:t>
            </w:r>
            <w:r>
              <w:rPr>
                <w:spacing w:val="-2"/>
              </w:rPr>
              <w:t>específicos</w:t>
            </w:r>
            <w:r>
              <w:tab/>
            </w:r>
            <w:r>
              <w:rPr>
                <w:spacing w:val="-10"/>
              </w:rPr>
              <w:t>5</w:t>
            </w:r>
          </w:hyperlink>
        </w:p>
        <w:p w:rsidR="009003C7" w:rsidRDefault="004D355F">
          <w:pPr>
            <w:pStyle w:val="TDC3"/>
            <w:tabs>
              <w:tab w:val="left" w:leader="dot" w:pos="8939"/>
            </w:tabs>
            <w:spacing w:before="98"/>
            <w:ind w:left="502" w:firstLine="0"/>
          </w:pPr>
          <w:hyperlink w:anchor="_bookmark6" w:history="1">
            <w:r>
              <w:rPr>
                <w:spacing w:val="-2"/>
              </w:rPr>
              <w:t>Hipótesis</w:t>
            </w:r>
            <w:r>
              <w:tab/>
            </w:r>
            <w:r>
              <w:rPr>
                <w:spacing w:val="-10"/>
              </w:rPr>
              <w:t>5</w:t>
            </w:r>
          </w:hyperlink>
        </w:p>
        <w:p w:rsidR="009003C7" w:rsidRDefault="004D355F">
          <w:pPr>
            <w:pStyle w:val="TDC3"/>
            <w:tabs>
              <w:tab w:val="left" w:leader="dot" w:pos="8939"/>
            </w:tabs>
            <w:ind w:left="502" w:firstLine="0"/>
          </w:pPr>
          <w:hyperlink w:anchor="_bookmark7" w:history="1">
            <w:r>
              <w:t>Metodología</w:t>
            </w:r>
            <w:r>
              <w:rPr>
                <w:spacing w:val="-3"/>
              </w:rPr>
              <w:t xml:space="preserve"> </w:t>
            </w:r>
            <w:r>
              <w:t>de</w:t>
            </w:r>
            <w:r>
              <w:rPr>
                <w:spacing w:val="-3"/>
              </w:rPr>
              <w:t xml:space="preserve"> </w:t>
            </w:r>
            <w:r>
              <w:rPr>
                <w:spacing w:val="-2"/>
              </w:rPr>
              <w:t>investigación</w:t>
            </w:r>
            <w:r>
              <w:tab/>
            </w:r>
            <w:r>
              <w:rPr>
                <w:spacing w:val="-10"/>
              </w:rPr>
              <w:t>5</w:t>
            </w:r>
          </w:hyperlink>
        </w:p>
        <w:p w:rsidR="009003C7" w:rsidRDefault="004D355F">
          <w:pPr>
            <w:pStyle w:val="TDC1"/>
            <w:tabs>
              <w:tab w:val="left" w:leader="dot" w:pos="8953"/>
            </w:tabs>
          </w:pPr>
          <w:hyperlink w:anchor="_bookmark8" w:history="1">
            <w:r>
              <w:t>CAPÍTULO</w:t>
            </w:r>
            <w:r>
              <w:rPr>
                <w:spacing w:val="-3"/>
              </w:rPr>
              <w:t xml:space="preserve"> </w:t>
            </w:r>
            <w:r>
              <w:t>1:</w:t>
            </w:r>
            <w:r>
              <w:rPr>
                <w:spacing w:val="-4"/>
              </w:rPr>
              <w:t xml:space="preserve"> </w:t>
            </w:r>
            <w:r>
              <w:t>MARCO</w:t>
            </w:r>
            <w:r>
              <w:rPr>
                <w:spacing w:val="-2"/>
              </w:rPr>
              <w:t xml:space="preserve"> TEÓRICO</w:t>
            </w:r>
            <w:r>
              <w:tab/>
            </w:r>
            <w:r>
              <w:rPr>
                <w:spacing w:val="-10"/>
              </w:rPr>
              <w:t>7</w:t>
            </w:r>
          </w:hyperlink>
        </w:p>
        <w:p w:rsidR="009003C7" w:rsidRDefault="004D355F">
          <w:pPr>
            <w:pStyle w:val="TDC3"/>
            <w:numPr>
              <w:ilvl w:val="1"/>
              <w:numId w:val="27"/>
            </w:numPr>
            <w:tabs>
              <w:tab w:val="left" w:pos="1221"/>
              <w:tab w:val="left" w:leader="dot" w:pos="8939"/>
            </w:tabs>
            <w:spacing w:before="141"/>
            <w:ind w:left="1221" w:hanging="719"/>
          </w:pPr>
          <w:hyperlink w:anchor="_bookmark9" w:history="1">
            <w:r>
              <w:t>Definición</w:t>
            </w:r>
            <w:r>
              <w:rPr>
                <w:spacing w:val="-4"/>
              </w:rPr>
              <w:t xml:space="preserve"> </w:t>
            </w:r>
            <w:r>
              <w:t>de</w:t>
            </w:r>
            <w:r>
              <w:rPr>
                <w:spacing w:val="-3"/>
              </w:rPr>
              <w:t xml:space="preserve"> </w:t>
            </w:r>
            <w:r>
              <w:t>plan</w:t>
            </w:r>
            <w:r>
              <w:rPr>
                <w:spacing w:val="-4"/>
              </w:rPr>
              <w:t xml:space="preserve"> </w:t>
            </w:r>
            <w:r>
              <w:t>de</w:t>
            </w:r>
            <w:r>
              <w:rPr>
                <w:spacing w:val="-4"/>
              </w:rPr>
              <w:t xml:space="preserve"> </w:t>
            </w:r>
            <w:r>
              <w:rPr>
                <w:spacing w:val="-2"/>
              </w:rPr>
              <w:t>negocios</w:t>
            </w:r>
            <w:r>
              <w:tab/>
            </w:r>
            <w:r>
              <w:rPr>
                <w:spacing w:val="-10"/>
              </w:rPr>
              <w:t>7</w:t>
            </w:r>
          </w:hyperlink>
        </w:p>
        <w:p w:rsidR="009003C7" w:rsidRDefault="004D355F">
          <w:pPr>
            <w:pStyle w:val="TDC4"/>
            <w:numPr>
              <w:ilvl w:val="2"/>
              <w:numId w:val="27"/>
            </w:numPr>
            <w:tabs>
              <w:tab w:val="left" w:pos="1701"/>
            </w:tabs>
            <w:spacing w:before="98"/>
            <w:ind w:left="741" w:right="668" w:firstLine="0"/>
          </w:pPr>
          <w:hyperlink w:anchor="_bookmark10" w:history="1">
            <w:r>
              <w:t>Importancia</w:t>
            </w:r>
            <w:r>
              <w:rPr>
                <w:spacing w:val="-4"/>
              </w:rPr>
              <w:t xml:space="preserve"> </w:t>
            </w:r>
            <w:r>
              <w:t>del</w:t>
            </w:r>
            <w:r>
              <w:rPr>
                <w:spacing w:val="-5"/>
              </w:rPr>
              <w:t xml:space="preserve"> </w:t>
            </w:r>
            <w:r>
              <w:t>plan</w:t>
            </w:r>
            <w:r>
              <w:rPr>
                <w:spacing w:val="-6"/>
              </w:rPr>
              <w:t xml:space="preserve"> </w:t>
            </w:r>
            <w:r>
              <w:t>de</w:t>
            </w:r>
            <w:r>
              <w:rPr>
                <w:spacing w:val="-6"/>
              </w:rPr>
              <w:t xml:space="preserve"> </w:t>
            </w:r>
            <w:r>
              <w:t>negocios</w:t>
            </w:r>
            <w:r>
              <w:rPr>
                <w:spacing w:val="-4"/>
              </w:rPr>
              <w:t xml:space="preserve"> </w:t>
            </w:r>
            <w:r>
              <w:t>como</w:t>
            </w:r>
            <w:r>
              <w:rPr>
                <w:spacing w:val="-5"/>
              </w:rPr>
              <w:t xml:space="preserve"> </w:t>
            </w:r>
            <w:r>
              <w:t>herramienta</w:t>
            </w:r>
            <w:r>
              <w:rPr>
                <w:spacing w:val="-4"/>
              </w:rPr>
              <w:t xml:space="preserve"> </w:t>
            </w:r>
            <w:r>
              <w:t>estratégica</w:t>
            </w:r>
            <w:r>
              <w:rPr>
                <w:spacing w:val="-5"/>
              </w:rPr>
              <w:t xml:space="preserve"> </w:t>
            </w:r>
            <w:r>
              <w:t>y</w:t>
            </w:r>
            <w:r>
              <w:rPr>
                <w:spacing w:val="-5"/>
              </w:rPr>
              <w:t xml:space="preserve"> </w:t>
            </w:r>
            <w:r>
              <w:t>de</w:t>
            </w:r>
          </w:hyperlink>
          <w:r>
            <w:t xml:space="preserve"> </w:t>
          </w:r>
          <w:hyperlink w:anchor="_bookmark10" w:history="1">
            <w:r>
              <w:rPr>
                <w:spacing w:val="-2"/>
              </w:rPr>
              <w:t>gestión</w:t>
            </w:r>
            <w:r>
              <w:tab/>
            </w:r>
            <w:r>
              <w:rPr>
                <w:spacing w:val="-10"/>
              </w:rPr>
              <w:t>7</w:t>
            </w:r>
          </w:hyperlink>
        </w:p>
        <w:p w:rsidR="009003C7" w:rsidRDefault="004D355F">
          <w:pPr>
            <w:pStyle w:val="TDC4"/>
            <w:numPr>
              <w:ilvl w:val="2"/>
              <w:numId w:val="27"/>
            </w:numPr>
            <w:tabs>
              <w:tab w:val="left" w:pos="1701"/>
              <w:tab w:val="left" w:leader="dot" w:pos="8939"/>
            </w:tabs>
            <w:spacing w:before="102"/>
            <w:ind w:left="1701"/>
          </w:pPr>
          <w:hyperlink w:anchor="_bookmark11" w:history="1">
            <w:r>
              <w:t>Las</w:t>
            </w:r>
            <w:r>
              <w:rPr>
                <w:spacing w:val="-1"/>
              </w:rPr>
              <w:t xml:space="preserve"> </w:t>
            </w:r>
            <w:r>
              <w:t>partes</w:t>
            </w:r>
            <w:r>
              <w:rPr>
                <w:spacing w:val="-2"/>
              </w:rPr>
              <w:t xml:space="preserve"> </w:t>
            </w:r>
            <w:r>
              <w:t>de un</w:t>
            </w:r>
            <w:r>
              <w:rPr>
                <w:spacing w:val="-2"/>
              </w:rPr>
              <w:t xml:space="preserve"> </w:t>
            </w:r>
            <w:r>
              <w:t>plan</w:t>
            </w:r>
            <w:r>
              <w:rPr>
                <w:spacing w:val="-2"/>
              </w:rPr>
              <w:t xml:space="preserve"> </w:t>
            </w:r>
            <w:r>
              <w:t xml:space="preserve">de </w:t>
            </w:r>
            <w:r>
              <w:rPr>
                <w:spacing w:val="-2"/>
              </w:rPr>
              <w:t>negocios</w:t>
            </w:r>
            <w:r>
              <w:tab/>
            </w:r>
            <w:r>
              <w:rPr>
                <w:spacing w:val="-10"/>
              </w:rPr>
              <w:t>8</w:t>
            </w:r>
          </w:hyperlink>
        </w:p>
        <w:p w:rsidR="009003C7" w:rsidRDefault="004D355F">
          <w:pPr>
            <w:pStyle w:val="TDC4"/>
            <w:numPr>
              <w:ilvl w:val="2"/>
              <w:numId w:val="27"/>
            </w:numPr>
            <w:tabs>
              <w:tab w:val="left" w:pos="1701"/>
              <w:tab w:val="left" w:leader="dot" w:pos="8805"/>
            </w:tabs>
            <w:spacing w:before="98"/>
            <w:ind w:left="1701"/>
          </w:pPr>
          <w:hyperlink w:anchor="_bookmark12" w:history="1">
            <w:r>
              <w:t>Objetivos</w:t>
            </w:r>
            <w:r>
              <w:rPr>
                <w:spacing w:val="-2"/>
              </w:rPr>
              <w:t xml:space="preserve"> </w:t>
            </w:r>
            <w:r>
              <w:t>del</w:t>
            </w:r>
            <w:r>
              <w:rPr>
                <w:spacing w:val="-3"/>
              </w:rPr>
              <w:t xml:space="preserve"> </w:t>
            </w:r>
            <w:r>
              <w:t>plan</w:t>
            </w:r>
            <w:r>
              <w:rPr>
                <w:spacing w:val="-3"/>
              </w:rPr>
              <w:t xml:space="preserve"> </w:t>
            </w:r>
            <w:r>
              <w:t>de</w:t>
            </w:r>
            <w:r>
              <w:rPr>
                <w:spacing w:val="-1"/>
              </w:rPr>
              <w:t xml:space="preserve"> </w:t>
            </w:r>
            <w:r>
              <w:rPr>
                <w:spacing w:val="-2"/>
              </w:rPr>
              <w:t>negocios</w:t>
            </w:r>
            <w:r>
              <w:tab/>
            </w:r>
            <w:r>
              <w:rPr>
                <w:spacing w:val="-5"/>
              </w:rPr>
              <w:t>10</w:t>
            </w:r>
          </w:hyperlink>
        </w:p>
        <w:p w:rsidR="009003C7" w:rsidRDefault="004D355F">
          <w:pPr>
            <w:pStyle w:val="TDC3"/>
            <w:numPr>
              <w:ilvl w:val="1"/>
              <w:numId w:val="26"/>
            </w:numPr>
            <w:tabs>
              <w:tab w:val="left" w:pos="1221"/>
              <w:tab w:val="left" w:leader="dot" w:pos="8805"/>
            </w:tabs>
            <w:ind w:left="1221" w:hanging="719"/>
          </w:pPr>
          <w:hyperlink w:anchor="_bookmark13" w:history="1">
            <w:r>
              <w:t>Aplicación</w:t>
            </w:r>
            <w:r>
              <w:rPr>
                <w:spacing w:val="-3"/>
              </w:rPr>
              <w:t xml:space="preserve"> </w:t>
            </w:r>
            <w:r>
              <w:t>del</w:t>
            </w:r>
            <w:r>
              <w:rPr>
                <w:spacing w:val="-2"/>
              </w:rPr>
              <w:t xml:space="preserve"> </w:t>
            </w:r>
            <w:r>
              <w:t>concepto</w:t>
            </w:r>
            <w:r>
              <w:rPr>
                <w:spacing w:val="-4"/>
              </w:rPr>
              <w:t xml:space="preserve"> </w:t>
            </w:r>
            <w:r>
              <w:t>de</w:t>
            </w:r>
            <w:r>
              <w:rPr>
                <w:spacing w:val="-1"/>
              </w:rPr>
              <w:t xml:space="preserve"> </w:t>
            </w:r>
            <w:r>
              <w:t>modelo</w:t>
            </w:r>
            <w:r>
              <w:rPr>
                <w:spacing w:val="-1"/>
              </w:rPr>
              <w:t xml:space="preserve"> </w:t>
            </w:r>
            <w:r>
              <w:t>de</w:t>
            </w:r>
            <w:r>
              <w:rPr>
                <w:spacing w:val="-2"/>
              </w:rPr>
              <w:t xml:space="preserve"> </w:t>
            </w:r>
            <w:r>
              <w:t>negocio</w:t>
            </w:r>
            <w:r>
              <w:rPr>
                <w:spacing w:val="-1"/>
              </w:rPr>
              <w:t xml:space="preserve"> </w:t>
            </w:r>
            <w:r>
              <w:t>en</w:t>
            </w:r>
            <w:r>
              <w:rPr>
                <w:spacing w:val="-2"/>
              </w:rPr>
              <w:t xml:space="preserve"> </w:t>
            </w:r>
            <w:r>
              <w:t>los</w:t>
            </w:r>
            <w:r>
              <w:rPr>
                <w:spacing w:val="-1"/>
              </w:rPr>
              <w:t xml:space="preserve"> </w:t>
            </w:r>
            <w:r>
              <w:t>mercados</w:t>
            </w:r>
            <w:r>
              <w:rPr>
                <w:spacing w:val="-1"/>
              </w:rPr>
              <w:t xml:space="preserve"> </w:t>
            </w:r>
            <w:r>
              <w:rPr>
                <w:spacing w:val="-5"/>
              </w:rPr>
              <w:t>B2B</w:t>
            </w:r>
            <w:r>
              <w:tab/>
            </w:r>
            <w:r>
              <w:rPr>
                <w:spacing w:val="-5"/>
              </w:rPr>
              <w:t>11</w:t>
            </w:r>
          </w:hyperlink>
        </w:p>
        <w:p w:rsidR="009003C7" w:rsidRDefault="004D355F">
          <w:pPr>
            <w:pStyle w:val="TDC4"/>
            <w:numPr>
              <w:ilvl w:val="2"/>
              <w:numId w:val="26"/>
            </w:numPr>
            <w:tabs>
              <w:tab w:val="left" w:pos="1701"/>
              <w:tab w:val="left" w:leader="dot" w:pos="8805"/>
            </w:tabs>
            <w:spacing w:before="101"/>
            <w:ind w:left="1701"/>
          </w:pPr>
          <w:hyperlink w:anchor="_bookmark14" w:history="1">
            <w:r>
              <w:t>Estructura</w:t>
            </w:r>
            <w:r>
              <w:rPr>
                <w:spacing w:val="-3"/>
              </w:rPr>
              <w:t xml:space="preserve"> </w:t>
            </w:r>
            <w:r>
              <w:t>del</w:t>
            </w:r>
            <w:r>
              <w:rPr>
                <w:spacing w:val="-2"/>
              </w:rPr>
              <w:t xml:space="preserve"> </w:t>
            </w:r>
            <w:r>
              <w:t>mercado</w:t>
            </w:r>
            <w:r>
              <w:rPr>
                <w:spacing w:val="-2"/>
              </w:rPr>
              <w:t xml:space="preserve"> </w:t>
            </w:r>
            <w:r>
              <w:t>industrial</w:t>
            </w:r>
            <w:r>
              <w:rPr>
                <w:spacing w:val="-2"/>
              </w:rPr>
              <w:t xml:space="preserve"> </w:t>
            </w:r>
            <w:r>
              <w:t>o</w:t>
            </w:r>
            <w:r>
              <w:rPr>
                <w:spacing w:val="-2"/>
              </w:rPr>
              <w:t xml:space="preserve"> </w:t>
            </w:r>
            <w:r>
              <w:t>mercado</w:t>
            </w:r>
            <w:r>
              <w:rPr>
                <w:spacing w:val="-1"/>
              </w:rPr>
              <w:t xml:space="preserve"> </w:t>
            </w:r>
            <w:r>
              <w:rPr>
                <w:spacing w:val="-5"/>
              </w:rPr>
              <w:t>B2B</w:t>
            </w:r>
            <w:r>
              <w:tab/>
            </w:r>
            <w:r>
              <w:rPr>
                <w:spacing w:val="-5"/>
              </w:rPr>
              <w:t>12</w:t>
            </w:r>
          </w:hyperlink>
        </w:p>
        <w:p w:rsidR="009003C7" w:rsidRDefault="004D355F">
          <w:pPr>
            <w:pStyle w:val="TDC4"/>
            <w:numPr>
              <w:ilvl w:val="2"/>
              <w:numId w:val="26"/>
            </w:numPr>
            <w:tabs>
              <w:tab w:val="left" w:pos="1701"/>
              <w:tab w:val="left" w:leader="dot" w:pos="8805"/>
            </w:tabs>
            <w:ind w:left="1701"/>
          </w:pPr>
          <w:hyperlink w:anchor="_bookmark15" w:history="1">
            <w:r>
              <w:t>Características</w:t>
            </w:r>
            <w:r>
              <w:rPr>
                <w:spacing w:val="-3"/>
              </w:rPr>
              <w:t xml:space="preserve"> </w:t>
            </w:r>
            <w:r>
              <w:t>principales</w:t>
            </w:r>
            <w:r>
              <w:rPr>
                <w:spacing w:val="-2"/>
              </w:rPr>
              <w:t xml:space="preserve"> </w:t>
            </w:r>
            <w:r>
              <w:t>del</w:t>
            </w:r>
            <w:r>
              <w:rPr>
                <w:spacing w:val="-2"/>
              </w:rPr>
              <w:t xml:space="preserve"> </w:t>
            </w:r>
            <w:r>
              <w:t>mercado</w:t>
            </w:r>
            <w:r>
              <w:rPr>
                <w:spacing w:val="-2"/>
              </w:rPr>
              <w:t xml:space="preserve"> </w:t>
            </w:r>
            <w:r>
              <w:t>industrial</w:t>
            </w:r>
            <w:r>
              <w:rPr>
                <w:spacing w:val="-3"/>
              </w:rPr>
              <w:t xml:space="preserve"> </w:t>
            </w:r>
            <w:r>
              <w:t>o</w:t>
            </w:r>
            <w:r>
              <w:rPr>
                <w:spacing w:val="-2"/>
              </w:rPr>
              <w:t xml:space="preserve"> </w:t>
            </w:r>
            <w:r>
              <w:t>mercado</w:t>
            </w:r>
            <w:r>
              <w:rPr>
                <w:spacing w:val="-2"/>
              </w:rPr>
              <w:t xml:space="preserve"> </w:t>
            </w:r>
            <w:r>
              <w:rPr>
                <w:spacing w:val="-5"/>
              </w:rPr>
              <w:t>B2B</w:t>
            </w:r>
            <w:r>
              <w:tab/>
            </w:r>
            <w:r>
              <w:rPr>
                <w:spacing w:val="-5"/>
              </w:rPr>
              <w:t>14</w:t>
            </w:r>
          </w:hyperlink>
        </w:p>
        <w:p w:rsidR="009003C7" w:rsidRDefault="004D355F">
          <w:pPr>
            <w:pStyle w:val="TDC3"/>
            <w:numPr>
              <w:ilvl w:val="1"/>
              <w:numId w:val="26"/>
            </w:numPr>
            <w:tabs>
              <w:tab w:val="left" w:pos="1221"/>
              <w:tab w:val="left" w:leader="dot" w:pos="8805"/>
            </w:tabs>
            <w:ind w:left="1221" w:hanging="719"/>
          </w:pPr>
          <w:hyperlink w:anchor="_bookmark16" w:history="1">
            <w:r>
              <w:t>La</w:t>
            </w:r>
            <w:r>
              <w:rPr>
                <w:spacing w:val="-2"/>
              </w:rPr>
              <w:t xml:space="preserve"> </w:t>
            </w:r>
            <w:r>
              <w:t>industria</w:t>
            </w:r>
            <w:r>
              <w:rPr>
                <w:spacing w:val="-3"/>
              </w:rPr>
              <w:t xml:space="preserve"> </w:t>
            </w:r>
            <w:r>
              <w:t>del</w:t>
            </w:r>
            <w:r>
              <w:rPr>
                <w:spacing w:val="-2"/>
              </w:rPr>
              <w:t xml:space="preserve"> </w:t>
            </w:r>
            <w:r>
              <w:t>petróleo</w:t>
            </w:r>
            <w:r>
              <w:rPr>
                <w:spacing w:val="-1"/>
              </w:rPr>
              <w:t xml:space="preserve"> </w:t>
            </w:r>
            <w:r>
              <w:t>y</w:t>
            </w:r>
            <w:r>
              <w:rPr>
                <w:spacing w:val="-3"/>
              </w:rPr>
              <w:t xml:space="preserve"> </w:t>
            </w:r>
            <w:r>
              <w:t>gas</w:t>
            </w:r>
            <w:r>
              <w:rPr>
                <w:spacing w:val="-1"/>
              </w:rPr>
              <w:t xml:space="preserve"> </w:t>
            </w:r>
            <w:r>
              <w:t>en</w:t>
            </w:r>
            <w:r>
              <w:rPr>
                <w:spacing w:val="-1"/>
              </w:rPr>
              <w:t xml:space="preserve"> </w:t>
            </w:r>
            <w:r>
              <w:rPr>
                <w:spacing w:val="-2"/>
              </w:rPr>
              <w:t>Argentina</w:t>
            </w:r>
            <w:r>
              <w:tab/>
            </w:r>
            <w:r>
              <w:rPr>
                <w:spacing w:val="-5"/>
              </w:rPr>
              <w:t>16</w:t>
            </w:r>
          </w:hyperlink>
        </w:p>
        <w:p w:rsidR="009003C7" w:rsidRDefault="004D355F">
          <w:pPr>
            <w:pStyle w:val="TDC4"/>
            <w:numPr>
              <w:ilvl w:val="2"/>
              <w:numId w:val="26"/>
            </w:numPr>
            <w:tabs>
              <w:tab w:val="left" w:pos="1701"/>
              <w:tab w:val="left" w:leader="dot" w:pos="8805"/>
            </w:tabs>
            <w:ind w:left="1701"/>
          </w:pPr>
          <w:hyperlink w:anchor="_bookmark17" w:history="1">
            <w:r>
              <w:t>La</w:t>
            </w:r>
            <w:r>
              <w:rPr>
                <w:spacing w:val="-3"/>
              </w:rPr>
              <w:t xml:space="preserve"> </w:t>
            </w:r>
            <w:r>
              <w:t>industria</w:t>
            </w:r>
            <w:r>
              <w:rPr>
                <w:spacing w:val="-3"/>
              </w:rPr>
              <w:t xml:space="preserve"> </w:t>
            </w:r>
            <w:r>
              <w:t>argentina</w:t>
            </w:r>
            <w:r>
              <w:rPr>
                <w:spacing w:val="-3"/>
              </w:rPr>
              <w:t xml:space="preserve"> </w:t>
            </w:r>
            <w:r>
              <w:t>de</w:t>
            </w:r>
            <w:r>
              <w:rPr>
                <w:spacing w:val="-1"/>
              </w:rPr>
              <w:t xml:space="preserve"> </w:t>
            </w:r>
            <w:r>
              <w:t>los</w:t>
            </w:r>
            <w:r>
              <w:rPr>
                <w:spacing w:val="-1"/>
              </w:rPr>
              <w:t xml:space="preserve"> </w:t>
            </w:r>
            <w:r>
              <w:rPr>
                <w:spacing w:val="-2"/>
              </w:rPr>
              <w:t>hidrocarburos</w:t>
            </w:r>
            <w:r>
              <w:tab/>
            </w:r>
            <w:r>
              <w:rPr>
                <w:spacing w:val="-5"/>
              </w:rPr>
              <w:t>16</w:t>
            </w:r>
          </w:hyperlink>
        </w:p>
        <w:p w:rsidR="009003C7" w:rsidRDefault="004D355F">
          <w:pPr>
            <w:pStyle w:val="TDC3"/>
            <w:numPr>
              <w:ilvl w:val="1"/>
              <w:numId w:val="26"/>
            </w:numPr>
            <w:tabs>
              <w:tab w:val="left" w:pos="1221"/>
              <w:tab w:val="left" w:leader="dot" w:pos="8805"/>
            </w:tabs>
            <w:ind w:left="1221" w:hanging="719"/>
          </w:pPr>
          <w:hyperlink w:anchor="_bookmark18" w:history="1">
            <w:r>
              <w:t>Cadena</w:t>
            </w:r>
            <w:r>
              <w:rPr>
                <w:spacing w:val="-4"/>
              </w:rPr>
              <w:t xml:space="preserve"> </w:t>
            </w:r>
            <w:r>
              <w:t>de</w:t>
            </w:r>
            <w:r>
              <w:rPr>
                <w:spacing w:val="-1"/>
              </w:rPr>
              <w:t xml:space="preserve"> </w:t>
            </w:r>
            <w:r>
              <w:t>valor</w:t>
            </w:r>
            <w:r>
              <w:rPr>
                <w:spacing w:val="-3"/>
              </w:rPr>
              <w:t xml:space="preserve"> </w:t>
            </w:r>
            <w:r>
              <w:t>en</w:t>
            </w:r>
            <w:r>
              <w:rPr>
                <w:spacing w:val="-1"/>
              </w:rPr>
              <w:t xml:space="preserve"> </w:t>
            </w:r>
            <w:r>
              <w:t>la</w:t>
            </w:r>
            <w:r>
              <w:rPr>
                <w:spacing w:val="-2"/>
              </w:rPr>
              <w:t xml:space="preserve"> </w:t>
            </w:r>
            <w:r>
              <w:t xml:space="preserve">industria </w:t>
            </w:r>
            <w:r>
              <w:rPr>
                <w:spacing w:val="-2"/>
              </w:rPr>
              <w:t>petrolera</w:t>
            </w:r>
            <w:r>
              <w:tab/>
            </w:r>
            <w:r>
              <w:rPr>
                <w:spacing w:val="-5"/>
              </w:rPr>
              <w:t>18</w:t>
            </w:r>
          </w:hyperlink>
        </w:p>
        <w:p w:rsidR="009003C7" w:rsidRDefault="004D355F">
          <w:pPr>
            <w:pStyle w:val="TDC3"/>
            <w:numPr>
              <w:ilvl w:val="1"/>
              <w:numId w:val="26"/>
            </w:numPr>
            <w:tabs>
              <w:tab w:val="left" w:pos="1221"/>
            </w:tabs>
            <w:spacing w:before="101"/>
            <w:ind w:left="1221" w:right="504"/>
          </w:pPr>
          <w:hyperlink w:anchor="_bookmark19" w:history="1">
            <w:r>
              <w:t>Tendencias</w:t>
            </w:r>
            <w:r>
              <w:rPr>
                <w:spacing w:val="-7"/>
              </w:rPr>
              <w:t xml:space="preserve"> </w:t>
            </w:r>
            <w:r>
              <w:t>globales:</w:t>
            </w:r>
            <w:r>
              <w:rPr>
                <w:spacing w:val="-8"/>
              </w:rPr>
              <w:t xml:space="preserve"> </w:t>
            </w:r>
            <w:r>
              <w:t>transición</w:t>
            </w:r>
            <w:r>
              <w:rPr>
                <w:spacing w:val="-7"/>
              </w:rPr>
              <w:t xml:space="preserve"> </w:t>
            </w:r>
            <w:r>
              <w:t>energética,</w:t>
            </w:r>
            <w:r>
              <w:rPr>
                <w:spacing w:val="-7"/>
              </w:rPr>
              <w:t xml:space="preserve"> </w:t>
            </w:r>
            <w:r>
              <w:t>digitalización</w:t>
            </w:r>
            <w:r>
              <w:rPr>
                <w:spacing w:val="-7"/>
              </w:rPr>
              <w:t xml:space="preserve"> </w:t>
            </w:r>
            <w:r>
              <w:t>y</w:t>
            </w:r>
            <w:r>
              <w:rPr>
                <w:spacing w:val="-8"/>
              </w:rPr>
              <w:t xml:space="preserve"> </w:t>
            </w:r>
            <w:r>
              <w:t>automatización</w:t>
            </w:r>
          </w:hyperlink>
          <w:r>
            <w:t xml:space="preserve"> </w:t>
          </w:r>
          <w:hyperlink w:anchor="_bookmark19" w:history="1">
            <w:r>
              <w:rPr>
                <w:spacing w:val="-6"/>
              </w:rPr>
              <w:t>20</w:t>
            </w:r>
          </w:hyperlink>
        </w:p>
        <w:p w:rsidR="009003C7" w:rsidRDefault="004D355F">
          <w:pPr>
            <w:pStyle w:val="TDC3"/>
            <w:numPr>
              <w:ilvl w:val="1"/>
              <w:numId w:val="26"/>
            </w:numPr>
            <w:tabs>
              <w:tab w:val="left" w:pos="1221"/>
              <w:tab w:val="left" w:leader="dot" w:pos="8805"/>
            </w:tabs>
            <w:spacing w:before="99"/>
            <w:ind w:left="1221" w:hanging="719"/>
          </w:pPr>
          <w:hyperlink w:anchor="_bookmark20" w:history="1">
            <w:r>
              <w:t>Competitividad</w:t>
            </w:r>
            <w:r>
              <w:rPr>
                <w:spacing w:val="-5"/>
              </w:rPr>
              <w:t xml:space="preserve"> </w:t>
            </w:r>
            <w:r>
              <w:t>y</w:t>
            </w:r>
            <w:r>
              <w:rPr>
                <w:spacing w:val="-2"/>
              </w:rPr>
              <w:t xml:space="preserve"> </w:t>
            </w:r>
            <w:r>
              <w:t>barreras</w:t>
            </w:r>
            <w:r>
              <w:rPr>
                <w:spacing w:val="-3"/>
              </w:rPr>
              <w:t xml:space="preserve"> </w:t>
            </w:r>
            <w:r>
              <w:t>de</w:t>
            </w:r>
            <w:r>
              <w:rPr>
                <w:spacing w:val="-2"/>
              </w:rPr>
              <w:t xml:space="preserve"> </w:t>
            </w:r>
            <w:r>
              <w:t>entrada</w:t>
            </w:r>
            <w:r>
              <w:rPr>
                <w:spacing w:val="-2"/>
              </w:rPr>
              <w:t xml:space="preserve"> </w:t>
            </w:r>
            <w:r>
              <w:t>en</w:t>
            </w:r>
            <w:r>
              <w:rPr>
                <w:spacing w:val="-3"/>
              </w:rPr>
              <w:t xml:space="preserve"> </w:t>
            </w:r>
            <w:r>
              <w:t>servicios</w:t>
            </w:r>
            <w:r>
              <w:rPr>
                <w:spacing w:val="-2"/>
              </w:rPr>
              <w:t xml:space="preserve"> petroleros</w:t>
            </w:r>
            <w:r>
              <w:tab/>
            </w:r>
            <w:r>
              <w:rPr>
                <w:spacing w:val="-5"/>
              </w:rPr>
              <w:t>22</w:t>
            </w:r>
          </w:hyperlink>
        </w:p>
        <w:p w:rsidR="009003C7" w:rsidRDefault="004D355F">
          <w:pPr>
            <w:pStyle w:val="TDC3"/>
            <w:numPr>
              <w:ilvl w:val="1"/>
              <w:numId w:val="26"/>
            </w:numPr>
            <w:tabs>
              <w:tab w:val="left" w:pos="1221"/>
              <w:tab w:val="left" w:leader="dot" w:pos="8805"/>
            </w:tabs>
            <w:spacing w:before="101"/>
            <w:ind w:left="1221" w:hanging="719"/>
          </w:pPr>
          <w:hyperlink w:anchor="_bookmark22" w:history="1">
            <w:r>
              <w:t>Contexto</w:t>
            </w:r>
            <w:r>
              <w:rPr>
                <w:spacing w:val="-2"/>
              </w:rPr>
              <w:t xml:space="preserve"> </w:t>
            </w:r>
            <w:r>
              <w:t>argentino</w:t>
            </w:r>
            <w:r>
              <w:rPr>
                <w:spacing w:val="-2"/>
              </w:rPr>
              <w:t xml:space="preserve"> </w:t>
            </w:r>
            <w:r>
              <w:t>y</w:t>
            </w:r>
            <w:r>
              <w:rPr>
                <w:spacing w:val="-3"/>
              </w:rPr>
              <w:t xml:space="preserve"> </w:t>
            </w:r>
            <w:r>
              <w:t>Vaca</w:t>
            </w:r>
            <w:r>
              <w:rPr>
                <w:spacing w:val="-3"/>
              </w:rPr>
              <w:t xml:space="preserve"> </w:t>
            </w:r>
            <w:r>
              <w:t>Muerta</w:t>
            </w:r>
            <w:r>
              <w:rPr>
                <w:spacing w:val="-2"/>
              </w:rPr>
              <w:t xml:space="preserve"> </w:t>
            </w:r>
            <w:r>
              <w:t>en</w:t>
            </w:r>
            <w:r>
              <w:rPr>
                <w:spacing w:val="-2"/>
              </w:rPr>
              <w:t xml:space="preserve"> </w:t>
            </w:r>
            <w:r>
              <w:t>el</w:t>
            </w:r>
            <w:r>
              <w:rPr>
                <w:spacing w:val="-3"/>
              </w:rPr>
              <w:t xml:space="preserve"> </w:t>
            </w:r>
            <w:r>
              <w:t>escenario</w:t>
            </w:r>
            <w:r>
              <w:rPr>
                <w:spacing w:val="-1"/>
              </w:rPr>
              <w:t xml:space="preserve"> </w:t>
            </w:r>
            <w:r>
              <w:rPr>
                <w:spacing w:val="-2"/>
              </w:rPr>
              <w:t>global</w:t>
            </w:r>
            <w:r>
              <w:tab/>
            </w:r>
            <w:r>
              <w:rPr>
                <w:spacing w:val="-5"/>
              </w:rPr>
              <w:t>23</w:t>
            </w:r>
          </w:hyperlink>
        </w:p>
        <w:p w:rsidR="009003C7" w:rsidRDefault="004D355F">
          <w:pPr>
            <w:pStyle w:val="TDC3"/>
            <w:numPr>
              <w:ilvl w:val="1"/>
              <w:numId w:val="26"/>
            </w:numPr>
            <w:tabs>
              <w:tab w:val="left" w:pos="1221"/>
              <w:tab w:val="left" w:leader="dot" w:pos="8805"/>
            </w:tabs>
            <w:ind w:left="1221" w:hanging="719"/>
          </w:pPr>
          <w:hyperlink w:anchor="_bookmark23" w:history="1">
            <w:r>
              <w:t>Sostenibilidad</w:t>
            </w:r>
            <w:r>
              <w:rPr>
                <w:spacing w:val="-5"/>
              </w:rPr>
              <w:t xml:space="preserve"> </w:t>
            </w:r>
            <w:r>
              <w:t>y</w:t>
            </w:r>
            <w:r>
              <w:rPr>
                <w:spacing w:val="-4"/>
              </w:rPr>
              <w:t xml:space="preserve"> </w:t>
            </w:r>
            <w:r>
              <w:t>criterios</w:t>
            </w:r>
            <w:r>
              <w:rPr>
                <w:spacing w:val="-3"/>
              </w:rPr>
              <w:t xml:space="preserve"> </w:t>
            </w:r>
            <w:r>
              <w:t>ESG</w:t>
            </w:r>
            <w:r>
              <w:rPr>
                <w:spacing w:val="-3"/>
              </w:rPr>
              <w:t xml:space="preserve"> </w:t>
            </w:r>
            <w:r>
              <w:t>aplicados</w:t>
            </w:r>
            <w:r>
              <w:rPr>
                <w:spacing w:val="-3"/>
              </w:rPr>
              <w:t xml:space="preserve"> </w:t>
            </w:r>
            <w:r>
              <w:t>al</w:t>
            </w:r>
            <w:r>
              <w:rPr>
                <w:spacing w:val="-4"/>
              </w:rPr>
              <w:t xml:space="preserve"> </w:t>
            </w:r>
            <w:r>
              <w:t>sector</w:t>
            </w:r>
            <w:r>
              <w:rPr>
                <w:spacing w:val="-3"/>
              </w:rPr>
              <w:t xml:space="preserve"> </w:t>
            </w:r>
            <w:r>
              <w:rPr>
                <w:spacing w:val="-2"/>
              </w:rPr>
              <w:t>petrolero</w:t>
            </w:r>
            <w:r>
              <w:tab/>
            </w:r>
            <w:r>
              <w:rPr>
                <w:spacing w:val="-5"/>
              </w:rPr>
              <w:t>26</w:t>
            </w:r>
          </w:hyperlink>
        </w:p>
        <w:p w:rsidR="009003C7" w:rsidRDefault="004D355F">
          <w:pPr>
            <w:pStyle w:val="TDC1"/>
            <w:tabs>
              <w:tab w:val="left" w:leader="dot" w:pos="8821"/>
            </w:tabs>
          </w:pPr>
          <w:hyperlink w:anchor="_bookmark24" w:history="1">
            <w:r>
              <w:t>CAPÍTULO</w:t>
            </w:r>
            <w:r>
              <w:rPr>
                <w:spacing w:val="-3"/>
              </w:rPr>
              <w:t xml:space="preserve"> </w:t>
            </w:r>
            <w:r>
              <w:t>2:</w:t>
            </w:r>
            <w:r>
              <w:rPr>
                <w:spacing w:val="-2"/>
              </w:rPr>
              <w:t xml:space="preserve"> </w:t>
            </w:r>
            <w:r>
              <w:t>EL</w:t>
            </w:r>
            <w:r>
              <w:rPr>
                <w:spacing w:val="-2"/>
              </w:rPr>
              <w:t xml:space="preserve"> </w:t>
            </w:r>
            <w:r>
              <w:rPr>
                <w:spacing w:val="-2"/>
              </w:rPr>
              <w:t>SECTOR</w:t>
            </w:r>
            <w:r>
              <w:tab/>
            </w:r>
            <w:r>
              <w:rPr>
                <w:spacing w:val="-7"/>
              </w:rPr>
              <w:t>28</w:t>
            </w:r>
          </w:hyperlink>
        </w:p>
        <w:p w:rsidR="009003C7" w:rsidRDefault="004D355F">
          <w:pPr>
            <w:pStyle w:val="TDC3"/>
            <w:numPr>
              <w:ilvl w:val="1"/>
              <w:numId w:val="25"/>
            </w:numPr>
            <w:tabs>
              <w:tab w:val="left" w:pos="1221"/>
              <w:tab w:val="left" w:leader="dot" w:pos="8805"/>
            </w:tabs>
            <w:spacing w:before="139"/>
            <w:ind w:left="1221" w:hanging="719"/>
          </w:pPr>
          <w:hyperlink w:anchor="_bookmark25" w:history="1">
            <w:r>
              <w:t>Introducción</w:t>
            </w:r>
            <w:r>
              <w:rPr>
                <w:spacing w:val="-4"/>
              </w:rPr>
              <w:t xml:space="preserve"> </w:t>
            </w:r>
            <w:r>
              <w:t>al</w:t>
            </w:r>
            <w:r>
              <w:rPr>
                <w:spacing w:val="-4"/>
              </w:rPr>
              <w:t xml:space="preserve"> </w:t>
            </w:r>
            <w:r>
              <w:t>sector</w:t>
            </w:r>
            <w:r>
              <w:rPr>
                <w:spacing w:val="-4"/>
              </w:rPr>
              <w:t xml:space="preserve"> </w:t>
            </w:r>
            <w:r>
              <w:t>energético</w:t>
            </w:r>
            <w:r>
              <w:rPr>
                <w:spacing w:val="-3"/>
              </w:rPr>
              <w:t xml:space="preserve"> </w:t>
            </w:r>
            <w:r>
              <w:t>en</w:t>
            </w:r>
            <w:r>
              <w:rPr>
                <w:spacing w:val="-3"/>
              </w:rPr>
              <w:t xml:space="preserve"> </w:t>
            </w:r>
            <w:r>
              <w:rPr>
                <w:spacing w:val="-2"/>
              </w:rPr>
              <w:t>Argentina</w:t>
            </w:r>
            <w:r>
              <w:tab/>
            </w:r>
            <w:r>
              <w:rPr>
                <w:spacing w:val="-5"/>
              </w:rPr>
              <w:t>28</w:t>
            </w:r>
          </w:hyperlink>
        </w:p>
        <w:p w:rsidR="009003C7" w:rsidRDefault="004D355F">
          <w:pPr>
            <w:pStyle w:val="TDC3"/>
            <w:numPr>
              <w:ilvl w:val="1"/>
              <w:numId w:val="25"/>
            </w:numPr>
            <w:tabs>
              <w:tab w:val="left" w:pos="1221"/>
              <w:tab w:val="left" w:leader="dot" w:pos="8805"/>
            </w:tabs>
            <w:ind w:left="502" w:right="288" w:firstLine="0"/>
          </w:pPr>
          <w:hyperlink w:anchor="_bookmark29" w:history="1">
            <w:r>
              <w:t>La cuenca neuquina y su importancia estratégica en el sector</w:t>
            </w:r>
          </w:hyperlink>
          <w:r>
            <w:t xml:space="preserve"> </w:t>
          </w:r>
          <w:hyperlink w:anchor="_bookmark29" w:history="1">
            <w:r>
              <w:rPr>
                <w:spacing w:val="-2"/>
              </w:rPr>
              <w:t>hidrocarburífero</w:t>
            </w:r>
            <w:r>
              <w:tab/>
            </w:r>
            <w:r>
              <w:rPr>
                <w:spacing w:val="-6"/>
              </w:rPr>
              <w:t>31</w:t>
            </w:r>
          </w:hyperlink>
        </w:p>
        <w:p w:rsidR="009003C7" w:rsidRDefault="004D355F">
          <w:pPr>
            <w:pStyle w:val="TDC3"/>
            <w:numPr>
              <w:ilvl w:val="1"/>
              <w:numId w:val="25"/>
            </w:numPr>
            <w:tabs>
              <w:tab w:val="left" w:pos="1221"/>
              <w:tab w:val="left" w:leader="dot" w:pos="8805"/>
            </w:tabs>
            <w:ind w:left="1221" w:hanging="719"/>
          </w:pPr>
          <w:hyperlink w:anchor="_bookmark31" w:history="1">
            <w:r>
              <w:t>Descripción</w:t>
            </w:r>
            <w:r>
              <w:rPr>
                <w:spacing w:val="-3"/>
              </w:rPr>
              <w:t xml:space="preserve"> </w:t>
            </w:r>
            <w:r>
              <w:t>del</w:t>
            </w:r>
            <w:r>
              <w:rPr>
                <w:spacing w:val="-2"/>
              </w:rPr>
              <w:t xml:space="preserve"> </w:t>
            </w:r>
            <w:r>
              <w:t>sector</w:t>
            </w:r>
            <w:r>
              <w:rPr>
                <w:spacing w:val="-5"/>
              </w:rPr>
              <w:t xml:space="preserve"> </w:t>
            </w:r>
            <w:r>
              <w:t>de</w:t>
            </w:r>
            <w:r>
              <w:rPr>
                <w:spacing w:val="-1"/>
              </w:rPr>
              <w:t xml:space="preserve"> </w:t>
            </w:r>
            <w:r>
              <w:t>servicios</w:t>
            </w:r>
            <w:r>
              <w:rPr>
                <w:spacing w:val="-1"/>
              </w:rPr>
              <w:t xml:space="preserve"> </w:t>
            </w:r>
            <w:r>
              <w:rPr>
                <w:spacing w:val="-2"/>
              </w:rPr>
              <w:t>petroleros</w:t>
            </w:r>
            <w:r>
              <w:tab/>
            </w:r>
            <w:r>
              <w:rPr>
                <w:spacing w:val="-5"/>
              </w:rPr>
              <w:t>33</w:t>
            </w:r>
          </w:hyperlink>
        </w:p>
        <w:p w:rsidR="009003C7" w:rsidRDefault="004D355F">
          <w:pPr>
            <w:pStyle w:val="TDC3"/>
            <w:numPr>
              <w:ilvl w:val="1"/>
              <w:numId w:val="25"/>
            </w:numPr>
            <w:tabs>
              <w:tab w:val="left" w:pos="1221"/>
              <w:tab w:val="left" w:leader="dot" w:pos="8805"/>
            </w:tabs>
            <w:spacing w:after="240"/>
            <w:ind w:left="1221" w:hanging="719"/>
          </w:pPr>
          <w:hyperlink w:anchor="_bookmark33" w:history="1">
            <w:r>
              <w:t>Análisis</w:t>
            </w:r>
            <w:r>
              <w:rPr>
                <w:spacing w:val="-2"/>
              </w:rPr>
              <w:t xml:space="preserve"> </w:t>
            </w:r>
            <w:r>
              <w:t>del</w:t>
            </w:r>
            <w:r>
              <w:rPr>
                <w:spacing w:val="-2"/>
              </w:rPr>
              <w:t xml:space="preserve"> </w:t>
            </w:r>
            <w:r>
              <w:t>entorno</w:t>
            </w:r>
            <w:r>
              <w:rPr>
                <w:spacing w:val="-1"/>
              </w:rPr>
              <w:t xml:space="preserve"> </w:t>
            </w:r>
            <w:r>
              <w:rPr>
                <w:spacing w:val="-2"/>
              </w:rPr>
              <w:t>(PESTEL)</w:t>
            </w:r>
            <w:r>
              <w:tab/>
            </w:r>
            <w:r>
              <w:rPr>
                <w:spacing w:val="-5"/>
              </w:rPr>
              <w:t>34</w:t>
            </w:r>
          </w:hyperlink>
        </w:p>
        <w:p w:rsidR="009003C7" w:rsidRDefault="004D355F">
          <w:pPr>
            <w:pStyle w:val="TDC4"/>
            <w:numPr>
              <w:ilvl w:val="2"/>
              <w:numId w:val="25"/>
            </w:numPr>
            <w:tabs>
              <w:tab w:val="left" w:pos="1701"/>
              <w:tab w:val="right" w:leader="dot" w:pos="9069"/>
            </w:tabs>
            <w:spacing w:before="76"/>
            <w:ind w:left="1701"/>
          </w:pPr>
          <w:hyperlink w:anchor="_bookmark34" w:history="1">
            <w:r>
              <w:t>Análisis</w:t>
            </w:r>
            <w:r>
              <w:rPr>
                <w:spacing w:val="-2"/>
              </w:rPr>
              <w:t xml:space="preserve"> político</w:t>
            </w:r>
            <w:r>
              <w:tab/>
            </w:r>
            <w:r>
              <w:rPr>
                <w:spacing w:val="-5"/>
              </w:rPr>
              <w:t>35</w:t>
            </w:r>
          </w:hyperlink>
        </w:p>
        <w:p w:rsidR="009003C7" w:rsidRDefault="004D355F">
          <w:pPr>
            <w:pStyle w:val="TDC4"/>
            <w:numPr>
              <w:ilvl w:val="2"/>
              <w:numId w:val="25"/>
            </w:numPr>
            <w:tabs>
              <w:tab w:val="left" w:pos="1701"/>
              <w:tab w:val="right" w:leader="dot" w:pos="9069"/>
            </w:tabs>
            <w:ind w:left="1701"/>
          </w:pPr>
          <w:hyperlink w:anchor="_bookmark35" w:history="1">
            <w:r>
              <w:t>Análisis</w:t>
            </w:r>
            <w:r>
              <w:rPr>
                <w:spacing w:val="-2"/>
              </w:rPr>
              <w:t xml:space="preserve"> económico</w:t>
            </w:r>
            <w:r>
              <w:tab/>
            </w:r>
            <w:r>
              <w:rPr>
                <w:spacing w:val="-5"/>
              </w:rPr>
              <w:t>35</w:t>
            </w:r>
          </w:hyperlink>
        </w:p>
        <w:p w:rsidR="009003C7" w:rsidRDefault="004D355F">
          <w:pPr>
            <w:pStyle w:val="TDC4"/>
            <w:numPr>
              <w:ilvl w:val="2"/>
              <w:numId w:val="25"/>
            </w:numPr>
            <w:tabs>
              <w:tab w:val="left" w:pos="1701"/>
              <w:tab w:val="right" w:leader="dot" w:pos="9069"/>
            </w:tabs>
            <w:spacing w:before="101"/>
            <w:ind w:left="1701"/>
          </w:pPr>
          <w:hyperlink w:anchor="_bookmark37" w:history="1">
            <w:r>
              <w:t>Análisis</w:t>
            </w:r>
            <w:r>
              <w:rPr>
                <w:spacing w:val="-2"/>
              </w:rPr>
              <w:t xml:space="preserve"> social</w:t>
            </w:r>
            <w:r>
              <w:tab/>
            </w:r>
            <w:r>
              <w:rPr>
                <w:spacing w:val="-5"/>
              </w:rPr>
              <w:t>37</w:t>
            </w:r>
          </w:hyperlink>
        </w:p>
        <w:p w:rsidR="009003C7" w:rsidRDefault="004D355F">
          <w:pPr>
            <w:pStyle w:val="TDC4"/>
            <w:numPr>
              <w:ilvl w:val="2"/>
              <w:numId w:val="25"/>
            </w:numPr>
            <w:tabs>
              <w:tab w:val="left" w:pos="1701"/>
              <w:tab w:val="right" w:leader="dot" w:pos="9069"/>
            </w:tabs>
            <w:ind w:left="1701"/>
          </w:pPr>
          <w:hyperlink w:anchor="_bookmark38" w:history="1">
            <w:r>
              <w:t>Análisis</w:t>
            </w:r>
            <w:r>
              <w:rPr>
                <w:spacing w:val="-2"/>
              </w:rPr>
              <w:t xml:space="preserve"> tecnológico</w:t>
            </w:r>
            <w:r>
              <w:tab/>
            </w:r>
            <w:r>
              <w:rPr>
                <w:spacing w:val="-5"/>
              </w:rPr>
              <w:t>38</w:t>
            </w:r>
          </w:hyperlink>
        </w:p>
        <w:p w:rsidR="009003C7" w:rsidRDefault="004D355F">
          <w:pPr>
            <w:pStyle w:val="TDC4"/>
            <w:numPr>
              <w:ilvl w:val="2"/>
              <w:numId w:val="25"/>
            </w:numPr>
            <w:tabs>
              <w:tab w:val="left" w:pos="1701"/>
              <w:tab w:val="right" w:leader="dot" w:pos="9069"/>
            </w:tabs>
            <w:ind w:left="1701"/>
          </w:pPr>
          <w:hyperlink w:anchor="_bookmark39" w:history="1">
            <w:r>
              <w:t>Análisis</w:t>
            </w:r>
            <w:r>
              <w:rPr>
                <w:spacing w:val="-2"/>
              </w:rPr>
              <w:t xml:space="preserve"> ambiental</w:t>
            </w:r>
            <w:r>
              <w:tab/>
            </w:r>
            <w:r>
              <w:rPr>
                <w:spacing w:val="-5"/>
              </w:rPr>
              <w:t>38</w:t>
            </w:r>
          </w:hyperlink>
        </w:p>
        <w:p w:rsidR="009003C7" w:rsidRDefault="004D355F">
          <w:pPr>
            <w:pStyle w:val="TDC4"/>
            <w:numPr>
              <w:ilvl w:val="2"/>
              <w:numId w:val="25"/>
            </w:numPr>
            <w:tabs>
              <w:tab w:val="left" w:pos="1701"/>
              <w:tab w:val="right" w:leader="dot" w:pos="9069"/>
            </w:tabs>
            <w:ind w:left="1701"/>
          </w:pPr>
          <w:hyperlink w:anchor="_bookmark40" w:history="1">
            <w:r>
              <w:t>Análisis</w:t>
            </w:r>
            <w:r>
              <w:rPr>
                <w:spacing w:val="-2"/>
              </w:rPr>
              <w:t xml:space="preserve"> legal</w:t>
            </w:r>
            <w:r>
              <w:tab/>
            </w:r>
            <w:r>
              <w:rPr>
                <w:spacing w:val="-5"/>
              </w:rPr>
              <w:t>39</w:t>
            </w:r>
          </w:hyperlink>
        </w:p>
        <w:p w:rsidR="009003C7" w:rsidRDefault="004D355F">
          <w:pPr>
            <w:pStyle w:val="TDC3"/>
            <w:numPr>
              <w:ilvl w:val="1"/>
              <w:numId w:val="25"/>
            </w:numPr>
            <w:tabs>
              <w:tab w:val="left" w:pos="1221"/>
              <w:tab w:val="right" w:leader="dot" w:pos="9069"/>
            </w:tabs>
            <w:ind w:left="1221" w:hanging="719"/>
          </w:pPr>
          <w:hyperlink w:anchor="_bookmark41" w:history="1">
            <w:r>
              <w:t>Competidores</w:t>
            </w:r>
            <w:r>
              <w:rPr>
                <w:spacing w:val="-3"/>
              </w:rPr>
              <w:t xml:space="preserve"> </w:t>
            </w:r>
            <w:r>
              <w:t>del</w:t>
            </w:r>
            <w:r>
              <w:rPr>
                <w:spacing w:val="-2"/>
              </w:rPr>
              <w:t xml:space="preserve"> sector</w:t>
            </w:r>
            <w:r>
              <w:tab/>
            </w:r>
            <w:r>
              <w:rPr>
                <w:spacing w:val="-5"/>
              </w:rPr>
              <w:t>41</w:t>
            </w:r>
          </w:hyperlink>
        </w:p>
        <w:p w:rsidR="009003C7" w:rsidRDefault="004D355F">
          <w:pPr>
            <w:pStyle w:val="TDC4"/>
            <w:numPr>
              <w:ilvl w:val="2"/>
              <w:numId w:val="25"/>
            </w:numPr>
            <w:tabs>
              <w:tab w:val="left" w:pos="1701"/>
              <w:tab w:val="right" w:leader="dot" w:pos="9069"/>
            </w:tabs>
            <w:spacing w:before="101"/>
            <w:ind w:left="1701"/>
          </w:pPr>
          <w:hyperlink w:anchor="_bookmark42" w:history="1">
            <w:r>
              <w:t>Competidores</w:t>
            </w:r>
            <w:r>
              <w:rPr>
                <w:spacing w:val="-4"/>
              </w:rPr>
              <w:t xml:space="preserve"> </w:t>
            </w:r>
            <w:r>
              <w:rPr>
                <w:spacing w:val="-2"/>
              </w:rPr>
              <w:t>internacionales</w:t>
            </w:r>
            <w:r>
              <w:tab/>
            </w:r>
            <w:r>
              <w:rPr>
                <w:spacing w:val="-5"/>
              </w:rPr>
              <w:t>41</w:t>
            </w:r>
          </w:hyperlink>
        </w:p>
        <w:p w:rsidR="009003C7" w:rsidRDefault="004D355F">
          <w:pPr>
            <w:pStyle w:val="TDC4"/>
            <w:numPr>
              <w:ilvl w:val="2"/>
              <w:numId w:val="25"/>
            </w:numPr>
            <w:tabs>
              <w:tab w:val="left" w:pos="1701"/>
              <w:tab w:val="right" w:leader="dot" w:pos="9069"/>
            </w:tabs>
            <w:ind w:left="1701"/>
          </w:pPr>
          <w:hyperlink w:anchor="_bookmark43" w:history="1">
            <w:r>
              <w:t>Competidores</w:t>
            </w:r>
            <w:r>
              <w:rPr>
                <w:spacing w:val="-4"/>
              </w:rPr>
              <w:t xml:space="preserve"> </w:t>
            </w:r>
            <w:r>
              <w:rPr>
                <w:spacing w:val="-2"/>
              </w:rPr>
              <w:t>nacionales</w:t>
            </w:r>
            <w:r>
              <w:tab/>
            </w:r>
            <w:r>
              <w:rPr>
                <w:spacing w:val="-5"/>
              </w:rPr>
              <w:t>42</w:t>
            </w:r>
          </w:hyperlink>
        </w:p>
        <w:p w:rsidR="009003C7" w:rsidRDefault="004D355F">
          <w:pPr>
            <w:pStyle w:val="TDC4"/>
            <w:numPr>
              <w:ilvl w:val="2"/>
              <w:numId w:val="25"/>
            </w:numPr>
            <w:tabs>
              <w:tab w:val="left" w:pos="1701"/>
              <w:tab w:val="right" w:leader="dot" w:pos="9069"/>
            </w:tabs>
            <w:spacing w:before="101"/>
            <w:ind w:left="1701"/>
          </w:pPr>
          <w:hyperlink w:anchor="_bookmark44" w:history="1">
            <w:r>
              <w:t>Barreras</w:t>
            </w:r>
            <w:r>
              <w:rPr>
                <w:spacing w:val="-1"/>
              </w:rPr>
              <w:t xml:space="preserve"> </w:t>
            </w:r>
            <w:r>
              <w:t xml:space="preserve">de </w:t>
            </w:r>
            <w:r>
              <w:rPr>
                <w:spacing w:val="-2"/>
              </w:rPr>
              <w:t>entrada</w:t>
            </w:r>
            <w:r>
              <w:tab/>
            </w:r>
            <w:r>
              <w:rPr>
                <w:spacing w:val="-5"/>
              </w:rPr>
              <w:t>43</w:t>
            </w:r>
          </w:hyperlink>
        </w:p>
        <w:p w:rsidR="009003C7" w:rsidRDefault="004D355F">
          <w:pPr>
            <w:pStyle w:val="TDC3"/>
            <w:numPr>
              <w:ilvl w:val="1"/>
              <w:numId w:val="25"/>
            </w:numPr>
            <w:tabs>
              <w:tab w:val="left" w:pos="1221"/>
              <w:tab w:val="right" w:leader="dot" w:pos="9069"/>
            </w:tabs>
            <w:spacing w:before="98"/>
            <w:ind w:left="1221" w:hanging="719"/>
          </w:pPr>
          <w:hyperlink w:anchor="_bookmark46" w:history="1">
            <w:r>
              <w:t>Análisis</w:t>
            </w:r>
            <w:r>
              <w:rPr>
                <w:spacing w:val="-4"/>
              </w:rPr>
              <w:t xml:space="preserve"> </w:t>
            </w:r>
            <w:r>
              <w:t>de</w:t>
            </w:r>
            <w:r>
              <w:rPr>
                <w:spacing w:val="-1"/>
              </w:rPr>
              <w:t xml:space="preserve"> </w:t>
            </w:r>
            <w:r>
              <w:t>la</w:t>
            </w:r>
            <w:r>
              <w:rPr>
                <w:spacing w:val="-4"/>
              </w:rPr>
              <w:t xml:space="preserve"> </w:t>
            </w:r>
            <w:r>
              <w:t>demanda</w:t>
            </w:r>
            <w:r>
              <w:rPr>
                <w:spacing w:val="-4"/>
              </w:rPr>
              <w:t xml:space="preserve"> </w:t>
            </w:r>
            <w:r>
              <w:t>(TAM</w:t>
            </w:r>
            <w:r>
              <w:rPr>
                <w:spacing w:val="1"/>
              </w:rPr>
              <w:t xml:space="preserve"> </w:t>
            </w:r>
            <w:r>
              <w:t>–</w:t>
            </w:r>
            <w:r>
              <w:rPr>
                <w:spacing w:val="-2"/>
              </w:rPr>
              <w:t xml:space="preserve"> </w:t>
            </w:r>
            <w:r>
              <w:t>SAM –</w:t>
            </w:r>
            <w:r>
              <w:rPr>
                <w:spacing w:val="-1"/>
              </w:rPr>
              <w:t xml:space="preserve"> </w:t>
            </w:r>
            <w:r>
              <w:rPr>
                <w:spacing w:val="-4"/>
              </w:rPr>
              <w:t>SOM</w:t>
            </w:r>
            <w:r>
              <w:rPr>
                <w:spacing w:val="-4"/>
              </w:rPr>
              <w:t>)</w:t>
            </w:r>
            <w:r>
              <w:tab/>
            </w:r>
            <w:r>
              <w:rPr>
                <w:spacing w:val="-5"/>
              </w:rPr>
              <w:t>46</w:t>
            </w:r>
          </w:hyperlink>
        </w:p>
        <w:p w:rsidR="009003C7" w:rsidRDefault="004D355F">
          <w:pPr>
            <w:pStyle w:val="TDC4"/>
            <w:numPr>
              <w:ilvl w:val="2"/>
              <w:numId w:val="24"/>
            </w:numPr>
            <w:tabs>
              <w:tab w:val="left" w:pos="1701"/>
              <w:tab w:val="right" w:leader="dot" w:pos="9069"/>
            </w:tabs>
            <w:ind w:left="1701"/>
          </w:pPr>
          <w:hyperlink w:anchor="_bookmark47" w:history="1">
            <w:r>
              <w:t>Mercado</w:t>
            </w:r>
            <w:r>
              <w:rPr>
                <w:spacing w:val="-6"/>
              </w:rPr>
              <w:t xml:space="preserve"> </w:t>
            </w:r>
            <w:r>
              <w:t>total</w:t>
            </w:r>
            <w:r>
              <w:rPr>
                <w:spacing w:val="-7"/>
              </w:rPr>
              <w:t xml:space="preserve"> </w:t>
            </w:r>
            <w:r>
              <w:t>disponible</w:t>
            </w:r>
            <w:r>
              <w:rPr>
                <w:spacing w:val="-3"/>
              </w:rPr>
              <w:t xml:space="preserve"> </w:t>
            </w:r>
            <w:r>
              <w:rPr>
                <w:spacing w:val="-4"/>
              </w:rPr>
              <w:t>(TAM)</w:t>
            </w:r>
            <w:r>
              <w:tab/>
            </w:r>
            <w:r>
              <w:rPr>
                <w:spacing w:val="-5"/>
              </w:rPr>
              <w:t>46</w:t>
            </w:r>
          </w:hyperlink>
        </w:p>
        <w:p w:rsidR="009003C7" w:rsidRDefault="004D355F">
          <w:pPr>
            <w:pStyle w:val="TDC4"/>
            <w:numPr>
              <w:ilvl w:val="2"/>
              <w:numId w:val="24"/>
            </w:numPr>
            <w:tabs>
              <w:tab w:val="left" w:pos="1701"/>
              <w:tab w:val="right" w:leader="dot" w:pos="9069"/>
            </w:tabs>
            <w:ind w:left="1701"/>
          </w:pPr>
          <w:hyperlink w:anchor="_bookmark48" w:history="1">
            <w:r>
              <w:t>Mercado</w:t>
            </w:r>
            <w:r>
              <w:rPr>
                <w:spacing w:val="-4"/>
              </w:rPr>
              <w:t xml:space="preserve"> </w:t>
            </w:r>
            <w:r>
              <w:t>accesible</w:t>
            </w:r>
            <w:r>
              <w:rPr>
                <w:spacing w:val="-1"/>
              </w:rPr>
              <w:t xml:space="preserve"> </w:t>
            </w:r>
            <w:r>
              <w:rPr>
                <w:spacing w:val="-4"/>
              </w:rPr>
              <w:t>(SAM)</w:t>
            </w:r>
            <w:r>
              <w:tab/>
            </w:r>
            <w:r>
              <w:rPr>
                <w:spacing w:val="-5"/>
              </w:rPr>
              <w:t>47</w:t>
            </w:r>
          </w:hyperlink>
        </w:p>
        <w:p w:rsidR="009003C7" w:rsidRDefault="004D355F">
          <w:pPr>
            <w:pStyle w:val="TDC4"/>
            <w:numPr>
              <w:ilvl w:val="2"/>
              <w:numId w:val="24"/>
            </w:numPr>
            <w:tabs>
              <w:tab w:val="left" w:pos="1701"/>
              <w:tab w:val="right" w:leader="dot" w:pos="9069"/>
            </w:tabs>
            <w:ind w:left="1701"/>
          </w:pPr>
          <w:hyperlink w:anchor="_bookmark49" w:history="1">
            <w:r>
              <w:t>Mercado</w:t>
            </w:r>
            <w:r>
              <w:rPr>
                <w:spacing w:val="-5"/>
              </w:rPr>
              <w:t xml:space="preserve"> </w:t>
            </w:r>
            <w:r>
              <w:t>objetivo</w:t>
            </w:r>
            <w:r>
              <w:rPr>
                <w:spacing w:val="-6"/>
              </w:rPr>
              <w:t xml:space="preserve"> </w:t>
            </w:r>
            <w:r>
              <w:t>alcanzable</w:t>
            </w:r>
            <w:r>
              <w:rPr>
                <w:spacing w:val="-4"/>
              </w:rPr>
              <w:t xml:space="preserve"> </w:t>
            </w:r>
            <w:r>
              <w:rPr>
                <w:spacing w:val="-2"/>
              </w:rPr>
              <w:t>(SOM)</w:t>
            </w:r>
            <w:r>
              <w:tab/>
            </w:r>
            <w:r>
              <w:rPr>
                <w:spacing w:val="-5"/>
              </w:rPr>
              <w:t>48</w:t>
            </w:r>
          </w:hyperlink>
        </w:p>
        <w:p w:rsidR="009003C7" w:rsidRDefault="004D355F">
          <w:pPr>
            <w:pStyle w:val="TDC3"/>
            <w:numPr>
              <w:ilvl w:val="1"/>
              <w:numId w:val="25"/>
            </w:numPr>
            <w:tabs>
              <w:tab w:val="left" w:pos="1221"/>
              <w:tab w:val="right" w:leader="dot" w:pos="9069"/>
            </w:tabs>
            <w:spacing w:before="101"/>
            <w:ind w:left="1221" w:hanging="719"/>
          </w:pPr>
          <w:hyperlink w:anchor="_bookmark50" w:history="1">
            <w:r>
              <w:t>Desagregación</w:t>
            </w:r>
            <w:r>
              <w:rPr>
                <w:spacing w:val="-3"/>
              </w:rPr>
              <w:t xml:space="preserve"> </w:t>
            </w:r>
            <w:r>
              <w:t>del</w:t>
            </w:r>
            <w:r>
              <w:rPr>
                <w:spacing w:val="-2"/>
              </w:rPr>
              <w:t xml:space="preserve"> </w:t>
            </w:r>
            <w:r>
              <w:t>mercado</w:t>
            </w:r>
            <w:r>
              <w:rPr>
                <w:spacing w:val="-1"/>
              </w:rPr>
              <w:t xml:space="preserve"> </w:t>
            </w:r>
            <w:r>
              <w:t>por</w:t>
            </w:r>
            <w:r>
              <w:rPr>
                <w:spacing w:val="-1"/>
              </w:rPr>
              <w:t xml:space="preserve"> </w:t>
            </w:r>
            <w:r>
              <w:t>tipo</w:t>
            </w:r>
            <w:r>
              <w:rPr>
                <w:spacing w:val="-4"/>
              </w:rPr>
              <w:t xml:space="preserve"> </w:t>
            </w:r>
            <w:r>
              <w:t>de</w:t>
            </w:r>
            <w:r>
              <w:rPr>
                <w:spacing w:val="-1"/>
              </w:rPr>
              <w:t xml:space="preserve"> </w:t>
            </w:r>
            <w:r>
              <w:t>pozo</w:t>
            </w:r>
            <w:r>
              <w:rPr>
                <w:spacing w:val="-1"/>
              </w:rPr>
              <w:t xml:space="preserve"> </w:t>
            </w:r>
            <w:r>
              <w:t>y</w:t>
            </w:r>
            <w:r>
              <w:rPr>
                <w:spacing w:val="-3"/>
              </w:rPr>
              <w:t xml:space="preserve"> </w:t>
            </w:r>
            <w:r>
              <w:rPr>
                <w:spacing w:val="-2"/>
              </w:rPr>
              <w:t>operador</w:t>
            </w:r>
            <w:r>
              <w:tab/>
            </w:r>
            <w:r>
              <w:rPr>
                <w:spacing w:val="-5"/>
              </w:rPr>
              <w:t>48</w:t>
            </w:r>
          </w:hyperlink>
        </w:p>
        <w:p w:rsidR="009003C7" w:rsidRDefault="004D355F">
          <w:pPr>
            <w:pStyle w:val="TDC4"/>
            <w:numPr>
              <w:ilvl w:val="2"/>
              <w:numId w:val="25"/>
            </w:numPr>
            <w:tabs>
              <w:tab w:val="left" w:pos="1701"/>
              <w:tab w:val="right" w:leader="dot" w:pos="9069"/>
            </w:tabs>
            <w:ind w:left="1701"/>
          </w:pPr>
          <w:hyperlink w:anchor="_bookmark51" w:history="1">
            <w:r>
              <w:t>Mix</w:t>
            </w:r>
            <w:r>
              <w:rPr>
                <w:spacing w:val="-2"/>
              </w:rPr>
              <w:t xml:space="preserve"> </w:t>
            </w:r>
            <w:r>
              <w:t xml:space="preserve">de </w:t>
            </w:r>
            <w:r>
              <w:rPr>
                <w:spacing w:val="-2"/>
              </w:rPr>
              <w:t>pozos</w:t>
            </w:r>
            <w:r>
              <w:tab/>
            </w:r>
            <w:r>
              <w:rPr>
                <w:spacing w:val="-5"/>
              </w:rPr>
              <w:t>48</w:t>
            </w:r>
          </w:hyperlink>
        </w:p>
        <w:p w:rsidR="009003C7" w:rsidRDefault="004D355F">
          <w:pPr>
            <w:pStyle w:val="TDC4"/>
            <w:numPr>
              <w:ilvl w:val="2"/>
              <w:numId w:val="25"/>
            </w:numPr>
            <w:tabs>
              <w:tab w:val="left" w:pos="1701"/>
              <w:tab w:val="right" w:leader="dot" w:pos="9069"/>
            </w:tabs>
            <w:ind w:left="1701"/>
          </w:pPr>
          <w:hyperlink w:anchor="_bookmark52" w:history="1">
            <w:r>
              <w:t>Principales</w:t>
            </w:r>
            <w:r>
              <w:rPr>
                <w:spacing w:val="-4"/>
              </w:rPr>
              <w:t xml:space="preserve"> </w:t>
            </w:r>
            <w:r>
              <w:t>operadoras</w:t>
            </w:r>
            <w:r>
              <w:rPr>
                <w:spacing w:val="-5"/>
              </w:rPr>
              <w:t xml:space="preserve"> </w:t>
            </w:r>
            <w:r>
              <w:t>en</w:t>
            </w:r>
            <w:r>
              <w:rPr>
                <w:spacing w:val="-3"/>
              </w:rPr>
              <w:t xml:space="preserve"> </w:t>
            </w:r>
            <w:r>
              <w:t>la</w:t>
            </w:r>
            <w:r>
              <w:rPr>
                <w:spacing w:val="-4"/>
              </w:rPr>
              <w:t xml:space="preserve"> </w:t>
            </w:r>
            <w:r>
              <w:t>cuenca</w:t>
            </w:r>
            <w:r>
              <w:rPr>
                <w:spacing w:val="-3"/>
              </w:rPr>
              <w:t xml:space="preserve"> </w:t>
            </w:r>
            <w:r>
              <w:rPr>
                <w:spacing w:val="-2"/>
              </w:rPr>
              <w:t>neuquina</w:t>
            </w:r>
            <w:r>
              <w:tab/>
            </w:r>
            <w:r>
              <w:rPr>
                <w:spacing w:val="-5"/>
              </w:rPr>
              <w:t>49</w:t>
            </w:r>
          </w:hyperlink>
        </w:p>
        <w:p w:rsidR="009003C7" w:rsidRDefault="004D355F">
          <w:pPr>
            <w:pStyle w:val="TDC4"/>
            <w:numPr>
              <w:ilvl w:val="2"/>
              <w:numId w:val="25"/>
            </w:numPr>
            <w:tabs>
              <w:tab w:val="left" w:pos="1701"/>
              <w:tab w:val="right" w:leader="dot" w:pos="9069"/>
            </w:tabs>
            <w:ind w:left="1701"/>
          </w:pPr>
          <w:hyperlink w:anchor="_bookmark53" w:history="1">
            <w:r>
              <w:t>Implicancias</w:t>
            </w:r>
            <w:r>
              <w:rPr>
                <w:spacing w:val="-4"/>
              </w:rPr>
              <w:t xml:space="preserve"> </w:t>
            </w:r>
            <w:r>
              <w:t>comerciales</w:t>
            </w:r>
            <w:r>
              <w:rPr>
                <w:spacing w:val="-3"/>
              </w:rPr>
              <w:t xml:space="preserve"> </w:t>
            </w:r>
            <w:r>
              <w:t>para</w:t>
            </w:r>
            <w:r>
              <w:rPr>
                <w:spacing w:val="-5"/>
              </w:rPr>
              <w:t xml:space="preserve"> </w:t>
            </w:r>
            <w:r>
              <w:t>los</w:t>
            </w:r>
            <w:r>
              <w:rPr>
                <w:spacing w:val="-3"/>
              </w:rPr>
              <w:t xml:space="preserve"> </w:t>
            </w:r>
            <w:r>
              <w:t>servicios</w:t>
            </w:r>
            <w:r>
              <w:rPr>
                <w:spacing w:val="-3"/>
              </w:rPr>
              <w:t xml:space="preserve"> </w:t>
            </w:r>
            <w:r>
              <w:rPr>
                <w:spacing w:val="-2"/>
              </w:rPr>
              <w:t>wireline</w:t>
            </w:r>
            <w:r>
              <w:tab/>
            </w:r>
            <w:r>
              <w:rPr>
                <w:spacing w:val="-5"/>
              </w:rPr>
              <w:t>50</w:t>
            </w:r>
          </w:hyperlink>
        </w:p>
        <w:p w:rsidR="009003C7" w:rsidRDefault="004D355F">
          <w:pPr>
            <w:pStyle w:val="TDC3"/>
            <w:numPr>
              <w:ilvl w:val="1"/>
              <w:numId w:val="25"/>
            </w:numPr>
            <w:tabs>
              <w:tab w:val="left" w:pos="1221"/>
              <w:tab w:val="right" w:leader="dot" w:pos="9069"/>
            </w:tabs>
            <w:spacing w:before="101"/>
            <w:ind w:left="1221" w:hanging="719"/>
          </w:pPr>
          <w:hyperlink w:anchor="_bookmark54" w:history="1">
            <w:r>
              <w:t>Segmentación</w:t>
            </w:r>
            <w:r>
              <w:rPr>
                <w:spacing w:val="-3"/>
              </w:rPr>
              <w:t xml:space="preserve"> </w:t>
            </w:r>
            <w:r>
              <w:t>del</w:t>
            </w:r>
            <w:r>
              <w:rPr>
                <w:spacing w:val="-2"/>
              </w:rPr>
              <w:t xml:space="preserve"> </w:t>
            </w:r>
            <w:r>
              <w:t>mercado</w:t>
            </w:r>
            <w:r>
              <w:rPr>
                <w:spacing w:val="-1"/>
              </w:rPr>
              <w:t xml:space="preserve"> </w:t>
            </w:r>
            <w:r>
              <w:t>por</w:t>
            </w:r>
            <w:r>
              <w:rPr>
                <w:spacing w:val="-1"/>
              </w:rPr>
              <w:t xml:space="preserve"> </w:t>
            </w:r>
            <w:r>
              <w:t>tipo</w:t>
            </w:r>
            <w:r>
              <w:rPr>
                <w:spacing w:val="-4"/>
              </w:rPr>
              <w:t xml:space="preserve"> </w:t>
            </w:r>
            <w:r>
              <w:t>de</w:t>
            </w:r>
            <w:r>
              <w:rPr>
                <w:spacing w:val="-1"/>
              </w:rPr>
              <w:t xml:space="preserve"> </w:t>
            </w:r>
            <w:r>
              <w:t>pozo</w:t>
            </w:r>
            <w:r>
              <w:rPr>
                <w:spacing w:val="-1"/>
              </w:rPr>
              <w:t xml:space="preserve"> </w:t>
            </w:r>
            <w:r>
              <w:t>y</w:t>
            </w:r>
            <w:r>
              <w:rPr>
                <w:spacing w:val="-3"/>
              </w:rPr>
              <w:t xml:space="preserve"> </w:t>
            </w:r>
            <w:r>
              <w:rPr>
                <w:spacing w:val="-2"/>
              </w:rPr>
              <w:t>operadora</w:t>
            </w:r>
            <w:r>
              <w:tab/>
            </w:r>
            <w:r>
              <w:rPr>
                <w:spacing w:val="-5"/>
              </w:rPr>
              <w:t>50</w:t>
            </w:r>
          </w:hyperlink>
        </w:p>
        <w:p w:rsidR="009003C7" w:rsidRDefault="004D355F">
          <w:pPr>
            <w:pStyle w:val="TDC4"/>
            <w:numPr>
              <w:ilvl w:val="2"/>
              <w:numId w:val="25"/>
            </w:numPr>
            <w:tabs>
              <w:tab w:val="left" w:pos="1701"/>
              <w:tab w:val="right" w:leader="dot" w:pos="9069"/>
            </w:tabs>
            <w:ind w:left="1701"/>
          </w:pPr>
          <w:hyperlink w:anchor="_bookmark55" w:history="1">
            <w:r>
              <w:t>Mix</w:t>
            </w:r>
            <w:r>
              <w:rPr>
                <w:spacing w:val="-2"/>
              </w:rPr>
              <w:t xml:space="preserve"> </w:t>
            </w:r>
            <w:r>
              <w:t>de</w:t>
            </w:r>
            <w:r>
              <w:rPr>
                <w:spacing w:val="-1"/>
              </w:rPr>
              <w:t xml:space="preserve"> </w:t>
            </w:r>
            <w:r>
              <w:t>pozos</w:t>
            </w:r>
            <w:r>
              <w:rPr>
                <w:spacing w:val="-1"/>
              </w:rPr>
              <w:t xml:space="preserve"> </w:t>
            </w:r>
            <w:r>
              <w:t>por</w:t>
            </w:r>
            <w:r>
              <w:rPr>
                <w:spacing w:val="-2"/>
              </w:rPr>
              <w:t xml:space="preserve"> </w:t>
            </w:r>
            <w:r>
              <w:t>tipo</w:t>
            </w:r>
            <w:r>
              <w:rPr>
                <w:spacing w:val="-4"/>
              </w:rPr>
              <w:t xml:space="preserve"> </w:t>
            </w:r>
            <w:r>
              <w:t xml:space="preserve">de </w:t>
            </w:r>
            <w:r>
              <w:rPr>
                <w:spacing w:val="-2"/>
              </w:rPr>
              <w:t>desarrollo</w:t>
            </w:r>
            <w:r>
              <w:tab/>
            </w:r>
            <w:r>
              <w:rPr>
                <w:spacing w:val="-5"/>
              </w:rPr>
              <w:t>50</w:t>
            </w:r>
          </w:hyperlink>
        </w:p>
        <w:p w:rsidR="009003C7" w:rsidRDefault="004D355F">
          <w:pPr>
            <w:pStyle w:val="TDC4"/>
            <w:numPr>
              <w:ilvl w:val="2"/>
              <w:numId w:val="25"/>
            </w:numPr>
            <w:tabs>
              <w:tab w:val="left" w:pos="1701"/>
              <w:tab w:val="right" w:leader="dot" w:pos="9069"/>
            </w:tabs>
            <w:spacing w:before="98"/>
            <w:ind w:left="1701"/>
          </w:pPr>
          <w:hyperlink w:anchor="_bookmark56" w:history="1">
            <w:r>
              <w:t>Perfil</w:t>
            </w:r>
            <w:r>
              <w:rPr>
                <w:spacing w:val="-4"/>
              </w:rPr>
              <w:t xml:space="preserve"> </w:t>
            </w:r>
            <w:r>
              <w:t>operativo</w:t>
            </w:r>
            <w:r>
              <w:rPr>
                <w:spacing w:val="-2"/>
              </w:rPr>
              <w:t xml:space="preserve"> </w:t>
            </w:r>
            <w:r>
              <w:t>de</w:t>
            </w:r>
            <w:r>
              <w:rPr>
                <w:spacing w:val="-3"/>
              </w:rPr>
              <w:t xml:space="preserve"> </w:t>
            </w:r>
            <w:r>
              <w:t>las</w:t>
            </w:r>
            <w:r>
              <w:rPr>
                <w:spacing w:val="-2"/>
              </w:rPr>
              <w:t xml:space="preserve"> </w:t>
            </w:r>
            <w:r>
              <w:t>principales</w:t>
            </w:r>
            <w:r>
              <w:rPr>
                <w:spacing w:val="-2"/>
              </w:rPr>
              <w:t xml:space="preserve"> operadoras</w:t>
            </w:r>
            <w:r>
              <w:tab/>
            </w:r>
            <w:r>
              <w:rPr>
                <w:spacing w:val="-5"/>
              </w:rPr>
              <w:t>51</w:t>
            </w:r>
          </w:hyperlink>
        </w:p>
        <w:p w:rsidR="009003C7" w:rsidRDefault="004D355F">
          <w:pPr>
            <w:pStyle w:val="TDC4"/>
            <w:numPr>
              <w:ilvl w:val="2"/>
              <w:numId w:val="25"/>
            </w:numPr>
            <w:tabs>
              <w:tab w:val="left" w:pos="1701"/>
              <w:tab w:val="right" w:leader="dot" w:pos="9069"/>
            </w:tabs>
            <w:ind w:left="1701"/>
          </w:pPr>
          <w:hyperlink w:anchor="_bookmark57" w:history="1">
            <w:r>
              <w:t>Implicancias</w:t>
            </w:r>
            <w:r>
              <w:rPr>
                <w:spacing w:val="-3"/>
              </w:rPr>
              <w:t xml:space="preserve"> </w:t>
            </w:r>
            <w:r>
              <w:t>para</w:t>
            </w:r>
            <w:r>
              <w:rPr>
                <w:spacing w:val="-4"/>
              </w:rPr>
              <w:t xml:space="preserve"> </w:t>
            </w:r>
            <w:r>
              <w:t>la</w:t>
            </w:r>
            <w:r>
              <w:rPr>
                <w:spacing w:val="-3"/>
              </w:rPr>
              <w:t xml:space="preserve"> </w:t>
            </w:r>
            <w:r>
              <w:t>demanda</w:t>
            </w:r>
            <w:r>
              <w:rPr>
                <w:spacing w:val="-4"/>
              </w:rPr>
              <w:t xml:space="preserve"> </w:t>
            </w:r>
            <w:r>
              <w:t>de</w:t>
            </w:r>
            <w:r>
              <w:rPr>
                <w:spacing w:val="-3"/>
              </w:rPr>
              <w:t xml:space="preserve"> </w:t>
            </w:r>
            <w:r>
              <w:t>servicios</w:t>
            </w:r>
            <w:r>
              <w:rPr>
                <w:spacing w:val="-2"/>
              </w:rPr>
              <w:t xml:space="preserve"> wireline</w:t>
            </w:r>
            <w:r>
              <w:tab/>
            </w:r>
            <w:r>
              <w:rPr>
                <w:spacing w:val="-5"/>
              </w:rPr>
              <w:t>51</w:t>
            </w:r>
          </w:hyperlink>
        </w:p>
        <w:p w:rsidR="009003C7" w:rsidRDefault="004D355F">
          <w:pPr>
            <w:pStyle w:val="TDC3"/>
            <w:numPr>
              <w:ilvl w:val="1"/>
              <w:numId w:val="25"/>
            </w:numPr>
            <w:tabs>
              <w:tab w:val="left" w:pos="1221"/>
              <w:tab w:val="right" w:leader="dot" w:pos="9069"/>
            </w:tabs>
            <w:ind w:left="1221" w:hanging="719"/>
          </w:pPr>
          <w:hyperlink w:anchor="_bookmark58" w:history="1">
            <w:r>
              <w:t>Estructura</w:t>
            </w:r>
            <w:r>
              <w:rPr>
                <w:spacing w:val="-6"/>
              </w:rPr>
              <w:t xml:space="preserve"> </w:t>
            </w:r>
            <w:r>
              <w:t>tarifaria</w:t>
            </w:r>
            <w:r>
              <w:rPr>
                <w:spacing w:val="-3"/>
              </w:rPr>
              <w:t xml:space="preserve"> </w:t>
            </w:r>
            <w:r>
              <w:t>de</w:t>
            </w:r>
            <w:r>
              <w:rPr>
                <w:spacing w:val="-3"/>
              </w:rPr>
              <w:t xml:space="preserve"> </w:t>
            </w:r>
            <w:r>
              <w:t>los</w:t>
            </w:r>
            <w:r>
              <w:rPr>
                <w:spacing w:val="-2"/>
              </w:rPr>
              <w:t xml:space="preserve"> </w:t>
            </w:r>
            <w:r>
              <w:t>servicios</w:t>
            </w:r>
            <w:r>
              <w:rPr>
                <w:spacing w:val="-2"/>
              </w:rPr>
              <w:t xml:space="preserve"> wireline</w:t>
            </w:r>
            <w:r>
              <w:tab/>
            </w:r>
            <w:r>
              <w:rPr>
                <w:spacing w:val="-5"/>
              </w:rPr>
              <w:t>52</w:t>
            </w:r>
          </w:hyperlink>
        </w:p>
        <w:p w:rsidR="009003C7" w:rsidRDefault="004D355F">
          <w:pPr>
            <w:pStyle w:val="TDC4"/>
            <w:numPr>
              <w:ilvl w:val="2"/>
              <w:numId w:val="25"/>
            </w:numPr>
            <w:tabs>
              <w:tab w:val="left" w:pos="1701"/>
              <w:tab w:val="right" w:leader="dot" w:pos="9069"/>
            </w:tabs>
            <w:spacing w:before="101"/>
            <w:ind w:left="1701"/>
          </w:pPr>
          <w:hyperlink w:anchor="_bookmark59" w:history="1">
            <w:r>
              <w:t>Criterios</w:t>
            </w:r>
            <w:r>
              <w:rPr>
                <w:spacing w:val="-3"/>
              </w:rPr>
              <w:t xml:space="preserve"> </w:t>
            </w:r>
            <w:r>
              <w:t>generales</w:t>
            </w:r>
            <w:r>
              <w:rPr>
                <w:spacing w:val="-2"/>
              </w:rPr>
              <w:t xml:space="preserve"> </w:t>
            </w:r>
            <w:r>
              <w:t>de</w:t>
            </w:r>
            <w:r>
              <w:rPr>
                <w:spacing w:val="-2"/>
              </w:rPr>
              <w:t xml:space="preserve"> </w:t>
            </w:r>
            <w:r>
              <w:t>formación</w:t>
            </w:r>
            <w:r>
              <w:rPr>
                <w:spacing w:val="-3"/>
              </w:rPr>
              <w:t xml:space="preserve"> </w:t>
            </w:r>
            <w:r>
              <w:t>de</w:t>
            </w:r>
            <w:r>
              <w:rPr>
                <w:spacing w:val="-2"/>
              </w:rPr>
              <w:t xml:space="preserve"> precios</w:t>
            </w:r>
            <w:r>
              <w:tab/>
            </w:r>
            <w:r>
              <w:rPr>
                <w:spacing w:val="-5"/>
              </w:rPr>
              <w:t>52</w:t>
            </w:r>
          </w:hyperlink>
        </w:p>
        <w:p w:rsidR="009003C7" w:rsidRDefault="004D355F">
          <w:pPr>
            <w:pStyle w:val="TDC4"/>
            <w:numPr>
              <w:ilvl w:val="2"/>
              <w:numId w:val="25"/>
            </w:numPr>
            <w:tabs>
              <w:tab w:val="left" w:pos="1701"/>
              <w:tab w:val="right" w:leader="dot" w:pos="9069"/>
            </w:tabs>
            <w:ind w:left="1701"/>
          </w:pPr>
          <w:hyperlink w:anchor="_bookmark60" w:history="1">
            <w:r>
              <w:t>Tarifas</w:t>
            </w:r>
            <w:r>
              <w:rPr>
                <w:spacing w:val="-1"/>
              </w:rPr>
              <w:t xml:space="preserve"> </w:t>
            </w:r>
            <w:r>
              <w:t>por</w:t>
            </w:r>
            <w:r>
              <w:rPr>
                <w:spacing w:val="-2"/>
              </w:rPr>
              <w:t xml:space="preserve"> </w:t>
            </w:r>
            <w:r>
              <w:t>tipo</w:t>
            </w:r>
            <w:r>
              <w:rPr>
                <w:spacing w:val="-1"/>
              </w:rPr>
              <w:t xml:space="preserve"> </w:t>
            </w:r>
            <w:r>
              <w:t xml:space="preserve">de </w:t>
            </w:r>
            <w:r>
              <w:rPr>
                <w:spacing w:val="-2"/>
              </w:rPr>
              <w:t>servicio</w:t>
            </w:r>
            <w:r>
              <w:tab/>
            </w:r>
            <w:r>
              <w:rPr>
                <w:spacing w:val="-5"/>
              </w:rPr>
              <w:t>53</w:t>
            </w:r>
          </w:hyperlink>
        </w:p>
        <w:p w:rsidR="009003C7" w:rsidRDefault="004D355F">
          <w:pPr>
            <w:pStyle w:val="TDC3"/>
            <w:numPr>
              <w:ilvl w:val="1"/>
              <w:numId w:val="25"/>
            </w:numPr>
            <w:tabs>
              <w:tab w:val="left" w:pos="1461"/>
              <w:tab w:val="right" w:leader="dot" w:pos="9069"/>
            </w:tabs>
            <w:ind w:left="1461" w:hanging="959"/>
          </w:pPr>
          <w:hyperlink w:anchor="_bookmark61" w:history="1">
            <w:r>
              <w:t>Modelo</w:t>
            </w:r>
            <w:r>
              <w:rPr>
                <w:spacing w:val="-3"/>
              </w:rPr>
              <w:t xml:space="preserve"> </w:t>
            </w:r>
            <w:r>
              <w:t>operativo</w:t>
            </w:r>
            <w:r>
              <w:rPr>
                <w:spacing w:val="-4"/>
              </w:rPr>
              <w:t xml:space="preserve"> </w:t>
            </w:r>
            <w:r>
              <w:t>del</w:t>
            </w:r>
            <w:r>
              <w:rPr>
                <w:spacing w:val="-4"/>
              </w:rPr>
              <w:t xml:space="preserve"> </w:t>
            </w:r>
            <w:r>
              <w:t>servicio</w:t>
            </w:r>
            <w:r>
              <w:rPr>
                <w:spacing w:val="-2"/>
              </w:rPr>
              <w:t xml:space="preserve"> wireline</w:t>
            </w:r>
            <w:r>
              <w:tab/>
            </w:r>
            <w:r>
              <w:rPr>
                <w:spacing w:val="-5"/>
              </w:rPr>
              <w:t>54</w:t>
            </w:r>
          </w:hyperlink>
        </w:p>
        <w:p w:rsidR="009003C7" w:rsidRDefault="004D355F">
          <w:pPr>
            <w:pStyle w:val="TDC4"/>
            <w:numPr>
              <w:ilvl w:val="2"/>
              <w:numId w:val="25"/>
            </w:numPr>
            <w:tabs>
              <w:tab w:val="left" w:pos="1701"/>
              <w:tab w:val="right" w:leader="dot" w:pos="9069"/>
            </w:tabs>
            <w:ind w:left="1701"/>
          </w:pPr>
          <w:hyperlink w:anchor="_bookmark62" w:history="1">
            <w:r>
              <w:t>Flota</w:t>
            </w:r>
            <w:r>
              <w:rPr>
                <w:spacing w:val="-4"/>
              </w:rPr>
              <w:t xml:space="preserve"> </w:t>
            </w:r>
            <w:r>
              <w:t>mínima</w:t>
            </w:r>
            <w:r>
              <w:rPr>
                <w:spacing w:val="-3"/>
              </w:rPr>
              <w:t xml:space="preserve"> </w:t>
            </w:r>
            <w:r>
              <w:t>viable</w:t>
            </w:r>
            <w:r>
              <w:rPr>
                <w:spacing w:val="-2"/>
              </w:rPr>
              <w:t xml:space="preserve"> </w:t>
            </w:r>
            <w:r>
              <w:t>y</w:t>
            </w:r>
            <w:r>
              <w:rPr>
                <w:spacing w:val="-3"/>
              </w:rPr>
              <w:t xml:space="preserve"> </w:t>
            </w:r>
            <w:r>
              <w:t>sets</w:t>
            </w:r>
            <w:r>
              <w:rPr>
                <w:spacing w:val="-2"/>
              </w:rPr>
              <w:t xml:space="preserve"> </w:t>
            </w:r>
            <w:r>
              <w:t>de</w:t>
            </w:r>
            <w:r>
              <w:rPr>
                <w:spacing w:val="-2"/>
              </w:rPr>
              <w:t xml:space="preserve"> herramientas</w:t>
            </w:r>
            <w:r>
              <w:tab/>
            </w:r>
            <w:r>
              <w:rPr>
                <w:spacing w:val="-5"/>
              </w:rPr>
              <w:t>54</w:t>
            </w:r>
          </w:hyperlink>
        </w:p>
        <w:p w:rsidR="009003C7" w:rsidRDefault="004D355F">
          <w:pPr>
            <w:pStyle w:val="TDC4"/>
            <w:numPr>
              <w:ilvl w:val="2"/>
              <w:numId w:val="25"/>
            </w:numPr>
            <w:tabs>
              <w:tab w:val="left" w:pos="1701"/>
              <w:tab w:val="right" w:leader="dot" w:pos="9069"/>
            </w:tabs>
            <w:spacing w:before="101"/>
            <w:ind w:left="1701"/>
          </w:pPr>
          <w:hyperlink w:anchor="_bookmark64" w:history="1">
            <w:r>
              <w:t>Dotación</w:t>
            </w:r>
            <w:r>
              <w:rPr>
                <w:spacing w:val="-3"/>
              </w:rPr>
              <w:t xml:space="preserve"> </w:t>
            </w:r>
            <w:r>
              <w:t>de</w:t>
            </w:r>
            <w:r>
              <w:rPr>
                <w:spacing w:val="-2"/>
              </w:rPr>
              <w:t xml:space="preserve"> </w:t>
            </w:r>
            <w:r>
              <w:t>pe</w:t>
            </w:r>
            <w:r>
              <w:t>rsonal</w:t>
            </w:r>
            <w:r>
              <w:rPr>
                <w:spacing w:val="-2"/>
              </w:rPr>
              <w:t xml:space="preserve"> </w:t>
            </w:r>
            <w:r>
              <w:t>y</w:t>
            </w:r>
            <w:r>
              <w:rPr>
                <w:spacing w:val="-3"/>
              </w:rPr>
              <w:t xml:space="preserve"> </w:t>
            </w:r>
            <w:r>
              <w:t>esquema</w:t>
            </w:r>
            <w:r>
              <w:rPr>
                <w:spacing w:val="-3"/>
              </w:rPr>
              <w:t xml:space="preserve"> </w:t>
            </w:r>
            <w:r>
              <w:t>de</w:t>
            </w:r>
            <w:r>
              <w:rPr>
                <w:spacing w:val="-1"/>
              </w:rPr>
              <w:t xml:space="preserve"> </w:t>
            </w:r>
            <w:r>
              <w:rPr>
                <w:spacing w:val="-2"/>
              </w:rPr>
              <w:t>turnos</w:t>
            </w:r>
            <w:r>
              <w:tab/>
            </w:r>
            <w:r>
              <w:rPr>
                <w:spacing w:val="-5"/>
              </w:rPr>
              <w:t>54</w:t>
            </w:r>
          </w:hyperlink>
        </w:p>
        <w:p w:rsidR="009003C7" w:rsidRDefault="004D355F">
          <w:pPr>
            <w:pStyle w:val="TDC4"/>
            <w:numPr>
              <w:ilvl w:val="2"/>
              <w:numId w:val="25"/>
            </w:numPr>
            <w:tabs>
              <w:tab w:val="left" w:pos="1701"/>
              <w:tab w:val="right" w:leader="dot" w:pos="9069"/>
            </w:tabs>
            <w:ind w:left="1701"/>
          </w:pPr>
          <w:hyperlink w:anchor="_bookmark66" w:history="1">
            <w:r>
              <w:t>Flujo</w:t>
            </w:r>
            <w:r>
              <w:rPr>
                <w:spacing w:val="-1"/>
              </w:rPr>
              <w:t xml:space="preserve"> </w:t>
            </w:r>
            <w:r>
              <w:t>operativo</w:t>
            </w:r>
            <w:r>
              <w:rPr>
                <w:spacing w:val="-2"/>
              </w:rPr>
              <w:t xml:space="preserve"> </w:t>
            </w:r>
            <w:r>
              <w:t>del</w:t>
            </w:r>
            <w:r>
              <w:rPr>
                <w:spacing w:val="-2"/>
              </w:rPr>
              <w:t xml:space="preserve"> </w:t>
            </w:r>
            <w:r>
              <w:t>servicio</w:t>
            </w:r>
            <w:r>
              <w:rPr>
                <w:spacing w:val="-1"/>
              </w:rPr>
              <w:t xml:space="preserve"> </w:t>
            </w:r>
            <w:r>
              <w:t>y</w:t>
            </w:r>
            <w:r>
              <w:rPr>
                <w:spacing w:val="-3"/>
              </w:rPr>
              <w:t xml:space="preserve"> </w:t>
            </w:r>
            <w:r>
              <w:t xml:space="preserve">tiempos </w:t>
            </w:r>
            <w:r>
              <w:rPr>
                <w:spacing w:val="-2"/>
              </w:rPr>
              <w:t>estimados</w:t>
            </w:r>
            <w:r>
              <w:tab/>
            </w:r>
            <w:r>
              <w:rPr>
                <w:spacing w:val="-5"/>
              </w:rPr>
              <w:t>55</w:t>
            </w:r>
          </w:hyperlink>
        </w:p>
        <w:p w:rsidR="009003C7" w:rsidRDefault="004D355F">
          <w:pPr>
            <w:pStyle w:val="TDC4"/>
            <w:numPr>
              <w:ilvl w:val="2"/>
              <w:numId w:val="25"/>
            </w:numPr>
            <w:tabs>
              <w:tab w:val="left" w:pos="1701"/>
              <w:tab w:val="right" w:leader="dot" w:pos="9069"/>
            </w:tabs>
            <w:spacing w:before="101"/>
            <w:ind w:left="1701"/>
          </w:pPr>
          <w:hyperlink w:anchor="_bookmark68" w:history="1">
            <w:r>
              <w:t>Disponibilidad</w:t>
            </w:r>
            <w:r>
              <w:rPr>
                <w:spacing w:val="-3"/>
              </w:rPr>
              <w:t xml:space="preserve"> </w:t>
            </w:r>
            <w:r>
              <w:t>operativa</w:t>
            </w:r>
            <w:r>
              <w:rPr>
                <w:spacing w:val="-3"/>
              </w:rPr>
              <w:t xml:space="preserve"> </w:t>
            </w:r>
            <w:r>
              <w:t>y</w:t>
            </w:r>
            <w:r>
              <w:rPr>
                <w:spacing w:val="-3"/>
              </w:rPr>
              <w:t xml:space="preserve"> </w:t>
            </w:r>
            <w:r>
              <w:t>tiempos</w:t>
            </w:r>
            <w:r>
              <w:rPr>
                <w:spacing w:val="-2"/>
              </w:rPr>
              <w:t xml:space="preserve"> </w:t>
            </w:r>
            <w:r>
              <w:t>de</w:t>
            </w:r>
            <w:r>
              <w:rPr>
                <w:spacing w:val="-2"/>
              </w:rPr>
              <w:t xml:space="preserve"> respuesta</w:t>
            </w:r>
            <w:r>
              <w:tab/>
            </w:r>
            <w:r>
              <w:rPr>
                <w:spacing w:val="-5"/>
              </w:rPr>
              <w:t>56</w:t>
            </w:r>
          </w:hyperlink>
        </w:p>
        <w:p w:rsidR="009003C7" w:rsidRDefault="004D355F">
          <w:pPr>
            <w:pStyle w:val="TDC3"/>
            <w:numPr>
              <w:ilvl w:val="1"/>
              <w:numId w:val="25"/>
            </w:numPr>
            <w:tabs>
              <w:tab w:val="left" w:pos="1461"/>
              <w:tab w:val="right" w:leader="dot" w:pos="9069"/>
            </w:tabs>
            <w:ind w:left="1461" w:hanging="959"/>
          </w:pPr>
          <w:hyperlink w:anchor="_bookmark70" w:history="1">
            <w:r>
              <w:t>HSE,</w:t>
            </w:r>
            <w:r>
              <w:rPr>
                <w:spacing w:val="-3"/>
              </w:rPr>
              <w:t xml:space="preserve"> </w:t>
            </w:r>
            <w:r>
              <w:t>certificaciones</w:t>
            </w:r>
            <w:r>
              <w:rPr>
                <w:spacing w:val="-3"/>
              </w:rPr>
              <w:t xml:space="preserve"> </w:t>
            </w:r>
            <w:r>
              <w:t>y</w:t>
            </w:r>
            <w:r>
              <w:rPr>
                <w:spacing w:val="-3"/>
              </w:rPr>
              <w:t xml:space="preserve"> </w:t>
            </w:r>
            <w:r>
              <w:t>requisitos</w:t>
            </w:r>
            <w:r>
              <w:rPr>
                <w:spacing w:val="-2"/>
              </w:rPr>
              <w:t xml:space="preserve"> regulatorios</w:t>
            </w:r>
            <w:r>
              <w:tab/>
            </w:r>
            <w:r>
              <w:rPr>
                <w:spacing w:val="-5"/>
              </w:rPr>
              <w:t>56</w:t>
            </w:r>
          </w:hyperlink>
        </w:p>
        <w:p w:rsidR="009003C7" w:rsidRDefault="004D355F">
          <w:pPr>
            <w:pStyle w:val="TDC3"/>
            <w:numPr>
              <w:ilvl w:val="1"/>
              <w:numId w:val="25"/>
            </w:numPr>
            <w:tabs>
              <w:tab w:val="left" w:pos="1461"/>
              <w:tab w:val="right" w:leader="dot" w:pos="9069"/>
            </w:tabs>
            <w:spacing w:before="98"/>
            <w:ind w:left="1461" w:hanging="959"/>
          </w:pPr>
          <w:hyperlink w:anchor="_bookmark71" w:history="1">
            <w:r>
              <w:t>Riesgos</w:t>
            </w:r>
            <w:r>
              <w:rPr>
                <w:spacing w:val="-2"/>
              </w:rPr>
              <w:t xml:space="preserve"> </w:t>
            </w:r>
            <w:r>
              <w:t>operativos</w:t>
            </w:r>
            <w:r>
              <w:rPr>
                <w:spacing w:val="-2"/>
              </w:rPr>
              <w:t xml:space="preserve"> </w:t>
            </w:r>
            <w:r>
              <w:t>y</w:t>
            </w:r>
            <w:r>
              <w:rPr>
                <w:spacing w:val="-2"/>
              </w:rPr>
              <w:t xml:space="preserve"> </w:t>
            </w:r>
            <w:r>
              <w:t>estrategias</w:t>
            </w:r>
            <w:r>
              <w:rPr>
                <w:spacing w:val="-2"/>
              </w:rPr>
              <w:t xml:space="preserve"> </w:t>
            </w:r>
            <w:r>
              <w:t>de</w:t>
            </w:r>
            <w:r>
              <w:rPr>
                <w:spacing w:val="-1"/>
              </w:rPr>
              <w:t xml:space="preserve"> </w:t>
            </w:r>
            <w:r>
              <w:rPr>
                <w:spacing w:val="-2"/>
              </w:rPr>
              <w:t>mitigación</w:t>
            </w:r>
            <w:r>
              <w:tab/>
            </w:r>
            <w:r>
              <w:rPr>
                <w:spacing w:val="-5"/>
              </w:rPr>
              <w:t>57</w:t>
            </w:r>
          </w:hyperlink>
        </w:p>
        <w:p w:rsidR="009003C7" w:rsidRDefault="004D355F">
          <w:pPr>
            <w:pStyle w:val="TDC3"/>
            <w:numPr>
              <w:ilvl w:val="1"/>
              <w:numId w:val="25"/>
            </w:numPr>
            <w:tabs>
              <w:tab w:val="left" w:pos="1461"/>
              <w:tab w:val="right" w:leader="dot" w:pos="9069"/>
            </w:tabs>
            <w:ind w:left="1461" w:hanging="959"/>
          </w:pPr>
          <w:hyperlink w:anchor="_bookmark72" w:history="1">
            <w:r>
              <w:t>Inversiones</w:t>
            </w:r>
            <w:r>
              <w:rPr>
                <w:spacing w:val="-2"/>
              </w:rPr>
              <w:t xml:space="preserve"> </w:t>
            </w:r>
            <w:r>
              <w:t>iniciales</w:t>
            </w:r>
            <w:r>
              <w:rPr>
                <w:spacing w:val="-1"/>
              </w:rPr>
              <w:t xml:space="preserve"> </w:t>
            </w:r>
            <w:r>
              <w:rPr>
                <w:spacing w:val="-2"/>
              </w:rPr>
              <w:t>(CAPEX)</w:t>
            </w:r>
            <w:r>
              <w:tab/>
            </w:r>
            <w:r>
              <w:rPr>
                <w:spacing w:val="-5"/>
              </w:rPr>
              <w:t>59</w:t>
            </w:r>
          </w:hyperlink>
        </w:p>
        <w:p w:rsidR="009003C7" w:rsidRDefault="004D355F">
          <w:pPr>
            <w:pStyle w:val="TDC3"/>
            <w:numPr>
              <w:ilvl w:val="1"/>
              <w:numId w:val="25"/>
            </w:numPr>
            <w:tabs>
              <w:tab w:val="left" w:pos="1461"/>
              <w:tab w:val="right" w:leader="dot" w:pos="9069"/>
            </w:tabs>
            <w:spacing w:after="82"/>
            <w:ind w:left="1461" w:hanging="959"/>
          </w:pPr>
          <w:hyperlink w:anchor="_bookmark74" w:history="1">
            <w:r>
              <w:t>Costos</w:t>
            </w:r>
            <w:r>
              <w:rPr>
                <w:spacing w:val="-2"/>
              </w:rPr>
              <w:t xml:space="preserve"> </w:t>
            </w:r>
            <w:r>
              <w:t>operativos</w:t>
            </w:r>
            <w:r>
              <w:rPr>
                <w:spacing w:val="-1"/>
              </w:rPr>
              <w:t xml:space="preserve"> </w:t>
            </w:r>
            <w:r>
              <w:rPr>
                <w:spacing w:val="-2"/>
              </w:rPr>
              <w:t>(OPEX)</w:t>
            </w:r>
            <w:r>
              <w:tab/>
            </w:r>
            <w:r>
              <w:rPr>
                <w:spacing w:val="-5"/>
              </w:rPr>
              <w:t>61</w:t>
            </w:r>
          </w:hyperlink>
        </w:p>
        <w:p w:rsidR="009003C7" w:rsidRDefault="004D355F">
          <w:pPr>
            <w:pStyle w:val="TDC3"/>
            <w:numPr>
              <w:ilvl w:val="1"/>
              <w:numId w:val="25"/>
            </w:numPr>
            <w:tabs>
              <w:tab w:val="left" w:pos="1461"/>
              <w:tab w:val="right" w:leader="dot" w:pos="9069"/>
            </w:tabs>
            <w:spacing w:before="76"/>
            <w:ind w:left="1461" w:hanging="959"/>
          </w:pPr>
          <w:hyperlink w:anchor="_bookmark76" w:history="1">
            <w:r>
              <w:t>Punto</w:t>
            </w:r>
            <w:r>
              <w:rPr>
                <w:spacing w:val="-2"/>
              </w:rPr>
              <w:t xml:space="preserve"> </w:t>
            </w:r>
            <w:r>
              <w:t>de</w:t>
            </w:r>
            <w:r>
              <w:rPr>
                <w:spacing w:val="-2"/>
              </w:rPr>
              <w:t xml:space="preserve"> </w:t>
            </w:r>
            <w:r>
              <w:t>equilibrio</w:t>
            </w:r>
            <w:r>
              <w:rPr>
                <w:spacing w:val="-2"/>
              </w:rPr>
              <w:t xml:space="preserve"> </w:t>
            </w:r>
            <w:r>
              <w:t>y</w:t>
            </w:r>
            <w:r>
              <w:rPr>
                <w:spacing w:val="-3"/>
              </w:rPr>
              <w:t xml:space="preserve"> </w:t>
            </w:r>
            <w:r>
              <w:t>capacidad</w:t>
            </w:r>
            <w:r>
              <w:rPr>
                <w:spacing w:val="-2"/>
              </w:rPr>
              <w:t xml:space="preserve"> </w:t>
            </w:r>
            <w:r>
              <w:t>mínima</w:t>
            </w:r>
            <w:r>
              <w:rPr>
                <w:spacing w:val="-5"/>
              </w:rPr>
              <w:t xml:space="preserve"> </w:t>
            </w:r>
            <w:r>
              <w:t>de</w:t>
            </w:r>
            <w:r>
              <w:rPr>
                <w:spacing w:val="-1"/>
              </w:rPr>
              <w:t xml:space="preserve"> </w:t>
            </w:r>
            <w:r>
              <w:rPr>
                <w:spacing w:val="-2"/>
              </w:rPr>
              <w:t>operación</w:t>
            </w:r>
            <w:r>
              <w:tab/>
            </w:r>
            <w:r>
              <w:rPr>
                <w:spacing w:val="-5"/>
              </w:rPr>
              <w:t>62</w:t>
            </w:r>
          </w:hyperlink>
        </w:p>
        <w:p w:rsidR="009003C7" w:rsidRDefault="004D355F">
          <w:pPr>
            <w:pStyle w:val="TDC3"/>
            <w:numPr>
              <w:ilvl w:val="1"/>
              <w:numId w:val="25"/>
            </w:numPr>
            <w:tabs>
              <w:tab w:val="left" w:pos="1461"/>
              <w:tab w:val="right" w:leader="dot" w:pos="9069"/>
            </w:tabs>
            <w:ind w:left="1461" w:hanging="959"/>
          </w:pPr>
          <w:hyperlink w:anchor="_bookmark79" w:history="1">
            <w:r>
              <w:t>Plan</w:t>
            </w:r>
            <w:r>
              <w:rPr>
                <w:spacing w:val="-4"/>
              </w:rPr>
              <w:t xml:space="preserve"> </w:t>
            </w:r>
            <w:r>
              <w:t>de</w:t>
            </w:r>
            <w:r>
              <w:rPr>
                <w:spacing w:val="-2"/>
              </w:rPr>
              <w:t xml:space="preserve"> </w:t>
            </w:r>
            <w:r>
              <w:t>abastecimiento</w:t>
            </w:r>
            <w:r>
              <w:rPr>
                <w:spacing w:val="-6"/>
              </w:rPr>
              <w:t xml:space="preserve"> </w:t>
            </w:r>
            <w:r>
              <w:t>y</w:t>
            </w:r>
            <w:r>
              <w:rPr>
                <w:spacing w:val="-3"/>
              </w:rPr>
              <w:t xml:space="preserve"> </w:t>
            </w:r>
            <w:r>
              <w:t>proveedores</w:t>
            </w:r>
            <w:r>
              <w:rPr>
                <w:spacing w:val="-2"/>
              </w:rPr>
              <w:t xml:space="preserve"> críticos</w:t>
            </w:r>
            <w:r>
              <w:tab/>
            </w:r>
            <w:r>
              <w:rPr>
                <w:spacing w:val="-5"/>
              </w:rPr>
              <w:t>64</w:t>
            </w:r>
          </w:hyperlink>
        </w:p>
        <w:p w:rsidR="009003C7" w:rsidRDefault="004D355F">
          <w:pPr>
            <w:pStyle w:val="TDC3"/>
            <w:numPr>
              <w:ilvl w:val="1"/>
              <w:numId w:val="25"/>
            </w:numPr>
            <w:tabs>
              <w:tab w:val="left" w:pos="1461"/>
              <w:tab w:val="right" w:leader="dot" w:pos="9069"/>
            </w:tabs>
            <w:spacing w:before="101"/>
            <w:ind w:left="1461" w:hanging="959"/>
          </w:pPr>
          <w:hyperlink w:anchor="_bookmark81" w:history="1">
            <w:r>
              <w:t>Acuerdos</w:t>
            </w:r>
            <w:r>
              <w:rPr>
                <w:spacing w:val="-2"/>
              </w:rPr>
              <w:t xml:space="preserve"> </w:t>
            </w:r>
            <w:r>
              <w:t>de</w:t>
            </w:r>
            <w:r>
              <w:rPr>
                <w:spacing w:val="-1"/>
              </w:rPr>
              <w:t xml:space="preserve"> </w:t>
            </w:r>
            <w:r>
              <w:t>suministro,</w:t>
            </w:r>
            <w:r>
              <w:rPr>
                <w:spacing w:val="-2"/>
              </w:rPr>
              <w:t xml:space="preserve"> </w:t>
            </w:r>
            <w:r>
              <w:t>lead</w:t>
            </w:r>
            <w:r>
              <w:rPr>
                <w:spacing w:val="-2"/>
              </w:rPr>
              <w:t xml:space="preserve"> </w:t>
            </w:r>
            <w:r>
              <w:t>times</w:t>
            </w:r>
            <w:r>
              <w:rPr>
                <w:spacing w:val="-1"/>
              </w:rPr>
              <w:t xml:space="preserve"> </w:t>
            </w:r>
            <w:r>
              <w:t>y</w:t>
            </w:r>
            <w:r>
              <w:rPr>
                <w:spacing w:val="-2"/>
              </w:rPr>
              <w:t xml:space="preserve"> </w:t>
            </w:r>
            <w:r>
              <w:t>estrategias</w:t>
            </w:r>
            <w:r>
              <w:rPr>
                <w:spacing w:val="-2"/>
              </w:rPr>
              <w:t xml:space="preserve"> </w:t>
            </w:r>
            <w:r>
              <w:t>de</w:t>
            </w:r>
            <w:r>
              <w:rPr>
                <w:spacing w:val="-1"/>
              </w:rPr>
              <w:t xml:space="preserve"> </w:t>
            </w:r>
            <w:r>
              <w:rPr>
                <w:spacing w:val="-2"/>
              </w:rPr>
              <w:t>mitigación</w:t>
            </w:r>
            <w:r>
              <w:tab/>
            </w:r>
            <w:r>
              <w:rPr>
                <w:spacing w:val="-5"/>
              </w:rPr>
              <w:t>65</w:t>
            </w:r>
          </w:hyperlink>
        </w:p>
        <w:p w:rsidR="009003C7" w:rsidRDefault="004D355F">
          <w:pPr>
            <w:pStyle w:val="TDC3"/>
            <w:numPr>
              <w:ilvl w:val="1"/>
              <w:numId w:val="25"/>
            </w:numPr>
            <w:tabs>
              <w:tab w:val="left" w:pos="1461"/>
              <w:tab w:val="right" w:leader="dot" w:pos="9069"/>
            </w:tabs>
            <w:ind w:left="1461" w:hanging="959"/>
          </w:pPr>
          <w:hyperlink w:anchor="_bookmark83" w:history="1">
            <w:r>
              <w:t>Análisis</w:t>
            </w:r>
            <w:r>
              <w:rPr>
                <w:spacing w:val="-2"/>
              </w:rPr>
              <w:t xml:space="preserve"> </w:t>
            </w:r>
            <w:r>
              <w:t>de</w:t>
            </w:r>
            <w:r>
              <w:rPr>
                <w:spacing w:val="-2"/>
              </w:rPr>
              <w:t xml:space="preserve"> </w:t>
            </w:r>
            <w:r>
              <w:t>la</w:t>
            </w:r>
            <w:r>
              <w:rPr>
                <w:spacing w:val="-2"/>
              </w:rPr>
              <w:t xml:space="preserve"> </w:t>
            </w:r>
            <w:r>
              <w:t>competencia</w:t>
            </w:r>
            <w:r>
              <w:rPr>
                <w:spacing w:val="-3"/>
              </w:rPr>
              <w:t xml:space="preserve"> </w:t>
            </w:r>
            <w:r>
              <w:t>con</w:t>
            </w:r>
            <w:r>
              <w:rPr>
                <w:spacing w:val="-2"/>
              </w:rPr>
              <w:t xml:space="preserve"> </w:t>
            </w:r>
            <w:r>
              <w:t>las</w:t>
            </w:r>
            <w:r>
              <w:rPr>
                <w:spacing w:val="-2"/>
              </w:rPr>
              <w:t xml:space="preserve"> </w:t>
            </w:r>
            <w:r>
              <w:t>5</w:t>
            </w:r>
            <w:r>
              <w:rPr>
                <w:spacing w:val="-3"/>
              </w:rPr>
              <w:t xml:space="preserve"> </w:t>
            </w:r>
            <w:r>
              <w:t>Fuerzas</w:t>
            </w:r>
            <w:r>
              <w:rPr>
                <w:spacing w:val="-2"/>
              </w:rPr>
              <w:t xml:space="preserve"> </w:t>
            </w:r>
            <w:r>
              <w:t>de</w:t>
            </w:r>
            <w:r>
              <w:rPr>
                <w:spacing w:val="-1"/>
              </w:rPr>
              <w:t xml:space="preserve"> </w:t>
            </w:r>
            <w:r>
              <w:rPr>
                <w:spacing w:val="-2"/>
              </w:rPr>
              <w:t>Porter</w:t>
            </w:r>
            <w:r>
              <w:tab/>
            </w:r>
            <w:r>
              <w:rPr>
                <w:spacing w:val="-5"/>
              </w:rPr>
              <w:t>66</w:t>
            </w:r>
          </w:hyperlink>
        </w:p>
        <w:p w:rsidR="009003C7" w:rsidRDefault="004D355F">
          <w:pPr>
            <w:pStyle w:val="TDC3"/>
            <w:numPr>
              <w:ilvl w:val="1"/>
              <w:numId w:val="25"/>
            </w:numPr>
            <w:tabs>
              <w:tab w:val="left" w:pos="1461"/>
              <w:tab w:val="right" w:leader="dot" w:pos="9069"/>
            </w:tabs>
            <w:ind w:left="1461" w:hanging="959"/>
          </w:pPr>
          <w:hyperlink w:anchor="_bookmark84" w:history="1">
            <w:r>
              <w:t>Matriz</w:t>
            </w:r>
            <w:r>
              <w:rPr>
                <w:spacing w:val="-3"/>
              </w:rPr>
              <w:t xml:space="preserve"> </w:t>
            </w:r>
            <w:r>
              <w:rPr>
                <w:spacing w:val="-4"/>
              </w:rPr>
              <w:t>FODA</w:t>
            </w:r>
            <w:r>
              <w:tab/>
            </w:r>
            <w:r>
              <w:rPr>
                <w:spacing w:val="-5"/>
              </w:rPr>
              <w:t>69</w:t>
            </w:r>
          </w:hyperlink>
        </w:p>
        <w:p w:rsidR="009003C7" w:rsidRDefault="004D355F">
          <w:pPr>
            <w:pStyle w:val="TDC3"/>
            <w:numPr>
              <w:ilvl w:val="1"/>
              <w:numId w:val="25"/>
            </w:numPr>
            <w:tabs>
              <w:tab w:val="left" w:pos="1461"/>
              <w:tab w:val="right" w:leader="dot" w:pos="9069"/>
            </w:tabs>
            <w:ind w:left="1461" w:hanging="959"/>
          </w:pPr>
          <w:hyperlink w:anchor="_bookmark86" w:history="1">
            <w:r>
              <w:t>Propuesta</w:t>
            </w:r>
            <w:r>
              <w:rPr>
                <w:spacing w:val="-5"/>
              </w:rPr>
              <w:t xml:space="preserve"> </w:t>
            </w:r>
            <w:r>
              <w:t>de</w:t>
            </w:r>
            <w:r>
              <w:rPr>
                <w:spacing w:val="-2"/>
              </w:rPr>
              <w:t xml:space="preserve"> </w:t>
            </w:r>
            <w:r>
              <w:t>valor</w:t>
            </w:r>
            <w:r>
              <w:rPr>
                <w:spacing w:val="-4"/>
              </w:rPr>
              <w:t xml:space="preserve"> </w:t>
            </w:r>
            <w:r>
              <w:t>diferencial</w:t>
            </w:r>
            <w:r>
              <w:rPr>
                <w:spacing w:val="-4"/>
              </w:rPr>
              <w:t xml:space="preserve"> </w:t>
            </w:r>
            <w:r>
              <w:t>y</w:t>
            </w:r>
            <w:r>
              <w:rPr>
                <w:spacing w:val="-3"/>
              </w:rPr>
              <w:t xml:space="preserve"> </w:t>
            </w:r>
            <w:r>
              <w:t>posicionamiento</w:t>
            </w:r>
            <w:r>
              <w:rPr>
                <w:spacing w:val="-2"/>
              </w:rPr>
              <w:t xml:space="preserve"> estratégico</w:t>
            </w:r>
            <w:r>
              <w:tab/>
            </w:r>
            <w:r>
              <w:rPr>
                <w:spacing w:val="-5"/>
              </w:rPr>
              <w:t>70</w:t>
            </w:r>
          </w:hyperlink>
        </w:p>
        <w:p w:rsidR="009003C7" w:rsidRDefault="004D355F">
          <w:pPr>
            <w:pStyle w:val="TDC3"/>
            <w:numPr>
              <w:ilvl w:val="1"/>
              <w:numId w:val="25"/>
            </w:numPr>
            <w:tabs>
              <w:tab w:val="left" w:pos="1461"/>
              <w:tab w:val="right" w:leader="dot" w:pos="9069"/>
            </w:tabs>
            <w:ind w:left="1461" w:hanging="959"/>
          </w:pPr>
          <w:hyperlink w:anchor="_bookmark87" w:history="1">
            <w:r>
              <w:t>Modelo</w:t>
            </w:r>
            <w:r>
              <w:rPr>
                <w:spacing w:val="-1"/>
              </w:rPr>
              <w:t xml:space="preserve"> </w:t>
            </w:r>
            <w:r>
              <w:t>de</w:t>
            </w:r>
            <w:r>
              <w:rPr>
                <w:spacing w:val="-2"/>
              </w:rPr>
              <w:t xml:space="preserve"> </w:t>
            </w:r>
            <w:r>
              <w:t>Negocio</w:t>
            </w:r>
            <w:r>
              <w:rPr>
                <w:spacing w:val="-1"/>
              </w:rPr>
              <w:t xml:space="preserve"> </w:t>
            </w:r>
            <w:r>
              <w:t>–</w:t>
            </w:r>
            <w:r>
              <w:rPr>
                <w:spacing w:val="-1"/>
              </w:rPr>
              <w:t xml:space="preserve"> </w:t>
            </w:r>
            <w:r>
              <w:t>Business</w:t>
            </w:r>
            <w:r>
              <w:rPr>
                <w:spacing w:val="-2"/>
              </w:rPr>
              <w:t xml:space="preserve"> </w:t>
            </w:r>
            <w:r>
              <w:t>Model</w:t>
            </w:r>
            <w:r>
              <w:rPr>
                <w:spacing w:val="-1"/>
              </w:rPr>
              <w:t xml:space="preserve"> </w:t>
            </w:r>
            <w:r>
              <w:rPr>
                <w:spacing w:val="-2"/>
              </w:rPr>
              <w:t>Canvas</w:t>
            </w:r>
            <w:r>
              <w:tab/>
            </w:r>
            <w:r>
              <w:rPr>
                <w:spacing w:val="-5"/>
              </w:rPr>
              <w:t>72</w:t>
            </w:r>
          </w:hyperlink>
        </w:p>
        <w:p w:rsidR="009003C7" w:rsidRDefault="004D355F">
          <w:pPr>
            <w:pStyle w:val="TDC3"/>
            <w:numPr>
              <w:ilvl w:val="1"/>
              <w:numId w:val="25"/>
            </w:numPr>
            <w:tabs>
              <w:tab w:val="left" w:pos="1461"/>
              <w:tab w:val="right" w:leader="dot" w:pos="9069"/>
            </w:tabs>
            <w:spacing w:before="101"/>
            <w:ind w:left="1461" w:hanging="959"/>
          </w:pPr>
          <w:hyperlink w:anchor="_bookmark88" w:history="1">
            <w:r>
              <w:t>Estrategia</w:t>
            </w:r>
            <w:r>
              <w:rPr>
                <w:spacing w:val="-2"/>
              </w:rPr>
              <w:t xml:space="preserve"> </w:t>
            </w:r>
            <w:r>
              <w:t>comercial</w:t>
            </w:r>
            <w:r>
              <w:rPr>
                <w:spacing w:val="-2"/>
              </w:rPr>
              <w:t xml:space="preserve"> </w:t>
            </w:r>
            <w:r>
              <w:t>y</w:t>
            </w:r>
            <w:r>
              <w:rPr>
                <w:spacing w:val="-3"/>
              </w:rPr>
              <w:t xml:space="preserve"> </w:t>
            </w:r>
            <w:r>
              <w:t>de</w:t>
            </w:r>
            <w:r>
              <w:rPr>
                <w:spacing w:val="-1"/>
              </w:rPr>
              <w:t xml:space="preserve"> </w:t>
            </w:r>
            <w:r>
              <w:t>entrada</w:t>
            </w:r>
            <w:r>
              <w:rPr>
                <w:spacing w:val="-2"/>
              </w:rPr>
              <w:t xml:space="preserve"> </w:t>
            </w:r>
            <w:r>
              <w:t>al</w:t>
            </w:r>
            <w:r>
              <w:rPr>
                <w:spacing w:val="-2"/>
              </w:rPr>
              <w:t xml:space="preserve"> mercado</w:t>
            </w:r>
            <w:r>
              <w:tab/>
            </w:r>
            <w:r>
              <w:rPr>
                <w:spacing w:val="-5"/>
              </w:rPr>
              <w:t>74</w:t>
            </w:r>
          </w:hyperlink>
        </w:p>
        <w:p w:rsidR="009003C7" w:rsidRDefault="004D355F">
          <w:pPr>
            <w:pStyle w:val="TDC1"/>
            <w:tabs>
              <w:tab w:val="right" w:leader="dot" w:pos="9085"/>
            </w:tabs>
          </w:pPr>
          <w:hyperlink w:anchor="_bookmark89" w:history="1">
            <w:r>
              <w:t>CAPÍTULO</w:t>
            </w:r>
            <w:r>
              <w:rPr>
                <w:spacing w:val="-3"/>
              </w:rPr>
              <w:t xml:space="preserve"> </w:t>
            </w:r>
            <w:r>
              <w:t>3:</w:t>
            </w:r>
            <w:r>
              <w:rPr>
                <w:spacing w:val="-4"/>
              </w:rPr>
              <w:t xml:space="preserve"> </w:t>
            </w:r>
            <w:r>
              <w:t>MARCO</w:t>
            </w:r>
            <w:r>
              <w:rPr>
                <w:spacing w:val="-2"/>
              </w:rPr>
              <w:t xml:space="preserve"> INVESTIGATIVO</w:t>
            </w:r>
            <w:r>
              <w:tab/>
            </w:r>
            <w:r>
              <w:rPr>
                <w:spacing w:val="-5"/>
              </w:rPr>
              <w:t>76</w:t>
            </w:r>
          </w:hyperlink>
        </w:p>
        <w:p w:rsidR="009003C7" w:rsidRDefault="004D355F">
          <w:pPr>
            <w:pStyle w:val="TDC3"/>
            <w:numPr>
              <w:ilvl w:val="1"/>
              <w:numId w:val="23"/>
            </w:numPr>
            <w:tabs>
              <w:tab w:val="left" w:pos="1221"/>
              <w:tab w:val="right" w:leader="dot" w:pos="9069"/>
            </w:tabs>
            <w:spacing w:before="139"/>
            <w:ind w:left="1221" w:hanging="719"/>
          </w:pPr>
          <w:hyperlink w:anchor="_bookmark90" w:history="1">
            <w:r>
              <w:t>Enfoqu</w:t>
            </w:r>
            <w:r>
              <w:t xml:space="preserve">e </w:t>
            </w:r>
            <w:r>
              <w:rPr>
                <w:spacing w:val="-2"/>
              </w:rPr>
              <w:t>metodológico</w:t>
            </w:r>
            <w:r>
              <w:tab/>
            </w:r>
            <w:r>
              <w:rPr>
                <w:spacing w:val="-5"/>
              </w:rPr>
              <w:t>76</w:t>
            </w:r>
          </w:hyperlink>
        </w:p>
        <w:p w:rsidR="009003C7" w:rsidRDefault="004D355F">
          <w:pPr>
            <w:pStyle w:val="TDC3"/>
            <w:numPr>
              <w:ilvl w:val="1"/>
              <w:numId w:val="23"/>
            </w:numPr>
            <w:tabs>
              <w:tab w:val="left" w:pos="1221"/>
              <w:tab w:val="right" w:leader="dot" w:pos="9069"/>
            </w:tabs>
            <w:ind w:left="1221" w:hanging="719"/>
          </w:pPr>
          <w:hyperlink w:anchor="_bookmark91" w:history="1">
            <w:r>
              <w:t>Tipo</w:t>
            </w:r>
            <w:r>
              <w:rPr>
                <w:spacing w:val="-4"/>
              </w:rPr>
              <w:t xml:space="preserve"> </w:t>
            </w:r>
            <w:r>
              <w:t>y</w:t>
            </w:r>
            <w:r>
              <w:rPr>
                <w:spacing w:val="-3"/>
              </w:rPr>
              <w:t xml:space="preserve"> </w:t>
            </w:r>
            <w:r>
              <w:t>alcance</w:t>
            </w:r>
            <w:r>
              <w:rPr>
                <w:spacing w:val="-1"/>
              </w:rPr>
              <w:t xml:space="preserve"> </w:t>
            </w:r>
            <w:r>
              <w:t>de</w:t>
            </w:r>
            <w:r>
              <w:rPr>
                <w:spacing w:val="-1"/>
              </w:rPr>
              <w:t xml:space="preserve"> </w:t>
            </w:r>
            <w:r>
              <w:t>la</w:t>
            </w:r>
            <w:r>
              <w:rPr>
                <w:spacing w:val="-1"/>
              </w:rPr>
              <w:t xml:space="preserve"> </w:t>
            </w:r>
            <w:r>
              <w:rPr>
                <w:spacing w:val="-2"/>
              </w:rPr>
              <w:t>investigación</w:t>
            </w:r>
            <w:r>
              <w:tab/>
            </w:r>
            <w:r>
              <w:rPr>
                <w:spacing w:val="-5"/>
              </w:rPr>
              <w:t>76</w:t>
            </w:r>
          </w:hyperlink>
        </w:p>
        <w:p w:rsidR="009003C7" w:rsidRDefault="004D355F">
          <w:pPr>
            <w:pStyle w:val="TDC3"/>
            <w:numPr>
              <w:ilvl w:val="1"/>
              <w:numId w:val="23"/>
            </w:numPr>
            <w:tabs>
              <w:tab w:val="left" w:pos="1221"/>
              <w:tab w:val="right" w:leader="dot" w:pos="9069"/>
            </w:tabs>
            <w:ind w:left="1221" w:hanging="719"/>
          </w:pPr>
          <w:hyperlink w:anchor="_bookmark92" w:history="1">
            <w:r>
              <w:t>Técnicas</w:t>
            </w:r>
            <w:r>
              <w:rPr>
                <w:spacing w:val="-4"/>
              </w:rPr>
              <w:t xml:space="preserve"> </w:t>
            </w:r>
            <w:r>
              <w:t>e</w:t>
            </w:r>
            <w:r>
              <w:rPr>
                <w:spacing w:val="-4"/>
              </w:rPr>
              <w:t xml:space="preserve"> </w:t>
            </w:r>
            <w:r>
              <w:t>instrumentos</w:t>
            </w:r>
            <w:r>
              <w:rPr>
                <w:spacing w:val="-4"/>
              </w:rPr>
              <w:t xml:space="preserve"> </w:t>
            </w:r>
            <w:r>
              <w:t>de</w:t>
            </w:r>
            <w:r>
              <w:rPr>
                <w:spacing w:val="-3"/>
              </w:rPr>
              <w:t xml:space="preserve"> </w:t>
            </w:r>
            <w:r>
              <w:t>recolección</w:t>
            </w:r>
            <w:r>
              <w:rPr>
                <w:spacing w:val="-5"/>
              </w:rPr>
              <w:t xml:space="preserve"> </w:t>
            </w:r>
            <w:r>
              <w:t>de</w:t>
            </w:r>
            <w:r>
              <w:rPr>
                <w:spacing w:val="-5"/>
              </w:rPr>
              <w:t xml:space="preserve"> </w:t>
            </w:r>
            <w:r>
              <w:rPr>
                <w:spacing w:val="-2"/>
              </w:rPr>
              <w:t>datos</w:t>
            </w:r>
            <w:r>
              <w:tab/>
            </w:r>
            <w:r>
              <w:rPr>
                <w:spacing w:val="-5"/>
              </w:rPr>
              <w:t>77</w:t>
            </w:r>
          </w:hyperlink>
        </w:p>
        <w:p w:rsidR="009003C7" w:rsidRDefault="004D355F">
          <w:pPr>
            <w:pStyle w:val="TDC4"/>
            <w:numPr>
              <w:ilvl w:val="2"/>
              <w:numId w:val="23"/>
            </w:numPr>
            <w:tabs>
              <w:tab w:val="left" w:pos="1701"/>
              <w:tab w:val="right" w:leader="dot" w:pos="9069"/>
            </w:tabs>
            <w:ind w:left="1701"/>
          </w:pPr>
          <w:hyperlink w:anchor="_bookmark93" w:history="1">
            <w:r>
              <w:t>Diseño</w:t>
            </w:r>
            <w:r>
              <w:rPr>
                <w:spacing w:val="-2"/>
              </w:rPr>
              <w:t xml:space="preserve"> </w:t>
            </w:r>
            <w:r>
              <w:t>de</w:t>
            </w:r>
            <w:r>
              <w:rPr>
                <w:spacing w:val="-2"/>
              </w:rPr>
              <w:t xml:space="preserve"> instrumentos</w:t>
            </w:r>
            <w:r>
              <w:tab/>
            </w:r>
            <w:r>
              <w:rPr>
                <w:spacing w:val="-5"/>
              </w:rPr>
              <w:t>78</w:t>
            </w:r>
          </w:hyperlink>
        </w:p>
        <w:p w:rsidR="009003C7" w:rsidRDefault="004D355F">
          <w:pPr>
            <w:pStyle w:val="TDC3"/>
            <w:numPr>
              <w:ilvl w:val="1"/>
              <w:numId w:val="23"/>
            </w:numPr>
            <w:tabs>
              <w:tab w:val="left" w:pos="1221"/>
              <w:tab w:val="right" w:leader="dot" w:pos="9069"/>
            </w:tabs>
            <w:spacing w:before="101"/>
            <w:ind w:left="1221" w:hanging="719"/>
          </w:pPr>
          <w:hyperlink w:anchor="_bookmark94" w:history="1">
            <w:r>
              <w:t>Población</w:t>
            </w:r>
            <w:r>
              <w:rPr>
                <w:spacing w:val="-5"/>
              </w:rPr>
              <w:t xml:space="preserve"> </w:t>
            </w:r>
            <w:r>
              <w:t>y</w:t>
            </w:r>
            <w:r>
              <w:rPr>
                <w:spacing w:val="-4"/>
              </w:rPr>
              <w:t xml:space="preserve"> </w:t>
            </w:r>
            <w:r>
              <w:rPr>
                <w:spacing w:val="-2"/>
              </w:rPr>
              <w:t>muestra</w:t>
            </w:r>
            <w:r>
              <w:tab/>
            </w:r>
            <w:r>
              <w:rPr>
                <w:spacing w:val="-5"/>
              </w:rPr>
              <w:t>78</w:t>
            </w:r>
          </w:hyperlink>
        </w:p>
        <w:p w:rsidR="009003C7" w:rsidRDefault="004D355F">
          <w:pPr>
            <w:pStyle w:val="TDC3"/>
            <w:numPr>
              <w:ilvl w:val="1"/>
              <w:numId w:val="23"/>
            </w:numPr>
            <w:tabs>
              <w:tab w:val="left" w:pos="1221"/>
              <w:tab w:val="right" w:leader="dot" w:pos="9069"/>
            </w:tabs>
            <w:spacing w:before="97"/>
            <w:ind w:left="1221" w:hanging="719"/>
          </w:pPr>
          <w:hyperlink w:anchor="_bookmark95" w:history="1">
            <w:r>
              <w:t>Fuentes</w:t>
            </w:r>
            <w:r>
              <w:rPr>
                <w:spacing w:val="-2"/>
              </w:rPr>
              <w:t xml:space="preserve"> </w:t>
            </w:r>
            <w:r>
              <w:t>de</w:t>
            </w:r>
            <w:r>
              <w:rPr>
                <w:spacing w:val="-2"/>
              </w:rPr>
              <w:t xml:space="preserve"> información</w:t>
            </w:r>
            <w:r>
              <w:tab/>
            </w:r>
            <w:r>
              <w:rPr>
                <w:spacing w:val="-5"/>
              </w:rPr>
              <w:t>80</w:t>
            </w:r>
          </w:hyperlink>
        </w:p>
        <w:p w:rsidR="009003C7" w:rsidRDefault="004D355F">
          <w:pPr>
            <w:pStyle w:val="TDC3"/>
            <w:numPr>
              <w:ilvl w:val="1"/>
              <w:numId w:val="23"/>
            </w:numPr>
            <w:tabs>
              <w:tab w:val="left" w:pos="1221"/>
              <w:tab w:val="right" w:leader="dot" w:pos="9069"/>
            </w:tabs>
            <w:spacing w:before="101"/>
            <w:ind w:left="1221" w:hanging="719"/>
          </w:pPr>
          <w:hyperlink w:anchor="_bookmark96" w:history="1">
            <w:r>
              <w:t>Procedimiento</w:t>
            </w:r>
            <w:r>
              <w:rPr>
                <w:spacing w:val="-3"/>
              </w:rPr>
              <w:t xml:space="preserve"> </w:t>
            </w:r>
            <w:r>
              <w:t xml:space="preserve">de </w:t>
            </w:r>
            <w:r>
              <w:rPr>
                <w:spacing w:val="-2"/>
              </w:rPr>
              <w:t>análisis</w:t>
            </w:r>
            <w:r>
              <w:tab/>
            </w:r>
            <w:r>
              <w:rPr>
                <w:spacing w:val="-5"/>
              </w:rPr>
              <w:t>80</w:t>
            </w:r>
          </w:hyperlink>
        </w:p>
        <w:p w:rsidR="009003C7" w:rsidRDefault="004D355F">
          <w:pPr>
            <w:pStyle w:val="TDC1"/>
            <w:tabs>
              <w:tab w:val="right" w:leader="dot" w:pos="9085"/>
            </w:tabs>
          </w:pPr>
          <w:hyperlink w:anchor="_bookmark97" w:history="1">
            <w:r>
              <w:t>CAPÍTULO</w:t>
            </w:r>
            <w:r>
              <w:rPr>
                <w:spacing w:val="-3"/>
              </w:rPr>
              <w:t xml:space="preserve"> </w:t>
            </w:r>
            <w:r>
              <w:t>4:</w:t>
            </w:r>
            <w:r>
              <w:rPr>
                <w:spacing w:val="-6"/>
              </w:rPr>
              <w:t xml:space="preserve"> </w:t>
            </w:r>
            <w:r>
              <w:t>TRABAJO</w:t>
            </w:r>
            <w:r>
              <w:rPr>
                <w:spacing w:val="-6"/>
              </w:rPr>
              <w:t xml:space="preserve"> </w:t>
            </w:r>
            <w:r>
              <w:t>DE</w:t>
            </w:r>
            <w:r>
              <w:rPr>
                <w:spacing w:val="-3"/>
              </w:rPr>
              <w:t xml:space="preserve"> </w:t>
            </w:r>
            <w:r>
              <w:rPr>
                <w:spacing w:val="-4"/>
              </w:rPr>
              <w:t>CAMPO</w:t>
            </w:r>
            <w:r>
              <w:tab/>
            </w:r>
            <w:r>
              <w:rPr>
                <w:spacing w:val="-5"/>
              </w:rPr>
              <w:t>81</w:t>
            </w:r>
          </w:hyperlink>
        </w:p>
        <w:p w:rsidR="009003C7" w:rsidRDefault="004D355F">
          <w:pPr>
            <w:pStyle w:val="TDC3"/>
            <w:numPr>
              <w:ilvl w:val="1"/>
              <w:numId w:val="22"/>
            </w:numPr>
            <w:tabs>
              <w:tab w:val="left" w:pos="1221"/>
              <w:tab w:val="right" w:leader="dot" w:pos="9069"/>
            </w:tabs>
            <w:spacing w:before="138"/>
            <w:ind w:left="1221" w:hanging="719"/>
          </w:pPr>
          <w:hyperlink w:anchor="_bookmark98" w:history="1">
            <w:r>
              <w:t>Caracterización</w:t>
            </w:r>
            <w:r>
              <w:rPr>
                <w:spacing w:val="-3"/>
              </w:rPr>
              <w:t xml:space="preserve"> </w:t>
            </w:r>
            <w:r>
              <w:t>de</w:t>
            </w:r>
            <w:r>
              <w:rPr>
                <w:spacing w:val="-2"/>
              </w:rPr>
              <w:t xml:space="preserve"> </w:t>
            </w:r>
            <w:r>
              <w:t>la</w:t>
            </w:r>
            <w:r>
              <w:rPr>
                <w:spacing w:val="-2"/>
              </w:rPr>
              <w:t xml:space="preserve"> muestra</w:t>
            </w:r>
            <w:r>
              <w:tab/>
            </w:r>
            <w:r>
              <w:rPr>
                <w:spacing w:val="-5"/>
              </w:rPr>
              <w:t>81</w:t>
            </w:r>
          </w:hyperlink>
        </w:p>
        <w:p w:rsidR="009003C7" w:rsidRDefault="004D355F">
          <w:pPr>
            <w:pStyle w:val="TDC3"/>
            <w:numPr>
              <w:ilvl w:val="1"/>
              <w:numId w:val="22"/>
            </w:numPr>
            <w:tabs>
              <w:tab w:val="left" w:pos="1221"/>
              <w:tab w:val="right" w:leader="dot" w:pos="9069"/>
            </w:tabs>
            <w:spacing w:before="101"/>
            <w:ind w:left="1221" w:hanging="719"/>
          </w:pPr>
          <w:hyperlink w:anchor="_bookmark103" w:history="1">
            <w:r>
              <w:t xml:space="preserve">Resultados de la </w:t>
            </w:r>
            <w:r>
              <w:rPr>
                <w:spacing w:val="-2"/>
              </w:rPr>
              <w:t>encuesta</w:t>
            </w:r>
            <w:r>
              <w:tab/>
            </w:r>
            <w:r>
              <w:rPr>
                <w:spacing w:val="-5"/>
              </w:rPr>
              <w:t>84</w:t>
            </w:r>
          </w:hyperlink>
        </w:p>
        <w:p w:rsidR="009003C7" w:rsidRDefault="004D355F">
          <w:pPr>
            <w:pStyle w:val="TDC4"/>
            <w:numPr>
              <w:ilvl w:val="2"/>
              <w:numId w:val="22"/>
            </w:numPr>
            <w:tabs>
              <w:tab w:val="left" w:pos="1701"/>
              <w:tab w:val="right" w:leader="dot" w:pos="9069"/>
            </w:tabs>
            <w:ind w:left="1701"/>
          </w:pPr>
          <w:hyperlink w:anchor="_bookmark104" w:history="1">
            <w:r>
              <w:t>Uso</w:t>
            </w:r>
            <w:r>
              <w:rPr>
                <w:spacing w:val="-3"/>
              </w:rPr>
              <w:t xml:space="preserve"> </w:t>
            </w:r>
            <w:r>
              <w:t>y</w:t>
            </w:r>
            <w:r>
              <w:rPr>
                <w:spacing w:val="-4"/>
              </w:rPr>
              <w:t xml:space="preserve"> </w:t>
            </w:r>
            <w:r>
              <w:t>experiencia</w:t>
            </w:r>
            <w:r>
              <w:rPr>
                <w:spacing w:val="-4"/>
              </w:rPr>
              <w:t xml:space="preserve"> </w:t>
            </w:r>
            <w:r>
              <w:t>con</w:t>
            </w:r>
            <w:r>
              <w:rPr>
                <w:spacing w:val="-4"/>
              </w:rPr>
              <w:t xml:space="preserve"> </w:t>
            </w:r>
            <w:r>
              <w:t>servicios</w:t>
            </w:r>
            <w:r>
              <w:rPr>
                <w:spacing w:val="-2"/>
              </w:rPr>
              <w:t xml:space="preserve"> wireline</w:t>
            </w:r>
            <w:r>
              <w:tab/>
            </w:r>
            <w:r>
              <w:rPr>
                <w:spacing w:val="-5"/>
              </w:rPr>
              <w:t>84</w:t>
            </w:r>
          </w:hyperlink>
        </w:p>
        <w:p w:rsidR="009003C7" w:rsidRDefault="004D355F">
          <w:pPr>
            <w:pStyle w:val="TDC4"/>
            <w:numPr>
              <w:ilvl w:val="2"/>
              <w:numId w:val="22"/>
            </w:numPr>
            <w:tabs>
              <w:tab w:val="left" w:pos="1701"/>
              <w:tab w:val="right" w:leader="dot" w:pos="9069"/>
            </w:tabs>
            <w:ind w:left="1701"/>
          </w:pPr>
          <w:hyperlink w:anchor="_bookmark107" w:history="1">
            <w:r>
              <w:t>Percepción</w:t>
            </w:r>
            <w:r>
              <w:rPr>
                <w:spacing w:val="-5"/>
              </w:rPr>
              <w:t xml:space="preserve"> </w:t>
            </w:r>
            <w:r>
              <w:t>del</w:t>
            </w:r>
            <w:r>
              <w:rPr>
                <w:spacing w:val="-4"/>
              </w:rPr>
              <w:t xml:space="preserve"> </w:t>
            </w:r>
            <w:r>
              <w:t>mercado</w:t>
            </w:r>
            <w:r>
              <w:rPr>
                <w:spacing w:val="-3"/>
              </w:rPr>
              <w:t xml:space="preserve"> </w:t>
            </w:r>
            <w:r>
              <w:rPr>
                <w:spacing w:val="-2"/>
              </w:rPr>
              <w:t>actual</w:t>
            </w:r>
            <w:r>
              <w:tab/>
            </w:r>
            <w:r>
              <w:rPr>
                <w:spacing w:val="-5"/>
              </w:rPr>
              <w:t>85</w:t>
            </w:r>
          </w:hyperlink>
        </w:p>
        <w:p w:rsidR="009003C7" w:rsidRDefault="004D355F">
          <w:pPr>
            <w:pStyle w:val="TDC4"/>
            <w:numPr>
              <w:ilvl w:val="2"/>
              <w:numId w:val="22"/>
            </w:numPr>
            <w:tabs>
              <w:tab w:val="left" w:pos="1701"/>
              <w:tab w:val="right" w:leader="dot" w:pos="9069"/>
            </w:tabs>
            <w:ind w:left="1701"/>
          </w:pPr>
          <w:hyperlink w:anchor="_bookmark109" w:history="1">
            <w:r>
              <w:t>Criterios</w:t>
            </w:r>
            <w:r>
              <w:rPr>
                <w:spacing w:val="-3"/>
              </w:rPr>
              <w:t xml:space="preserve"> </w:t>
            </w:r>
            <w:r>
              <w:t>de</w:t>
            </w:r>
            <w:r>
              <w:rPr>
                <w:spacing w:val="-3"/>
              </w:rPr>
              <w:t xml:space="preserve"> </w:t>
            </w:r>
            <w:r>
              <w:t>selección</w:t>
            </w:r>
            <w:r>
              <w:rPr>
                <w:spacing w:val="-3"/>
              </w:rPr>
              <w:t xml:space="preserve"> </w:t>
            </w:r>
            <w:r>
              <w:t>de</w:t>
            </w:r>
            <w:r>
              <w:rPr>
                <w:spacing w:val="-2"/>
              </w:rPr>
              <w:t xml:space="preserve"> proveedores</w:t>
            </w:r>
            <w:r>
              <w:tab/>
            </w:r>
            <w:r>
              <w:rPr>
                <w:spacing w:val="-5"/>
              </w:rPr>
              <w:t>87</w:t>
            </w:r>
          </w:hyperlink>
        </w:p>
        <w:p w:rsidR="009003C7" w:rsidRDefault="004D355F">
          <w:pPr>
            <w:pStyle w:val="TDC4"/>
            <w:numPr>
              <w:ilvl w:val="2"/>
              <w:numId w:val="22"/>
            </w:numPr>
            <w:tabs>
              <w:tab w:val="left" w:pos="1701"/>
              <w:tab w:val="right" w:leader="dot" w:pos="9069"/>
            </w:tabs>
            <w:ind w:left="1701"/>
          </w:pPr>
          <w:hyperlink w:anchor="_bookmark111" w:history="1">
            <w:r>
              <w:t>Viabilidad</w:t>
            </w:r>
            <w:r>
              <w:rPr>
                <w:spacing w:val="-2"/>
              </w:rPr>
              <w:t xml:space="preserve"> </w:t>
            </w:r>
            <w:r>
              <w:t>de</w:t>
            </w:r>
            <w:r>
              <w:rPr>
                <w:spacing w:val="-2"/>
              </w:rPr>
              <w:t xml:space="preserve"> </w:t>
            </w:r>
            <w:r>
              <w:t>nuevos</w:t>
            </w:r>
            <w:r>
              <w:rPr>
                <w:spacing w:val="-2"/>
              </w:rPr>
              <w:t xml:space="preserve"> actores</w:t>
            </w:r>
            <w:r>
              <w:tab/>
            </w:r>
            <w:r>
              <w:rPr>
                <w:spacing w:val="-5"/>
              </w:rPr>
              <w:t>88</w:t>
            </w:r>
          </w:hyperlink>
        </w:p>
        <w:p w:rsidR="009003C7" w:rsidRDefault="004D355F">
          <w:pPr>
            <w:pStyle w:val="TDC1"/>
            <w:tabs>
              <w:tab w:val="right" w:leader="dot" w:pos="9085"/>
            </w:tabs>
            <w:spacing w:before="101"/>
          </w:pPr>
          <w:hyperlink w:anchor="_bookmark113" w:history="1">
            <w:r>
              <w:t>CAPÍTULO</w:t>
            </w:r>
            <w:r>
              <w:rPr>
                <w:spacing w:val="-6"/>
              </w:rPr>
              <w:t xml:space="preserve"> </w:t>
            </w:r>
            <w:r>
              <w:t>5:</w:t>
            </w:r>
            <w:r>
              <w:rPr>
                <w:spacing w:val="-3"/>
              </w:rPr>
              <w:t xml:space="preserve"> </w:t>
            </w:r>
            <w:r>
              <w:t>ANÁLISIS</w:t>
            </w:r>
            <w:r>
              <w:rPr>
                <w:spacing w:val="-6"/>
              </w:rPr>
              <w:t xml:space="preserve"> </w:t>
            </w:r>
            <w:r>
              <w:t>DE</w:t>
            </w:r>
            <w:r>
              <w:rPr>
                <w:spacing w:val="-4"/>
              </w:rPr>
              <w:t xml:space="preserve"> </w:t>
            </w:r>
            <w:r>
              <w:rPr>
                <w:spacing w:val="-2"/>
              </w:rPr>
              <w:t>RESULTADOS</w:t>
            </w:r>
            <w:r>
              <w:tab/>
            </w:r>
            <w:r>
              <w:rPr>
                <w:spacing w:val="-5"/>
              </w:rPr>
              <w:t>90</w:t>
            </w:r>
          </w:hyperlink>
        </w:p>
        <w:p w:rsidR="009003C7" w:rsidRDefault="004D355F">
          <w:pPr>
            <w:pStyle w:val="TDC3"/>
            <w:numPr>
              <w:ilvl w:val="1"/>
              <w:numId w:val="21"/>
            </w:numPr>
            <w:tabs>
              <w:tab w:val="left" w:pos="1221"/>
              <w:tab w:val="right" w:leader="dot" w:pos="9069"/>
            </w:tabs>
            <w:spacing w:before="138"/>
            <w:ind w:left="1221" w:hanging="719"/>
          </w:pPr>
          <w:hyperlink w:anchor="_bookmark114" w:history="1">
            <w:r>
              <w:t>Resultados</w:t>
            </w:r>
            <w:r>
              <w:rPr>
                <w:spacing w:val="-3"/>
              </w:rPr>
              <w:t xml:space="preserve"> </w:t>
            </w:r>
            <w:r>
              <w:t>de</w:t>
            </w:r>
            <w:r>
              <w:rPr>
                <w:spacing w:val="-2"/>
              </w:rPr>
              <w:t xml:space="preserve"> </w:t>
            </w:r>
            <w:r>
              <w:t>las</w:t>
            </w:r>
            <w:r>
              <w:rPr>
                <w:spacing w:val="-2"/>
              </w:rPr>
              <w:t xml:space="preserve"> </w:t>
            </w:r>
            <w:r>
              <w:t>entrevistas</w:t>
            </w:r>
            <w:r>
              <w:rPr>
                <w:spacing w:val="-2"/>
              </w:rPr>
              <w:t xml:space="preserve"> semiestructuradas</w:t>
            </w:r>
            <w:r>
              <w:tab/>
            </w:r>
            <w:r>
              <w:rPr>
                <w:spacing w:val="-5"/>
              </w:rPr>
              <w:t>90</w:t>
            </w:r>
          </w:hyperlink>
        </w:p>
        <w:p w:rsidR="009003C7" w:rsidRDefault="004D355F">
          <w:pPr>
            <w:pStyle w:val="TDC4"/>
            <w:numPr>
              <w:ilvl w:val="2"/>
              <w:numId w:val="21"/>
            </w:numPr>
            <w:tabs>
              <w:tab w:val="left" w:pos="1701"/>
              <w:tab w:val="right" w:leader="dot" w:pos="9069"/>
            </w:tabs>
            <w:ind w:left="1701"/>
          </w:pPr>
          <w:hyperlink w:anchor="_bookmark115" w:history="1">
            <w:r>
              <w:t>Estructura</w:t>
            </w:r>
            <w:r>
              <w:rPr>
                <w:spacing w:val="-2"/>
              </w:rPr>
              <w:t xml:space="preserve"> </w:t>
            </w:r>
            <w:r>
              <w:t>del</w:t>
            </w:r>
            <w:r>
              <w:rPr>
                <w:spacing w:val="-2"/>
              </w:rPr>
              <w:t xml:space="preserve"> </w:t>
            </w:r>
            <w:r>
              <w:t>mercado</w:t>
            </w:r>
            <w:r>
              <w:rPr>
                <w:spacing w:val="-2"/>
              </w:rPr>
              <w:t xml:space="preserve"> </w:t>
            </w:r>
            <w:r>
              <w:t>y</w:t>
            </w:r>
            <w:r>
              <w:rPr>
                <w:spacing w:val="-2"/>
              </w:rPr>
              <w:t xml:space="preserve"> </w:t>
            </w:r>
            <w:r>
              <w:t>dominio</w:t>
            </w:r>
            <w:r>
              <w:rPr>
                <w:spacing w:val="-1"/>
              </w:rPr>
              <w:t xml:space="preserve"> </w:t>
            </w:r>
            <w:r>
              <w:t>de</w:t>
            </w:r>
            <w:r>
              <w:rPr>
                <w:spacing w:val="-2"/>
              </w:rPr>
              <w:t xml:space="preserve"> </w:t>
            </w:r>
            <w:r>
              <w:t>empresas</w:t>
            </w:r>
            <w:r>
              <w:rPr>
                <w:spacing w:val="-2"/>
              </w:rPr>
              <w:t xml:space="preserve"> internacionales</w:t>
            </w:r>
            <w:r>
              <w:tab/>
            </w:r>
            <w:r>
              <w:rPr>
                <w:spacing w:val="-5"/>
              </w:rPr>
              <w:t>90</w:t>
            </w:r>
          </w:hyperlink>
        </w:p>
        <w:p w:rsidR="009003C7" w:rsidRDefault="004D355F">
          <w:pPr>
            <w:pStyle w:val="TDC4"/>
            <w:numPr>
              <w:ilvl w:val="2"/>
              <w:numId w:val="21"/>
            </w:numPr>
            <w:tabs>
              <w:tab w:val="left" w:pos="1701"/>
              <w:tab w:val="right" w:leader="dot" w:pos="9069"/>
            </w:tabs>
            <w:ind w:left="1701"/>
          </w:pPr>
          <w:hyperlink w:anchor="_bookmark116" w:history="1">
            <w:r>
              <w:t>Principales</w:t>
            </w:r>
            <w:r>
              <w:rPr>
                <w:spacing w:val="-3"/>
              </w:rPr>
              <w:t xml:space="preserve"> </w:t>
            </w:r>
            <w:r>
              <w:t>barreras</w:t>
            </w:r>
            <w:r>
              <w:rPr>
                <w:spacing w:val="-2"/>
              </w:rPr>
              <w:t xml:space="preserve"> </w:t>
            </w:r>
            <w:r>
              <w:t>de</w:t>
            </w:r>
            <w:r>
              <w:rPr>
                <w:spacing w:val="-3"/>
              </w:rPr>
              <w:t xml:space="preserve"> </w:t>
            </w:r>
            <w:r>
              <w:rPr>
                <w:spacing w:val="-2"/>
              </w:rPr>
              <w:t>entrada</w:t>
            </w:r>
            <w:r>
              <w:tab/>
            </w:r>
            <w:r>
              <w:rPr>
                <w:spacing w:val="-5"/>
              </w:rPr>
              <w:t>91</w:t>
            </w:r>
          </w:hyperlink>
        </w:p>
        <w:p w:rsidR="009003C7" w:rsidRDefault="004D355F">
          <w:pPr>
            <w:pStyle w:val="TDC4"/>
            <w:numPr>
              <w:ilvl w:val="2"/>
              <w:numId w:val="21"/>
            </w:numPr>
            <w:tabs>
              <w:tab w:val="left" w:pos="1701"/>
              <w:tab w:val="right" w:leader="dot" w:pos="9069"/>
            </w:tabs>
            <w:spacing w:before="101"/>
            <w:ind w:left="1701"/>
          </w:pPr>
          <w:hyperlink w:anchor="_bookmark117" w:history="1">
            <w:r>
              <w:t>Debilidades</w:t>
            </w:r>
            <w:r>
              <w:rPr>
                <w:spacing w:val="-4"/>
              </w:rPr>
              <w:t xml:space="preserve"> </w:t>
            </w:r>
            <w:r>
              <w:t>del</w:t>
            </w:r>
            <w:r>
              <w:rPr>
                <w:spacing w:val="-2"/>
              </w:rPr>
              <w:t xml:space="preserve"> </w:t>
            </w:r>
            <w:r>
              <w:t>mercado</w:t>
            </w:r>
            <w:r>
              <w:rPr>
                <w:spacing w:val="-1"/>
              </w:rPr>
              <w:t xml:space="preserve"> </w:t>
            </w:r>
            <w:r>
              <w:rPr>
                <w:spacing w:val="-2"/>
              </w:rPr>
              <w:t>actual</w:t>
            </w:r>
            <w:r>
              <w:tab/>
            </w:r>
            <w:r>
              <w:rPr>
                <w:spacing w:val="-5"/>
              </w:rPr>
              <w:t>92</w:t>
            </w:r>
          </w:hyperlink>
        </w:p>
        <w:p w:rsidR="009003C7" w:rsidRDefault="004D355F">
          <w:pPr>
            <w:pStyle w:val="TDC4"/>
            <w:numPr>
              <w:ilvl w:val="2"/>
              <w:numId w:val="21"/>
            </w:numPr>
            <w:tabs>
              <w:tab w:val="left" w:pos="1701"/>
              <w:tab w:val="right" w:leader="dot" w:pos="9069"/>
            </w:tabs>
            <w:ind w:left="1701"/>
          </w:pPr>
          <w:hyperlink w:anchor="_bookmark118" w:history="1">
            <w:r>
              <w:t>Factores</w:t>
            </w:r>
            <w:r>
              <w:rPr>
                <w:spacing w:val="-3"/>
              </w:rPr>
              <w:t xml:space="preserve"> </w:t>
            </w:r>
            <w:r>
              <w:t>críticos</w:t>
            </w:r>
            <w:r>
              <w:rPr>
                <w:spacing w:val="-2"/>
              </w:rPr>
              <w:t xml:space="preserve"> </w:t>
            </w:r>
            <w:r>
              <w:t>de</w:t>
            </w:r>
            <w:r>
              <w:rPr>
                <w:spacing w:val="-2"/>
              </w:rPr>
              <w:t xml:space="preserve"> </w:t>
            </w:r>
            <w:r>
              <w:t>selección</w:t>
            </w:r>
            <w:r>
              <w:rPr>
                <w:spacing w:val="-3"/>
              </w:rPr>
              <w:t xml:space="preserve"> </w:t>
            </w:r>
            <w:r>
              <w:t>de</w:t>
            </w:r>
            <w:r>
              <w:rPr>
                <w:spacing w:val="-2"/>
              </w:rPr>
              <w:t xml:space="preserve"> proveedores</w:t>
            </w:r>
            <w:r>
              <w:tab/>
            </w:r>
            <w:r>
              <w:rPr>
                <w:spacing w:val="-5"/>
              </w:rPr>
              <w:t>92</w:t>
            </w:r>
          </w:hyperlink>
        </w:p>
        <w:p w:rsidR="009003C7" w:rsidRDefault="004D355F">
          <w:pPr>
            <w:pStyle w:val="TDC4"/>
            <w:numPr>
              <w:ilvl w:val="2"/>
              <w:numId w:val="21"/>
            </w:numPr>
            <w:tabs>
              <w:tab w:val="left" w:pos="1701"/>
              <w:tab w:val="right" w:leader="dot" w:pos="9069"/>
            </w:tabs>
            <w:spacing w:before="101"/>
            <w:ind w:left="1701"/>
          </w:pPr>
          <w:hyperlink w:anchor="_bookmark119" w:history="1">
            <w:r>
              <w:t>Viabilidad</w:t>
            </w:r>
            <w:r>
              <w:rPr>
                <w:spacing w:val="-2"/>
              </w:rPr>
              <w:t xml:space="preserve"> </w:t>
            </w:r>
            <w:r>
              <w:t>de</w:t>
            </w:r>
            <w:r>
              <w:rPr>
                <w:spacing w:val="-2"/>
              </w:rPr>
              <w:t xml:space="preserve"> </w:t>
            </w:r>
            <w:r>
              <w:t>nuevos</w:t>
            </w:r>
            <w:r>
              <w:rPr>
                <w:spacing w:val="-2"/>
              </w:rPr>
              <w:t xml:space="preserve"> proveedores</w:t>
            </w:r>
            <w:r>
              <w:tab/>
            </w:r>
            <w:r>
              <w:rPr>
                <w:spacing w:val="-5"/>
              </w:rPr>
              <w:t>93</w:t>
            </w:r>
          </w:hyperlink>
        </w:p>
        <w:p w:rsidR="009003C7" w:rsidRDefault="004D355F">
          <w:pPr>
            <w:pStyle w:val="TDC3"/>
            <w:numPr>
              <w:ilvl w:val="1"/>
              <w:numId w:val="21"/>
            </w:numPr>
            <w:tabs>
              <w:tab w:val="left" w:pos="1221"/>
              <w:tab w:val="right" w:leader="dot" w:pos="9069"/>
            </w:tabs>
            <w:ind w:left="1221" w:hanging="719"/>
          </w:pPr>
          <w:hyperlink w:anchor="_bookmark120" w:history="1">
            <w:r>
              <w:t>Conclusión</w:t>
            </w:r>
            <w:r>
              <w:rPr>
                <w:spacing w:val="-4"/>
              </w:rPr>
              <w:t xml:space="preserve"> </w:t>
            </w:r>
            <w:r>
              <w:t>de</w:t>
            </w:r>
            <w:r>
              <w:rPr>
                <w:spacing w:val="-3"/>
              </w:rPr>
              <w:t xml:space="preserve"> </w:t>
            </w:r>
            <w:r>
              <w:t>los</w:t>
            </w:r>
            <w:r>
              <w:rPr>
                <w:spacing w:val="-2"/>
              </w:rPr>
              <w:t xml:space="preserve"> resultados</w:t>
            </w:r>
            <w:r>
              <w:tab/>
            </w:r>
            <w:r>
              <w:rPr>
                <w:spacing w:val="-5"/>
              </w:rPr>
              <w:t>94</w:t>
            </w:r>
          </w:hyperlink>
        </w:p>
        <w:p w:rsidR="009003C7" w:rsidRDefault="004D355F">
          <w:pPr>
            <w:pStyle w:val="TDC1"/>
            <w:tabs>
              <w:tab w:val="right" w:leader="dot" w:pos="9085"/>
            </w:tabs>
            <w:spacing w:before="97"/>
          </w:pPr>
          <w:hyperlink w:anchor="_bookmark121" w:history="1">
            <w:r>
              <w:t>CAPÍTULO</w:t>
            </w:r>
            <w:r>
              <w:rPr>
                <w:spacing w:val="-5"/>
              </w:rPr>
              <w:t xml:space="preserve"> </w:t>
            </w:r>
            <w:r>
              <w:t>6:</w:t>
            </w:r>
            <w:r>
              <w:rPr>
                <w:spacing w:val="-6"/>
              </w:rPr>
              <w:t xml:space="preserve"> </w:t>
            </w:r>
            <w:r>
              <w:t>P</w:t>
            </w:r>
            <w:r>
              <w:t>ROCESOS</w:t>
            </w:r>
            <w:r>
              <w:rPr>
                <w:spacing w:val="-6"/>
              </w:rPr>
              <w:t xml:space="preserve"> </w:t>
            </w:r>
            <w:r>
              <w:t>Y</w:t>
            </w:r>
            <w:r>
              <w:rPr>
                <w:spacing w:val="-2"/>
              </w:rPr>
              <w:t xml:space="preserve"> RECURSOS</w:t>
            </w:r>
            <w:r>
              <w:tab/>
            </w:r>
            <w:r>
              <w:rPr>
                <w:spacing w:val="-5"/>
              </w:rPr>
              <w:t>96</w:t>
            </w:r>
          </w:hyperlink>
        </w:p>
        <w:p w:rsidR="009003C7" w:rsidRDefault="004D355F">
          <w:pPr>
            <w:pStyle w:val="TDC3"/>
            <w:numPr>
              <w:ilvl w:val="1"/>
              <w:numId w:val="20"/>
            </w:numPr>
            <w:tabs>
              <w:tab w:val="left" w:pos="1221"/>
              <w:tab w:val="right" w:leader="dot" w:pos="9069"/>
            </w:tabs>
            <w:spacing w:before="141"/>
            <w:ind w:left="1221" w:hanging="719"/>
          </w:pPr>
          <w:hyperlink w:anchor="_bookmark122" w:history="1">
            <w:r>
              <w:rPr>
                <w:spacing w:val="-2"/>
              </w:rPr>
              <w:t>Recursos</w:t>
            </w:r>
            <w:r>
              <w:tab/>
            </w:r>
            <w:r>
              <w:rPr>
                <w:spacing w:val="-5"/>
              </w:rPr>
              <w:t>96</w:t>
            </w:r>
          </w:hyperlink>
        </w:p>
        <w:p w:rsidR="009003C7" w:rsidRDefault="004D355F">
          <w:pPr>
            <w:pStyle w:val="TDC4"/>
            <w:numPr>
              <w:ilvl w:val="2"/>
              <w:numId w:val="20"/>
            </w:numPr>
            <w:tabs>
              <w:tab w:val="left" w:pos="1701"/>
              <w:tab w:val="right" w:leader="dot" w:pos="9069"/>
            </w:tabs>
            <w:spacing w:after="20"/>
            <w:ind w:left="1701"/>
          </w:pPr>
          <w:hyperlink w:anchor="_bookmark123" w:history="1">
            <w:r>
              <w:t>Recursos</w:t>
            </w:r>
            <w:r>
              <w:rPr>
                <w:spacing w:val="-2"/>
              </w:rPr>
              <w:t xml:space="preserve"> Humanos</w:t>
            </w:r>
            <w:r>
              <w:tab/>
            </w:r>
            <w:r>
              <w:rPr>
                <w:spacing w:val="-5"/>
              </w:rPr>
              <w:t>96</w:t>
            </w:r>
          </w:hyperlink>
        </w:p>
        <w:p w:rsidR="009003C7" w:rsidRDefault="004D355F">
          <w:pPr>
            <w:pStyle w:val="TDC4"/>
            <w:numPr>
              <w:ilvl w:val="2"/>
              <w:numId w:val="20"/>
            </w:numPr>
            <w:tabs>
              <w:tab w:val="left" w:pos="1701"/>
              <w:tab w:val="left" w:leader="dot" w:pos="8805"/>
            </w:tabs>
            <w:spacing w:before="76"/>
            <w:ind w:left="1701"/>
          </w:pPr>
          <w:hyperlink w:anchor="_bookmark124" w:history="1">
            <w:r>
              <w:t>Recursos</w:t>
            </w:r>
            <w:r>
              <w:rPr>
                <w:spacing w:val="-2"/>
              </w:rPr>
              <w:t xml:space="preserve"> Materiales</w:t>
            </w:r>
            <w:r>
              <w:tab/>
            </w:r>
            <w:r>
              <w:rPr>
                <w:spacing w:val="-5"/>
              </w:rPr>
              <w:t>97</w:t>
            </w:r>
          </w:hyperlink>
        </w:p>
        <w:p w:rsidR="009003C7" w:rsidRDefault="004D355F">
          <w:pPr>
            <w:pStyle w:val="TDC4"/>
            <w:numPr>
              <w:ilvl w:val="2"/>
              <w:numId w:val="20"/>
            </w:numPr>
            <w:tabs>
              <w:tab w:val="left" w:pos="1701"/>
              <w:tab w:val="left" w:leader="dot" w:pos="8805"/>
            </w:tabs>
            <w:ind w:left="1701"/>
          </w:pPr>
          <w:hyperlink w:anchor="_bookmark125" w:history="1">
            <w:r>
              <w:t>Recursos</w:t>
            </w:r>
            <w:r>
              <w:rPr>
                <w:spacing w:val="-2"/>
              </w:rPr>
              <w:t xml:space="preserve"> Financieros</w:t>
            </w:r>
            <w:r>
              <w:tab/>
            </w:r>
            <w:r>
              <w:rPr>
                <w:spacing w:val="-5"/>
              </w:rPr>
              <w:t>98</w:t>
            </w:r>
          </w:hyperlink>
        </w:p>
        <w:p w:rsidR="009003C7" w:rsidRDefault="004D355F">
          <w:pPr>
            <w:pStyle w:val="TDC3"/>
            <w:numPr>
              <w:ilvl w:val="1"/>
              <w:numId w:val="20"/>
            </w:numPr>
            <w:tabs>
              <w:tab w:val="left" w:pos="1221"/>
              <w:tab w:val="left" w:leader="dot" w:pos="8805"/>
            </w:tabs>
            <w:spacing w:before="101"/>
            <w:ind w:left="1221" w:hanging="719"/>
          </w:pPr>
          <w:hyperlink w:anchor="_bookmark126" w:history="1">
            <w:r>
              <w:rPr>
                <w:spacing w:val="-2"/>
              </w:rPr>
              <w:t>Procesos</w:t>
            </w:r>
            <w:r>
              <w:tab/>
            </w:r>
            <w:r>
              <w:rPr>
                <w:spacing w:val="-5"/>
              </w:rPr>
              <w:t>98</w:t>
            </w:r>
          </w:hyperlink>
        </w:p>
        <w:p w:rsidR="009003C7" w:rsidRDefault="004D355F">
          <w:pPr>
            <w:pStyle w:val="TDC4"/>
            <w:numPr>
              <w:ilvl w:val="2"/>
              <w:numId w:val="20"/>
            </w:numPr>
            <w:tabs>
              <w:tab w:val="left" w:pos="1701"/>
              <w:tab w:val="left" w:leader="dot" w:pos="8805"/>
            </w:tabs>
            <w:ind w:left="1701"/>
          </w:pPr>
          <w:hyperlink w:anchor="_bookmark127" w:history="1">
            <w:r>
              <w:t>Procesos</w:t>
            </w:r>
            <w:r>
              <w:rPr>
                <w:spacing w:val="-1"/>
              </w:rPr>
              <w:t xml:space="preserve"> </w:t>
            </w:r>
            <w:r>
              <w:rPr>
                <w:spacing w:val="-2"/>
              </w:rPr>
              <w:t>Operativos</w:t>
            </w:r>
            <w:r>
              <w:tab/>
            </w:r>
            <w:r>
              <w:rPr>
                <w:spacing w:val="-5"/>
              </w:rPr>
              <w:t>99</w:t>
            </w:r>
          </w:hyperlink>
        </w:p>
        <w:p w:rsidR="009003C7" w:rsidRDefault="004D355F">
          <w:pPr>
            <w:pStyle w:val="TDC4"/>
            <w:numPr>
              <w:ilvl w:val="2"/>
              <w:numId w:val="20"/>
            </w:numPr>
            <w:tabs>
              <w:tab w:val="left" w:pos="1701"/>
              <w:tab w:val="left" w:leader="dot" w:pos="8805"/>
            </w:tabs>
            <w:ind w:left="1701"/>
          </w:pPr>
          <w:hyperlink w:anchor="_bookmark128" w:history="1">
            <w:r>
              <w:t>Procesos</w:t>
            </w:r>
            <w:r>
              <w:rPr>
                <w:spacing w:val="-1"/>
              </w:rPr>
              <w:t xml:space="preserve"> </w:t>
            </w:r>
            <w:r>
              <w:rPr>
                <w:spacing w:val="-2"/>
              </w:rPr>
              <w:t>Administrativos</w:t>
            </w:r>
            <w:r>
              <w:tab/>
            </w:r>
            <w:r>
              <w:rPr>
                <w:spacing w:val="-5"/>
              </w:rPr>
              <w:t>99</w:t>
            </w:r>
          </w:hyperlink>
        </w:p>
        <w:p w:rsidR="009003C7" w:rsidRDefault="004D355F">
          <w:pPr>
            <w:pStyle w:val="TDC4"/>
            <w:numPr>
              <w:ilvl w:val="2"/>
              <w:numId w:val="20"/>
            </w:numPr>
            <w:tabs>
              <w:tab w:val="left" w:pos="1701"/>
              <w:tab w:val="left" w:leader="dot" w:pos="8673"/>
            </w:tabs>
            <w:ind w:left="1701"/>
          </w:pPr>
          <w:hyperlink w:anchor="_bookmark129" w:history="1">
            <w:r>
              <w:t>Procesos</w:t>
            </w:r>
            <w:r>
              <w:rPr>
                <w:spacing w:val="-2"/>
              </w:rPr>
              <w:t xml:space="preserve"> </w:t>
            </w:r>
            <w:r>
              <w:t>de</w:t>
            </w:r>
            <w:r>
              <w:rPr>
                <w:spacing w:val="-2"/>
              </w:rPr>
              <w:t xml:space="preserve"> </w:t>
            </w:r>
            <w:r>
              <w:t>Mantenimiento</w:t>
            </w:r>
            <w:r>
              <w:rPr>
                <w:spacing w:val="-1"/>
              </w:rPr>
              <w:t xml:space="preserve"> </w:t>
            </w:r>
            <w:r>
              <w:t>y</w:t>
            </w:r>
            <w:r>
              <w:rPr>
                <w:spacing w:val="-2"/>
              </w:rPr>
              <w:t xml:space="preserve"> Seguridad</w:t>
            </w:r>
            <w:r>
              <w:tab/>
            </w:r>
            <w:r>
              <w:rPr>
                <w:spacing w:val="-5"/>
              </w:rPr>
              <w:t>100</w:t>
            </w:r>
          </w:hyperlink>
        </w:p>
        <w:p w:rsidR="009003C7" w:rsidRDefault="004D355F">
          <w:pPr>
            <w:pStyle w:val="TDC4"/>
            <w:numPr>
              <w:ilvl w:val="2"/>
              <w:numId w:val="20"/>
            </w:numPr>
            <w:tabs>
              <w:tab w:val="left" w:pos="1701"/>
              <w:tab w:val="left" w:leader="dot" w:pos="8673"/>
            </w:tabs>
            <w:ind w:left="1701"/>
          </w:pPr>
          <w:hyperlink w:anchor="_bookmark130" w:history="1">
            <w:r>
              <w:t>Procesos</w:t>
            </w:r>
            <w:r>
              <w:rPr>
                <w:spacing w:val="-1"/>
              </w:rPr>
              <w:t xml:space="preserve"> </w:t>
            </w:r>
            <w:r>
              <w:t>de</w:t>
            </w:r>
            <w:r>
              <w:rPr>
                <w:spacing w:val="-1"/>
              </w:rPr>
              <w:t xml:space="preserve"> </w:t>
            </w:r>
            <w:r>
              <w:t>Calidad y</w:t>
            </w:r>
            <w:r>
              <w:rPr>
                <w:spacing w:val="-2"/>
              </w:rPr>
              <w:t xml:space="preserve"> </w:t>
            </w:r>
            <w:r>
              <w:t>Mejora</w:t>
            </w:r>
            <w:r>
              <w:rPr>
                <w:spacing w:val="-1"/>
              </w:rPr>
              <w:t xml:space="preserve"> </w:t>
            </w:r>
            <w:r>
              <w:rPr>
                <w:spacing w:val="-2"/>
              </w:rPr>
              <w:t>Continua</w:t>
            </w:r>
            <w:r>
              <w:tab/>
            </w:r>
            <w:r>
              <w:rPr>
                <w:spacing w:val="-5"/>
              </w:rPr>
              <w:t>100</w:t>
            </w:r>
          </w:hyperlink>
        </w:p>
        <w:p w:rsidR="009003C7" w:rsidRDefault="004D355F">
          <w:pPr>
            <w:pStyle w:val="TDC1"/>
            <w:tabs>
              <w:tab w:val="left" w:leader="dot" w:pos="8692"/>
            </w:tabs>
          </w:pPr>
          <w:hyperlink w:anchor="_bookmark131" w:history="1">
            <w:r>
              <w:t>CAPITULO</w:t>
            </w:r>
            <w:r>
              <w:rPr>
                <w:spacing w:val="-6"/>
              </w:rPr>
              <w:t xml:space="preserve"> </w:t>
            </w:r>
            <w:r>
              <w:t>7:</w:t>
            </w:r>
            <w:r>
              <w:rPr>
                <w:spacing w:val="-5"/>
              </w:rPr>
              <w:t xml:space="preserve"> </w:t>
            </w:r>
            <w:r>
              <w:t>ANÁLISIS</w:t>
            </w:r>
            <w:r>
              <w:rPr>
                <w:spacing w:val="-6"/>
              </w:rPr>
              <w:t xml:space="preserve"> </w:t>
            </w:r>
            <w:r>
              <w:t>ECONÓMICO</w:t>
            </w:r>
            <w:r>
              <w:rPr>
                <w:spacing w:val="-5"/>
              </w:rPr>
              <w:t xml:space="preserve"> </w:t>
            </w:r>
            <w:r>
              <w:rPr>
                <w:spacing w:val="-2"/>
              </w:rPr>
              <w:t>FINANCIERO</w:t>
            </w:r>
            <w:r>
              <w:tab/>
            </w:r>
            <w:r>
              <w:rPr>
                <w:spacing w:val="-5"/>
              </w:rPr>
              <w:t>103</w:t>
            </w:r>
          </w:hyperlink>
        </w:p>
        <w:p w:rsidR="009003C7" w:rsidRDefault="004D355F">
          <w:pPr>
            <w:pStyle w:val="TDC3"/>
            <w:numPr>
              <w:ilvl w:val="1"/>
              <w:numId w:val="19"/>
            </w:numPr>
            <w:tabs>
              <w:tab w:val="left" w:pos="1221"/>
              <w:tab w:val="left" w:leader="dot" w:pos="8673"/>
            </w:tabs>
            <w:spacing w:before="139"/>
            <w:ind w:left="1221" w:hanging="719"/>
          </w:pPr>
          <w:hyperlink w:anchor="_bookmark132" w:history="1">
            <w:r>
              <w:t>Supuestos</w:t>
            </w:r>
            <w:r>
              <w:rPr>
                <w:spacing w:val="-5"/>
              </w:rPr>
              <w:t xml:space="preserve"> </w:t>
            </w:r>
            <w:r>
              <w:rPr>
                <w:spacing w:val="-2"/>
              </w:rPr>
              <w:t>financieros</w:t>
            </w:r>
            <w:r>
              <w:tab/>
            </w:r>
            <w:r>
              <w:rPr>
                <w:spacing w:val="-5"/>
              </w:rPr>
              <w:t>103</w:t>
            </w:r>
          </w:hyperlink>
        </w:p>
        <w:p w:rsidR="009003C7" w:rsidRDefault="004D355F">
          <w:pPr>
            <w:pStyle w:val="TDC3"/>
            <w:numPr>
              <w:ilvl w:val="1"/>
              <w:numId w:val="19"/>
            </w:numPr>
            <w:tabs>
              <w:tab w:val="left" w:pos="1221"/>
              <w:tab w:val="left" w:leader="dot" w:pos="8673"/>
            </w:tabs>
            <w:spacing w:before="101"/>
            <w:ind w:left="1221" w:hanging="719"/>
          </w:pPr>
          <w:hyperlink w:anchor="_bookmark134" w:history="1">
            <w:r>
              <w:t>Inversión</w:t>
            </w:r>
            <w:r>
              <w:rPr>
                <w:spacing w:val="-5"/>
              </w:rPr>
              <w:t xml:space="preserve"> </w:t>
            </w:r>
            <w:r>
              <w:t>inicial</w:t>
            </w:r>
            <w:r>
              <w:rPr>
                <w:spacing w:val="-5"/>
              </w:rPr>
              <w:t xml:space="preserve"> </w:t>
            </w:r>
            <w:r>
              <w:rPr>
                <w:spacing w:val="-2"/>
              </w:rPr>
              <w:t>(CAPEX)</w:t>
            </w:r>
            <w:r>
              <w:tab/>
            </w:r>
            <w:r>
              <w:rPr>
                <w:spacing w:val="-5"/>
              </w:rPr>
              <w:t>103</w:t>
            </w:r>
          </w:hyperlink>
        </w:p>
        <w:p w:rsidR="009003C7" w:rsidRDefault="004D355F">
          <w:pPr>
            <w:pStyle w:val="TDC3"/>
            <w:numPr>
              <w:ilvl w:val="1"/>
              <w:numId w:val="19"/>
            </w:numPr>
            <w:tabs>
              <w:tab w:val="left" w:pos="1221"/>
              <w:tab w:val="left" w:leader="dot" w:pos="8673"/>
            </w:tabs>
            <w:ind w:left="1221" w:hanging="719"/>
          </w:pPr>
          <w:hyperlink w:anchor="_bookmark136" w:history="1">
            <w:r>
              <w:t>Costos</w:t>
            </w:r>
            <w:r>
              <w:rPr>
                <w:spacing w:val="-2"/>
              </w:rPr>
              <w:t xml:space="preserve"> </w:t>
            </w:r>
            <w:r>
              <w:t>operativos</w:t>
            </w:r>
            <w:r>
              <w:rPr>
                <w:spacing w:val="-1"/>
              </w:rPr>
              <w:t xml:space="preserve"> </w:t>
            </w:r>
            <w:r>
              <w:rPr>
                <w:spacing w:val="-2"/>
              </w:rPr>
              <w:t>(OPEX)</w:t>
            </w:r>
            <w:r>
              <w:tab/>
            </w:r>
            <w:r>
              <w:rPr>
                <w:spacing w:val="-5"/>
              </w:rPr>
              <w:t>104</w:t>
            </w:r>
          </w:hyperlink>
        </w:p>
        <w:p w:rsidR="009003C7" w:rsidRDefault="004D355F">
          <w:pPr>
            <w:pStyle w:val="TDC3"/>
            <w:numPr>
              <w:ilvl w:val="1"/>
              <w:numId w:val="19"/>
            </w:numPr>
            <w:tabs>
              <w:tab w:val="left" w:pos="1221"/>
              <w:tab w:val="left" w:leader="dot" w:pos="8673"/>
            </w:tabs>
            <w:ind w:left="1221" w:hanging="719"/>
          </w:pPr>
          <w:hyperlink w:anchor="_bookmark138" w:history="1">
            <w:r>
              <w:t>Proyección</w:t>
            </w:r>
            <w:r>
              <w:rPr>
                <w:spacing w:val="-4"/>
              </w:rPr>
              <w:t xml:space="preserve"> </w:t>
            </w:r>
            <w:r>
              <w:t>de</w:t>
            </w:r>
            <w:r>
              <w:rPr>
                <w:spacing w:val="-3"/>
              </w:rPr>
              <w:t xml:space="preserve"> </w:t>
            </w:r>
            <w:r>
              <w:rPr>
                <w:spacing w:val="-2"/>
              </w:rPr>
              <w:t>ingresos</w:t>
            </w:r>
            <w:r>
              <w:tab/>
            </w:r>
            <w:r>
              <w:rPr>
                <w:spacing w:val="-5"/>
              </w:rPr>
              <w:t>106</w:t>
            </w:r>
          </w:hyperlink>
        </w:p>
        <w:p w:rsidR="009003C7" w:rsidRDefault="004D355F">
          <w:pPr>
            <w:pStyle w:val="TDC3"/>
            <w:numPr>
              <w:ilvl w:val="1"/>
              <w:numId w:val="19"/>
            </w:numPr>
            <w:tabs>
              <w:tab w:val="left" w:pos="1221"/>
              <w:tab w:val="left" w:leader="dot" w:pos="8673"/>
            </w:tabs>
            <w:ind w:left="1221" w:hanging="719"/>
          </w:pPr>
          <w:hyperlink w:anchor="_bookmark140" w:history="1">
            <w:r>
              <w:t>Estado</w:t>
            </w:r>
            <w:r>
              <w:rPr>
                <w:spacing w:val="-5"/>
              </w:rPr>
              <w:t xml:space="preserve"> </w:t>
            </w:r>
            <w:r>
              <w:t>de</w:t>
            </w:r>
            <w:r>
              <w:rPr>
                <w:spacing w:val="-2"/>
              </w:rPr>
              <w:t xml:space="preserve"> </w:t>
            </w:r>
            <w:r>
              <w:t>resultados</w:t>
            </w:r>
            <w:r>
              <w:rPr>
                <w:spacing w:val="-4"/>
              </w:rPr>
              <w:t xml:space="preserve"> </w:t>
            </w:r>
            <w:r>
              <w:rPr>
                <w:spacing w:val="-2"/>
              </w:rPr>
              <w:t>proyectado</w:t>
            </w:r>
            <w:r>
              <w:tab/>
            </w:r>
            <w:r>
              <w:rPr>
                <w:spacing w:val="-5"/>
              </w:rPr>
              <w:t>108</w:t>
            </w:r>
          </w:hyperlink>
        </w:p>
        <w:p w:rsidR="009003C7" w:rsidRDefault="004D355F">
          <w:pPr>
            <w:pStyle w:val="TDC3"/>
            <w:numPr>
              <w:ilvl w:val="1"/>
              <w:numId w:val="19"/>
            </w:numPr>
            <w:tabs>
              <w:tab w:val="left" w:pos="1221"/>
              <w:tab w:val="left" w:leader="dot" w:pos="8673"/>
            </w:tabs>
            <w:spacing w:before="101"/>
            <w:ind w:left="1221" w:hanging="719"/>
          </w:pPr>
          <w:hyperlink w:anchor="_bookmark142" w:history="1">
            <w:r>
              <w:t>Flujo</w:t>
            </w:r>
            <w:r>
              <w:rPr>
                <w:spacing w:val="-1"/>
              </w:rPr>
              <w:t xml:space="preserve"> </w:t>
            </w:r>
            <w:r>
              <w:t>de</w:t>
            </w:r>
            <w:r>
              <w:rPr>
                <w:spacing w:val="-1"/>
              </w:rPr>
              <w:t xml:space="preserve"> </w:t>
            </w:r>
            <w:r>
              <w:t>caja</w:t>
            </w:r>
            <w:r>
              <w:rPr>
                <w:spacing w:val="-1"/>
              </w:rPr>
              <w:t xml:space="preserve"> </w:t>
            </w:r>
            <w:r>
              <w:rPr>
                <w:spacing w:val="-2"/>
              </w:rPr>
              <w:t>proyectado</w:t>
            </w:r>
            <w:r>
              <w:tab/>
            </w:r>
            <w:r>
              <w:rPr>
                <w:spacing w:val="-5"/>
              </w:rPr>
              <w:t>110</w:t>
            </w:r>
          </w:hyperlink>
        </w:p>
        <w:p w:rsidR="009003C7" w:rsidRDefault="004D355F">
          <w:pPr>
            <w:pStyle w:val="TDC3"/>
            <w:numPr>
              <w:ilvl w:val="1"/>
              <w:numId w:val="19"/>
            </w:numPr>
            <w:tabs>
              <w:tab w:val="left" w:pos="1221"/>
              <w:tab w:val="left" w:leader="dot" w:pos="8673"/>
            </w:tabs>
            <w:spacing w:before="97"/>
            <w:ind w:left="1221" w:hanging="719"/>
          </w:pPr>
          <w:hyperlink w:anchor="_bookmark144" w:history="1">
            <w:r>
              <w:t>Punto</w:t>
            </w:r>
            <w:r>
              <w:rPr>
                <w:spacing w:val="-2"/>
              </w:rPr>
              <w:t xml:space="preserve"> </w:t>
            </w:r>
            <w:r>
              <w:t>de</w:t>
            </w:r>
            <w:r>
              <w:rPr>
                <w:spacing w:val="-1"/>
              </w:rPr>
              <w:t xml:space="preserve"> </w:t>
            </w:r>
            <w:r>
              <w:rPr>
                <w:spacing w:val="-2"/>
              </w:rPr>
              <w:t>equilibrio</w:t>
            </w:r>
            <w:r>
              <w:tab/>
            </w:r>
            <w:r>
              <w:rPr>
                <w:spacing w:val="-5"/>
              </w:rPr>
              <w:t>112</w:t>
            </w:r>
          </w:hyperlink>
        </w:p>
        <w:p w:rsidR="009003C7" w:rsidRDefault="004D355F">
          <w:pPr>
            <w:pStyle w:val="TDC3"/>
            <w:numPr>
              <w:ilvl w:val="1"/>
              <w:numId w:val="19"/>
            </w:numPr>
            <w:tabs>
              <w:tab w:val="left" w:pos="1221"/>
              <w:tab w:val="left" w:leader="dot" w:pos="8673"/>
            </w:tabs>
            <w:spacing w:before="101"/>
            <w:ind w:left="1221" w:hanging="719"/>
          </w:pPr>
          <w:hyperlink w:anchor="_bookmark147" w:history="1">
            <w:r>
              <w:t>Indicadores</w:t>
            </w:r>
            <w:r>
              <w:rPr>
                <w:spacing w:val="-2"/>
              </w:rPr>
              <w:t xml:space="preserve"> </w:t>
            </w:r>
            <w:r>
              <w:t>de</w:t>
            </w:r>
            <w:r>
              <w:rPr>
                <w:spacing w:val="-1"/>
              </w:rPr>
              <w:t xml:space="preserve"> </w:t>
            </w:r>
            <w:r>
              <w:rPr>
                <w:spacing w:val="-2"/>
              </w:rPr>
              <w:t>rentabilidad</w:t>
            </w:r>
            <w:r>
              <w:tab/>
            </w:r>
            <w:r>
              <w:rPr>
                <w:spacing w:val="-5"/>
              </w:rPr>
              <w:t>114</w:t>
            </w:r>
          </w:hyperlink>
        </w:p>
        <w:p w:rsidR="009003C7" w:rsidRDefault="004D355F">
          <w:pPr>
            <w:pStyle w:val="TDC3"/>
            <w:numPr>
              <w:ilvl w:val="1"/>
              <w:numId w:val="19"/>
            </w:numPr>
            <w:tabs>
              <w:tab w:val="left" w:pos="1221"/>
              <w:tab w:val="left" w:leader="dot" w:pos="8673"/>
            </w:tabs>
            <w:ind w:left="1221" w:hanging="719"/>
          </w:pPr>
          <w:hyperlink w:anchor="_bookmark149" w:history="1">
            <w:r>
              <w:t>Escenarios</w:t>
            </w:r>
            <w:r>
              <w:rPr>
                <w:spacing w:val="-3"/>
              </w:rPr>
              <w:t xml:space="preserve"> </w:t>
            </w:r>
            <w:r>
              <w:t>y</w:t>
            </w:r>
            <w:r>
              <w:rPr>
                <w:spacing w:val="-3"/>
              </w:rPr>
              <w:t xml:space="preserve"> </w:t>
            </w:r>
            <w:r>
              <w:rPr>
                <w:spacing w:val="-2"/>
              </w:rPr>
              <w:t>sensibilidad</w:t>
            </w:r>
            <w:r>
              <w:tab/>
            </w:r>
            <w:r>
              <w:rPr>
                <w:spacing w:val="-5"/>
              </w:rPr>
              <w:t>119</w:t>
            </w:r>
          </w:hyperlink>
        </w:p>
        <w:p w:rsidR="009003C7" w:rsidRDefault="004D355F">
          <w:pPr>
            <w:pStyle w:val="TDC3"/>
            <w:numPr>
              <w:ilvl w:val="2"/>
              <w:numId w:val="19"/>
            </w:numPr>
            <w:tabs>
              <w:tab w:val="left" w:pos="1461"/>
              <w:tab w:val="left" w:leader="dot" w:pos="8673"/>
            </w:tabs>
            <w:ind w:left="1461" w:hanging="959"/>
          </w:pPr>
          <w:hyperlink w:anchor="_bookmark152" w:history="1">
            <w:r>
              <w:t>Tarifa</w:t>
            </w:r>
            <w:r>
              <w:rPr>
                <w:spacing w:val="-4"/>
              </w:rPr>
              <w:t xml:space="preserve"> </w:t>
            </w:r>
            <w:r>
              <w:t>por</w:t>
            </w:r>
            <w:r>
              <w:rPr>
                <w:spacing w:val="-3"/>
              </w:rPr>
              <w:t xml:space="preserve"> </w:t>
            </w:r>
            <w:r>
              <w:rPr>
                <w:spacing w:val="-2"/>
              </w:rPr>
              <w:t>operación</w:t>
            </w:r>
            <w:r>
              <w:tab/>
            </w:r>
            <w:r>
              <w:rPr>
                <w:spacing w:val="-5"/>
              </w:rPr>
              <w:t>121</w:t>
            </w:r>
          </w:hyperlink>
        </w:p>
        <w:p w:rsidR="009003C7" w:rsidRDefault="004D355F">
          <w:pPr>
            <w:pStyle w:val="TDC3"/>
            <w:numPr>
              <w:ilvl w:val="2"/>
              <w:numId w:val="19"/>
            </w:numPr>
            <w:tabs>
              <w:tab w:val="left" w:pos="1461"/>
              <w:tab w:val="left" w:leader="dot" w:pos="8673"/>
            </w:tabs>
            <w:spacing w:before="101"/>
            <w:ind w:left="1461" w:hanging="959"/>
          </w:pPr>
          <w:hyperlink w:anchor="_bookmark153" w:history="1">
            <w:r>
              <w:t>Volumen</w:t>
            </w:r>
            <w:r>
              <w:rPr>
                <w:spacing w:val="-4"/>
              </w:rPr>
              <w:t xml:space="preserve"> </w:t>
            </w:r>
            <w:r>
              <w:t>de</w:t>
            </w:r>
            <w:r>
              <w:rPr>
                <w:spacing w:val="-3"/>
              </w:rPr>
              <w:t xml:space="preserve"> </w:t>
            </w:r>
            <w:r>
              <w:rPr>
                <w:spacing w:val="-2"/>
              </w:rPr>
              <w:t>operaciones</w:t>
            </w:r>
            <w:r>
              <w:tab/>
            </w:r>
            <w:r>
              <w:rPr>
                <w:spacing w:val="-5"/>
              </w:rPr>
              <w:t>121</w:t>
            </w:r>
          </w:hyperlink>
        </w:p>
        <w:p w:rsidR="009003C7" w:rsidRDefault="004D355F">
          <w:pPr>
            <w:pStyle w:val="TDC3"/>
            <w:numPr>
              <w:ilvl w:val="2"/>
              <w:numId w:val="19"/>
            </w:numPr>
            <w:tabs>
              <w:tab w:val="left" w:pos="1461"/>
              <w:tab w:val="left" w:leader="dot" w:pos="8673"/>
            </w:tabs>
            <w:ind w:left="1461" w:hanging="959"/>
          </w:pPr>
          <w:hyperlink w:anchor="_bookmark154" w:history="1">
            <w:r>
              <w:t>Control</w:t>
            </w:r>
            <w:r>
              <w:rPr>
                <w:spacing w:val="-3"/>
              </w:rPr>
              <w:t xml:space="preserve"> </w:t>
            </w:r>
            <w:r>
              <w:t>de</w:t>
            </w:r>
            <w:r>
              <w:rPr>
                <w:spacing w:val="-2"/>
              </w:rPr>
              <w:t xml:space="preserve"> </w:t>
            </w:r>
            <w:r>
              <w:t>costos</w:t>
            </w:r>
            <w:r>
              <w:rPr>
                <w:spacing w:val="-1"/>
              </w:rPr>
              <w:t xml:space="preserve"> </w:t>
            </w:r>
            <w:r>
              <w:rPr>
                <w:spacing w:val="-2"/>
              </w:rPr>
              <w:t>operativos</w:t>
            </w:r>
            <w:r>
              <w:tab/>
            </w:r>
            <w:r>
              <w:rPr>
                <w:spacing w:val="-5"/>
              </w:rPr>
              <w:t>121</w:t>
            </w:r>
          </w:hyperlink>
        </w:p>
        <w:p w:rsidR="009003C7" w:rsidRDefault="004D355F">
          <w:pPr>
            <w:pStyle w:val="TDC1"/>
            <w:tabs>
              <w:tab w:val="left" w:leader="dot" w:pos="8692"/>
            </w:tabs>
          </w:pPr>
          <w:hyperlink w:anchor="_bookmark156" w:history="1">
            <w:r>
              <w:rPr>
                <w:spacing w:val="-2"/>
              </w:rPr>
              <w:t>CONCLUSIONES</w:t>
            </w:r>
            <w:r>
              <w:tab/>
            </w:r>
            <w:r>
              <w:rPr>
                <w:spacing w:val="-5"/>
              </w:rPr>
              <w:t>123</w:t>
            </w:r>
          </w:hyperlink>
        </w:p>
        <w:p w:rsidR="009003C7" w:rsidRDefault="004D355F">
          <w:pPr>
            <w:pStyle w:val="TDC1"/>
            <w:tabs>
              <w:tab w:val="left" w:leader="dot" w:pos="8692"/>
            </w:tabs>
            <w:spacing w:before="138"/>
          </w:pPr>
          <w:hyperlink w:anchor="_bookmark157" w:history="1">
            <w:r>
              <w:rPr>
                <w:spacing w:val="-2"/>
              </w:rPr>
              <w:t>BIBLIOGRAFÍA</w:t>
            </w:r>
            <w:r>
              <w:tab/>
            </w:r>
            <w:r>
              <w:rPr>
                <w:spacing w:val="-5"/>
              </w:rPr>
              <w:t>126</w:t>
            </w:r>
          </w:hyperlink>
        </w:p>
        <w:p w:rsidR="009003C7" w:rsidRDefault="004D355F">
          <w:pPr>
            <w:pStyle w:val="TDC1"/>
            <w:tabs>
              <w:tab w:val="left" w:leader="dot" w:pos="8692"/>
            </w:tabs>
            <w:spacing w:before="138"/>
          </w:pPr>
          <w:hyperlink w:anchor="_bookmark158" w:history="1">
            <w:r>
              <w:rPr>
                <w:spacing w:val="-2"/>
              </w:rPr>
              <w:t>ANEX</w:t>
            </w:r>
            <w:r>
              <w:rPr>
                <w:spacing w:val="-2"/>
              </w:rPr>
              <w:t>OS</w:t>
            </w:r>
            <w:r>
              <w:tab/>
            </w:r>
            <w:r>
              <w:rPr>
                <w:spacing w:val="-5"/>
              </w:rPr>
              <w:t>133</w:t>
            </w:r>
          </w:hyperlink>
        </w:p>
        <w:p w:rsidR="009003C7" w:rsidRDefault="004D355F">
          <w:pPr>
            <w:pStyle w:val="TDC3"/>
            <w:tabs>
              <w:tab w:val="left" w:leader="dot" w:pos="8673"/>
            </w:tabs>
            <w:spacing w:before="141" w:line="324" w:lineRule="auto"/>
            <w:ind w:left="502" w:right="288" w:firstLine="0"/>
          </w:pPr>
          <w:hyperlink w:anchor="_bookmark159" w:history="1">
            <w:r>
              <w:t>Anexo</w:t>
            </w:r>
            <w:r>
              <w:rPr>
                <w:spacing w:val="-4"/>
              </w:rPr>
              <w:t xml:space="preserve"> </w:t>
            </w:r>
            <w:r>
              <w:t>I.</w:t>
            </w:r>
            <w:r>
              <w:rPr>
                <w:spacing w:val="-4"/>
              </w:rPr>
              <w:t xml:space="preserve"> </w:t>
            </w:r>
            <w:r>
              <w:t>Supuestos</w:t>
            </w:r>
            <w:r>
              <w:rPr>
                <w:spacing w:val="-4"/>
              </w:rPr>
              <w:t xml:space="preserve"> </w:t>
            </w:r>
            <w:r>
              <w:t>operativos</w:t>
            </w:r>
            <w:r>
              <w:rPr>
                <w:spacing w:val="-4"/>
              </w:rPr>
              <w:t xml:space="preserve"> </w:t>
            </w:r>
            <w:r>
              <w:t>y</w:t>
            </w:r>
            <w:r>
              <w:rPr>
                <w:spacing w:val="-5"/>
              </w:rPr>
              <w:t xml:space="preserve"> </w:t>
            </w:r>
            <w:r>
              <w:t>comerciales</w:t>
            </w:r>
            <w:r>
              <w:rPr>
                <w:spacing w:val="-4"/>
              </w:rPr>
              <w:t xml:space="preserve"> </w:t>
            </w:r>
            <w:r>
              <w:t>para</w:t>
            </w:r>
            <w:r>
              <w:rPr>
                <w:spacing w:val="-5"/>
              </w:rPr>
              <w:t xml:space="preserve"> </w:t>
            </w:r>
            <w:r>
              <w:t>la</w:t>
            </w:r>
            <w:r>
              <w:rPr>
                <w:spacing w:val="-5"/>
              </w:rPr>
              <w:t xml:space="preserve"> </w:t>
            </w:r>
            <w:r>
              <w:t>estimación</w:t>
            </w:r>
            <w:r>
              <w:rPr>
                <w:spacing w:val="-5"/>
              </w:rPr>
              <w:t xml:space="preserve"> </w:t>
            </w:r>
            <w:r>
              <w:t>TAM–SAM–SOM133</w:t>
            </w:r>
          </w:hyperlink>
          <w:r>
            <w:t xml:space="preserve"> </w:t>
          </w:r>
          <w:hyperlink w:anchor="_bookmark160" w:history="1">
            <w:r>
              <w:t>Anexo</w:t>
            </w:r>
            <w:r>
              <w:rPr>
                <w:spacing w:val="-3"/>
              </w:rPr>
              <w:t xml:space="preserve"> </w:t>
            </w:r>
            <w:r>
              <w:t>II.</w:t>
            </w:r>
            <w:r>
              <w:rPr>
                <w:spacing w:val="-1"/>
              </w:rPr>
              <w:t xml:space="preserve"> </w:t>
            </w:r>
            <w:r>
              <w:t>Imagen</w:t>
            </w:r>
            <w:r>
              <w:rPr>
                <w:spacing w:val="-1"/>
              </w:rPr>
              <w:t xml:space="preserve"> </w:t>
            </w:r>
            <w:r>
              <w:t>de</w:t>
            </w:r>
            <w:r>
              <w:rPr>
                <w:spacing w:val="-1"/>
              </w:rPr>
              <w:t xml:space="preserve"> </w:t>
            </w:r>
            <w:r>
              <w:t>los</w:t>
            </w:r>
            <w:r>
              <w:rPr>
                <w:spacing w:val="-1"/>
              </w:rPr>
              <w:t xml:space="preserve"> </w:t>
            </w:r>
            <w:r>
              <w:t>primeros</w:t>
            </w:r>
            <w:r>
              <w:rPr>
                <w:spacing w:val="-1"/>
              </w:rPr>
              <w:t xml:space="preserve"> </w:t>
            </w:r>
            <w:r>
              <w:t>camiones</w:t>
            </w:r>
            <w:r>
              <w:rPr>
                <w:spacing w:val="-1"/>
              </w:rPr>
              <w:t xml:space="preserve"> </w:t>
            </w:r>
            <w:r>
              <w:t>de</w:t>
            </w:r>
            <w:r>
              <w:rPr>
                <w:spacing w:val="-3"/>
              </w:rPr>
              <w:t xml:space="preserve"> </w:t>
            </w:r>
            <w:r>
              <w:t>WL</w:t>
            </w:r>
            <w:r>
              <w:rPr>
                <w:spacing w:val="-1"/>
              </w:rPr>
              <w:t xml:space="preserve"> </w:t>
            </w:r>
            <w:r>
              <w:t>del</w:t>
            </w:r>
            <w:r>
              <w:rPr>
                <w:spacing w:val="-1"/>
              </w:rPr>
              <w:t xml:space="preserve"> </w:t>
            </w:r>
            <w:r>
              <w:rPr>
                <w:spacing w:val="-2"/>
              </w:rPr>
              <w:t>mundo</w:t>
            </w:r>
            <w:r>
              <w:tab/>
            </w:r>
            <w:r>
              <w:rPr>
                <w:spacing w:val="-5"/>
              </w:rPr>
              <w:t>138</w:t>
            </w:r>
          </w:hyperlink>
        </w:p>
        <w:p w:rsidR="009003C7" w:rsidRDefault="004D355F">
          <w:pPr>
            <w:pStyle w:val="TDC2"/>
            <w:tabs>
              <w:tab w:val="left" w:leader="dot" w:pos="8673"/>
            </w:tabs>
            <w:rPr>
              <w:b w:val="0"/>
            </w:rPr>
          </w:pPr>
          <w:hyperlink w:anchor="_bookmark161" w:history="1">
            <w:r>
              <w:t>Anexo</w:t>
            </w:r>
            <w:r>
              <w:rPr>
                <w:spacing w:val="-3"/>
              </w:rPr>
              <w:t xml:space="preserve"> </w:t>
            </w:r>
            <w:r>
              <w:t>III.</w:t>
            </w:r>
            <w:r>
              <w:rPr>
                <w:spacing w:val="-2"/>
              </w:rPr>
              <w:t xml:space="preserve"> Encuesta</w:t>
            </w:r>
            <w:r>
              <w:tab/>
            </w:r>
            <w:r>
              <w:rPr>
                <w:b w:val="0"/>
                <w:spacing w:val="-5"/>
              </w:rPr>
              <w:t>139</w:t>
            </w:r>
          </w:hyperlink>
        </w:p>
        <w:p w:rsidR="009003C7" w:rsidRDefault="004D355F">
          <w:pPr>
            <w:pStyle w:val="TDC2"/>
            <w:tabs>
              <w:tab w:val="left" w:leader="dot" w:pos="8673"/>
            </w:tabs>
            <w:spacing w:before="101"/>
            <w:rPr>
              <w:b w:val="0"/>
            </w:rPr>
          </w:pPr>
          <w:hyperlink w:anchor="_bookmark162" w:history="1">
            <w:r>
              <w:t>Anexo</w:t>
            </w:r>
            <w:r>
              <w:rPr>
                <w:spacing w:val="-4"/>
              </w:rPr>
              <w:t xml:space="preserve"> </w:t>
            </w:r>
            <w:r>
              <w:t>IV.</w:t>
            </w:r>
            <w:r>
              <w:rPr>
                <w:spacing w:val="-4"/>
              </w:rPr>
              <w:t xml:space="preserve"> </w:t>
            </w:r>
            <w:r>
              <w:t>Entrevista</w:t>
            </w:r>
            <w:r>
              <w:rPr>
                <w:spacing w:val="-3"/>
              </w:rPr>
              <w:t xml:space="preserve"> </w:t>
            </w:r>
            <w:r>
              <w:rPr>
                <w:spacing w:val="-2"/>
              </w:rPr>
              <w:t>semiestructurada</w:t>
            </w:r>
            <w:r>
              <w:tab/>
            </w:r>
            <w:r>
              <w:rPr>
                <w:b w:val="0"/>
                <w:spacing w:val="-5"/>
              </w:rPr>
              <w:t>142</w:t>
            </w:r>
          </w:hyperlink>
        </w:p>
      </w:sdtContent>
    </w:sdt>
    <w:p w:rsidR="009003C7" w:rsidRDefault="009003C7">
      <w:pPr>
        <w:pStyle w:val="TDC2"/>
        <w:rPr>
          <w:b w:val="0"/>
        </w:rPr>
        <w:sectPr w:rsidR="009003C7">
          <w:type w:val="continuous"/>
          <w:pgSz w:w="12240" w:h="15840"/>
          <w:pgMar w:top="1340" w:right="1440" w:bottom="1472" w:left="1440" w:header="720" w:footer="720" w:gutter="0"/>
          <w:cols w:space="720"/>
        </w:sectPr>
      </w:pPr>
    </w:p>
    <w:p w:rsidR="009003C7" w:rsidRDefault="004D355F">
      <w:pPr>
        <w:spacing w:before="57"/>
        <w:ind w:left="3" w:right="4"/>
        <w:jc w:val="center"/>
        <w:rPr>
          <w:sz w:val="32"/>
        </w:rPr>
      </w:pPr>
      <w:r>
        <w:rPr>
          <w:sz w:val="32"/>
        </w:rPr>
        <w:lastRenderedPageBreak/>
        <w:t>Índice</w:t>
      </w:r>
      <w:r>
        <w:rPr>
          <w:spacing w:val="-6"/>
          <w:sz w:val="32"/>
        </w:rPr>
        <w:t xml:space="preserve"> </w:t>
      </w:r>
      <w:r>
        <w:rPr>
          <w:sz w:val="32"/>
        </w:rPr>
        <w:t>de</w:t>
      </w:r>
      <w:r>
        <w:rPr>
          <w:spacing w:val="-7"/>
          <w:sz w:val="32"/>
        </w:rPr>
        <w:t xml:space="preserve"> </w:t>
      </w:r>
      <w:r>
        <w:rPr>
          <w:spacing w:val="-2"/>
          <w:sz w:val="32"/>
        </w:rPr>
        <w:t>Figuras</w:t>
      </w:r>
    </w:p>
    <w:p w:rsidR="009003C7" w:rsidRDefault="004D355F">
      <w:pPr>
        <w:pStyle w:val="Textoindependiente"/>
        <w:tabs>
          <w:tab w:val="left" w:leader="dot" w:pos="8490"/>
        </w:tabs>
        <w:spacing w:before="312" w:line="281" w:lineRule="exact"/>
        <w:ind w:left="262"/>
        <w:rPr>
          <w:rFonts w:ascii="Cambria" w:hAnsi="Cambria"/>
        </w:rPr>
      </w:pPr>
      <w:hyperlink w:anchor="_bookmark26" w:history="1">
        <w:r>
          <w:rPr>
            <w:rFonts w:ascii="Cambria" w:hAnsi="Cambria"/>
            <w:b/>
          </w:rPr>
          <w:t>Figura</w:t>
        </w:r>
        <w:r>
          <w:rPr>
            <w:rFonts w:ascii="Cambria" w:hAnsi="Cambria"/>
            <w:b/>
            <w:spacing w:val="-3"/>
          </w:rPr>
          <w:t xml:space="preserve"> </w:t>
        </w:r>
        <w:r>
          <w:rPr>
            <w:rFonts w:ascii="Cambria" w:hAnsi="Cambria"/>
            <w:b/>
          </w:rPr>
          <w:t>1</w:t>
        </w:r>
        <w:r>
          <w:rPr>
            <w:rFonts w:ascii="Cambria" w:hAnsi="Cambria"/>
            <w:b/>
            <w:spacing w:val="-3"/>
          </w:rPr>
          <w:t xml:space="preserve"> </w:t>
        </w:r>
        <w:r>
          <w:rPr>
            <w:rFonts w:ascii="Cambria" w:hAnsi="Cambria"/>
          </w:rPr>
          <w:t>Argentina</w:t>
        </w:r>
        <w:r>
          <w:rPr>
            <w:rFonts w:ascii="Cambria" w:hAnsi="Cambria"/>
            <w:spacing w:val="-2"/>
          </w:rPr>
          <w:t xml:space="preserve"> </w:t>
        </w:r>
        <w:r>
          <w:rPr>
            <w:rFonts w:ascii="Cambria" w:hAnsi="Cambria"/>
          </w:rPr>
          <w:t>Monthly</w:t>
        </w:r>
        <w:r>
          <w:rPr>
            <w:rFonts w:ascii="Cambria" w:hAnsi="Cambria"/>
            <w:spacing w:val="-3"/>
          </w:rPr>
          <w:t xml:space="preserve"> </w:t>
        </w:r>
        <w:r>
          <w:rPr>
            <w:rFonts w:ascii="Cambria" w:hAnsi="Cambria"/>
          </w:rPr>
          <w:t>Oil</w:t>
        </w:r>
        <w:r>
          <w:rPr>
            <w:rFonts w:ascii="Cambria" w:hAnsi="Cambria"/>
            <w:spacing w:val="-3"/>
          </w:rPr>
          <w:t xml:space="preserve"> </w:t>
        </w:r>
        <w:r>
          <w:rPr>
            <w:rFonts w:ascii="Cambria" w:hAnsi="Cambria"/>
          </w:rPr>
          <w:t>Production</w:t>
        </w:r>
        <w:r>
          <w:rPr>
            <w:rFonts w:ascii="Cambria" w:hAnsi="Cambria"/>
            <w:spacing w:val="-3"/>
          </w:rPr>
          <w:t xml:space="preserve"> </w:t>
        </w:r>
        <w:r>
          <w:rPr>
            <w:rFonts w:ascii="Cambria" w:hAnsi="Cambria"/>
          </w:rPr>
          <w:t>2020–</w:t>
        </w:r>
        <w:r>
          <w:rPr>
            <w:rFonts w:ascii="Cambria" w:hAnsi="Cambria"/>
            <w:spacing w:val="-4"/>
          </w:rPr>
          <w:t>2025</w:t>
        </w:r>
        <w:r>
          <w:rPr>
            <w:rFonts w:ascii="Cambria" w:hAnsi="Cambria"/>
          </w:rPr>
          <w:tab/>
        </w:r>
        <w:r>
          <w:rPr>
            <w:rFonts w:ascii="Cambria" w:hAnsi="Cambria"/>
            <w:spacing w:val="-5"/>
          </w:rPr>
          <w:t>29</w:t>
        </w:r>
      </w:hyperlink>
    </w:p>
    <w:p w:rsidR="009003C7" w:rsidRDefault="004D355F">
      <w:pPr>
        <w:pStyle w:val="Textoindependiente"/>
        <w:tabs>
          <w:tab w:val="left" w:leader="dot" w:pos="8490"/>
        </w:tabs>
        <w:spacing w:line="281" w:lineRule="exact"/>
        <w:ind w:left="262"/>
        <w:rPr>
          <w:rFonts w:ascii="Cambria"/>
        </w:rPr>
      </w:pPr>
      <w:hyperlink w:anchor="_bookmark27" w:history="1">
        <w:r>
          <w:rPr>
            <w:rFonts w:ascii="Cambria"/>
            <w:b/>
          </w:rPr>
          <w:t>Figura</w:t>
        </w:r>
        <w:r>
          <w:rPr>
            <w:rFonts w:ascii="Cambria"/>
            <w:b/>
            <w:spacing w:val="-5"/>
          </w:rPr>
          <w:t xml:space="preserve"> </w:t>
        </w:r>
        <w:r>
          <w:rPr>
            <w:rFonts w:ascii="Cambria"/>
            <w:b/>
          </w:rPr>
          <w:t>2</w:t>
        </w:r>
        <w:r>
          <w:rPr>
            <w:rFonts w:ascii="Cambria"/>
            <w:b/>
            <w:spacing w:val="-3"/>
          </w:rPr>
          <w:t xml:space="preserve"> </w:t>
        </w:r>
        <w:r>
          <w:rPr>
            <w:rFonts w:ascii="Cambria"/>
          </w:rPr>
          <w:t>Argentina</w:t>
        </w:r>
        <w:r>
          <w:rPr>
            <w:rFonts w:ascii="Cambria"/>
            <w:spacing w:val="-3"/>
          </w:rPr>
          <w:t xml:space="preserve"> </w:t>
        </w:r>
        <w:r>
          <w:rPr>
            <w:rFonts w:ascii="Cambria"/>
          </w:rPr>
          <w:t>crude</w:t>
        </w:r>
        <w:r>
          <w:rPr>
            <w:rFonts w:ascii="Cambria"/>
            <w:spacing w:val="-2"/>
          </w:rPr>
          <w:t xml:space="preserve"> </w:t>
        </w:r>
        <w:r>
          <w:rPr>
            <w:rFonts w:ascii="Cambria"/>
          </w:rPr>
          <w:t>oil</w:t>
        </w:r>
        <w:r>
          <w:rPr>
            <w:rFonts w:ascii="Cambria"/>
            <w:spacing w:val="-4"/>
          </w:rPr>
          <w:t xml:space="preserve"> </w:t>
        </w:r>
        <w:r>
          <w:rPr>
            <w:rFonts w:ascii="Cambria"/>
          </w:rPr>
          <w:t>and</w:t>
        </w:r>
        <w:r>
          <w:rPr>
            <w:rFonts w:ascii="Cambria"/>
            <w:spacing w:val="-2"/>
          </w:rPr>
          <w:t xml:space="preserve"> </w:t>
        </w:r>
        <w:r>
          <w:rPr>
            <w:rFonts w:ascii="Cambria"/>
          </w:rPr>
          <w:t>natural</w:t>
        </w:r>
        <w:r>
          <w:rPr>
            <w:rFonts w:ascii="Cambria"/>
            <w:spacing w:val="-4"/>
          </w:rPr>
          <w:t xml:space="preserve"> </w:t>
        </w:r>
        <w:r>
          <w:rPr>
            <w:rFonts w:ascii="Cambria"/>
          </w:rPr>
          <w:t>gas</w:t>
        </w:r>
        <w:r>
          <w:rPr>
            <w:rFonts w:ascii="Cambria"/>
            <w:spacing w:val="-2"/>
          </w:rPr>
          <w:t xml:space="preserve"> </w:t>
        </w:r>
        <w:r>
          <w:rPr>
            <w:rFonts w:ascii="Cambria"/>
          </w:rPr>
          <w:t>production</w:t>
        </w:r>
        <w:r>
          <w:rPr>
            <w:rFonts w:ascii="Cambria"/>
            <w:spacing w:val="-3"/>
          </w:rPr>
          <w:t xml:space="preserve"> </w:t>
        </w:r>
        <w:r>
          <w:rPr>
            <w:rFonts w:ascii="Cambria"/>
            <w:spacing w:val="-2"/>
          </w:rPr>
          <w:t>(EIA)</w:t>
        </w:r>
        <w:r>
          <w:rPr>
            <w:rFonts w:ascii="Cambria"/>
          </w:rPr>
          <w:tab/>
        </w:r>
        <w:r>
          <w:rPr>
            <w:rFonts w:ascii="Cambria"/>
            <w:spacing w:val="-5"/>
          </w:rPr>
          <w:t>30</w:t>
        </w:r>
      </w:hyperlink>
    </w:p>
    <w:p w:rsidR="009003C7" w:rsidRDefault="004D355F">
      <w:pPr>
        <w:pStyle w:val="Textoindependiente"/>
        <w:tabs>
          <w:tab w:val="left" w:leader="dot" w:pos="8490"/>
        </w:tabs>
        <w:spacing w:before="2" w:line="281" w:lineRule="exact"/>
        <w:ind w:left="262"/>
        <w:rPr>
          <w:rFonts w:ascii="Cambria"/>
        </w:rPr>
      </w:pPr>
      <w:hyperlink w:anchor="_bookmark28" w:history="1">
        <w:r>
          <w:rPr>
            <w:rFonts w:ascii="Cambria"/>
            <w:b/>
          </w:rPr>
          <w:t>Figura</w:t>
        </w:r>
        <w:r>
          <w:rPr>
            <w:rFonts w:ascii="Cambria"/>
            <w:b/>
            <w:spacing w:val="-5"/>
          </w:rPr>
          <w:t xml:space="preserve"> </w:t>
        </w:r>
        <w:r>
          <w:rPr>
            <w:rFonts w:ascii="Cambria"/>
            <w:b/>
          </w:rPr>
          <w:t>3</w:t>
        </w:r>
        <w:r>
          <w:rPr>
            <w:rFonts w:ascii="Cambria"/>
            <w:b/>
            <w:spacing w:val="-3"/>
          </w:rPr>
          <w:t xml:space="preserve"> </w:t>
        </w:r>
        <w:r>
          <w:rPr>
            <w:rFonts w:ascii="Cambria"/>
          </w:rPr>
          <w:t>Argentina</w:t>
        </w:r>
        <w:r>
          <w:rPr>
            <w:rFonts w:ascii="Cambria"/>
            <w:spacing w:val="-2"/>
          </w:rPr>
          <w:t xml:space="preserve"> </w:t>
        </w:r>
        <w:r>
          <w:rPr>
            <w:rFonts w:ascii="Cambria"/>
          </w:rPr>
          <w:t>Natural</w:t>
        </w:r>
        <w:r>
          <w:rPr>
            <w:rFonts w:ascii="Cambria"/>
            <w:spacing w:val="-3"/>
          </w:rPr>
          <w:t xml:space="preserve"> </w:t>
        </w:r>
        <w:r>
          <w:rPr>
            <w:rFonts w:ascii="Cambria"/>
          </w:rPr>
          <w:t>Gas</w:t>
        </w:r>
        <w:r>
          <w:rPr>
            <w:rFonts w:ascii="Cambria"/>
            <w:spacing w:val="-2"/>
          </w:rPr>
          <w:t xml:space="preserve"> </w:t>
        </w:r>
        <w:r>
          <w:rPr>
            <w:rFonts w:ascii="Cambria"/>
          </w:rPr>
          <w:t>Production</w:t>
        </w:r>
        <w:r>
          <w:rPr>
            <w:rFonts w:ascii="Cambria"/>
            <w:spacing w:val="-3"/>
          </w:rPr>
          <w:t xml:space="preserve"> </w:t>
        </w:r>
        <w:r>
          <w:rPr>
            <w:rFonts w:ascii="Cambria"/>
          </w:rPr>
          <w:t>by</w:t>
        </w:r>
        <w:r>
          <w:rPr>
            <w:rFonts w:ascii="Cambria"/>
            <w:spacing w:val="-3"/>
          </w:rPr>
          <w:t xml:space="preserve"> </w:t>
        </w:r>
        <w:r>
          <w:rPr>
            <w:rFonts w:ascii="Cambria"/>
          </w:rPr>
          <w:t>Type</w:t>
        </w:r>
        <w:r>
          <w:rPr>
            <w:rFonts w:ascii="Cambria"/>
            <w:spacing w:val="-2"/>
          </w:rPr>
          <w:t xml:space="preserve"> </w:t>
        </w:r>
        <w:r>
          <w:rPr>
            <w:rFonts w:ascii="Cambria"/>
          </w:rPr>
          <w:t>and</w:t>
        </w:r>
        <w:r>
          <w:rPr>
            <w:rFonts w:ascii="Cambria"/>
            <w:spacing w:val="-1"/>
          </w:rPr>
          <w:t xml:space="preserve"> </w:t>
        </w:r>
        <w:r>
          <w:rPr>
            <w:rFonts w:ascii="Cambria"/>
          </w:rPr>
          <w:t>Sub-Type</w:t>
        </w:r>
        <w:r>
          <w:rPr>
            <w:rFonts w:ascii="Cambria"/>
            <w:spacing w:val="-2"/>
          </w:rPr>
          <w:t xml:space="preserve"> (NGI)</w:t>
        </w:r>
        <w:r>
          <w:rPr>
            <w:rFonts w:ascii="Cambria"/>
          </w:rPr>
          <w:tab/>
        </w:r>
        <w:r>
          <w:rPr>
            <w:rFonts w:ascii="Cambria"/>
            <w:spacing w:val="-5"/>
          </w:rPr>
          <w:t>31</w:t>
        </w:r>
      </w:hyperlink>
    </w:p>
    <w:p w:rsidR="009003C7" w:rsidRDefault="004D355F">
      <w:pPr>
        <w:pStyle w:val="Textoindependiente"/>
        <w:tabs>
          <w:tab w:val="left" w:leader="dot" w:pos="8490"/>
        </w:tabs>
        <w:spacing w:line="281" w:lineRule="exact"/>
        <w:ind w:left="262"/>
        <w:rPr>
          <w:rFonts w:ascii="Cambria" w:hAnsi="Cambria"/>
        </w:rPr>
      </w:pPr>
      <w:hyperlink w:anchor="_bookmark36" w:history="1">
        <w:r>
          <w:rPr>
            <w:rFonts w:ascii="Cambria" w:hAnsi="Cambria"/>
            <w:b/>
          </w:rPr>
          <w:t>Figura</w:t>
        </w:r>
        <w:r>
          <w:rPr>
            <w:rFonts w:ascii="Cambria" w:hAnsi="Cambria"/>
            <w:b/>
            <w:spacing w:val="-5"/>
          </w:rPr>
          <w:t xml:space="preserve"> </w:t>
        </w:r>
        <w:r>
          <w:rPr>
            <w:rFonts w:ascii="Cambria" w:hAnsi="Cambria"/>
            <w:b/>
          </w:rPr>
          <w:t>4</w:t>
        </w:r>
        <w:r>
          <w:rPr>
            <w:rFonts w:ascii="Cambria" w:hAnsi="Cambria"/>
            <w:b/>
            <w:spacing w:val="-5"/>
          </w:rPr>
          <w:t xml:space="preserve"> </w:t>
        </w:r>
        <w:r>
          <w:rPr>
            <w:rFonts w:ascii="Cambria" w:hAnsi="Cambria"/>
          </w:rPr>
          <w:t>Inflación</w:t>
        </w:r>
        <w:r>
          <w:rPr>
            <w:rFonts w:ascii="Cambria" w:hAnsi="Cambria"/>
            <w:spacing w:val="-6"/>
          </w:rPr>
          <w:t xml:space="preserve"> </w:t>
        </w:r>
        <w:r>
          <w:rPr>
            <w:rFonts w:ascii="Cambria" w:hAnsi="Cambria"/>
          </w:rPr>
          <w:t>interanual</w:t>
        </w:r>
        <w:r>
          <w:rPr>
            <w:rFonts w:ascii="Cambria" w:hAnsi="Cambria"/>
            <w:spacing w:val="-5"/>
          </w:rPr>
          <w:t xml:space="preserve"> </w:t>
        </w:r>
        <w:r>
          <w:rPr>
            <w:rFonts w:ascii="Cambria" w:hAnsi="Cambria"/>
          </w:rPr>
          <w:t>en</w:t>
        </w:r>
        <w:r>
          <w:rPr>
            <w:rFonts w:ascii="Cambria" w:hAnsi="Cambria"/>
            <w:spacing w:val="-6"/>
          </w:rPr>
          <w:t xml:space="preserve"> </w:t>
        </w:r>
        <w:r>
          <w:rPr>
            <w:rFonts w:ascii="Cambria" w:hAnsi="Cambria"/>
          </w:rPr>
          <w:t>Argentina</w:t>
        </w:r>
        <w:r>
          <w:rPr>
            <w:rFonts w:ascii="Cambria" w:hAnsi="Cambria"/>
            <w:spacing w:val="-4"/>
          </w:rPr>
          <w:t xml:space="preserve"> </w:t>
        </w:r>
        <w:r>
          <w:rPr>
            <w:rFonts w:ascii="Cambria" w:hAnsi="Cambria"/>
          </w:rPr>
          <w:t>septiembre</w:t>
        </w:r>
        <w:r>
          <w:rPr>
            <w:rFonts w:ascii="Cambria" w:hAnsi="Cambria"/>
            <w:spacing w:val="-4"/>
          </w:rPr>
          <w:t xml:space="preserve"> 2025</w:t>
        </w:r>
        <w:r>
          <w:rPr>
            <w:rFonts w:ascii="Cambria" w:hAnsi="Cambria"/>
          </w:rPr>
          <w:tab/>
        </w:r>
        <w:r>
          <w:rPr>
            <w:rFonts w:ascii="Cambria" w:hAnsi="Cambria"/>
            <w:spacing w:val="-5"/>
          </w:rPr>
          <w:t>36</w:t>
        </w:r>
      </w:hyperlink>
    </w:p>
    <w:p w:rsidR="009003C7" w:rsidRDefault="004D355F">
      <w:pPr>
        <w:pStyle w:val="Textoindependiente"/>
        <w:tabs>
          <w:tab w:val="left" w:leader="dot" w:pos="8490"/>
        </w:tabs>
        <w:spacing w:line="281" w:lineRule="exact"/>
        <w:ind w:left="262"/>
        <w:rPr>
          <w:rFonts w:ascii="Cambria"/>
        </w:rPr>
      </w:pPr>
      <w:hyperlink w:anchor="_bookmark78" w:history="1">
        <w:r>
          <w:rPr>
            <w:rFonts w:ascii="Cambria"/>
            <w:b/>
          </w:rPr>
          <w:t>Figura</w:t>
        </w:r>
        <w:r>
          <w:rPr>
            <w:rFonts w:ascii="Cambria"/>
            <w:b/>
            <w:spacing w:val="-3"/>
          </w:rPr>
          <w:t xml:space="preserve"> </w:t>
        </w:r>
        <w:r>
          <w:rPr>
            <w:rFonts w:ascii="Cambria"/>
            <w:b/>
          </w:rPr>
          <w:t>5</w:t>
        </w:r>
        <w:r>
          <w:rPr>
            <w:rFonts w:ascii="Cambria"/>
            <w:b/>
            <w:spacing w:val="-4"/>
          </w:rPr>
          <w:t xml:space="preserve"> </w:t>
        </w:r>
        <w:r>
          <w:rPr>
            <w:rFonts w:ascii="Cambria"/>
          </w:rPr>
          <w:t>Punto</w:t>
        </w:r>
        <w:r>
          <w:rPr>
            <w:rFonts w:ascii="Cambria"/>
            <w:spacing w:val="-3"/>
          </w:rPr>
          <w:t xml:space="preserve"> </w:t>
        </w:r>
        <w:r>
          <w:rPr>
            <w:rFonts w:ascii="Cambria"/>
          </w:rPr>
          <w:t>de</w:t>
        </w:r>
        <w:r>
          <w:rPr>
            <w:rFonts w:ascii="Cambria"/>
            <w:spacing w:val="-3"/>
          </w:rPr>
          <w:t xml:space="preserve"> </w:t>
        </w:r>
        <w:r>
          <w:rPr>
            <w:rFonts w:ascii="Cambria"/>
          </w:rPr>
          <w:t>equilibrio</w:t>
        </w:r>
        <w:r>
          <w:rPr>
            <w:rFonts w:ascii="Cambria"/>
            <w:spacing w:val="-3"/>
          </w:rPr>
          <w:t xml:space="preserve"> </w:t>
        </w:r>
        <w:r>
          <w:rPr>
            <w:rFonts w:ascii="Cambria"/>
          </w:rPr>
          <w:t>operativo</w:t>
        </w:r>
        <w:r>
          <w:rPr>
            <w:rFonts w:ascii="Cambria"/>
            <w:spacing w:val="-2"/>
          </w:rPr>
          <w:t xml:space="preserve"> preliminar</w:t>
        </w:r>
        <w:r>
          <w:rPr>
            <w:rFonts w:ascii="Cambria"/>
          </w:rPr>
          <w:tab/>
        </w:r>
        <w:r>
          <w:rPr>
            <w:rFonts w:ascii="Cambria"/>
            <w:spacing w:val="-5"/>
          </w:rPr>
          <w:t>64</w:t>
        </w:r>
      </w:hyperlink>
    </w:p>
    <w:p w:rsidR="009003C7" w:rsidRDefault="004D355F">
      <w:pPr>
        <w:tabs>
          <w:tab w:val="left" w:leader="dot" w:pos="8490"/>
        </w:tabs>
        <w:spacing w:line="281" w:lineRule="exact"/>
        <w:ind w:left="262"/>
        <w:rPr>
          <w:rFonts w:ascii="Cambria"/>
          <w:sz w:val="24"/>
        </w:rPr>
      </w:pPr>
      <w:hyperlink w:anchor="_bookmark99" w:history="1">
        <w:r>
          <w:rPr>
            <w:rFonts w:ascii="Cambria"/>
            <w:b/>
            <w:sz w:val="24"/>
          </w:rPr>
          <w:t>Figura</w:t>
        </w:r>
        <w:r>
          <w:rPr>
            <w:rFonts w:ascii="Cambria"/>
            <w:b/>
            <w:spacing w:val="-5"/>
            <w:sz w:val="24"/>
          </w:rPr>
          <w:t xml:space="preserve"> </w:t>
        </w:r>
        <w:r>
          <w:rPr>
            <w:rFonts w:ascii="Cambria"/>
            <w:b/>
            <w:sz w:val="24"/>
          </w:rPr>
          <w:t>6</w:t>
        </w:r>
        <w:r>
          <w:rPr>
            <w:rFonts w:ascii="Cambria"/>
            <w:b/>
            <w:spacing w:val="-4"/>
            <w:sz w:val="24"/>
          </w:rPr>
          <w:t xml:space="preserve"> </w:t>
        </w:r>
        <w:r>
          <w:rPr>
            <w:rFonts w:ascii="Cambria"/>
            <w:sz w:val="24"/>
          </w:rPr>
          <w:t>Rol</w:t>
        </w:r>
        <w:r>
          <w:rPr>
            <w:rFonts w:ascii="Cambria"/>
            <w:spacing w:val="-3"/>
            <w:sz w:val="24"/>
          </w:rPr>
          <w:t xml:space="preserve"> </w:t>
        </w:r>
        <w:r>
          <w:rPr>
            <w:rFonts w:ascii="Cambria"/>
            <w:sz w:val="24"/>
          </w:rPr>
          <w:t>principal</w:t>
        </w:r>
        <w:r>
          <w:rPr>
            <w:rFonts w:ascii="Cambria"/>
            <w:spacing w:val="-4"/>
            <w:sz w:val="24"/>
          </w:rPr>
          <w:t xml:space="preserve"> </w:t>
        </w:r>
        <w:r>
          <w:rPr>
            <w:rFonts w:ascii="Cambria"/>
            <w:sz w:val="24"/>
          </w:rPr>
          <w:t>en</w:t>
        </w:r>
        <w:r>
          <w:rPr>
            <w:rFonts w:ascii="Cambria"/>
            <w:spacing w:val="-3"/>
            <w:sz w:val="24"/>
          </w:rPr>
          <w:t xml:space="preserve"> </w:t>
        </w:r>
        <w:r>
          <w:rPr>
            <w:rFonts w:ascii="Cambria"/>
            <w:sz w:val="24"/>
          </w:rPr>
          <w:t>la</w:t>
        </w:r>
        <w:r>
          <w:rPr>
            <w:rFonts w:ascii="Cambria"/>
            <w:spacing w:val="-3"/>
            <w:sz w:val="24"/>
          </w:rPr>
          <w:t xml:space="preserve"> </w:t>
        </w:r>
        <w:r>
          <w:rPr>
            <w:rFonts w:ascii="Cambria"/>
            <w:spacing w:val="-2"/>
            <w:sz w:val="24"/>
          </w:rPr>
          <w:t>industria</w:t>
        </w:r>
        <w:r>
          <w:rPr>
            <w:rFonts w:ascii="Cambria"/>
            <w:sz w:val="24"/>
          </w:rPr>
          <w:tab/>
        </w:r>
        <w:r>
          <w:rPr>
            <w:rFonts w:ascii="Cambria"/>
            <w:spacing w:val="-5"/>
            <w:sz w:val="24"/>
          </w:rPr>
          <w:t>82</w:t>
        </w:r>
      </w:hyperlink>
    </w:p>
    <w:p w:rsidR="009003C7" w:rsidRDefault="004D355F">
      <w:pPr>
        <w:pStyle w:val="Textoindependiente"/>
        <w:tabs>
          <w:tab w:val="left" w:leader="dot" w:pos="8490"/>
        </w:tabs>
        <w:spacing w:before="2" w:line="281" w:lineRule="exact"/>
        <w:ind w:left="262"/>
        <w:rPr>
          <w:rFonts w:ascii="Cambria" w:hAnsi="Cambria"/>
        </w:rPr>
      </w:pPr>
      <w:hyperlink w:anchor="_bookmark100" w:history="1">
        <w:r>
          <w:rPr>
            <w:rFonts w:ascii="Cambria" w:hAnsi="Cambria"/>
            <w:b/>
          </w:rPr>
          <w:t>Figura</w:t>
        </w:r>
        <w:r>
          <w:rPr>
            <w:rFonts w:ascii="Cambria" w:hAnsi="Cambria"/>
            <w:b/>
            <w:spacing w:val="-4"/>
          </w:rPr>
          <w:t xml:space="preserve"> </w:t>
        </w:r>
        <w:r>
          <w:rPr>
            <w:rFonts w:ascii="Cambria" w:hAnsi="Cambria"/>
            <w:b/>
          </w:rPr>
          <w:t>7</w:t>
        </w:r>
        <w:r>
          <w:rPr>
            <w:rFonts w:ascii="Cambria" w:hAnsi="Cambria"/>
            <w:b/>
            <w:spacing w:val="-3"/>
          </w:rPr>
          <w:t xml:space="preserve"> </w:t>
        </w:r>
        <w:r>
          <w:rPr>
            <w:rFonts w:ascii="Cambria" w:hAnsi="Cambria"/>
          </w:rPr>
          <w:t>Años</w:t>
        </w:r>
        <w:r>
          <w:rPr>
            <w:rFonts w:ascii="Cambria" w:hAnsi="Cambria"/>
            <w:spacing w:val="-2"/>
          </w:rPr>
          <w:t xml:space="preserve"> </w:t>
        </w:r>
        <w:r>
          <w:rPr>
            <w:rFonts w:ascii="Cambria" w:hAnsi="Cambria"/>
          </w:rPr>
          <w:t>de</w:t>
        </w:r>
        <w:r>
          <w:rPr>
            <w:rFonts w:ascii="Cambria" w:hAnsi="Cambria"/>
            <w:spacing w:val="-1"/>
          </w:rPr>
          <w:t xml:space="preserve"> </w:t>
        </w:r>
        <w:r>
          <w:rPr>
            <w:rFonts w:ascii="Cambria" w:hAnsi="Cambria"/>
          </w:rPr>
          <w:t>experiencia</w:t>
        </w:r>
        <w:r>
          <w:rPr>
            <w:rFonts w:ascii="Cambria" w:hAnsi="Cambria"/>
            <w:spacing w:val="-3"/>
          </w:rPr>
          <w:t xml:space="preserve"> </w:t>
        </w:r>
        <w:r>
          <w:rPr>
            <w:rFonts w:ascii="Cambria" w:hAnsi="Cambria"/>
          </w:rPr>
          <w:t>en</w:t>
        </w:r>
        <w:r>
          <w:rPr>
            <w:rFonts w:ascii="Cambria" w:hAnsi="Cambria"/>
            <w:spacing w:val="-3"/>
          </w:rPr>
          <w:t xml:space="preserve"> </w:t>
        </w:r>
        <w:r>
          <w:rPr>
            <w:rFonts w:ascii="Cambria" w:hAnsi="Cambria"/>
          </w:rPr>
          <w:t>la</w:t>
        </w:r>
        <w:r>
          <w:rPr>
            <w:rFonts w:ascii="Cambria" w:hAnsi="Cambria"/>
            <w:spacing w:val="-2"/>
          </w:rPr>
          <w:t xml:space="preserve"> industria</w:t>
        </w:r>
        <w:r>
          <w:rPr>
            <w:rFonts w:ascii="Cambria" w:hAnsi="Cambria"/>
          </w:rPr>
          <w:tab/>
        </w:r>
        <w:r>
          <w:rPr>
            <w:rFonts w:ascii="Cambria" w:hAnsi="Cambria"/>
            <w:spacing w:val="-5"/>
          </w:rPr>
          <w:t>82</w:t>
        </w:r>
      </w:hyperlink>
    </w:p>
    <w:p w:rsidR="009003C7" w:rsidRDefault="004D355F">
      <w:pPr>
        <w:pStyle w:val="Textoindependiente"/>
        <w:tabs>
          <w:tab w:val="left" w:leader="dot" w:pos="8490"/>
        </w:tabs>
        <w:spacing w:line="281" w:lineRule="exact"/>
        <w:ind w:left="262"/>
        <w:rPr>
          <w:rFonts w:ascii="Cambria" w:hAnsi="Cambria"/>
        </w:rPr>
      </w:pPr>
      <w:hyperlink w:anchor="_bookmark101" w:history="1">
        <w:r>
          <w:rPr>
            <w:rFonts w:ascii="Cambria" w:hAnsi="Cambria"/>
            <w:b/>
          </w:rPr>
          <w:t>Figura</w:t>
        </w:r>
        <w:r>
          <w:rPr>
            <w:rFonts w:ascii="Cambria" w:hAnsi="Cambria"/>
            <w:b/>
            <w:spacing w:val="-2"/>
          </w:rPr>
          <w:t xml:space="preserve"> </w:t>
        </w:r>
        <w:r>
          <w:rPr>
            <w:rFonts w:ascii="Cambria" w:hAnsi="Cambria"/>
            <w:b/>
          </w:rPr>
          <w:t>8</w:t>
        </w:r>
        <w:r>
          <w:rPr>
            <w:rFonts w:ascii="Cambria" w:hAnsi="Cambria"/>
            <w:b/>
            <w:spacing w:val="-3"/>
          </w:rPr>
          <w:t xml:space="preserve"> </w:t>
        </w:r>
        <w:r>
          <w:rPr>
            <w:rFonts w:ascii="Cambria" w:hAnsi="Cambria"/>
          </w:rPr>
          <w:t>Tipo</w:t>
        </w:r>
        <w:r>
          <w:rPr>
            <w:rFonts w:ascii="Cambria" w:hAnsi="Cambria"/>
            <w:spacing w:val="-2"/>
          </w:rPr>
          <w:t xml:space="preserve"> </w:t>
        </w:r>
        <w:r>
          <w:rPr>
            <w:rFonts w:ascii="Cambria" w:hAnsi="Cambria"/>
          </w:rPr>
          <w:t>de</w:t>
        </w:r>
        <w:r>
          <w:rPr>
            <w:rFonts w:ascii="Cambria" w:hAnsi="Cambria"/>
            <w:spacing w:val="-2"/>
          </w:rPr>
          <w:t xml:space="preserve"> </w:t>
        </w:r>
        <w:r>
          <w:rPr>
            <w:rFonts w:ascii="Cambria" w:hAnsi="Cambria"/>
          </w:rPr>
          <w:t>organización</w:t>
        </w:r>
        <w:r>
          <w:rPr>
            <w:rFonts w:ascii="Cambria" w:hAnsi="Cambria"/>
            <w:spacing w:val="-2"/>
          </w:rPr>
          <w:t xml:space="preserve"> </w:t>
        </w:r>
        <w:r>
          <w:rPr>
            <w:rFonts w:ascii="Cambria" w:hAnsi="Cambria"/>
          </w:rPr>
          <w:t>de</w:t>
        </w:r>
        <w:r>
          <w:rPr>
            <w:rFonts w:ascii="Cambria" w:hAnsi="Cambria"/>
            <w:spacing w:val="-2"/>
          </w:rPr>
          <w:t xml:space="preserve"> </w:t>
        </w:r>
        <w:r>
          <w:rPr>
            <w:rFonts w:ascii="Cambria" w:hAnsi="Cambria"/>
          </w:rPr>
          <w:t>los</w:t>
        </w:r>
        <w:r>
          <w:rPr>
            <w:rFonts w:ascii="Cambria" w:hAnsi="Cambria"/>
            <w:spacing w:val="-2"/>
          </w:rPr>
          <w:t xml:space="preserve"> encuestados</w:t>
        </w:r>
        <w:r>
          <w:rPr>
            <w:rFonts w:ascii="Cambria" w:hAnsi="Cambria"/>
          </w:rPr>
          <w:tab/>
        </w:r>
        <w:r>
          <w:rPr>
            <w:rFonts w:ascii="Cambria" w:hAnsi="Cambria"/>
            <w:spacing w:val="-5"/>
          </w:rPr>
          <w:t>83</w:t>
        </w:r>
      </w:hyperlink>
    </w:p>
    <w:p w:rsidR="009003C7" w:rsidRDefault="004D355F">
      <w:pPr>
        <w:tabs>
          <w:tab w:val="left" w:leader="dot" w:pos="8490"/>
        </w:tabs>
        <w:spacing w:line="281" w:lineRule="exact"/>
        <w:ind w:left="262"/>
        <w:rPr>
          <w:rFonts w:ascii="Cambria" w:hAnsi="Cambria"/>
          <w:sz w:val="24"/>
        </w:rPr>
      </w:pPr>
      <w:hyperlink w:anchor="_bookmark102" w:history="1">
        <w:r>
          <w:rPr>
            <w:rFonts w:ascii="Cambria" w:hAnsi="Cambria"/>
            <w:b/>
            <w:sz w:val="24"/>
          </w:rPr>
          <w:t>Figura</w:t>
        </w:r>
        <w:r>
          <w:rPr>
            <w:rFonts w:ascii="Cambria" w:hAnsi="Cambria"/>
            <w:b/>
            <w:spacing w:val="-4"/>
            <w:sz w:val="24"/>
          </w:rPr>
          <w:t xml:space="preserve"> </w:t>
        </w:r>
        <w:r>
          <w:rPr>
            <w:rFonts w:ascii="Cambria" w:hAnsi="Cambria"/>
            <w:b/>
            <w:sz w:val="24"/>
          </w:rPr>
          <w:t>9</w:t>
        </w:r>
        <w:r>
          <w:rPr>
            <w:rFonts w:ascii="Cambria" w:hAnsi="Cambria"/>
            <w:b/>
            <w:spacing w:val="-4"/>
            <w:sz w:val="24"/>
          </w:rPr>
          <w:t xml:space="preserve"> </w:t>
        </w:r>
        <w:r>
          <w:rPr>
            <w:rFonts w:ascii="Cambria" w:hAnsi="Cambria"/>
            <w:sz w:val="24"/>
          </w:rPr>
          <w:t>Zona</w:t>
        </w:r>
        <w:r>
          <w:rPr>
            <w:rFonts w:ascii="Cambria" w:hAnsi="Cambria"/>
            <w:spacing w:val="-3"/>
            <w:sz w:val="24"/>
          </w:rPr>
          <w:t xml:space="preserve"> </w:t>
        </w:r>
        <w:r>
          <w:rPr>
            <w:rFonts w:ascii="Cambria" w:hAnsi="Cambria"/>
            <w:sz w:val="24"/>
          </w:rPr>
          <w:t>de</w:t>
        </w:r>
        <w:r>
          <w:rPr>
            <w:rFonts w:ascii="Cambria" w:hAnsi="Cambria"/>
            <w:spacing w:val="-3"/>
            <w:sz w:val="24"/>
          </w:rPr>
          <w:t xml:space="preserve"> </w:t>
        </w:r>
        <w:r>
          <w:rPr>
            <w:rFonts w:ascii="Cambria" w:hAnsi="Cambria"/>
            <w:sz w:val="24"/>
          </w:rPr>
          <w:t>operación</w:t>
        </w:r>
        <w:r>
          <w:rPr>
            <w:rFonts w:ascii="Cambria" w:hAnsi="Cambria"/>
            <w:spacing w:val="-4"/>
            <w:sz w:val="24"/>
          </w:rPr>
          <w:t xml:space="preserve"> </w:t>
        </w:r>
        <w:r>
          <w:rPr>
            <w:rFonts w:ascii="Cambria" w:hAnsi="Cambria"/>
            <w:spacing w:val="-2"/>
            <w:sz w:val="24"/>
          </w:rPr>
          <w:t>principal</w:t>
        </w:r>
        <w:r>
          <w:rPr>
            <w:rFonts w:ascii="Cambria" w:hAnsi="Cambria"/>
            <w:sz w:val="24"/>
          </w:rPr>
          <w:tab/>
        </w:r>
        <w:r>
          <w:rPr>
            <w:rFonts w:ascii="Cambria" w:hAnsi="Cambria"/>
            <w:spacing w:val="-5"/>
            <w:sz w:val="24"/>
          </w:rPr>
          <w:t>83</w:t>
        </w:r>
      </w:hyperlink>
    </w:p>
    <w:p w:rsidR="009003C7" w:rsidRDefault="004D355F">
      <w:pPr>
        <w:pStyle w:val="Textoindependiente"/>
        <w:tabs>
          <w:tab w:val="left" w:leader="dot" w:pos="8490"/>
        </w:tabs>
        <w:spacing w:line="281" w:lineRule="exact"/>
        <w:ind w:left="262"/>
        <w:rPr>
          <w:rFonts w:ascii="Cambria"/>
        </w:rPr>
      </w:pPr>
      <w:hyperlink w:anchor="_bookmark105" w:history="1">
        <w:r>
          <w:rPr>
            <w:rFonts w:ascii="Cambria"/>
            <w:b/>
          </w:rPr>
          <w:t>Figura</w:t>
        </w:r>
        <w:r>
          <w:rPr>
            <w:rFonts w:ascii="Cambria"/>
            <w:b/>
            <w:spacing w:val="-3"/>
          </w:rPr>
          <w:t xml:space="preserve"> </w:t>
        </w:r>
        <w:r>
          <w:rPr>
            <w:rFonts w:ascii="Cambria"/>
            <w:b/>
          </w:rPr>
          <w:t>10</w:t>
        </w:r>
        <w:r>
          <w:rPr>
            <w:rFonts w:ascii="Cambria"/>
            <w:b/>
            <w:spacing w:val="-2"/>
          </w:rPr>
          <w:t xml:space="preserve"> </w:t>
        </w:r>
        <w:r>
          <w:rPr>
            <w:rFonts w:ascii="Cambria"/>
          </w:rPr>
          <w:t>Frecuencia</w:t>
        </w:r>
        <w:r>
          <w:rPr>
            <w:rFonts w:ascii="Cambria"/>
            <w:spacing w:val="-3"/>
          </w:rPr>
          <w:t xml:space="preserve"> </w:t>
        </w:r>
        <w:r>
          <w:rPr>
            <w:rFonts w:ascii="Cambria"/>
          </w:rPr>
          <w:t>de</w:t>
        </w:r>
        <w:r>
          <w:rPr>
            <w:rFonts w:ascii="Cambria"/>
            <w:spacing w:val="-2"/>
          </w:rPr>
          <w:t xml:space="preserve"> </w:t>
        </w:r>
        <w:r>
          <w:rPr>
            <w:rFonts w:ascii="Cambria"/>
          </w:rPr>
          <w:t>uso</w:t>
        </w:r>
        <w:r>
          <w:rPr>
            <w:rFonts w:ascii="Cambria"/>
            <w:spacing w:val="-3"/>
          </w:rPr>
          <w:t xml:space="preserve"> </w:t>
        </w:r>
        <w:r>
          <w:rPr>
            <w:rFonts w:ascii="Cambria"/>
          </w:rPr>
          <w:t>de</w:t>
        </w:r>
        <w:r>
          <w:rPr>
            <w:rFonts w:ascii="Cambria"/>
            <w:spacing w:val="-2"/>
          </w:rPr>
          <w:t xml:space="preserve"> </w:t>
        </w:r>
        <w:r>
          <w:rPr>
            <w:rFonts w:ascii="Cambria"/>
          </w:rPr>
          <w:t>servicios</w:t>
        </w:r>
        <w:r>
          <w:rPr>
            <w:rFonts w:ascii="Cambria"/>
            <w:spacing w:val="-2"/>
          </w:rPr>
          <w:t xml:space="preserve"> wireline</w:t>
        </w:r>
        <w:r>
          <w:rPr>
            <w:rFonts w:ascii="Cambria"/>
          </w:rPr>
          <w:tab/>
        </w:r>
        <w:r>
          <w:rPr>
            <w:rFonts w:ascii="Cambria"/>
            <w:spacing w:val="-5"/>
          </w:rPr>
          <w:t>84</w:t>
        </w:r>
      </w:hyperlink>
    </w:p>
    <w:p w:rsidR="009003C7" w:rsidRDefault="004D355F">
      <w:pPr>
        <w:pStyle w:val="Textoindependiente"/>
        <w:tabs>
          <w:tab w:val="left" w:leader="dot" w:pos="8490"/>
        </w:tabs>
        <w:spacing w:line="281" w:lineRule="exact"/>
        <w:ind w:left="262"/>
        <w:rPr>
          <w:rFonts w:ascii="Cambria" w:hAnsi="Cambria"/>
        </w:rPr>
      </w:pPr>
      <w:hyperlink w:anchor="_bookmark106" w:history="1">
        <w:r>
          <w:rPr>
            <w:rFonts w:ascii="Cambria" w:hAnsi="Cambria"/>
            <w:b/>
          </w:rPr>
          <w:t>Figura</w:t>
        </w:r>
        <w:r>
          <w:rPr>
            <w:rFonts w:ascii="Cambria" w:hAnsi="Cambria"/>
            <w:b/>
            <w:spacing w:val="-2"/>
          </w:rPr>
          <w:t xml:space="preserve"> </w:t>
        </w:r>
        <w:r>
          <w:rPr>
            <w:rFonts w:ascii="Cambria" w:hAnsi="Cambria"/>
            <w:b/>
          </w:rPr>
          <w:t>11</w:t>
        </w:r>
        <w:r>
          <w:rPr>
            <w:rFonts w:ascii="Cambria" w:hAnsi="Cambria"/>
            <w:b/>
            <w:spacing w:val="-3"/>
          </w:rPr>
          <w:t xml:space="preserve"> </w:t>
        </w:r>
        <w:r>
          <w:rPr>
            <w:rFonts w:ascii="Cambria" w:hAnsi="Cambria"/>
          </w:rPr>
          <w:t>Tipos</w:t>
        </w:r>
        <w:r>
          <w:rPr>
            <w:rFonts w:ascii="Cambria" w:hAnsi="Cambria"/>
            <w:spacing w:val="-2"/>
          </w:rPr>
          <w:t xml:space="preserve"> </w:t>
        </w:r>
        <w:r>
          <w:rPr>
            <w:rFonts w:ascii="Cambria" w:hAnsi="Cambria"/>
          </w:rPr>
          <w:t>de</w:t>
        </w:r>
        <w:r>
          <w:rPr>
            <w:rFonts w:ascii="Cambria" w:hAnsi="Cambria"/>
            <w:spacing w:val="-1"/>
          </w:rPr>
          <w:t xml:space="preserve"> </w:t>
        </w:r>
        <w:r>
          <w:rPr>
            <w:rFonts w:ascii="Cambria" w:hAnsi="Cambria"/>
          </w:rPr>
          <w:t>servicios</w:t>
        </w:r>
        <w:r>
          <w:rPr>
            <w:rFonts w:ascii="Cambria" w:hAnsi="Cambria"/>
            <w:spacing w:val="-2"/>
          </w:rPr>
          <w:t xml:space="preserve"> </w:t>
        </w:r>
        <w:r>
          <w:rPr>
            <w:rFonts w:ascii="Cambria" w:hAnsi="Cambria"/>
          </w:rPr>
          <w:t>wireline</w:t>
        </w:r>
        <w:r>
          <w:rPr>
            <w:rFonts w:ascii="Cambria" w:hAnsi="Cambria"/>
            <w:spacing w:val="-2"/>
          </w:rPr>
          <w:t xml:space="preserve"> </w:t>
        </w:r>
        <w:r>
          <w:rPr>
            <w:rFonts w:ascii="Cambria" w:hAnsi="Cambria"/>
          </w:rPr>
          <w:t>más</w:t>
        </w:r>
        <w:r>
          <w:rPr>
            <w:rFonts w:ascii="Cambria" w:hAnsi="Cambria"/>
            <w:spacing w:val="-1"/>
          </w:rPr>
          <w:t xml:space="preserve"> </w:t>
        </w:r>
        <w:r>
          <w:rPr>
            <w:rFonts w:ascii="Cambria" w:hAnsi="Cambria"/>
            <w:spacing w:val="-2"/>
          </w:rPr>
          <w:t>utilizados</w:t>
        </w:r>
        <w:r>
          <w:rPr>
            <w:rFonts w:ascii="Cambria" w:hAnsi="Cambria"/>
          </w:rPr>
          <w:tab/>
        </w:r>
        <w:r>
          <w:rPr>
            <w:rFonts w:ascii="Cambria" w:hAnsi="Cambria"/>
            <w:spacing w:val="-5"/>
          </w:rPr>
          <w:t>85</w:t>
        </w:r>
      </w:hyperlink>
    </w:p>
    <w:p w:rsidR="009003C7" w:rsidRDefault="004D355F">
      <w:pPr>
        <w:pStyle w:val="Textoindependiente"/>
        <w:tabs>
          <w:tab w:val="left" w:leader="dot" w:pos="8358"/>
        </w:tabs>
        <w:spacing w:before="1"/>
        <w:ind w:left="262"/>
        <w:rPr>
          <w:rFonts w:ascii="Cambria" w:hAnsi="Cambria"/>
        </w:rPr>
      </w:pPr>
      <w:hyperlink w:anchor="_bookmark146" w:history="1">
        <w:r>
          <w:rPr>
            <w:rFonts w:ascii="Cambria" w:hAnsi="Cambria"/>
            <w:b/>
          </w:rPr>
          <w:t>Figura</w:t>
        </w:r>
        <w:r>
          <w:rPr>
            <w:rFonts w:ascii="Cambria" w:hAnsi="Cambria"/>
            <w:b/>
            <w:spacing w:val="-3"/>
          </w:rPr>
          <w:t xml:space="preserve"> </w:t>
        </w:r>
        <w:r>
          <w:rPr>
            <w:rFonts w:ascii="Cambria" w:hAnsi="Cambria"/>
            <w:b/>
          </w:rPr>
          <w:t>12</w:t>
        </w:r>
        <w:r>
          <w:rPr>
            <w:rFonts w:ascii="Cambria" w:hAnsi="Cambria"/>
            <w:b/>
            <w:spacing w:val="-3"/>
          </w:rPr>
          <w:t xml:space="preserve"> </w:t>
        </w:r>
        <w:r>
          <w:rPr>
            <w:rFonts w:ascii="Cambria" w:hAnsi="Cambria"/>
          </w:rPr>
          <w:t>Punto</w:t>
        </w:r>
        <w:r>
          <w:rPr>
            <w:rFonts w:ascii="Cambria" w:hAnsi="Cambria"/>
            <w:spacing w:val="-3"/>
          </w:rPr>
          <w:t xml:space="preserve"> </w:t>
        </w:r>
        <w:r>
          <w:rPr>
            <w:rFonts w:ascii="Cambria" w:hAnsi="Cambria"/>
          </w:rPr>
          <w:t>de</w:t>
        </w:r>
        <w:r>
          <w:rPr>
            <w:rFonts w:ascii="Cambria" w:hAnsi="Cambria"/>
            <w:spacing w:val="-2"/>
          </w:rPr>
          <w:t xml:space="preserve"> </w:t>
        </w:r>
        <w:r>
          <w:rPr>
            <w:rFonts w:ascii="Cambria" w:hAnsi="Cambria"/>
          </w:rPr>
          <w:t>equilibrio</w:t>
        </w:r>
        <w:r>
          <w:rPr>
            <w:rFonts w:ascii="Cambria" w:hAnsi="Cambria"/>
            <w:spacing w:val="-3"/>
          </w:rPr>
          <w:t xml:space="preserve"> </w:t>
        </w:r>
        <w:r>
          <w:rPr>
            <w:rFonts w:ascii="Cambria" w:hAnsi="Cambria"/>
          </w:rPr>
          <w:t>financiero</w:t>
        </w:r>
        <w:r>
          <w:rPr>
            <w:rFonts w:ascii="Cambria" w:hAnsi="Cambria"/>
            <w:spacing w:val="-1"/>
          </w:rPr>
          <w:t xml:space="preserve"> </w:t>
        </w:r>
        <w:r>
          <w:rPr>
            <w:rFonts w:ascii="Cambria" w:hAnsi="Cambria"/>
          </w:rPr>
          <w:t>–</w:t>
        </w:r>
        <w:r>
          <w:rPr>
            <w:rFonts w:ascii="Cambria" w:hAnsi="Cambria"/>
            <w:spacing w:val="-3"/>
          </w:rPr>
          <w:t xml:space="preserve"> </w:t>
        </w:r>
        <w:r>
          <w:rPr>
            <w:rFonts w:ascii="Cambria" w:hAnsi="Cambria"/>
          </w:rPr>
          <w:t>escenario</w:t>
        </w:r>
        <w:r>
          <w:rPr>
            <w:rFonts w:ascii="Cambria" w:hAnsi="Cambria"/>
            <w:spacing w:val="-2"/>
          </w:rPr>
          <w:t xml:space="preserve"> </w:t>
        </w:r>
        <w:r>
          <w:rPr>
            <w:rFonts w:ascii="Cambria" w:hAnsi="Cambria"/>
            <w:spacing w:val="-4"/>
          </w:rPr>
          <w:t>base</w:t>
        </w:r>
        <w:r>
          <w:rPr>
            <w:rFonts w:ascii="Cambria" w:hAnsi="Cambria"/>
          </w:rPr>
          <w:tab/>
        </w:r>
        <w:r>
          <w:rPr>
            <w:rFonts w:ascii="Cambria" w:hAnsi="Cambria"/>
            <w:spacing w:val="-5"/>
          </w:rPr>
          <w:t>114</w:t>
        </w:r>
      </w:hyperlink>
    </w:p>
    <w:p w:rsidR="009003C7" w:rsidRDefault="009003C7">
      <w:pPr>
        <w:pStyle w:val="Textoindependiente"/>
        <w:rPr>
          <w:rFonts w:ascii="Cambria" w:hAnsi="Cambria"/>
        </w:rPr>
        <w:sectPr w:rsidR="009003C7">
          <w:pgSz w:w="11910" w:h="16840"/>
          <w:pgMar w:top="1580" w:right="1440" w:bottom="280" w:left="1440" w:header="720" w:footer="720" w:gutter="0"/>
          <w:cols w:space="720"/>
        </w:sectPr>
      </w:pPr>
    </w:p>
    <w:p w:rsidR="009003C7" w:rsidRDefault="004D355F">
      <w:pPr>
        <w:spacing w:before="57"/>
        <w:ind w:left="3" w:right="4"/>
        <w:jc w:val="center"/>
        <w:rPr>
          <w:sz w:val="32"/>
        </w:rPr>
      </w:pPr>
      <w:r>
        <w:rPr>
          <w:sz w:val="32"/>
        </w:rPr>
        <w:lastRenderedPageBreak/>
        <w:t>Índice</w:t>
      </w:r>
      <w:r>
        <w:rPr>
          <w:spacing w:val="-6"/>
          <w:sz w:val="32"/>
        </w:rPr>
        <w:t xml:space="preserve"> </w:t>
      </w:r>
      <w:r>
        <w:rPr>
          <w:sz w:val="32"/>
        </w:rPr>
        <w:t>de</w:t>
      </w:r>
      <w:r>
        <w:rPr>
          <w:spacing w:val="-7"/>
          <w:sz w:val="32"/>
        </w:rPr>
        <w:t xml:space="preserve"> </w:t>
      </w:r>
      <w:r>
        <w:rPr>
          <w:spacing w:val="-2"/>
          <w:sz w:val="32"/>
        </w:rPr>
        <w:t>Tablas</w:t>
      </w:r>
    </w:p>
    <w:p w:rsidR="009003C7" w:rsidRDefault="004D355F">
      <w:pPr>
        <w:pStyle w:val="Textoindependiente"/>
        <w:tabs>
          <w:tab w:val="left" w:leader="dot" w:pos="8490"/>
        </w:tabs>
        <w:spacing w:before="31" w:line="281" w:lineRule="exact"/>
        <w:ind w:left="262"/>
        <w:rPr>
          <w:rFonts w:ascii="Cambria"/>
        </w:rPr>
      </w:pPr>
      <w:hyperlink w:anchor="_bookmark21" w:history="1">
        <w:r>
          <w:rPr>
            <w:rFonts w:ascii="Cambria"/>
            <w:b/>
          </w:rPr>
          <w:t>Tabla</w:t>
        </w:r>
        <w:r>
          <w:rPr>
            <w:rFonts w:ascii="Cambria"/>
            <w:b/>
            <w:spacing w:val="-3"/>
          </w:rPr>
          <w:t xml:space="preserve"> </w:t>
        </w:r>
        <w:r>
          <w:rPr>
            <w:rFonts w:ascii="Cambria"/>
            <w:b/>
          </w:rPr>
          <w:t>1</w:t>
        </w:r>
        <w:r>
          <w:rPr>
            <w:rFonts w:ascii="Cambria"/>
            <w:b/>
            <w:spacing w:val="-2"/>
          </w:rPr>
          <w:t xml:space="preserve"> </w:t>
        </w:r>
        <w:r>
          <w:rPr>
            <w:rFonts w:ascii="Cambria"/>
          </w:rPr>
          <w:t>Barreras</w:t>
        </w:r>
        <w:r>
          <w:rPr>
            <w:rFonts w:ascii="Cambria"/>
            <w:spacing w:val="-1"/>
          </w:rPr>
          <w:t xml:space="preserve"> </w:t>
        </w:r>
        <w:r>
          <w:rPr>
            <w:rFonts w:ascii="Cambria"/>
          </w:rPr>
          <w:t>de</w:t>
        </w:r>
        <w:r>
          <w:rPr>
            <w:rFonts w:ascii="Cambria"/>
            <w:spacing w:val="-1"/>
          </w:rPr>
          <w:t xml:space="preserve"> </w:t>
        </w:r>
        <w:r>
          <w:rPr>
            <w:rFonts w:ascii="Cambria"/>
          </w:rPr>
          <w:t>entrada</w:t>
        </w:r>
        <w:r>
          <w:rPr>
            <w:rFonts w:ascii="Cambria"/>
            <w:spacing w:val="-2"/>
          </w:rPr>
          <w:t xml:space="preserve"> </w:t>
        </w:r>
        <w:r>
          <w:rPr>
            <w:rFonts w:ascii="Cambria"/>
          </w:rPr>
          <w:t>en</w:t>
        </w:r>
        <w:r>
          <w:rPr>
            <w:rFonts w:ascii="Cambria"/>
            <w:spacing w:val="-2"/>
          </w:rPr>
          <w:t xml:space="preserve"> </w:t>
        </w:r>
        <w:r>
          <w:rPr>
            <w:rFonts w:ascii="Cambria"/>
          </w:rPr>
          <w:t>el</w:t>
        </w:r>
        <w:r>
          <w:rPr>
            <w:rFonts w:ascii="Cambria"/>
            <w:spacing w:val="-2"/>
          </w:rPr>
          <w:t xml:space="preserve"> </w:t>
        </w:r>
        <w:r>
          <w:rPr>
            <w:rFonts w:ascii="Cambria"/>
          </w:rPr>
          <w:t>sector</w:t>
        </w:r>
        <w:r>
          <w:rPr>
            <w:rFonts w:ascii="Cambria"/>
            <w:spacing w:val="-2"/>
          </w:rPr>
          <w:t xml:space="preserve"> </w:t>
        </w:r>
        <w:r>
          <w:rPr>
            <w:rFonts w:ascii="Cambria"/>
          </w:rPr>
          <w:t>de</w:t>
        </w:r>
        <w:r>
          <w:rPr>
            <w:rFonts w:ascii="Cambria"/>
            <w:spacing w:val="-1"/>
          </w:rPr>
          <w:t xml:space="preserve"> </w:t>
        </w:r>
        <w:r>
          <w:rPr>
            <w:rFonts w:ascii="Cambria"/>
          </w:rPr>
          <w:t>servicios</w:t>
        </w:r>
        <w:r>
          <w:rPr>
            <w:rFonts w:ascii="Cambria"/>
            <w:spacing w:val="-1"/>
          </w:rPr>
          <w:t xml:space="preserve"> </w:t>
        </w:r>
        <w:r>
          <w:rPr>
            <w:rFonts w:ascii="Cambria"/>
            <w:spacing w:val="-2"/>
          </w:rPr>
          <w:t>petroleros</w:t>
        </w:r>
        <w:r>
          <w:rPr>
            <w:rFonts w:ascii="Cambria"/>
          </w:rPr>
          <w:tab/>
        </w:r>
        <w:r>
          <w:rPr>
            <w:rFonts w:ascii="Cambria"/>
            <w:spacing w:val="-5"/>
          </w:rPr>
          <w:t>22</w:t>
        </w:r>
      </w:hyperlink>
    </w:p>
    <w:p w:rsidR="009003C7" w:rsidRDefault="004D355F">
      <w:pPr>
        <w:pStyle w:val="Textoindependiente"/>
        <w:spacing w:line="281" w:lineRule="exact"/>
        <w:ind w:left="262"/>
        <w:rPr>
          <w:rFonts w:ascii="Cambria" w:hAnsi="Cambria"/>
        </w:rPr>
      </w:pPr>
      <w:hyperlink w:anchor="_bookmark30" w:history="1">
        <w:r>
          <w:rPr>
            <w:rFonts w:ascii="Cambria" w:hAnsi="Cambria"/>
            <w:b/>
          </w:rPr>
          <w:t>Tabla</w:t>
        </w:r>
        <w:r>
          <w:rPr>
            <w:rFonts w:ascii="Cambria" w:hAnsi="Cambria"/>
            <w:b/>
            <w:spacing w:val="-2"/>
          </w:rPr>
          <w:t xml:space="preserve"> </w:t>
        </w:r>
        <w:r>
          <w:rPr>
            <w:rFonts w:ascii="Cambria" w:hAnsi="Cambria"/>
            <w:b/>
          </w:rPr>
          <w:t>2</w:t>
        </w:r>
        <w:r>
          <w:rPr>
            <w:rFonts w:ascii="Cambria" w:hAnsi="Cambria"/>
            <w:b/>
            <w:spacing w:val="-3"/>
          </w:rPr>
          <w:t xml:space="preserve"> </w:t>
        </w:r>
        <w:r>
          <w:rPr>
            <w:rFonts w:ascii="Cambria" w:hAnsi="Cambria"/>
          </w:rPr>
          <w:t>Características</w:t>
        </w:r>
        <w:r>
          <w:rPr>
            <w:rFonts w:ascii="Cambria" w:hAnsi="Cambria"/>
            <w:spacing w:val="-4"/>
          </w:rPr>
          <w:t xml:space="preserve"> </w:t>
        </w:r>
        <w:r>
          <w:rPr>
            <w:rFonts w:ascii="Cambria" w:hAnsi="Cambria"/>
          </w:rPr>
          <w:t>estructurales</w:t>
        </w:r>
        <w:r>
          <w:rPr>
            <w:rFonts w:ascii="Cambria" w:hAnsi="Cambria"/>
            <w:spacing w:val="-3"/>
          </w:rPr>
          <w:t xml:space="preserve"> </w:t>
        </w:r>
        <w:r>
          <w:rPr>
            <w:rFonts w:ascii="Cambria" w:hAnsi="Cambria"/>
          </w:rPr>
          <w:t>de</w:t>
        </w:r>
        <w:r>
          <w:rPr>
            <w:rFonts w:ascii="Cambria" w:hAnsi="Cambria"/>
            <w:spacing w:val="-2"/>
          </w:rPr>
          <w:t xml:space="preserve"> </w:t>
        </w:r>
        <w:r>
          <w:rPr>
            <w:rFonts w:ascii="Cambria" w:hAnsi="Cambria"/>
          </w:rPr>
          <w:t>la</w:t>
        </w:r>
        <w:r>
          <w:rPr>
            <w:rFonts w:ascii="Cambria" w:hAnsi="Cambria"/>
            <w:spacing w:val="-2"/>
          </w:rPr>
          <w:t xml:space="preserve"> </w:t>
        </w:r>
        <w:r>
          <w:rPr>
            <w:rFonts w:ascii="Cambria" w:hAnsi="Cambria"/>
          </w:rPr>
          <w:t>cuenca</w:t>
        </w:r>
        <w:r>
          <w:rPr>
            <w:rFonts w:ascii="Cambria" w:hAnsi="Cambria"/>
            <w:spacing w:val="-3"/>
          </w:rPr>
          <w:t xml:space="preserve"> </w:t>
        </w:r>
        <w:r>
          <w:rPr>
            <w:rFonts w:ascii="Cambria" w:hAnsi="Cambria"/>
          </w:rPr>
          <w:t>neuquina</w:t>
        </w:r>
        <w:r>
          <w:rPr>
            <w:rFonts w:ascii="Cambria" w:hAnsi="Cambria"/>
            <w:spacing w:val="-3"/>
          </w:rPr>
          <w:t xml:space="preserve"> </w:t>
        </w:r>
        <w:r>
          <w:rPr>
            <w:rFonts w:ascii="Cambria" w:hAnsi="Cambria"/>
          </w:rPr>
          <w:t>y</w:t>
        </w:r>
        <w:r>
          <w:rPr>
            <w:rFonts w:ascii="Cambria" w:hAnsi="Cambria"/>
            <w:spacing w:val="-3"/>
          </w:rPr>
          <w:t xml:space="preserve"> </w:t>
        </w:r>
        <w:r>
          <w:rPr>
            <w:rFonts w:ascii="Cambria" w:hAnsi="Cambria"/>
          </w:rPr>
          <w:t>su</w:t>
        </w:r>
        <w:r>
          <w:rPr>
            <w:rFonts w:ascii="Cambria" w:hAnsi="Cambria"/>
            <w:spacing w:val="-3"/>
          </w:rPr>
          <w:t xml:space="preserve"> </w:t>
        </w:r>
        <w:r>
          <w:rPr>
            <w:rFonts w:ascii="Cambria" w:hAnsi="Cambria"/>
          </w:rPr>
          <w:t>impacto</w:t>
        </w:r>
        <w:r>
          <w:rPr>
            <w:rFonts w:ascii="Cambria" w:hAnsi="Cambria"/>
            <w:spacing w:val="-2"/>
          </w:rPr>
          <w:t xml:space="preserve"> sectorial</w:t>
        </w:r>
      </w:hyperlink>
    </w:p>
    <w:p w:rsidR="009003C7" w:rsidRDefault="004D355F">
      <w:pPr>
        <w:pStyle w:val="Textoindependiente"/>
        <w:tabs>
          <w:tab w:val="left" w:leader="dot" w:pos="8490"/>
        </w:tabs>
        <w:spacing w:line="281" w:lineRule="exact"/>
        <w:ind w:left="274"/>
        <w:rPr>
          <w:rFonts w:ascii="Cambria"/>
        </w:rPr>
      </w:pPr>
      <w:hyperlink w:anchor="_bookmark30" w:history="1">
        <w:r>
          <w:rPr>
            <w:rFonts w:ascii="Cambria"/>
            <w:spacing w:val="-10"/>
          </w:rPr>
          <w:t>.</w:t>
        </w:r>
        <w:r>
          <w:rPr>
            <w:rFonts w:ascii="Cambria"/>
          </w:rPr>
          <w:tab/>
        </w:r>
        <w:r>
          <w:rPr>
            <w:rFonts w:ascii="Cambria"/>
            <w:spacing w:val="-5"/>
          </w:rPr>
          <w:t>32</w:t>
        </w:r>
      </w:hyperlink>
    </w:p>
    <w:p w:rsidR="009003C7" w:rsidRDefault="004D355F">
      <w:pPr>
        <w:pStyle w:val="Textoindependiente"/>
        <w:tabs>
          <w:tab w:val="left" w:leader="dot" w:pos="8490"/>
        </w:tabs>
        <w:spacing w:before="2" w:line="281" w:lineRule="exact"/>
        <w:ind w:left="262"/>
        <w:rPr>
          <w:rFonts w:ascii="Cambria" w:hAnsi="Cambria"/>
        </w:rPr>
      </w:pPr>
      <w:hyperlink w:anchor="_bookmark32" w:history="1">
        <w:r>
          <w:rPr>
            <w:rFonts w:ascii="Cambria" w:hAnsi="Cambria"/>
            <w:b/>
          </w:rPr>
          <w:t>Tabla</w:t>
        </w:r>
        <w:r>
          <w:rPr>
            <w:rFonts w:ascii="Cambria" w:hAnsi="Cambria"/>
            <w:b/>
            <w:spacing w:val="-3"/>
          </w:rPr>
          <w:t xml:space="preserve"> </w:t>
        </w:r>
        <w:r>
          <w:rPr>
            <w:rFonts w:ascii="Cambria" w:hAnsi="Cambria"/>
            <w:b/>
          </w:rPr>
          <w:t>3</w:t>
        </w:r>
        <w:r>
          <w:rPr>
            <w:rFonts w:ascii="Cambria" w:hAnsi="Cambria"/>
            <w:b/>
            <w:spacing w:val="-3"/>
          </w:rPr>
          <w:t xml:space="preserve"> </w:t>
        </w:r>
        <w:r>
          <w:rPr>
            <w:rFonts w:ascii="Cambria" w:hAnsi="Cambria"/>
          </w:rPr>
          <w:t>Caracterización</w:t>
        </w:r>
        <w:r>
          <w:rPr>
            <w:rFonts w:ascii="Cambria" w:hAnsi="Cambria"/>
            <w:spacing w:val="-2"/>
          </w:rPr>
          <w:t xml:space="preserve"> </w:t>
        </w:r>
        <w:r>
          <w:rPr>
            <w:rFonts w:ascii="Cambria" w:hAnsi="Cambria"/>
          </w:rPr>
          <w:t>del</w:t>
        </w:r>
        <w:r>
          <w:rPr>
            <w:rFonts w:ascii="Cambria" w:hAnsi="Cambria"/>
            <w:spacing w:val="-2"/>
          </w:rPr>
          <w:t xml:space="preserve"> </w:t>
        </w:r>
        <w:r>
          <w:rPr>
            <w:rFonts w:ascii="Cambria" w:hAnsi="Cambria"/>
          </w:rPr>
          <w:t>sector</w:t>
        </w:r>
        <w:r>
          <w:rPr>
            <w:rFonts w:ascii="Cambria" w:hAnsi="Cambria"/>
            <w:spacing w:val="-3"/>
          </w:rPr>
          <w:t xml:space="preserve"> </w:t>
        </w:r>
        <w:r>
          <w:rPr>
            <w:rFonts w:ascii="Cambria" w:hAnsi="Cambria"/>
          </w:rPr>
          <w:t>de</w:t>
        </w:r>
        <w:r>
          <w:rPr>
            <w:rFonts w:ascii="Cambria" w:hAnsi="Cambria"/>
            <w:spacing w:val="-2"/>
          </w:rPr>
          <w:t xml:space="preserve"> </w:t>
        </w:r>
        <w:r>
          <w:rPr>
            <w:rFonts w:ascii="Cambria" w:hAnsi="Cambria"/>
          </w:rPr>
          <w:t>servicios</w:t>
        </w:r>
        <w:r>
          <w:rPr>
            <w:rFonts w:ascii="Cambria" w:hAnsi="Cambria"/>
            <w:spacing w:val="-1"/>
          </w:rPr>
          <w:t xml:space="preserve"> </w:t>
        </w:r>
        <w:r>
          <w:rPr>
            <w:rFonts w:ascii="Cambria" w:hAnsi="Cambria"/>
            <w:spacing w:val="-2"/>
          </w:rPr>
          <w:t>petroleros</w:t>
        </w:r>
        <w:r>
          <w:rPr>
            <w:rFonts w:ascii="Cambria" w:hAnsi="Cambria"/>
          </w:rPr>
          <w:tab/>
        </w:r>
        <w:r>
          <w:rPr>
            <w:rFonts w:ascii="Cambria" w:hAnsi="Cambria"/>
            <w:spacing w:val="-5"/>
          </w:rPr>
          <w:t>33</w:t>
        </w:r>
      </w:hyperlink>
    </w:p>
    <w:p w:rsidR="009003C7" w:rsidRDefault="004D355F">
      <w:pPr>
        <w:tabs>
          <w:tab w:val="left" w:leader="dot" w:pos="8490"/>
        </w:tabs>
        <w:spacing w:line="281" w:lineRule="exact"/>
        <w:ind w:left="262"/>
        <w:rPr>
          <w:rFonts w:ascii="Cambria" w:hAnsi="Cambria"/>
          <w:sz w:val="24"/>
        </w:rPr>
      </w:pPr>
      <w:hyperlink w:anchor="_bookmark45" w:history="1">
        <w:r>
          <w:rPr>
            <w:rFonts w:ascii="Cambria" w:hAnsi="Cambria"/>
            <w:b/>
            <w:sz w:val="24"/>
          </w:rPr>
          <w:t>Tabla</w:t>
        </w:r>
        <w:r>
          <w:rPr>
            <w:rFonts w:ascii="Cambria" w:hAnsi="Cambria"/>
            <w:b/>
            <w:spacing w:val="-1"/>
            <w:sz w:val="24"/>
          </w:rPr>
          <w:t xml:space="preserve"> </w:t>
        </w:r>
        <w:r>
          <w:rPr>
            <w:rFonts w:ascii="Cambria" w:hAnsi="Cambria"/>
            <w:b/>
            <w:sz w:val="24"/>
          </w:rPr>
          <w:t>4</w:t>
        </w:r>
        <w:r>
          <w:rPr>
            <w:rFonts w:ascii="Cambria" w:hAnsi="Cambria"/>
            <w:b/>
            <w:spacing w:val="-2"/>
            <w:sz w:val="24"/>
          </w:rPr>
          <w:t xml:space="preserve"> </w:t>
        </w:r>
        <w:r>
          <w:rPr>
            <w:rFonts w:ascii="Cambria" w:hAnsi="Cambria"/>
            <w:sz w:val="24"/>
          </w:rPr>
          <w:t>Análisis</w:t>
        </w:r>
        <w:r>
          <w:rPr>
            <w:rFonts w:ascii="Cambria" w:hAnsi="Cambria"/>
            <w:spacing w:val="-1"/>
            <w:sz w:val="24"/>
          </w:rPr>
          <w:t xml:space="preserve"> </w:t>
        </w:r>
        <w:r>
          <w:rPr>
            <w:rFonts w:ascii="Cambria" w:hAnsi="Cambria"/>
            <w:spacing w:val="-2"/>
            <w:sz w:val="24"/>
          </w:rPr>
          <w:t>comparativo</w:t>
        </w:r>
        <w:r>
          <w:rPr>
            <w:rFonts w:ascii="Cambria" w:hAnsi="Cambria"/>
            <w:sz w:val="24"/>
          </w:rPr>
          <w:tab/>
        </w:r>
        <w:r>
          <w:rPr>
            <w:rFonts w:ascii="Cambria" w:hAnsi="Cambria"/>
            <w:spacing w:val="-5"/>
            <w:sz w:val="24"/>
          </w:rPr>
          <w:t>45</w:t>
        </w:r>
      </w:hyperlink>
    </w:p>
    <w:p w:rsidR="009003C7" w:rsidRDefault="004D355F">
      <w:pPr>
        <w:pStyle w:val="Textoindependiente"/>
        <w:tabs>
          <w:tab w:val="left" w:leader="dot" w:pos="8490"/>
        </w:tabs>
        <w:spacing w:line="281" w:lineRule="exact"/>
        <w:ind w:left="262"/>
        <w:rPr>
          <w:rFonts w:ascii="Cambria" w:hAnsi="Cambria"/>
        </w:rPr>
      </w:pPr>
      <w:hyperlink w:anchor="_bookmark63" w:history="1">
        <w:r>
          <w:rPr>
            <w:rFonts w:ascii="Cambria" w:hAnsi="Cambria"/>
            <w:b/>
          </w:rPr>
          <w:t>Tabla</w:t>
        </w:r>
        <w:r>
          <w:rPr>
            <w:rFonts w:ascii="Cambria" w:hAnsi="Cambria"/>
            <w:b/>
            <w:spacing w:val="-2"/>
          </w:rPr>
          <w:t xml:space="preserve"> </w:t>
        </w:r>
        <w:r>
          <w:rPr>
            <w:rFonts w:ascii="Cambria" w:hAnsi="Cambria"/>
            <w:b/>
          </w:rPr>
          <w:t>5</w:t>
        </w:r>
        <w:r>
          <w:rPr>
            <w:rFonts w:ascii="Cambria" w:hAnsi="Cambria"/>
            <w:b/>
            <w:spacing w:val="-4"/>
          </w:rPr>
          <w:t xml:space="preserve"> </w:t>
        </w:r>
        <w:r>
          <w:rPr>
            <w:rFonts w:ascii="Cambria" w:hAnsi="Cambria"/>
          </w:rPr>
          <w:t>Flota</w:t>
        </w:r>
        <w:r>
          <w:rPr>
            <w:rFonts w:ascii="Cambria" w:hAnsi="Cambria"/>
            <w:spacing w:val="-4"/>
          </w:rPr>
          <w:t xml:space="preserve"> </w:t>
        </w:r>
        <w:r>
          <w:rPr>
            <w:rFonts w:ascii="Cambria" w:hAnsi="Cambria"/>
          </w:rPr>
          <w:t>mínima</w:t>
        </w:r>
        <w:r>
          <w:rPr>
            <w:rFonts w:ascii="Cambria" w:hAnsi="Cambria"/>
            <w:spacing w:val="-3"/>
          </w:rPr>
          <w:t xml:space="preserve"> </w:t>
        </w:r>
        <w:r>
          <w:rPr>
            <w:rFonts w:ascii="Cambria" w:hAnsi="Cambria"/>
          </w:rPr>
          <w:t>viable</w:t>
        </w:r>
        <w:r>
          <w:rPr>
            <w:rFonts w:ascii="Cambria" w:hAnsi="Cambria"/>
            <w:spacing w:val="-3"/>
          </w:rPr>
          <w:t xml:space="preserve"> </w:t>
        </w:r>
        <w:r>
          <w:rPr>
            <w:rFonts w:ascii="Cambria" w:hAnsi="Cambria"/>
          </w:rPr>
          <w:t>y</w:t>
        </w:r>
        <w:r>
          <w:rPr>
            <w:rFonts w:ascii="Cambria" w:hAnsi="Cambria"/>
            <w:spacing w:val="-4"/>
          </w:rPr>
          <w:t xml:space="preserve"> </w:t>
        </w:r>
        <w:r>
          <w:rPr>
            <w:rFonts w:ascii="Cambria" w:hAnsi="Cambria"/>
          </w:rPr>
          <w:t>equipamiento</w:t>
        </w:r>
        <w:r>
          <w:rPr>
            <w:rFonts w:ascii="Cambria" w:hAnsi="Cambria"/>
            <w:spacing w:val="-2"/>
          </w:rPr>
          <w:t xml:space="preserve"> operativo</w:t>
        </w:r>
        <w:r>
          <w:rPr>
            <w:rFonts w:ascii="Cambria" w:hAnsi="Cambria"/>
          </w:rPr>
          <w:tab/>
        </w:r>
        <w:r>
          <w:rPr>
            <w:rFonts w:ascii="Cambria" w:hAnsi="Cambria"/>
            <w:spacing w:val="-5"/>
          </w:rPr>
          <w:t>54</w:t>
        </w:r>
      </w:hyperlink>
    </w:p>
    <w:p w:rsidR="009003C7" w:rsidRDefault="004D355F">
      <w:pPr>
        <w:pStyle w:val="Textoindependiente"/>
        <w:tabs>
          <w:tab w:val="left" w:leader="dot" w:pos="8490"/>
        </w:tabs>
        <w:spacing w:line="281" w:lineRule="exact"/>
        <w:ind w:left="262"/>
        <w:rPr>
          <w:rFonts w:ascii="Cambria" w:hAnsi="Cambria"/>
        </w:rPr>
      </w:pPr>
      <w:hyperlink w:anchor="_bookmark65" w:history="1">
        <w:r>
          <w:rPr>
            <w:rFonts w:ascii="Cambria" w:hAnsi="Cambria"/>
            <w:b/>
          </w:rPr>
          <w:t>Tabla</w:t>
        </w:r>
        <w:r>
          <w:rPr>
            <w:rFonts w:ascii="Cambria" w:hAnsi="Cambria"/>
            <w:b/>
            <w:spacing w:val="-2"/>
          </w:rPr>
          <w:t xml:space="preserve"> </w:t>
        </w:r>
        <w:r>
          <w:rPr>
            <w:rFonts w:ascii="Cambria" w:hAnsi="Cambria"/>
            <w:b/>
          </w:rPr>
          <w:t>6</w:t>
        </w:r>
        <w:r>
          <w:rPr>
            <w:rFonts w:ascii="Cambria" w:hAnsi="Cambria"/>
            <w:b/>
            <w:spacing w:val="-3"/>
          </w:rPr>
          <w:t xml:space="preserve"> </w:t>
        </w:r>
        <w:r>
          <w:rPr>
            <w:rFonts w:ascii="Cambria" w:hAnsi="Cambria"/>
          </w:rPr>
          <w:t>Dotación</w:t>
        </w:r>
        <w:r>
          <w:rPr>
            <w:rFonts w:ascii="Cambria" w:hAnsi="Cambria"/>
            <w:spacing w:val="-3"/>
          </w:rPr>
          <w:t xml:space="preserve"> </w:t>
        </w:r>
        <w:r>
          <w:rPr>
            <w:rFonts w:ascii="Cambria" w:hAnsi="Cambria"/>
          </w:rPr>
          <w:t>mínima</w:t>
        </w:r>
        <w:r>
          <w:rPr>
            <w:rFonts w:ascii="Cambria" w:hAnsi="Cambria"/>
            <w:spacing w:val="-2"/>
          </w:rPr>
          <w:t xml:space="preserve"> </w:t>
        </w:r>
        <w:r>
          <w:rPr>
            <w:rFonts w:ascii="Cambria" w:hAnsi="Cambria"/>
          </w:rPr>
          <w:t>de</w:t>
        </w:r>
        <w:r>
          <w:rPr>
            <w:rFonts w:ascii="Cambria" w:hAnsi="Cambria"/>
            <w:spacing w:val="-3"/>
          </w:rPr>
          <w:t xml:space="preserve"> </w:t>
        </w:r>
        <w:r>
          <w:rPr>
            <w:rFonts w:ascii="Cambria" w:hAnsi="Cambria"/>
          </w:rPr>
          <w:t>personal</w:t>
        </w:r>
        <w:r>
          <w:rPr>
            <w:rFonts w:ascii="Cambria" w:hAnsi="Cambria"/>
            <w:spacing w:val="-2"/>
          </w:rPr>
          <w:t xml:space="preserve"> operativo</w:t>
        </w:r>
        <w:r>
          <w:rPr>
            <w:rFonts w:ascii="Cambria" w:hAnsi="Cambria"/>
          </w:rPr>
          <w:tab/>
        </w:r>
        <w:r>
          <w:rPr>
            <w:rFonts w:ascii="Cambria" w:hAnsi="Cambria"/>
            <w:spacing w:val="-5"/>
          </w:rPr>
          <w:t>55</w:t>
        </w:r>
      </w:hyperlink>
    </w:p>
    <w:p w:rsidR="009003C7" w:rsidRDefault="004D355F">
      <w:pPr>
        <w:pStyle w:val="Textoindependiente"/>
        <w:tabs>
          <w:tab w:val="left" w:leader="dot" w:pos="8490"/>
        </w:tabs>
        <w:spacing w:before="2" w:line="281" w:lineRule="exact"/>
        <w:ind w:left="262"/>
        <w:rPr>
          <w:rFonts w:ascii="Cambria"/>
        </w:rPr>
      </w:pPr>
      <w:hyperlink w:anchor="_bookmark67" w:history="1">
        <w:r>
          <w:rPr>
            <w:rFonts w:ascii="Cambria"/>
            <w:b/>
          </w:rPr>
          <w:t>Tabla</w:t>
        </w:r>
        <w:r>
          <w:rPr>
            <w:rFonts w:ascii="Cambria"/>
            <w:b/>
            <w:spacing w:val="-1"/>
          </w:rPr>
          <w:t xml:space="preserve"> </w:t>
        </w:r>
        <w:r>
          <w:rPr>
            <w:rFonts w:ascii="Cambria"/>
            <w:b/>
          </w:rPr>
          <w:t>7</w:t>
        </w:r>
        <w:r>
          <w:rPr>
            <w:rFonts w:ascii="Cambria"/>
            <w:b/>
            <w:spacing w:val="-2"/>
          </w:rPr>
          <w:t xml:space="preserve"> </w:t>
        </w:r>
        <w:r>
          <w:rPr>
            <w:rFonts w:ascii="Cambria"/>
          </w:rPr>
          <w:t>Etapas</w:t>
        </w:r>
        <w:r>
          <w:rPr>
            <w:rFonts w:ascii="Cambria"/>
            <w:spacing w:val="-4"/>
          </w:rPr>
          <w:t xml:space="preserve"> </w:t>
        </w:r>
        <w:r>
          <w:rPr>
            <w:rFonts w:ascii="Cambria"/>
          </w:rPr>
          <w:t>del</w:t>
        </w:r>
        <w:r>
          <w:rPr>
            <w:rFonts w:ascii="Cambria"/>
            <w:spacing w:val="-2"/>
          </w:rPr>
          <w:t xml:space="preserve"> </w:t>
        </w:r>
        <w:r>
          <w:rPr>
            <w:rFonts w:ascii="Cambria"/>
          </w:rPr>
          <w:t>flujo</w:t>
        </w:r>
        <w:r>
          <w:rPr>
            <w:rFonts w:ascii="Cambria"/>
            <w:spacing w:val="-1"/>
          </w:rPr>
          <w:t xml:space="preserve"> </w:t>
        </w:r>
        <w:r>
          <w:rPr>
            <w:rFonts w:ascii="Cambria"/>
          </w:rPr>
          <w:t>operativo</w:t>
        </w:r>
        <w:r>
          <w:rPr>
            <w:rFonts w:ascii="Cambria"/>
            <w:spacing w:val="-2"/>
          </w:rPr>
          <w:t xml:space="preserve"> </w:t>
        </w:r>
        <w:r>
          <w:rPr>
            <w:rFonts w:ascii="Cambria"/>
          </w:rPr>
          <w:t>y</w:t>
        </w:r>
        <w:r>
          <w:rPr>
            <w:rFonts w:ascii="Cambria"/>
            <w:spacing w:val="-3"/>
          </w:rPr>
          <w:t xml:space="preserve"> </w:t>
        </w:r>
        <w:r>
          <w:rPr>
            <w:rFonts w:ascii="Cambria"/>
          </w:rPr>
          <w:t>tiempos</w:t>
        </w:r>
        <w:r>
          <w:rPr>
            <w:rFonts w:ascii="Cambria"/>
            <w:spacing w:val="-1"/>
          </w:rPr>
          <w:t xml:space="preserve"> </w:t>
        </w:r>
        <w:r>
          <w:rPr>
            <w:rFonts w:ascii="Cambria"/>
            <w:spacing w:val="-2"/>
          </w:rPr>
          <w:t>estimados</w:t>
        </w:r>
        <w:r>
          <w:rPr>
            <w:rFonts w:ascii="Cambria"/>
          </w:rPr>
          <w:tab/>
        </w:r>
        <w:r>
          <w:rPr>
            <w:rFonts w:ascii="Cambria"/>
            <w:spacing w:val="-5"/>
          </w:rPr>
          <w:t>55</w:t>
        </w:r>
      </w:hyperlink>
    </w:p>
    <w:p w:rsidR="009003C7" w:rsidRDefault="004D355F">
      <w:pPr>
        <w:tabs>
          <w:tab w:val="left" w:leader="dot" w:pos="8490"/>
        </w:tabs>
        <w:spacing w:line="281" w:lineRule="exact"/>
        <w:ind w:left="262"/>
        <w:rPr>
          <w:rFonts w:ascii="Cambria"/>
          <w:sz w:val="24"/>
        </w:rPr>
      </w:pPr>
      <w:hyperlink w:anchor="_bookmark69" w:history="1">
        <w:r>
          <w:rPr>
            <w:rFonts w:ascii="Cambria"/>
            <w:b/>
            <w:sz w:val="24"/>
          </w:rPr>
          <w:t>Tabla</w:t>
        </w:r>
        <w:r>
          <w:rPr>
            <w:rFonts w:ascii="Cambria"/>
            <w:b/>
            <w:spacing w:val="-3"/>
            <w:sz w:val="24"/>
          </w:rPr>
          <w:t xml:space="preserve"> </w:t>
        </w:r>
        <w:r>
          <w:rPr>
            <w:rFonts w:ascii="Cambria"/>
            <w:b/>
            <w:sz w:val="24"/>
          </w:rPr>
          <w:t>8</w:t>
        </w:r>
        <w:r>
          <w:rPr>
            <w:rFonts w:ascii="Cambria"/>
            <w:b/>
            <w:spacing w:val="-3"/>
            <w:sz w:val="24"/>
          </w:rPr>
          <w:t xml:space="preserve"> </w:t>
        </w:r>
        <w:r>
          <w:rPr>
            <w:rFonts w:ascii="Cambria"/>
            <w:sz w:val="24"/>
          </w:rPr>
          <w:t>Indicadores</w:t>
        </w:r>
        <w:r>
          <w:rPr>
            <w:rFonts w:ascii="Cambria"/>
            <w:spacing w:val="-3"/>
            <w:sz w:val="24"/>
          </w:rPr>
          <w:t xml:space="preserve"> </w:t>
        </w:r>
        <w:r>
          <w:rPr>
            <w:rFonts w:ascii="Cambria"/>
            <w:sz w:val="24"/>
          </w:rPr>
          <w:t>operativos</w:t>
        </w:r>
        <w:r>
          <w:rPr>
            <w:rFonts w:ascii="Cambria"/>
            <w:spacing w:val="-3"/>
            <w:sz w:val="24"/>
          </w:rPr>
          <w:t xml:space="preserve"> </w:t>
        </w:r>
        <w:r>
          <w:rPr>
            <w:rFonts w:ascii="Cambria"/>
            <w:spacing w:val="-2"/>
            <w:sz w:val="24"/>
          </w:rPr>
          <w:t>clave</w:t>
        </w:r>
        <w:r>
          <w:rPr>
            <w:rFonts w:ascii="Cambria"/>
            <w:sz w:val="24"/>
          </w:rPr>
          <w:tab/>
        </w:r>
        <w:r>
          <w:rPr>
            <w:rFonts w:ascii="Cambria"/>
            <w:spacing w:val="-5"/>
            <w:sz w:val="24"/>
          </w:rPr>
          <w:t>56</w:t>
        </w:r>
      </w:hyperlink>
    </w:p>
    <w:p w:rsidR="009003C7" w:rsidRDefault="004D355F">
      <w:pPr>
        <w:pStyle w:val="Textoindependiente"/>
        <w:tabs>
          <w:tab w:val="left" w:leader="dot" w:pos="8490"/>
        </w:tabs>
        <w:spacing w:line="281" w:lineRule="exact"/>
        <w:ind w:left="262"/>
        <w:rPr>
          <w:rFonts w:ascii="Cambria" w:hAnsi="Cambria"/>
        </w:rPr>
      </w:pPr>
      <w:hyperlink w:anchor="_bookmark73" w:history="1">
        <w:r>
          <w:rPr>
            <w:rFonts w:ascii="Cambria" w:hAnsi="Cambria"/>
            <w:b/>
          </w:rPr>
          <w:t>Tabla</w:t>
        </w:r>
        <w:r>
          <w:rPr>
            <w:rFonts w:ascii="Cambria" w:hAnsi="Cambria"/>
            <w:b/>
            <w:spacing w:val="-1"/>
          </w:rPr>
          <w:t xml:space="preserve"> </w:t>
        </w:r>
        <w:r>
          <w:rPr>
            <w:rFonts w:ascii="Cambria" w:hAnsi="Cambria"/>
            <w:b/>
          </w:rPr>
          <w:t>9</w:t>
        </w:r>
        <w:r>
          <w:rPr>
            <w:rFonts w:ascii="Cambria" w:hAnsi="Cambria"/>
            <w:b/>
            <w:spacing w:val="-3"/>
          </w:rPr>
          <w:t xml:space="preserve"> </w:t>
        </w:r>
        <w:r>
          <w:rPr>
            <w:rFonts w:ascii="Cambria" w:hAnsi="Cambria"/>
          </w:rPr>
          <w:t>Estimación</w:t>
        </w:r>
        <w:r>
          <w:rPr>
            <w:rFonts w:ascii="Cambria" w:hAnsi="Cambria"/>
            <w:spacing w:val="-3"/>
          </w:rPr>
          <w:t xml:space="preserve"> </w:t>
        </w:r>
        <w:r>
          <w:rPr>
            <w:rFonts w:ascii="Cambria" w:hAnsi="Cambria"/>
          </w:rPr>
          <w:t>de</w:t>
        </w:r>
        <w:r>
          <w:rPr>
            <w:rFonts w:ascii="Cambria" w:hAnsi="Cambria"/>
            <w:spacing w:val="-2"/>
          </w:rPr>
          <w:t xml:space="preserve"> </w:t>
        </w:r>
        <w:r>
          <w:rPr>
            <w:rFonts w:ascii="Cambria" w:hAnsi="Cambria"/>
          </w:rPr>
          <w:t>inversiones</w:t>
        </w:r>
        <w:r>
          <w:rPr>
            <w:rFonts w:ascii="Cambria" w:hAnsi="Cambria"/>
            <w:spacing w:val="-2"/>
          </w:rPr>
          <w:t xml:space="preserve"> </w:t>
        </w:r>
        <w:r>
          <w:rPr>
            <w:rFonts w:ascii="Cambria" w:hAnsi="Cambria"/>
          </w:rPr>
          <w:t>iniciales</w:t>
        </w:r>
        <w:r>
          <w:rPr>
            <w:rFonts w:ascii="Cambria" w:hAnsi="Cambria"/>
            <w:spacing w:val="-1"/>
          </w:rPr>
          <w:t xml:space="preserve"> </w:t>
        </w:r>
        <w:r>
          <w:rPr>
            <w:rFonts w:ascii="Cambria" w:hAnsi="Cambria"/>
            <w:spacing w:val="-2"/>
          </w:rPr>
          <w:t>(CAPEX)</w:t>
        </w:r>
        <w:r>
          <w:rPr>
            <w:rFonts w:ascii="Cambria" w:hAnsi="Cambria"/>
          </w:rPr>
          <w:tab/>
        </w:r>
        <w:r>
          <w:rPr>
            <w:rFonts w:ascii="Cambria" w:hAnsi="Cambria"/>
            <w:spacing w:val="-5"/>
          </w:rPr>
          <w:t>60</w:t>
        </w:r>
      </w:hyperlink>
    </w:p>
    <w:p w:rsidR="009003C7" w:rsidRDefault="004D355F">
      <w:pPr>
        <w:pStyle w:val="Textoindependiente"/>
        <w:tabs>
          <w:tab w:val="left" w:leader="dot" w:pos="8490"/>
        </w:tabs>
        <w:spacing w:line="281" w:lineRule="exact"/>
        <w:ind w:left="262"/>
        <w:rPr>
          <w:rFonts w:ascii="Cambria" w:hAnsi="Cambria"/>
        </w:rPr>
      </w:pPr>
      <w:hyperlink w:anchor="_bookmark75" w:history="1">
        <w:r>
          <w:rPr>
            <w:rFonts w:ascii="Cambria" w:hAnsi="Cambria"/>
            <w:b/>
          </w:rPr>
          <w:t>Tabla</w:t>
        </w:r>
        <w:r>
          <w:rPr>
            <w:rFonts w:ascii="Cambria" w:hAnsi="Cambria"/>
            <w:b/>
            <w:spacing w:val="-4"/>
          </w:rPr>
          <w:t xml:space="preserve"> </w:t>
        </w:r>
        <w:r>
          <w:rPr>
            <w:rFonts w:ascii="Cambria" w:hAnsi="Cambria"/>
            <w:b/>
          </w:rPr>
          <w:t>10</w:t>
        </w:r>
        <w:r>
          <w:rPr>
            <w:rFonts w:ascii="Cambria" w:hAnsi="Cambria"/>
            <w:b/>
            <w:spacing w:val="-3"/>
          </w:rPr>
          <w:t xml:space="preserve"> </w:t>
        </w:r>
        <w:r>
          <w:rPr>
            <w:rFonts w:ascii="Cambria" w:hAnsi="Cambria"/>
          </w:rPr>
          <w:t>Estimación</w:t>
        </w:r>
        <w:r>
          <w:rPr>
            <w:rFonts w:ascii="Cambria" w:hAnsi="Cambria"/>
            <w:spacing w:val="-4"/>
          </w:rPr>
          <w:t xml:space="preserve"> </w:t>
        </w:r>
        <w:r>
          <w:rPr>
            <w:rFonts w:ascii="Cambria" w:hAnsi="Cambria"/>
          </w:rPr>
          <w:t>anual</w:t>
        </w:r>
        <w:r>
          <w:rPr>
            <w:rFonts w:ascii="Cambria" w:hAnsi="Cambria"/>
            <w:spacing w:val="-3"/>
          </w:rPr>
          <w:t xml:space="preserve"> </w:t>
        </w:r>
        <w:r>
          <w:rPr>
            <w:rFonts w:ascii="Cambria" w:hAnsi="Cambria"/>
          </w:rPr>
          <w:t>de</w:t>
        </w:r>
        <w:r>
          <w:rPr>
            <w:rFonts w:ascii="Cambria" w:hAnsi="Cambria"/>
            <w:spacing w:val="-3"/>
          </w:rPr>
          <w:t xml:space="preserve"> </w:t>
        </w:r>
        <w:r>
          <w:rPr>
            <w:rFonts w:ascii="Cambria" w:hAnsi="Cambria"/>
          </w:rPr>
          <w:t>costos</w:t>
        </w:r>
        <w:r>
          <w:rPr>
            <w:rFonts w:ascii="Cambria" w:hAnsi="Cambria"/>
            <w:spacing w:val="-2"/>
          </w:rPr>
          <w:t xml:space="preserve"> </w:t>
        </w:r>
        <w:r>
          <w:rPr>
            <w:rFonts w:ascii="Cambria" w:hAnsi="Cambria"/>
          </w:rPr>
          <w:t>operativos</w:t>
        </w:r>
        <w:r>
          <w:rPr>
            <w:rFonts w:ascii="Cambria" w:hAnsi="Cambria"/>
            <w:spacing w:val="-2"/>
          </w:rPr>
          <w:t xml:space="preserve"> (OPEX)</w:t>
        </w:r>
        <w:r>
          <w:rPr>
            <w:rFonts w:ascii="Cambria" w:hAnsi="Cambria"/>
          </w:rPr>
          <w:tab/>
        </w:r>
        <w:r>
          <w:rPr>
            <w:rFonts w:ascii="Cambria" w:hAnsi="Cambria"/>
            <w:spacing w:val="-5"/>
          </w:rPr>
          <w:t>62</w:t>
        </w:r>
      </w:hyperlink>
    </w:p>
    <w:p w:rsidR="009003C7" w:rsidRDefault="004D355F">
      <w:pPr>
        <w:pStyle w:val="Textoindependiente"/>
        <w:tabs>
          <w:tab w:val="left" w:leader="dot" w:pos="8490"/>
        </w:tabs>
        <w:ind w:left="262" w:right="269"/>
        <w:rPr>
          <w:rFonts w:ascii="Cambria" w:hAnsi="Cambria"/>
        </w:rPr>
      </w:pPr>
      <w:hyperlink w:anchor="_bookmark77" w:history="1">
        <w:r>
          <w:rPr>
            <w:rFonts w:ascii="Cambria" w:hAnsi="Cambria"/>
            <w:b/>
          </w:rPr>
          <w:t xml:space="preserve">Tabla 11 </w:t>
        </w:r>
        <w:r>
          <w:rPr>
            <w:rFonts w:ascii="Cambria" w:hAnsi="Cambria"/>
          </w:rPr>
          <w:t>Punto de equilibrio anual según operaciones integrales facturables por</w:t>
        </w:r>
      </w:hyperlink>
      <w:r>
        <w:rPr>
          <w:rFonts w:ascii="Cambria" w:hAnsi="Cambria"/>
        </w:rPr>
        <w:t xml:space="preserve"> </w:t>
      </w:r>
      <w:hyperlink w:anchor="_bookmark77" w:history="1">
        <w:r>
          <w:rPr>
            <w:rFonts w:ascii="Cambria" w:hAnsi="Cambria"/>
            <w:spacing w:val="-4"/>
          </w:rPr>
          <w:t>pozo</w:t>
        </w:r>
        <w:r>
          <w:rPr>
            <w:rFonts w:ascii="Cambria" w:hAnsi="Cambria"/>
          </w:rPr>
          <w:tab/>
        </w:r>
        <w:r>
          <w:rPr>
            <w:rFonts w:ascii="Cambria" w:hAnsi="Cambria"/>
            <w:spacing w:val="-5"/>
          </w:rPr>
          <w:t>63</w:t>
        </w:r>
      </w:hyperlink>
    </w:p>
    <w:p w:rsidR="009003C7" w:rsidRDefault="004D355F">
      <w:pPr>
        <w:pStyle w:val="Textoindependiente"/>
        <w:tabs>
          <w:tab w:val="left" w:leader="dot" w:pos="8490"/>
        </w:tabs>
        <w:spacing w:before="1" w:line="281" w:lineRule="exact"/>
        <w:ind w:left="262"/>
        <w:rPr>
          <w:rFonts w:ascii="Cambria" w:hAnsi="Cambria"/>
        </w:rPr>
      </w:pPr>
      <w:hyperlink w:anchor="_bookmark80" w:history="1">
        <w:r>
          <w:rPr>
            <w:rFonts w:ascii="Cambria" w:hAnsi="Cambria"/>
            <w:b/>
          </w:rPr>
          <w:t>Tabla</w:t>
        </w:r>
        <w:r>
          <w:rPr>
            <w:rFonts w:ascii="Cambria" w:hAnsi="Cambria"/>
            <w:b/>
            <w:spacing w:val="-3"/>
          </w:rPr>
          <w:t xml:space="preserve"> </w:t>
        </w:r>
        <w:r>
          <w:rPr>
            <w:rFonts w:ascii="Cambria" w:hAnsi="Cambria"/>
            <w:b/>
          </w:rPr>
          <w:t>12</w:t>
        </w:r>
        <w:r>
          <w:rPr>
            <w:rFonts w:ascii="Cambria" w:hAnsi="Cambria"/>
            <w:b/>
            <w:spacing w:val="-5"/>
          </w:rPr>
          <w:t xml:space="preserve"> </w:t>
        </w:r>
        <w:r>
          <w:rPr>
            <w:rFonts w:ascii="Cambria" w:hAnsi="Cambria"/>
          </w:rPr>
          <w:t>Principales</w:t>
        </w:r>
        <w:r>
          <w:rPr>
            <w:rFonts w:ascii="Cambria" w:hAnsi="Cambria"/>
            <w:spacing w:val="-4"/>
          </w:rPr>
          <w:t xml:space="preserve"> </w:t>
        </w:r>
        <w:r>
          <w:rPr>
            <w:rFonts w:ascii="Cambria" w:hAnsi="Cambria"/>
          </w:rPr>
          <w:t>categorías</w:t>
        </w:r>
        <w:r>
          <w:rPr>
            <w:rFonts w:ascii="Cambria" w:hAnsi="Cambria"/>
            <w:spacing w:val="-4"/>
          </w:rPr>
          <w:t xml:space="preserve"> </w:t>
        </w:r>
        <w:r>
          <w:rPr>
            <w:rFonts w:ascii="Cambria" w:hAnsi="Cambria"/>
          </w:rPr>
          <w:t>de</w:t>
        </w:r>
        <w:r>
          <w:rPr>
            <w:rFonts w:ascii="Cambria" w:hAnsi="Cambria"/>
            <w:spacing w:val="-4"/>
          </w:rPr>
          <w:t xml:space="preserve"> </w:t>
        </w:r>
        <w:r>
          <w:rPr>
            <w:rFonts w:ascii="Cambria" w:hAnsi="Cambria"/>
          </w:rPr>
          <w:t>proveedores</w:t>
        </w:r>
        <w:r>
          <w:rPr>
            <w:rFonts w:ascii="Cambria" w:hAnsi="Cambria"/>
            <w:spacing w:val="-3"/>
          </w:rPr>
          <w:t xml:space="preserve"> </w:t>
        </w:r>
        <w:r>
          <w:rPr>
            <w:rFonts w:ascii="Cambria" w:hAnsi="Cambria"/>
            <w:spacing w:val="-2"/>
          </w:rPr>
          <w:t>críticos</w:t>
        </w:r>
        <w:r>
          <w:rPr>
            <w:rFonts w:ascii="Cambria" w:hAnsi="Cambria"/>
          </w:rPr>
          <w:tab/>
        </w:r>
        <w:r>
          <w:rPr>
            <w:rFonts w:ascii="Cambria" w:hAnsi="Cambria"/>
            <w:spacing w:val="-5"/>
          </w:rPr>
          <w:t>65</w:t>
        </w:r>
      </w:hyperlink>
    </w:p>
    <w:p w:rsidR="009003C7" w:rsidRDefault="004D355F">
      <w:pPr>
        <w:pStyle w:val="Textoindependiente"/>
        <w:tabs>
          <w:tab w:val="left" w:leader="dot" w:pos="8490"/>
        </w:tabs>
        <w:spacing w:line="281" w:lineRule="exact"/>
        <w:ind w:left="262"/>
        <w:rPr>
          <w:rFonts w:ascii="Cambria" w:hAnsi="Cambria"/>
        </w:rPr>
      </w:pPr>
      <w:hyperlink w:anchor="_bookmark82" w:history="1">
        <w:r>
          <w:rPr>
            <w:rFonts w:ascii="Cambria" w:hAnsi="Cambria"/>
            <w:b/>
          </w:rPr>
          <w:t>Tabla</w:t>
        </w:r>
        <w:r>
          <w:rPr>
            <w:rFonts w:ascii="Cambria" w:hAnsi="Cambria"/>
            <w:b/>
            <w:spacing w:val="-1"/>
          </w:rPr>
          <w:t xml:space="preserve"> </w:t>
        </w:r>
        <w:r>
          <w:rPr>
            <w:rFonts w:ascii="Cambria" w:hAnsi="Cambria"/>
            <w:b/>
          </w:rPr>
          <w:t>13</w:t>
        </w:r>
        <w:r>
          <w:rPr>
            <w:rFonts w:ascii="Cambria" w:hAnsi="Cambria"/>
            <w:b/>
            <w:spacing w:val="-3"/>
          </w:rPr>
          <w:t xml:space="preserve"> </w:t>
        </w:r>
        <w:r>
          <w:rPr>
            <w:rFonts w:ascii="Cambria" w:hAnsi="Cambria"/>
          </w:rPr>
          <w:t>Lead</w:t>
        </w:r>
        <w:r>
          <w:rPr>
            <w:rFonts w:ascii="Cambria" w:hAnsi="Cambria"/>
            <w:spacing w:val="-1"/>
          </w:rPr>
          <w:t xml:space="preserve"> </w:t>
        </w:r>
        <w:r>
          <w:rPr>
            <w:rFonts w:ascii="Cambria" w:hAnsi="Cambria"/>
          </w:rPr>
          <w:t>times</w:t>
        </w:r>
        <w:r>
          <w:rPr>
            <w:rFonts w:ascii="Cambria" w:hAnsi="Cambria"/>
            <w:spacing w:val="-2"/>
          </w:rPr>
          <w:t xml:space="preserve"> </w:t>
        </w:r>
        <w:r>
          <w:rPr>
            <w:rFonts w:ascii="Cambria" w:hAnsi="Cambria"/>
          </w:rPr>
          <w:t>estimados</w:t>
        </w:r>
        <w:r>
          <w:rPr>
            <w:rFonts w:ascii="Cambria" w:hAnsi="Cambria"/>
            <w:spacing w:val="-1"/>
          </w:rPr>
          <w:t xml:space="preserve"> </w:t>
        </w:r>
        <w:r>
          <w:rPr>
            <w:rFonts w:ascii="Cambria" w:hAnsi="Cambria"/>
          </w:rPr>
          <w:t>y</w:t>
        </w:r>
        <w:r>
          <w:rPr>
            <w:rFonts w:ascii="Cambria" w:hAnsi="Cambria"/>
            <w:spacing w:val="-3"/>
          </w:rPr>
          <w:t xml:space="preserve"> </w:t>
        </w:r>
        <w:r>
          <w:rPr>
            <w:rFonts w:ascii="Cambria" w:hAnsi="Cambria"/>
          </w:rPr>
          <w:t>estrategias</w:t>
        </w:r>
        <w:r>
          <w:rPr>
            <w:rFonts w:ascii="Cambria" w:hAnsi="Cambria"/>
            <w:spacing w:val="-2"/>
          </w:rPr>
          <w:t xml:space="preserve"> </w:t>
        </w:r>
        <w:r>
          <w:rPr>
            <w:rFonts w:ascii="Cambria" w:hAnsi="Cambria"/>
          </w:rPr>
          <w:t>de</w:t>
        </w:r>
        <w:r>
          <w:rPr>
            <w:rFonts w:ascii="Cambria" w:hAnsi="Cambria"/>
            <w:spacing w:val="-1"/>
          </w:rPr>
          <w:t xml:space="preserve"> </w:t>
        </w:r>
        <w:r>
          <w:rPr>
            <w:rFonts w:ascii="Cambria" w:hAnsi="Cambria"/>
            <w:spacing w:val="-2"/>
          </w:rPr>
          <w:t>mitigación</w:t>
        </w:r>
        <w:r>
          <w:rPr>
            <w:rFonts w:ascii="Cambria" w:hAnsi="Cambria"/>
          </w:rPr>
          <w:tab/>
        </w:r>
        <w:r>
          <w:rPr>
            <w:rFonts w:ascii="Cambria" w:hAnsi="Cambria"/>
            <w:spacing w:val="-5"/>
          </w:rPr>
          <w:t>66</w:t>
        </w:r>
      </w:hyperlink>
    </w:p>
    <w:p w:rsidR="009003C7" w:rsidRDefault="004D355F">
      <w:pPr>
        <w:tabs>
          <w:tab w:val="left" w:leader="dot" w:pos="8490"/>
        </w:tabs>
        <w:spacing w:line="281" w:lineRule="exact"/>
        <w:ind w:left="262"/>
        <w:rPr>
          <w:rFonts w:ascii="Cambria"/>
          <w:sz w:val="24"/>
        </w:rPr>
      </w:pPr>
      <w:hyperlink w:anchor="_bookmark85" w:history="1">
        <w:r>
          <w:rPr>
            <w:rFonts w:ascii="Cambria"/>
            <w:b/>
            <w:sz w:val="24"/>
          </w:rPr>
          <w:t>Tabla</w:t>
        </w:r>
        <w:r>
          <w:rPr>
            <w:rFonts w:ascii="Cambria"/>
            <w:b/>
            <w:spacing w:val="-3"/>
            <w:sz w:val="24"/>
          </w:rPr>
          <w:t xml:space="preserve"> </w:t>
        </w:r>
        <w:r>
          <w:rPr>
            <w:rFonts w:ascii="Cambria"/>
            <w:b/>
            <w:sz w:val="24"/>
          </w:rPr>
          <w:t>14</w:t>
        </w:r>
        <w:r>
          <w:rPr>
            <w:rFonts w:ascii="Cambria"/>
            <w:b/>
            <w:spacing w:val="-2"/>
            <w:sz w:val="24"/>
          </w:rPr>
          <w:t xml:space="preserve"> </w:t>
        </w:r>
        <w:r>
          <w:rPr>
            <w:rFonts w:ascii="Cambria"/>
            <w:sz w:val="24"/>
          </w:rPr>
          <w:t>matriz</w:t>
        </w:r>
        <w:r>
          <w:rPr>
            <w:rFonts w:ascii="Cambria"/>
            <w:spacing w:val="-2"/>
            <w:sz w:val="24"/>
          </w:rPr>
          <w:t xml:space="preserve"> </w:t>
        </w:r>
        <w:r>
          <w:rPr>
            <w:rFonts w:ascii="Cambria"/>
            <w:spacing w:val="-4"/>
            <w:sz w:val="24"/>
          </w:rPr>
          <w:t>FODA</w:t>
        </w:r>
        <w:r>
          <w:rPr>
            <w:rFonts w:ascii="Cambria"/>
            <w:sz w:val="24"/>
          </w:rPr>
          <w:tab/>
        </w:r>
        <w:r>
          <w:rPr>
            <w:rFonts w:ascii="Cambria"/>
            <w:spacing w:val="-5"/>
            <w:sz w:val="24"/>
          </w:rPr>
          <w:t>69</w:t>
        </w:r>
      </w:hyperlink>
    </w:p>
    <w:p w:rsidR="009003C7" w:rsidRDefault="004D355F">
      <w:pPr>
        <w:pStyle w:val="Textoindependiente"/>
        <w:tabs>
          <w:tab w:val="left" w:leader="dot" w:pos="8490"/>
        </w:tabs>
        <w:spacing w:before="2" w:line="281" w:lineRule="exact"/>
        <w:ind w:left="262"/>
        <w:rPr>
          <w:rFonts w:ascii="Cambria" w:hAnsi="Cambria"/>
        </w:rPr>
      </w:pPr>
      <w:hyperlink w:anchor="_bookmark108" w:history="1">
        <w:r>
          <w:rPr>
            <w:rFonts w:ascii="Cambria" w:hAnsi="Cambria"/>
            <w:b/>
          </w:rPr>
          <w:t>Tabla</w:t>
        </w:r>
        <w:r>
          <w:rPr>
            <w:rFonts w:ascii="Cambria" w:hAnsi="Cambria"/>
            <w:b/>
            <w:spacing w:val="-2"/>
          </w:rPr>
          <w:t xml:space="preserve"> </w:t>
        </w:r>
        <w:r>
          <w:rPr>
            <w:rFonts w:ascii="Cambria" w:hAnsi="Cambria"/>
            <w:b/>
          </w:rPr>
          <w:t>15</w:t>
        </w:r>
        <w:r>
          <w:rPr>
            <w:rFonts w:ascii="Cambria" w:hAnsi="Cambria"/>
            <w:b/>
            <w:spacing w:val="-3"/>
          </w:rPr>
          <w:t xml:space="preserve"> </w:t>
        </w:r>
        <w:r>
          <w:rPr>
            <w:rFonts w:ascii="Cambria" w:hAnsi="Cambria"/>
          </w:rPr>
          <w:t>Percepción</w:t>
        </w:r>
        <w:r>
          <w:rPr>
            <w:rFonts w:ascii="Cambria" w:hAnsi="Cambria"/>
            <w:spacing w:val="-4"/>
          </w:rPr>
          <w:t xml:space="preserve"> </w:t>
        </w:r>
        <w:r>
          <w:rPr>
            <w:rFonts w:ascii="Cambria" w:hAnsi="Cambria"/>
          </w:rPr>
          <w:t>del</w:t>
        </w:r>
        <w:r>
          <w:rPr>
            <w:rFonts w:ascii="Cambria" w:hAnsi="Cambria"/>
            <w:spacing w:val="-3"/>
          </w:rPr>
          <w:t xml:space="preserve"> </w:t>
        </w:r>
        <w:r>
          <w:rPr>
            <w:rFonts w:ascii="Cambria" w:hAnsi="Cambria"/>
          </w:rPr>
          <w:t>mercado</w:t>
        </w:r>
        <w:r>
          <w:rPr>
            <w:rFonts w:ascii="Cambria" w:hAnsi="Cambria"/>
            <w:spacing w:val="-2"/>
          </w:rPr>
          <w:t xml:space="preserve"> </w:t>
        </w:r>
        <w:r>
          <w:rPr>
            <w:rFonts w:ascii="Cambria" w:hAnsi="Cambria"/>
          </w:rPr>
          <w:t>de</w:t>
        </w:r>
        <w:r>
          <w:rPr>
            <w:rFonts w:ascii="Cambria" w:hAnsi="Cambria"/>
            <w:spacing w:val="-2"/>
          </w:rPr>
          <w:t xml:space="preserve"> </w:t>
        </w:r>
        <w:r>
          <w:rPr>
            <w:rFonts w:ascii="Cambria" w:hAnsi="Cambria"/>
          </w:rPr>
          <w:t>servicios</w:t>
        </w:r>
        <w:r>
          <w:rPr>
            <w:rFonts w:ascii="Cambria" w:hAnsi="Cambria"/>
            <w:spacing w:val="-4"/>
          </w:rPr>
          <w:t xml:space="preserve"> </w:t>
        </w:r>
        <w:r>
          <w:rPr>
            <w:rFonts w:ascii="Cambria" w:hAnsi="Cambria"/>
            <w:spacing w:val="-2"/>
          </w:rPr>
          <w:t>wireline</w:t>
        </w:r>
        <w:r>
          <w:rPr>
            <w:rFonts w:ascii="Cambria" w:hAnsi="Cambria"/>
          </w:rPr>
          <w:tab/>
        </w:r>
        <w:r>
          <w:rPr>
            <w:rFonts w:ascii="Cambria" w:hAnsi="Cambria"/>
            <w:spacing w:val="-5"/>
          </w:rPr>
          <w:t>85</w:t>
        </w:r>
      </w:hyperlink>
    </w:p>
    <w:p w:rsidR="009003C7" w:rsidRDefault="004D355F">
      <w:pPr>
        <w:pStyle w:val="Textoindependiente"/>
        <w:tabs>
          <w:tab w:val="left" w:leader="dot" w:pos="8490"/>
        </w:tabs>
        <w:spacing w:line="281" w:lineRule="exact"/>
        <w:ind w:left="262"/>
        <w:rPr>
          <w:rFonts w:ascii="Cambria" w:hAnsi="Cambria"/>
        </w:rPr>
      </w:pPr>
      <w:hyperlink w:anchor="_bookmark110" w:history="1">
        <w:r>
          <w:rPr>
            <w:rFonts w:ascii="Cambria" w:hAnsi="Cambria"/>
            <w:b/>
          </w:rPr>
          <w:t>Tabla</w:t>
        </w:r>
        <w:r>
          <w:rPr>
            <w:rFonts w:ascii="Cambria" w:hAnsi="Cambria"/>
            <w:b/>
            <w:spacing w:val="-3"/>
          </w:rPr>
          <w:t xml:space="preserve"> </w:t>
        </w:r>
        <w:r>
          <w:rPr>
            <w:rFonts w:ascii="Cambria" w:hAnsi="Cambria"/>
            <w:b/>
          </w:rPr>
          <w:t>16</w:t>
        </w:r>
        <w:r>
          <w:rPr>
            <w:rFonts w:ascii="Cambria" w:hAnsi="Cambria"/>
            <w:b/>
            <w:spacing w:val="-3"/>
          </w:rPr>
          <w:t xml:space="preserve"> </w:t>
        </w:r>
        <w:r>
          <w:rPr>
            <w:rFonts w:ascii="Cambria" w:hAnsi="Cambria"/>
          </w:rPr>
          <w:t>Importancia</w:t>
        </w:r>
        <w:r>
          <w:rPr>
            <w:rFonts w:ascii="Cambria" w:hAnsi="Cambria"/>
            <w:spacing w:val="-4"/>
          </w:rPr>
          <w:t xml:space="preserve"> </w:t>
        </w:r>
        <w:r>
          <w:rPr>
            <w:rFonts w:ascii="Cambria" w:hAnsi="Cambria"/>
          </w:rPr>
          <w:t>de</w:t>
        </w:r>
        <w:r>
          <w:rPr>
            <w:rFonts w:ascii="Cambria" w:hAnsi="Cambria"/>
            <w:spacing w:val="-2"/>
          </w:rPr>
          <w:t xml:space="preserve"> </w:t>
        </w:r>
        <w:r>
          <w:rPr>
            <w:rFonts w:ascii="Cambria" w:hAnsi="Cambria"/>
          </w:rPr>
          <w:t>los</w:t>
        </w:r>
        <w:r>
          <w:rPr>
            <w:rFonts w:ascii="Cambria" w:hAnsi="Cambria"/>
            <w:spacing w:val="-2"/>
          </w:rPr>
          <w:t xml:space="preserve"> </w:t>
        </w:r>
        <w:r>
          <w:rPr>
            <w:rFonts w:ascii="Cambria" w:hAnsi="Cambria"/>
          </w:rPr>
          <w:t>criterios</w:t>
        </w:r>
        <w:r>
          <w:rPr>
            <w:rFonts w:ascii="Cambria" w:hAnsi="Cambria"/>
            <w:spacing w:val="-2"/>
          </w:rPr>
          <w:t xml:space="preserve"> </w:t>
        </w:r>
        <w:r>
          <w:rPr>
            <w:rFonts w:ascii="Cambria" w:hAnsi="Cambria"/>
          </w:rPr>
          <w:t>de</w:t>
        </w:r>
        <w:r>
          <w:rPr>
            <w:rFonts w:ascii="Cambria" w:hAnsi="Cambria"/>
            <w:spacing w:val="-2"/>
          </w:rPr>
          <w:t xml:space="preserve"> </w:t>
        </w:r>
        <w:r>
          <w:rPr>
            <w:rFonts w:ascii="Cambria" w:hAnsi="Cambria"/>
          </w:rPr>
          <w:t>selección</w:t>
        </w:r>
        <w:r>
          <w:rPr>
            <w:rFonts w:ascii="Cambria" w:hAnsi="Cambria"/>
            <w:spacing w:val="-3"/>
          </w:rPr>
          <w:t xml:space="preserve"> </w:t>
        </w:r>
        <w:r>
          <w:rPr>
            <w:rFonts w:ascii="Cambria" w:hAnsi="Cambria"/>
          </w:rPr>
          <w:t>de</w:t>
        </w:r>
        <w:r>
          <w:rPr>
            <w:rFonts w:ascii="Cambria" w:hAnsi="Cambria"/>
            <w:spacing w:val="-1"/>
          </w:rPr>
          <w:t xml:space="preserve"> </w:t>
        </w:r>
        <w:r>
          <w:rPr>
            <w:rFonts w:ascii="Cambria" w:hAnsi="Cambria"/>
            <w:spacing w:val="-2"/>
          </w:rPr>
          <w:t>proveedores</w:t>
        </w:r>
        <w:r>
          <w:rPr>
            <w:rFonts w:ascii="Cambria" w:hAnsi="Cambria"/>
          </w:rPr>
          <w:tab/>
        </w:r>
        <w:r>
          <w:rPr>
            <w:rFonts w:ascii="Cambria" w:hAnsi="Cambria"/>
            <w:spacing w:val="-5"/>
          </w:rPr>
          <w:t>87</w:t>
        </w:r>
      </w:hyperlink>
    </w:p>
    <w:p w:rsidR="009003C7" w:rsidRDefault="004D355F">
      <w:pPr>
        <w:pStyle w:val="Textoindependiente"/>
        <w:tabs>
          <w:tab w:val="left" w:leader="dot" w:pos="8490"/>
        </w:tabs>
        <w:spacing w:line="281" w:lineRule="exact"/>
        <w:ind w:left="262"/>
        <w:rPr>
          <w:rFonts w:ascii="Cambria"/>
        </w:rPr>
      </w:pPr>
      <w:hyperlink w:anchor="_bookmark112" w:history="1">
        <w:r>
          <w:rPr>
            <w:rFonts w:ascii="Cambria"/>
            <w:b/>
          </w:rPr>
          <w:t>Tabla</w:t>
        </w:r>
        <w:r>
          <w:rPr>
            <w:rFonts w:ascii="Cambria"/>
            <w:b/>
            <w:spacing w:val="-1"/>
          </w:rPr>
          <w:t xml:space="preserve"> </w:t>
        </w:r>
        <w:r>
          <w:rPr>
            <w:rFonts w:ascii="Cambria"/>
            <w:b/>
          </w:rPr>
          <w:t>17</w:t>
        </w:r>
        <w:r>
          <w:rPr>
            <w:rFonts w:ascii="Cambria"/>
            <w:b/>
            <w:spacing w:val="-2"/>
          </w:rPr>
          <w:t xml:space="preserve"> </w:t>
        </w:r>
        <w:r>
          <w:rPr>
            <w:rFonts w:ascii="Cambria"/>
          </w:rPr>
          <w:t>Viabilidad</w:t>
        </w:r>
        <w:r>
          <w:rPr>
            <w:rFonts w:ascii="Cambria"/>
            <w:spacing w:val="-2"/>
          </w:rPr>
          <w:t xml:space="preserve"> </w:t>
        </w:r>
        <w:r>
          <w:rPr>
            <w:rFonts w:ascii="Cambria"/>
          </w:rPr>
          <w:t>de</w:t>
        </w:r>
        <w:r>
          <w:rPr>
            <w:rFonts w:ascii="Cambria"/>
            <w:spacing w:val="-3"/>
          </w:rPr>
          <w:t xml:space="preserve"> </w:t>
        </w:r>
        <w:r>
          <w:rPr>
            <w:rFonts w:ascii="Cambria"/>
          </w:rPr>
          <w:t>nuevos</w:t>
        </w:r>
        <w:r>
          <w:rPr>
            <w:rFonts w:ascii="Cambria"/>
            <w:spacing w:val="-2"/>
          </w:rPr>
          <w:t xml:space="preserve"> </w:t>
        </w:r>
        <w:r>
          <w:rPr>
            <w:rFonts w:ascii="Cambria"/>
          </w:rPr>
          <w:t>proveedores</w:t>
        </w:r>
        <w:r>
          <w:rPr>
            <w:rFonts w:ascii="Cambria"/>
            <w:spacing w:val="-1"/>
          </w:rPr>
          <w:t xml:space="preserve"> </w:t>
        </w:r>
        <w:r>
          <w:rPr>
            <w:rFonts w:ascii="Cambria"/>
          </w:rPr>
          <w:t>en</w:t>
        </w:r>
        <w:r>
          <w:rPr>
            <w:rFonts w:ascii="Cambria"/>
            <w:spacing w:val="-2"/>
          </w:rPr>
          <w:t xml:space="preserve"> </w:t>
        </w:r>
        <w:r>
          <w:rPr>
            <w:rFonts w:ascii="Cambria"/>
          </w:rPr>
          <w:t>el</w:t>
        </w:r>
        <w:r>
          <w:rPr>
            <w:rFonts w:ascii="Cambria"/>
            <w:spacing w:val="-2"/>
          </w:rPr>
          <w:t xml:space="preserve"> </w:t>
        </w:r>
        <w:r>
          <w:rPr>
            <w:rFonts w:ascii="Cambria"/>
          </w:rPr>
          <w:t>mercado</w:t>
        </w:r>
        <w:r>
          <w:rPr>
            <w:rFonts w:ascii="Cambria"/>
            <w:spacing w:val="-1"/>
          </w:rPr>
          <w:t xml:space="preserve"> </w:t>
        </w:r>
        <w:r>
          <w:rPr>
            <w:rFonts w:ascii="Cambria"/>
            <w:spacing w:val="-2"/>
          </w:rPr>
          <w:t>wireline</w:t>
        </w:r>
        <w:r>
          <w:rPr>
            <w:rFonts w:ascii="Cambria"/>
          </w:rPr>
          <w:tab/>
        </w:r>
        <w:r>
          <w:rPr>
            <w:rFonts w:ascii="Cambria"/>
            <w:spacing w:val="-5"/>
          </w:rPr>
          <w:t>88</w:t>
        </w:r>
      </w:hyperlink>
    </w:p>
    <w:p w:rsidR="009003C7" w:rsidRDefault="004D355F">
      <w:pPr>
        <w:pStyle w:val="Textoindependiente"/>
        <w:tabs>
          <w:tab w:val="left" w:leader="dot" w:pos="8358"/>
        </w:tabs>
        <w:spacing w:line="281" w:lineRule="exact"/>
        <w:ind w:left="262"/>
        <w:rPr>
          <w:rFonts w:ascii="Cambria"/>
        </w:rPr>
      </w:pPr>
      <w:hyperlink w:anchor="_bookmark133" w:history="1">
        <w:r>
          <w:rPr>
            <w:rFonts w:ascii="Cambria"/>
            <w:b/>
          </w:rPr>
          <w:t>Tabla</w:t>
        </w:r>
        <w:r>
          <w:rPr>
            <w:rFonts w:ascii="Cambria"/>
            <w:b/>
            <w:spacing w:val="-2"/>
          </w:rPr>
          <w:t xml:space="preserve"> </w:t>
        </w:r>
        <w:r>
          <w:rPr>
            <w:rFonts w:ascii="Cambria"/>
            <w:b/>
          </w:rPr>
          <w:t>18</w:t>
        </w:r>
        <w:r>
          <w:rPr>
            <w:rFonts w:ascii="Cambria"/>
            <w:b/>
            <w:spacing w:val="-3"/>
          </w:rPr>
          <w:t xml:space="preserve"> </w:t>
        </w:r>
        <w:r>
          <w:rPr>
            <w:rFonts w:ascii="Cambria"/>
          </w:rPr>
          <w:t>Supuestos</w:t>
        </w:r>
        <w:r>
          <w:rPr>
            <w:rFonts w:ascii="Cambria"/>
            <w:spacing w:val="-3"/>
          </w:rPr>
          <w:t xml:space="preserve"> </w:t>
        </w:r>
        <w:r>
          <w:rPr>
            <w:rFonts w:ascii="Cambria"/>
          </w:rPr>
          <w:t>financieros</w:t>
        </w:r>
        <w:r>
          <w:rPr>
            <w:rFonts w:ascii="Cambria"/>
            <w:spacing w:val="-2"/>
          </w:rPr>
          <w:t xml:space="preserve"> </w:t>
        </w:r>
        <w:r>
          <w:rPr>
            <w:rFonts w:ascii="Cambria"/>
          </w:rPr>
          <w:t>del</w:t>
        </w:r>
        <w:r>
          <w:rPr>
            <w:rFonts w:ascii="Cambria"/>
            <w:spacing w:val="-3"/>
          </w:rPr>
          <w:t xml:space="preserve"> </w:t>
        </w:r>
        <w:r>
          <w:rPr>
            <w:rFonts w:ascii="Cambria"/>
            <w:spacing w:val="-2"/>
          </w:rPr>
          <w:t>proyecto</w:t>
        </w:r>
        <w:r>
          <w:rPr>
            <w:rFonts w:ascii="Cambria"/>
          </w:rPr>
          <w:tab/>
        </w:r>
        <w:r>
          <w:rPr>
            <w:rFonts w:ascii="Cambria"/>
            <w:spacing w:val="-5"/>
          </w:rPr>
          <w:t>103</w:t>
        </w:r>
      </w:hyperlink>
    </w:p>
    <w:p w:rsidR="009003C7" w:rsidRDefault="004D355F">
      <w:pPr>
        <w:pStyle w:val="Textoindependiente"/>
        <w:tabs>
          <w:tab w:val="left" w:leader="dot" w:pos="8358"/>
        </w:tabs>
        <w:spacing w:before="2" w:line="281" w:lineRule="exact"/>
        <w:ind w:left="262"/>
        <w:rPr>
          <w:rFonts w:ascii="Cambria" w:hAnsi="Cambria"/>
        </w:rPr>
      </w:pPr>
      <w:hyperlink w:anchor="_bookmark135" w:history="1">
        <w:r>
          <w:rPr>
            <w:rFonts w:ascii="Cambria" w:hAnsi="Cambria"/>
            <w:b/>
          </w:rPr>
          <w:t>Tabla</w:t>
        </w:r>
        <w:r>
          <w:rPr>
            <w:rFonts w:ascii="Cambria" w:hAnsi="Cambria"/>
            <w:b/>
            <w:spacing w:val="-2"/>
          </w:rPr>
          <w:t xml:space="preserve"> </w:t>
        </w:r>
        <w:r>
          <w:rPr>
            <w:rFonts w:ascii="Cambria" w:hAnsi="Cambria"/>
            <w:b/>
          </w:rPr>
          <w:t>19</w:t>
        </w:r>
        <w:r>
          <w:rPr>
            <w:rFonts w:ascii="Cambria" w:hAnsi="Cambria"/>
            <w:b/>
            <w:spacing w:val="-4"/>
          </w:rPr>
          <w:t xml:space="preserve"> </w:t>
        </w:r>
        <w:r>
          <w:rPr>
            <w:rFonts w:ascii="Cambria" w:hAnsi="Cambria"/>
          </w:rPr>
          <w:t>Inversión</w:t>
        </w:r>
        <w:r>
          <w:rPr>
            <w:rFonts w:ascii="Cambria" w:hAnsi="Cambria"/>
            <w:spacing w:val="-3"/>
          </w:rPr>
          <w:t xml:space="preserve"> </w:t>
        </w:r>
        <w:r>
          <w:rPr>
            <w:rFonts w:ascii="Cambria" w:hAnsi="Cambria"/>
          </w:rPr>
          <w:t>inicial</w:t>
        </w:r>
        <w:r>
          <w:rPr>
            <w:rFonts w:ascii="Cambria" w:hAnsi="Cambria"/>
            <w:spacing w:val="-4"/>
          </w:rPr>
          <w:t xml:space="preserve"> </w:t>
        </w:r>
        <w:r>
          <w:rPr>
            <w:rFonts w:ascii="Cambria" w:hAnsi="Cambria"/>
          </w:rPr>
          <w:t>estimada</w:t>
        </w:r>
        <w:r>
          <w:rPr>
            <w:rFonts w:ascii="Cambria" w:hAnsi="Cambria"/>
            <w:spacing w:val="-3"/>
          </w:rPr>
          <w:t xml:space="preserve"> </w:t>
        </w:r>
        <w:r>
          <w:rPr>
            <w:rFonts w:ascii="Cambria" w:hAnsi="Cambria"/>
            <w:spacing w:val="-2"/>
          </w:rPr>
          <w:t>(CAPEX)</w:t>
        </w:r>
        <w:r>
          <w:rPr>
            <w:rFonts w:ascii="Cambria" w:hAnsi="Cambria"/>
          </w:rPr>
          <w:tab/>
        </w:r>
        <w:r>
          <w:rPr>
            <w:rFonts w:ascii="Cambria" w:hAnsi="Cambria"/>
            <w:spacing w:val="-5"/>
          </w:rPr>
          <w:t>104</w:t>
        </w:r>
      </w:hyperlink>
    </w:p>
    <w:p w:rsidR="009003C7" w:rsidRDefault="004D355F">
      <w:pPr>
        <w:pStyle w:val="Textoindependiente"/>
        <w:tabs>
          <w:tab w:val="left" w:leader="dot" w:pos="8358"/>
        </w:tabs>
        <w:spacing w:line="281" w:lineRule="exact"/>
        <w:ind w:left="262"/>
        <w:rPr>
          <w:rFonts w:ascii="Cambria" w:hAnsi="Cambria"/>
        </w:rPr>
      </w:pPr>
      <w:hyperlink w:anchor="_bookmark137" w:history="1">
        <w:r>
          <w:rPr>
            <w:rFonts w:ascii="Cambria" w:hAnsi="Cambria"/>
            <w:b/>
          </w:rPr>
          <w:t>Tabla</w:t>
        </w:r>
        <w:r>
          <w:rPr>
            <w:rFonts w:ascii="Cambria" w:hAnsi="Cambria"/>
            <w:b/>
            <w:spacing w:val="-2"/>
          </w:rPr>
          <w:t xml:space="preserve"> </w:t>
        </w:r>
        <w:r>
          <w:rPr>
            <w:rFonts w:ascii="Cambria" w:hAnsi="Cambria"/>
            <w:b/>
          </w:rPr>
          <w:t>20</w:t>
        </w:r>
        <w:r>
          <w:rPr>
            <w:rFonts w:ascii="Cambria" w:hAnsi="Cambria"/>
            <w:b/>
            <w:spacing w:val="-2"/>
          </w:rPr>
          <w:t xml:space="preserve"> </w:t>
        </w:r>
        <w:r>
          <w:rPr>
            <w:rFonts w:ascii="Cambria" w:hAnsi="Cambria"/>
          </w:rPr>
          <w:t>Costos</w:t>
        </w:r>
        <w:r>
          <w:rPr>
            <w:rFonts w:ascii="Cambria" w:hAnsi="Cambria"/>
            <w:spacing w:val="-2"/>
          </w:rPr>
          <w:t xml:space="preserve"> </w:t>
        </w:r>
        <w:r>
          <w:rPr>
            <w:rFonts w:ascii="Cambria" w:hAnsi="Cambria"/>
          </w:rPr>
          <w:t>proyectados</w:t>
        </w:r>
        <w:r>
          <w:rPr>
            <w:rFonts w:ascii="Cambria" w:hAnsi="Cambria"/>
            <w:spacing w:val="-2"/>
          </w:rPr>
          <w:t xml:space="preserve"> </w:t>
        </w:r>
        <w:r>
          <w:rPr>
            <w:rFonts w:ascii="Cambria" w:hAnsi="Cambria"/>
          </w:rPr>
          <w:t>–</w:t>
        </w:r>
        <w:r>
          <w:rPr>
            <w:rFonts w:ascii="Cambria" w:hAnsi="Cambria"/>
            <w:spacing w:val="-2"/>
          </w:rPr>
          <w:t xml:space="preserve"> </w:t>
        </w:r>
        <w:r>
          <w:rPr>
            <w:rFonts w:ascii="Cambria" w:hAnsi="Cambria"/>
          </w:rPr>
          <w:t>escenario</w:t>
        </w:r>
        <w:r>
          <w:rPr>
            <w:rFonts w:ascii="Cambria" w:hAnsi="Cambria"/>
            <w:spacing w:val="-2"/>
          </w:rPr>
          <w:t xml:space="preserve"> </w:t>
        </w:r>
        <w:r>
          <w:rPr>
            <w:rFonts w:ascii="Cambria" w:hAnsi="Cambria"/>
            <w:spacing w:val="-4"/>
          </w:rPr>
          <w:t>base</w:t>
        </w:r>
        <w:r>
          <w:rPr>
            <w:rFonts w:ascii="Cambria" w:hAnsi="Cambria"/>
          </w:rPr>
          <w:tab/>
        </w:r>
        <w:r>
          <w:rPr>
            <w:rFonts w:ascii="Cambria" w:hAnsi="Cambria"/>
            <w:spacing w:val="-5"/>
          </w:rPr>
          <w:t>106</w:t>
        </w:r>
      </w:hyperlink>
    </w:p>
    <w:p w:rsidR="009003C7" w:rsidRDefault="004D355F">
      <w:pPr>
        <w:pStyle w:val="Textoindependiente"/>
        <w:spacing w:line="281" w:lineRule="exact"/>
        <w:ind w:left="262"/>
        <w:rPr>
          <w:rFonts w:ascii="Cambria" w:hAnsi="Cambria"/>
        </w:rPr>
      </w:pPr>
      <w:hyperlink w:anchor="_bookmark139" w:history="1">
        <w:r>
          <w:rPr>
            <w:rFonts w:ascii="Cambria" w:hAnsi="Cambria"/>
            <w:b/>
          </w:rPr>
          <w:t>Tabla</w:t>
        </w:r>
        <w:r>
          <w:rPr>
            <w:rFonts w:ascii="Cambria" w:hAnsi="Cambria"/>
            <w:b/>
            <w:spacing w:val="-2"/>
          </w:rPr>
          <w:t xml:space="preserve"> </w:t>
        </w:r>
        <w:r>
          <w:rPr>
            <w:rFonts w:ascii="Cambria" w:hAnsi="Cambria"/>
            <w:b/>
          </w:rPr>
          <w:t>21</w:t>
        </w:r>
        <w:r>
          <w:rPr>
            <w:rFonts w:ascii="Cambria" w:hAnsi="Cambria"/>
            <w:b/>
            <w:spacing w:val="-3"/>
          </w:rPr>
          <w:t xml:space="preserve"> </w:t>
        </w:r>
        <w:r>
          <w:rPr>
            <w:rFonts w:ascii="Cambria" w:hAnsi="Cambria"/>
          </w:rPr>
          <w:t>Composición</w:t>
        </w:r>
        <w:r>
          <w:rPr>
            <w:rFonts w:ascii="Cambria" w:hAnsi="Cambria"/>
            <w:spacing w:val="-3"/>
          </w:rPr>
          <w:t xml:space="preserve"> </w:t>
        </w:r>
        <w:r>
          <w:rPr>
            <w:rFonts w:ascii="Cambria" w:hAnsi="Cambria"/>
          </w:rPr>
          <w:t>estimada</w:t>
        </w:r>
        <w:r>
          <w:rPr>
            <w:rFonts w:ascii="Cambria" w:hAnsi="Cambria"/>
            <w:spacing w:val="-5"/>
          </w:rPr>
          <w:t xml:space="preserve"> </w:t>
        </w:r>
        <w:r>
          <w:rPr>
            <w:rFonts w:ascii="Cambria" w:hAnsi="Cambria"/>
          </w:rPr>
          <w:t>de</w:t>
        </w:r>
        <w:r>
          <w:rPr>
            <w:rFonts w:ascii="Cambria" w:hAnsi="Cambria"/>
            <w:spacing w:val="-2"/>
          </w:rPr>
          <w:t xml:space="preserve"> </w:t>
        </w:r>
        <w:r>
          <w:rPr>
            <w:rFonts w:ascii="Cambria" w:hAnsi="Cambria"/>
          </w:rPr>
          <w:t>ingresos</w:t>
        </w:r>
        <w:r>
          <w:rPr>
            <w:rFonts w:ascii="Cambria" w:hAnsi="Cambria"/>
            <w:spacing w:val="-2"/>
          </w:rPr>
          <w:t xml:space="preserve"> </w:t>
        </w:r>
        <w:r>
          <w:rPr>
            <w:rFonts w:ascii="Cambria" w:hAnsi="Cambria"/>
          </w:rPr>
          <w:t>por</w:t>
        </w:r>
        <w:r>
          <w:rPr>
            <w:rFonts w:ascii="Cambria" w:hAnsi="Cambria"/>
            <w:spacing w:val="-4"/>
          </w:rPr>
          <w:t xml:space="preserve"> </w:t>
        </w:r>
        <w:r>
          <w:rPr>
            <w:rFonts w:ascii="Cambria" w:hAnsi="Cambria"/>
          </w:rPr>
          <w:t>tipo</w:t>
        </w:r>
        <w:r>
          <w:rPr>
            <w:rFonts w:ascii="Cambria" w:hAnsi="Cambria"/>
            <w:spacing w:val="-2"/>
          </w:rPr>
          <w:t xml:space="preserve"> </w:t>
        </w:r>
        <w:r>
          <w:rPr>
            <w:rFonts w:ascii="Cambria" w:hAnsi="Cambria"/>
          </w:rPr>
          <w:t>de</w:t>
        </w:r>
        <w:r>
          <w:rPr>
            <w:rFonts w:ascii="Cambria" w:hAnsi="Cambria"/>
            <w:spacing w:val="-2"/>
          </w:rPr>
          <w:t xml:space="preserve"> </w:t>
        </w:r>
        <w:r>
          <w:rPr>
            <w:rFonts w:ascii="Cambria" w:hAnsi="Cambria"/>
          </w:rPr>
          <w:t>servicio</w:t>
        </w:r>
        <w:r>
          <w:rPr>
            <w:rFonts w:ascii="Cambria" w:hAnsi="Cambria"/>
            <w:spacing w:val="-2"/>
          </w:rPr>
          <w:t xml:space="preserve"> </w:t>
        </w:r>
        <w:r>
          <w:rPr>
            <w:rFonts w:ascii="Cambria" w:hAnsi="Cambria"/>
          </w:rPr>
          <w:t>(escenario</w:t>
        </w:r>
        <w:r>
          <w:rPr>
            <w:rFonts w:ascii="Cambria" w:hAnsi="Cambria"/>
            <w:spacing w:val="-2"/>
          </w:rPr>
          <w:t xml:space="preserve"> base)</w:t>
        </w:r>
      </w:hyperlink>
    </w:p>
    <w:p w:rsidR="009003C7" w:rsidRDefault="004D355F">
      <w:pPr>
        <w:pStyle w:val="Textoindependiente"/>
        <w:tabs>
          <w:tab w:val="left" w:leader="dot" w:pos="8358"/>
        </w:tabs>
        <w:ind w:left="274"/>
        <w:rPr>
          <w:rFonts w:ascii="Cambria"/>
        </w:rPr>
      </w:pPr>
      <w:hyperlink w:anchor="_bookmark139" w:history="1">
        <w:r>
          <w:rPr>
            <w:rFonts w:ascii="Cambria"/>
            <w:spacing w:val="-10"/>
          </w:rPr>
          <w:t>.</w:t>
        </w:r>
        <w:r>
          <w:rPr>
            <w:rFonts w:ascii="Cambria"/>
          </w:rPr>
          <w:tab/>
        </w:r>
        <w:r>
          <w:rPr>
            <w:rFonts w:ascii="Cambria"/>
            <w:spacing w:val="-5"/>
          </w:rPr>
          <w:t>107</w:t>
        </w:r>
      </w:hyperlink>
    </w:p>
    <w:p w:rsidR="009003C7" w:rsidRDefault="004D355F">
      <w:pPr>
        <w:pStyle w:val="Textoindependiente"/>
        <w:tabs>
          <w:tab w:val="left" w:leader="dot" w:pos="8358"/>
        </w:tabs>
        <w:spacing w:before="1" w:line="281" w:lineRule="exact"/>
        <w:ind w:left="262"/>
        <w:rPr>
          <w:rFonts w:ascii="Cambria" w:hAnsi="Cambria"/>
        </w:rPr>
      </w:pPr>
      <w:hyperlink w:anchor="_bookmark141" w:history="1">
        <w:r>
          <w:rPr>
            <w:rFonts w:ascii="Cambria" w:hAnsi="Cambria"/>
            <w:b/>
          </w:rPr>
          <w:t>Tabla</w:t>
        </w:r>
        <w:r>
          <w:rPr>
            <w:rFonts w:ascii="Cambria" w:hAnsi="Cambria"/>
            <w:b/>
            <w:spacing w:val="-2"/>
          </w:rPr>
          <w:t xml:space="preserve"> </w:t>
        </w:r>
        <w:r>
          <w:rPr>
            <w:rFonts w:ascii="Cambria" w:hAnsi="Cambria"/>
            <w:b/>
          </w:rPr>
          <w:t>22</w:t>
        </w:r>
        <w:r>
          <w:rPr>
            <w:rFonts w:ascii="Cambria" w:hAnsi="Cambria"/>
            <w:b/>
            <w:spacing w:val="-4"/>
          </w:rPr>
          <w:t xml:space="preserve"> </w:t>
        </w:r>
        <w:r>
          <w:rPr>
            <w:rFonts w:ascii="Cambria" w:hAnsi="Cambria"/>
          </w:rPr>
          <w:t>Estado</w:t>
        </w:r>
        <w:r>
          <w:rPr>
            <w:rFonts w:ascii="Cambria" w:hAnsi="Cambria"/>
            <w:spacing w:val="-2"/>
          </w:rPr>
          <w:t xml:space="preserve"> </w:t>
        </w:r>
        <w:r>
          <w:rPr>
            <w:rFonts w:ascii="Cambria" w:hAnsi="Cambria"/>
          </w:rPr>
          <w:t>de</w:t>
        </w:r>
        <w:r>
          <w:rPr>
            <w:rFonts w:ascii="Cambria" w:hAnsi="Cambria"/>
            <w:spacing w:val="-3"/>
          </w:rPr>
          <w:t xml:space="preserve"> </w:t>
        </w:r>
        <w:r>
          <w:rPr>
            <w:rFonts w:ascii="Cambria" w:hAnsi="Cambria"/>
          </w:rPr>
          <w:t>resultados</w:t>
        </w:r>
        <w:r>
          <w:rPr>
            <w:rFonts w:ascii="Cambria" w:hAnsi="Cambria"/>
            <w:spacing w:val="-3"/>
          </w:rPr>
          <w:t xml:space="preserve"> </w:t>
        </w:r>
        <w:r>
          <w:rPr>
            <w:rFonts w:ascii="Cambria" w:hAnsi="Cambria"/>
          </w:rPr>
          <w:t>proyectado</w:t>
        </w:r>
        <w:r>
          <w:rPr>
            <w:rFonts w:ascii="Cambria" w:hAnsi="Cambria"/>
            <w:spacing w:val="1"/>
          </w:rPr>
          <w:t xml:space="preserve"> </w:t>
        </w:r>
        <w:r>
          <w:rPr>
            <w:rFonts w:ascii="Cambria" w:hAnsi="Cambria"/>
          </w:rPr>
          <w:t>–</w:t>
        </w:r>
        <w:r>
          <w:rPr>
            <w:rFonts w:ascii="Cambria" w:hAnsi="Cambria"/>
            <w:spacing w:val="-4"/>
          </w:rPr>
          <w:t xml:space="preserve"> </w:t>
        </w:r>
        <w:r>
          <w:rPr>
            <w:rFonts w:ascii="Cambria" w:hAnsi="Cambria"/>
          </w:rPr>
          <w:t>escenario</w:t>
        </w:r>
        <w:r>
          <w:rPr>
            <w:rFonts w:ascii="Cambria" w:hAnsi="Cambria"/>
            <w:spacing w:val="-2"/>
          </w:rPr>
          <w:t xml:space="preserve"> </w:t>
        </w:r>
        <w:r>
          <w:rPr>
            <w:rFonts w:ascii="Cambria" w:hAnsi="Cambria"/>
            <w:spacing w:val="-4"/>
          </w:rPr>
          <w:t>base</w:t>
        </w:r>
        <w:r>
          <w:rPr>
            <w:rFonts w:ascii="Cambria" w:hAnsi="Cambria"/>
          </w:rPr>
          <w:tab/>
        </w:r>
        <w:r>
          <w:rPr>
            <w:rFonts w:ascii="Cambria" w:hAnsi="Cambria"/>
            <w:spacing w:val="-5"/>
          </w:rPr>
          <w:t>109</w:t>
        </w:r>
      </w:hyperlink>
    </w:p>
    <w:p w:rsidR="009003C7" w:rsidRDefault="004D355F">
      <w:pPr>
        <w:pStyle w:val="Textoindependiente"/>
        <w:tabs>
          <w:tab w:val="left" w:leader="dot" w:pos="8358"/>
        </w:tabs>
        <w:spacing w:line="281" w:lineRule="exact"/>
        <w:ind w:left="262"/>
        <w:rPr>
          <w:rFonts w:ascii="Cambria"/>
        </w:rPr>
      </w:pPr>
      <w:hyperlink w:anchor="_bookmark143" w:history="1">
        <w:r>
          <w:rPr>
            <w:rFonts w:ascii="Cambria"/>
            <w:b/>
          </w:rPr>
          <w:t>Tabla</w:t>
        </w:r>
        <w:r>
          <w:rPr>
            <w:rFonts w:ascii="Cambria"/>
            <w:b/>
            <w:spacing w:val="-1"/>
          </w:rPr>
          <w:t xml:space="preserve"> </w:t>
        </w:r>
        <w:r>
          <w:rPr>
            <w:rFonts w:ascii="Cambria"/>
            <w:b/>
          </w:rPr>
          <w:t>23</w:t>
        </w:r>
        <w:r>
          <w:rPr>
            <w:rFonts w:ascii="Cambria"/>
            <w:b/>
            <w:spacing w:val="-2"/>
          </w:rPr>
          <w:t xml:space="preserve"> </w:t>
        </w:r>
        <w:r>
          <w:rPr>
            <w:rFonts w:ascii="Cambria"/>
          </w:rPr>
          <w:t>Flujo</w:t>
        </w:r>
        <w:r>
          <w:rPr>
            <w:rFonts w:ascii="Cambria"/>
            <w:spacing w:val="-2"/>
          </w:rPr>
          <w:t xml:space="preserve"> </w:t>
        </w:r>
        <w:r>
          <w:rPr>
            <w:rFonts w:ascii="Cambria"/>
          </w:rPr>
          <w:t>de</w:t>
        </w:r>
        <w:r>
          <w:rPr>
            <w:rFonts w:ascii="Cambria"/>
            <w:spacing w:val="-1"/>
          </w:rPr>
          <w:t xml:space="preserve"> </w:t>
        </w:r>
        <w:r>
          <w:rPr>
            <w:rFonts w:ascii="Cambria"/>
          </w:rPr>
          <w:t>caja</w:t>
        </w:r>
        <w:r>
          <w:rPr>
            <w:rFonts w:ascii="Cambria"/>
            <w:spacing w:val="-5"/>
          </w:rPr>
          <w:t xml:space="preserve"> </w:t>
        </w:r>
        <w:r>
          <w:rPr>
            <w:rFonts w:ascii="Cambria"/>
          </w:rPr>
          <w:t>pre</w:t>
        </w:r>
        <w:r>
          <w:rPr>
            <w:rFonts w:ascii="Cambria"/>
            <w:spacing w:val="-1"/>
          </w:rPr>
          <w:t xml:space="preserve"> </w:t>
        </w:r>
        <w:r>
          <w:rPr>
            <w:rFonts w:ascii="Cambria"/>
          </w:rPr>
          <w:t>y</w:t>
        </w:r>
        <w:r>
          <w:rPr>
            <w:rFonts w:ascii="Cambria"/>
            <w:spacing w:val="-2"/>
          </w:rPr>
          <w:t xml:space="preserve"> </w:t>
        </w:r>
        <w:r>
          <w:rPr>
            <w:rFonts w:ascii="Cambria"/>
          </w:rPr>
          <w:t>post-</w:t>
        </w:r>
        <w:r>
          <w:rPr>
            <w:rFonts w:ascii="Cambria"/>
            <w:spacing w:val="-2"/>
          </w:rPr>
          <w:t>impositivo</w:t>
        </w:r>
        <w:r>
          <w:rPr>
            <w:rFonts w:ascii="Cambria"/>
          </w:rPr>
          <w:tab/>
        </w:r>
        <w:r>
          <w:rPr>
            <w:rFonts w:ascii="Cambria"/>
            <w:spacing w:val="-5"/>
          </w:rPr>
          <w:t>111</w:t>
        </w:r>
      </w:hyperlink>
    </w:p>
    <w:p w:rsidR="009003C7" w:rsidRDefault="004D355F">
      <w:pPr>
        <w:tabs>
          <w:tab w:val="left" w:leader="dot" w:pos="8358"/>
        </w:tabs>
        <w:spacing w:line="281" w:lineRule="exact"/>
        <w:ind w:left="262"/>
        <w:rPr>
          <w:rFonts w:ascii="Cambria"/>
          <w:sz w:val="24"/>
        </w:rPr>
      </w:pPr>
      <w:hyperlink w:anchor="_bookmark145" w:history="1">
        <w:r>
          <w:rPr>
            <w:rFonts w:ascii="Cambria"/>
            <w:b/>
            <w:sz w:val="24"/>
          </w:rPr>
          <w:t>Tabla</w:t>
        </w:r>
        <w:r>
          <w:rPr>
            <w:rFonts w:ascii="Cambria"/>
            <w:b/>
            <w:spacing w:val="-2"/>
            <w:sz w:val="24"/>
          </w:rPr>
          <w:t xml:space="preserve"> </w:t>
        </w:r>
        <w:r>
          <w:rPr>
            <w:rFonts w:ascii="Cambria"/>
            <w:b/>
            <w:sz w:val="24"/>
          </w:rPr>
          <w:t>24</w:t>
        </w:r>
        <w:r>
          <w:rPr>
            <w:rFonts w:ascii="Cambria"/>
            <w:b/>
            <w:spacing w:val="-2"/>
            <w:sz w:val="24"/>
          </w:rPr>
          <w:t xml:space="preserve"> </w:t>
        </w:r>
        <w:r>
          <w:rPr>
            <w:rFonts w:ascii="Cambria"/>
            <w:sz w:val="24"/>
          </w:rPr>
          <w:t>Punto</w:t>
        </w:r>
        <w:r>
          <w:rPr>
            <w:rFonts w:ascii="Cambria"/>
            <w:spacing w:val="-2"/>
            <w:sz w:val="24"/>
          </w:rPr>
          <w:t xml:space="preserve"> </w:t>
        </w:r>
        <w:r>
          <w:rPr>
            <w:rFonts w:ascii="Cambria"/>
            <w:sz w:val="24"/>
          </w:rPr>
          <w:t>de</w:t>
        </w:r>
        <w:r>
          <w:rPr>
            <w:rFonts w:ascii="Cambria"/>
            <w:spacing w:val="-2"/>
            <w:sz w:val="24"/>
          </w:rPr>
          <w:t xml:space="preserve"> equilibrio</w:t>
        </w:r>
        <w:r>
          <w:rPr>
            <w:rFonts w:ascii="Cambria"/>
            <w:sz w:val="24"/>
          </w:rPr>
          <w:tab/>
        </w:r>
        <w:r>
          <w:rPr>
            <w:rFonts w:ascii="Cambria"/>
            <w:spacing w:val="-5"/>
            <w:sz w:val="24"/>
          </w:rPr>
          <w:t>113</w:t>
        </w:r>
      </w:hyperlink>
    </w:p>
    <w:p w:rsidR="009003C7" w:rsidRDefault="004D355F">
      <w:pPr>
        <w:pStyle w:val="Textoindependiente"/>
        <w:tabs>
          <w:tab w:val="left" w:leader="dot" w:pos="8358"/>
        </w:tabs>
        <w:spacing w:line="281" w:lineRule="exact"/>
        <w:ind w:left="262"/>
        <w:rPr>
          <w:rFonts w:ascii="Cambria" w:hAnsi="Cambria"/>
        </w:rPr>
      </w:pPr>
      <w:hyperlink w:anchor="_bookmark148" w:history="1">
        <w:r>
          <w:rPr>
            <w:rFonts w:ascii="Cambria" w:hAnsi="Cambria"/>
            <w:b/>
          </w:rPr>
          <w:t>Tabla</w:t>
        </w:r>
        <w:r>
          <w:rPr>
            <w:rFonts w:ascii="Cambria" w:hAnsi="Cambria"/>
            <w:b/>
            <w:spacing w:val="-4"/>
          </w:rPr>
          <w:t xml:space="preserve"> </w:t>
        </w:r>
        <w:r>
          <w:rPr>
            <w:rFonts w:ascii="Cambria" w:hAnsi="Cambria"/>
            <w:b/>
          </w:rPr>
          <w:t>25</w:t>
        </w:r>
        <w:r>
          <w:rPr>
            <w:rFonts w:ascii="Cambria" w:hAnsi="Cambria"/>
            <w:b/>
            <w:spacing w:val="-4"/>
          </w:rPr>
          <w:t xml:space="preserve"> </w:t>
        </w:r>
        <w:r>
          <w:rPr>
            <w:rFonts w:ascii="Cambria" w:hAnsi="Cambria"/>
          </w:rPr>
          <w:t>Indicadores</w:t>
        </w:r>
        <w:r>
          <w:rPr>
            <w:rFonts w:ascii="Cambria" w:hAnsi="Cambria"/>
            <w:spacing w:val="-2"/>
          </w:rPr>
          <w:t xml:space="preserve"> </w:t>
        </w:r>
        <w:r>
          <w:rPr>
            <w:rFonts w:ascii="Cambria" w:hAnsi="Cambria"/>
          </w:rPr>
          <w:t>de</w:t>
        </w:r>
        <w:r>
          <w:rPr>
            <w:rFonts w:ascii="Cambria" w:hAnsi="Cambria"/>
            <w:spacing w:val="-3"/>
          </w:rPr>
          <w:t xml:space="preserve"> </w:t>
        </w:r>
        <w:r>
          <w:rPr>
            <w:rFonts w:ascii="Cambria" w:hAnsi="Cambria"/>
          </w:rPr>
          <w:t>rentabilidad</w:t>
        </w:r>
        <w:r>
          <w:rPr>
            <w:rFonts w:ascii="Cambria" w:hAnsi="Cambria"/>
            <w:spacing w:val="-4"/>
          </w:rPr>
          <w:t xml:space="preserve"> </w:t>
        </w:r>
        <w:r>
          <w:rPr>
            <w:rFonts w:ascii="Cambria" w:hAnsi="Cambria"/>
          </w:rPr>
          <w:t>pre</w:t>
        </w:r>
        <w:r>
          <w:rPr>
            <w:rFonts w:ascii="Cambria" w:hAnsi="Cambria"/>
            <w:spacing w:val="-2"/>
          </w:rPr>
          <w:t xml:space="preserve"> </w:t>
        </w:r>
        <w:r>
          <w:rPr>
            <w:rFonts w:ascii="Cambria" w:hAnsi="Cambria"/>
          </w:rPr>
          <w:t>y</w:t>
        </w:r>
        <w:r>
          <w:rPr>
            <w:rFonts w:ascii="Cambria" w:hAnsi="Cambria"/>
            <w:spacing w:val="-4"/>
          </w:rPr>
          <w:t xml:space="preserve"> </w:t>
        </w:r>
        <w:r>
          <w:rPr>
            <w:rFonts w:ascii="Cambria" w:hAnsi="Cambria"/>
          </w:rPr>
          <w:t>post-impositivos</w:t>
        </w:r>
        <w:r>
          <w:rPr>
            <w:rFonts w:ascii="Cambria" w:hAnsi="Cambria"/>
            <w:spacing w:val="-2"/>
          </w:rPr>
          <w:t xml:space="preserve"> </w:t>
        </w:r>
        <w:r>
          <w:rPr>
            <w:rFonts w:ascii="Cambria" w:hAnsi="Cambria"/>
          </w:rPr>
          <w:t>–</w:t>
        </w:r>
        <w:r>
          <w:rPr>
            <w:rFonts w:ascii="Cambria" w:hAnsi="Cambria"/>
            <w:spacing w:val="-4"/>
          </w:rPr>
          <w:t xml:space="preserve"> </w:t>
        </w:r>
        <w:r>
          <w:rPr>
            <w:rFonts w:ascii="Cambria" w:hAnsi="Cambria"/>
          </w:rPr>
          <w:t>escenario</w:t>
        </w:r>
        <w:r>
          <w:rPr>
            <w:rFonts w:ascii="Cambria" w:hAnsi="Cambria"/>
            <w:spacing w:val="-2"/>
          </w:rPr>
          <w:t xml:space="preserve"> </w:t>
        </w:r>
        <w:r>
          <w:rPr>
            <w:rFonts w:ascii="Cambria" w:hAnsi="Cambria"/>
            <w:spacing w:val="-4"/>
          </w:rPr>
          <w:t>base</w:t>
        </w:r>
        <w:r>
          <w:rPr>
            <w:rFonts w:ascii="Cambria" w:hAnsi="Cambria"/>
          </w:rPr>
          <w:tab/>
        </w:r>
        <w:r>
          <w:rPr>
            <w:rFonts w:ascii="Cambria" w:hAnsi="Cambria"/>
            <w:spacing w:val="-5"/>
          </w:rPr>
          <w:t>115</w:t>
        </w:r>
      </w:hyperlink>
    </w:p>
    <w:p w:rsidR="009003C7" w:rsidRDefault="004D355F">
      <w:pPr>
        <w:pStyle w:val="Textoindependiente"/>
        <w:tabs>
          <w:tab w:val="left" w:leader="dot" w:pos="8358"/>
        </w:tabs>
        <w:spacing w:line="281" w:lineRule="exact"/>
        <w:ind w:left="262"/>
        <w:rPr>
          <w:rFonts w:ascii="Cambria"/>
        </w:rPr>
      </w:pPr>
      <w:hyperlink w:anchor="_bookmark150" w:history="1">
        <w:r>
          <w:rPr>
            <w:rFonts w:ascii="Cambria"/>
            <w:b/>
          </w:rPr>
          <w:t>Tabla</w:t>
        </w:r>
        <w:r>
          <w:rPr>
            <w:rFonts w:ascii="Cambria"/>
            <w:b/>
            <w:spacing w:val="-4"/>
          </w:rPr>
          <w:t xml:space="preserve"> </w:t>
        </w:r>
        <w:r>
          <w:rPr>
            <w:rFonts w:ascii="Cambria"/>
            <w:b/>
          </w:rPr>
          <w:t>26</w:t>
        </w:r>
        <w:r>
          <w:rPr>
            <w:rFonts w:ascii="Cambria"/>
            <w:b/>
            <w:spacing w:val="-6"/>
          </w:rPr>
          <w:t xml:space="preserve"> </w:t>
        </w:r>
        <w:r>
          <w:rPr>
            <w:rFonts w:ascii="Cambria"/>
          </w:rPr>
          <w:t>Sensibilidad</w:t>
        </w:r>
        <w:r>
          <w:rPr>
            <w:rFonts w:ascii="Cambria"/>
            <w:spacing w:val="-4"/>
          </w:rPr>
          <w:t xml:space="preserve"> </w:t>
        </w:r>
        <w:r>
          <w:rPr>
            <w:rFonts w:ascii="Cambria"/>
          </w:rPr>
          <w:t>financiera</w:t>
        </w:r>
        <w:r>
          <w:rPr>
            <w:rFonts w:ascii="Cambria"/>
            <w:spacing w:val="-5"/>
          </w:rPr>
          <w:t xml:space="preserve"> </w:t>
        </w:r>
        <w:r>
          <w:rPr>
            <w:rFonts w:ascii="Cambria"/>
            <w:spacing w:val="-2"/>
          </w:rPr>
          <w:t>simplificada</w:t>
        </w:r>
        <w:r>
          <w:rPr>
            <w:rFonts w:ascii="Cambria"/>
          </w:rPr>
          <w:tab/>
        </w:r>
        <w:r>
          <w:rPr>
            <w:rFonts w:ascii="Cambria"/>
            <w:spacing w:val="-5"/>
          </w:rPr>
          <w:t>119</w:t>
        </w:r>
      </w:hyperlink>
    </w:p>
    <w:p w:rsidR="009003C7" w:rsidRDefault="004D355F">
      <w:pPr>
        <w:pStyle w:val="Textoindependiente"/>
        <w:tabs>
          <w:tab w:val="left" w:leader="dot" w:pos="8358"/>
        </w:tabs>
        <w:spacing w:before="2" w:line="281" w:lineRule="exact"/>
        <w:ind w:left="262"/>
        <w:rPr>
          <w:rFonts w:ascii="Cambria"/>
        </w:rPr>
      </w:pPr>
      <w:hyperlink w:anchor="_bookmark151" w:history="1">
        <w:r>
          <w:rPr>
            <w:rFonts w:ascii="Cambria"/>
            <w:b/>
          </w:rPr>
          <w:t>Tabla</w:t>
        </w:r>
        <w:r>
          <w:rPr>
            <w:rFonts w:ascii="Cambria"/>
            <w:b/>
            <w:spacing w:val="-2"/>
          </w:rPr>
          <w:t xml:space="preserve"> </w:t>
        </w:r>
        <w:r>
          <w:rPr>
            <w:rFonts w:ascii="Cambria"/>
            <w:b/>
          </w:rPr>
          <w:t>27</w:t>
        </w:r>
        <w:r>
          <w:rPr>
            <w:rFonts w:ascii="Cambria"/>
            <w:b/>
            <w:spacing w:val="-3"/>
          </w:rPr>
          <w:t xml:space="preserve"> </w:t>
        </w:r>
        <w:r>
          <w:rPr>
            <w:rFonts w:ascii="Cambria"/>
          </w:rPr>
          <w:t>Escenarios</w:t>
        </w:r>
        <w:r>
          <w:rPr>
            <w:rFonts w:ascii="Cambria"/>
            <w:spacing w:val="-2"/>
          </w:rPr>
          <w:t xml:space="preserve"> </w:t>
        </w:r>
        <w:r>
          <w:rPr>
            <w:rFonts w:ascii="Cambria"/>
          </w:rPr>
          <w:t>financieros</w:t>
        </w:r>
        <w:r>
          <w:rPr>
            <w:rFonts w:ascii="Cambria"/>
            <w:spacing w:val="-2"/>
          </w:rPr>
          <w:t xml:space="preserve"> </w:t>
        </w:r>
        <w:r>
          <w:rPr>
            <w:rFonts w:ascii="Cambria"/>
          </w:rPr>
          <w:t>del</w:t>
        </w:r>
        <w:r>
          <w:rPr>
            <w:rFonts w:ascii="Cambria"/>
            <w:spacing w:val="-2"/>
          </w:rPr>
          <w:t xml:space="preserve"> proyecto</w:t>
        </w:r>
        <w:r>
          <w:rPr>
            <w:rFonts w:ascii="Cambria"/>
          </w:rPr>
          <w:tab/>
        </w:r>
        <w:r>
          <w:rPr>
            <w:rFonts w:ascii="Cambria"/>
            <w:spacing w:val="-5"/>
          </w:rPr>
          <w:t>120</w:t>
        </w:r>
      </w:hyperlink>
    </w:p>
    <w:p w:rsidR="009003C7" w:rsidRDefault="004D355F">
      <w:pPr>
        <w:pStyle w:val="Textoindependiente"/>
        <w:tabs>
          <w:tab w:val="left" w:leader="dot" w:pos="8358"/>
        </w:tabs>
        <w:spacing w:line="281" w:lineRule="exact"/>
        <w:ind w:left="262"/>
        <w:rPr>
          <w:rFonts w:ascii="Cambria"/>
        </w:rPr>
      </w:pPr>
      <w:hyperlink w:anchor="_bookmark155" w:history="1">
        <w:r>
          <w:rPr>
            <w:rFonts w:ascii="Cambria"/>
            <w:b/>
          </w:rPr>
          <w:t>Tabla</w:t>
        </w:r>
        <w:r>
          <w:rPr>
            <w:rFonts w:ascii="Cambria"/>
            <w:b/>
            <w:spacing w:val="-3"/>
          </w:rPr>
          <w:t xml:space="preserve"> </w:t>
        </w:r>
        <w:r>
          <w:rPr>
            <w:rFonts w:ascii="Cambria"/>
            <w:b/>
          </w:rPr>
          <w:t>28</w:t>
        </w:r>
        <w:r>
          <w:rPr>
            <w:rFonts w:ascii="Cambria"/>
            <w:b/>
            <w:spacing w:val="-3"/>
          </w:rPr>
          <w:t xml:space="preserve"> </w:t>
        </w:r>
        <w:r>
          <w:rPr>
            <w:rFonts w:ascii="Cambria"/>
          </w:rPr>
          <w:t>Sensibilidad</w:t>
        </w:r>
        <w:r>
          <w:rPr>
            <w:rFonts w:ascii="Cambria"/>
            <w:spacing w:val="-3"/>
          </w:rPr>
          <w:t xml:space="preserve"> </w:t>
        </w:r>
        <w:r>
          <w:rPr>
            <w:rFonts w:ascii="Cambria"/>
          </w:rPr>
          <w:t>simplificada</w:t>
        </w:r>
        <w:r>
          <w:rPr>
            <w:rFonts w:ascii="Cambria"/>
            <w:spacing w:val="-3"/>
          </w:rPr>
          <w:t xml:space="preserve"> </w:t>
        </w:r>
        <w:r>
          <w:rPr>
            <w:rFonts w:ascii="Cambria"/>
          </w:rPr>
          <w:t>(escenario</w:t>
        </w:r>
        <w:r>
          <w:rPr>
            <w:rFonts w:ascii="Cambria"/>
            <w:spacing w:val="-3"/>
          </w:rPr>
          <w:t xml:space="preserve"> </w:t>
        </w:r>
        <w:r>
          <w:rPr>
            <w:rFonts w:ascii="Cambria"/>
            <w:spacing w:val="-2"/>
          </w:rPr>
          <w:t>base)</w:t>
        </w:r>
        <w:r>
          <w:rPr>
            <w:rFonts w:ascii="Cambria"/>
          </w:rPr>
          <w:tab/>
        </w:r>
        <w:r>
          <w:rPr>
            <w:rFonts w:ascii="Cambria"/>
            <w:spacing w:val="-5"/>
          </w:rPr>
          <w:t>122</w:t>
        </w:r>
      </w:hyperlink>
    </w:p>
    <w:p w:rsidR="009003C7" w:rsidRDefault="009003C7">
      <w:pPr>
        <w:pStyle w:val="Textoindependiente"/>
        <w:spacing w:line="281" w:lineRule="exact"/>
        <w:rPr>
          <w:rFonts w:ascii="Cambria"/>
        </w:rPr>
        <w:sectPr w:rsidR="009003C7">
          <w:pgSz w:w="11910" w:h="16840"/>
          <w:pgMar w:top="1340" w:right="1440" w:bottom="280" w:left="1440" w:header="720" w:footer="720" w:gutter="0"/>
          <w:cols w:space="720"/>
        </w:sectPr>
      </w:pPr>
    </w:p>
    <w:p w:rsidR="009003C7" w:rsidRDefault="004D355F">
      <w:pPr>
        <w:pStyle w:val="Ttulo1"/>
        <w:spacing w:before="77"/>
        <w:ind w:left="3" w:right="3"/>
      </w:pPr>
      <w:bookmarkStart w:id="0" w:name="_bookmark0"/>
      <w:bookmarkEnd w:id="0"/>
      <w:r>
        <w:rPr>
          <w:spacing w:val="-2"/>
        </w:rPr>
        <w:lastRenderedPageBreak/>
        <w:t>AGRADECIMIENTOS</w:t>
      </w:r>
    </w:p>
    <w:p w:rsidR="009003C7" w:rsidRDefault="009003C7">
      <w:pPr>
        <w:pStyle w:val="Textoindependiente"/>
        <w:rPr>
          <w:b/>
        </w:rPr>
      </w:pPr>
    </w:p>
    <w:p w:rsidR="009003C7" w:rsidRDefault="009003C7">
      <w:pPr>
        <w:pStyle w:val="Textoindependiente"/>
        <w:spacing w:before="163"/>
        <w:rPr>
          <w:b/>
        </w:rPr>
      </w:pPr>
    </w:p>
    <w:p w:rsidR="009003C7" w:rsidRDefault="004D355F">
      <w:pPr>
        <w:pStyle w:val="Textoindependiente"/>
        <w:spacing w:line="360" w:lineRule="auto"/>
        <w:ind w:left="262" w:right="260"/>
        <w:jc w:val="both"/>
      </w:pPr>
      <w:r>
        <w:t>Finalizar</w:t>
      </w:r>
      <w:r>
        <w:rPr>
          <w:spacing w:val="-11"/>
        </w:rPr>
        <w:t xml:space="preserve"> </w:t>
      </w:r>
      <w:r>
        <w:t>esta</w:t>
      </w:r>
      <w:r>
        <w:rPr>
          <w:spacing w:val="-12"/>
        </w:rPr>
        <w:t xml:space="preserve"> </w:t>
      </w:r>
      <w:r>
        <w:t>tesis</w:t>
      </w:r>
      <w:r>
        <w:rPr>
          <w:spacing w:val="-10"/>
        </w:rPr>
        <w:t xml:space="preserve"> </w:t>
      </w:r>
      <w:r>
        <w:t>representa</w:t>
      </w:r>
      <w:r>
        <w:rPr>
          <w:spacing w:val="-11"/>
        </w:rPr>
        <w:t xml:space="preserve"> </w:t>
      </w:r>
      <w:r>
        <w:t>para</w:t>
      </w:r>
      <w:r>
        <w:rPr>
          <w:spacing w:val="-12"/>
        </w:rPr>
        <w:t xml:space="preserve"> </w:t>
      </w:r>
      <w:r>
        <w:t>mí</w:t>
      </w:r>
      <w:r>
        <w:rPr>
          <w:spacing w:val="-10"/>
        </w:rPr>
        <w:t xml:space="preserve"> </w:t>
      </w:r>
      <w:r>
        <w:t>no</w:t>
      </w:r>
      <w:r>
        <w:rPr>
          <w:spacing w:val="-11"/>
        </w:rPr>
        <w:t xml:space="preserve"> </w:t>
      </w:r>
      <w:r>
        <w:t>solo</w:t>
      </w:r>
      <w:r>
        <w:rPr>
          <w:spacing w:val="-10"/>
        </w:rPr>
        <w:t xml:space="preserve"> </w:t>
      </w:r>
      <w:r>
        <w:t>el</w:t>
      </w:r>
      <w:r>
        <w:rPr>
          <w:spacing w:val="-10"/>
        </w:rPr>
        <w:t xml:space="preserve"> </w:t>
      </w:r>
      <w:r>
        <w:t>cierre</w:t>
      </w:r>
      <w:r>
        <w:rPr>
          <w:spacing w:val="-12"/>
        </w:rPr>
        <w:t xml:space="preserve"> </w:t>
      </w:r>
      <w:r>
        <w:t>de</w:t>
      </w:r>
      <w:r>
        <w:rPr>
          <w:spacing w:val="-12"/>
        </w:rPr>
        <w:t xml:space="preserve"> </w:t>
      </w:r>
      <w:r>
        <w:t>un</w:t>
      </w:r>
      <w:r>
        <w:rPr>
          <w:spacing w:val="-11"/>
        </w:rPr>
        <w:t xml:space="preserve"> </w:t>
      </w:r>
      <w:r>
        <w:t>proceso</w:t>
      </w:r>
      <w:r>
        <w:rPr>
          <w:spacing w:val="-10"/>
        </w:rPr>
        <w:t xml:space="preserve"> </w:t>
      </w:r>
      <w:r>
        <w:t>académico</w:t>
      </w:r>
      <w:r>
        <w:rPr>
          <w:spacing w:val="-11"/>
        </w:rPr>
        <w:t xml:space="preserve"> </w:t>
      </w:r>
      <w:r>
        <w:t xml:space="preserve">exigente, sino también el resultado de un camino de esfuerzo, aprendizaje y crecimiento, acompañado por personas fundamentales a quienes deseo expresar mi más sincero </w:t>
      </w:r>
      <w:r>
        <w:rPr>
          <w:spacing w:val="-2"/>
        </w:rPr>
        <w:t>agradecimiento.</w:t>
      </w:r>
    </w:p>
    <w:p w:rsidR="009003C7" w:rsidRDefault="004D355F">
      <w:pPr>
        <w:pStyle w:val="Textoindependiente"/>
        <w:spacing w:before="241" w:line="360" w:lineRule="auto"/>
        <w:ind w:left="262" w:right="263"/>
        <w:jc w:val="both"/>
      </w:pPr>
      <w:r>
        <w:t>En primer lugar, agradezco a Dios, por haberme dado la fuerza, la perseve</w:t>
      </w:r>
      <w:r>
        <w:t>rancia y la claridad</w:t>
      </w:r>
      <w:r>
        <w:rPr>
          <w:spacing w:val="-4"/>
        </w:rPr>
        <w:t xml:space="preserve"> </w:t>
      </w:r>
      <w:r>
        <w:t>necesarias</w:t>
      </w:r>
      <w:r>
        <w:rPr>
          <w:spacing w:val="-5"/>
        </w:rPr>
        <w:t xml:space="preserve"> </w:t>
      </w:r>
      <w:r>
        <w:t>para</w:t>
      </w:r>
      <w:r>
        <w:rPr>
          <w:spacing w:val="-5"/>
        </w:rPr>
        <w:t xml:space="preserve"> </w:t>
      </w:r>
      <w:r>
        <w:t>avanzar</w:t>
      </w:r>
      <w:r>
        <w:rPr>
          <w:spacing w:val="-4"/>
        </w:rPr>
        <w:t xml:space="preserve"> </w:t>
      </w:r>
      <w:r>
        <w:t>en</w:t>
      </w:r>
      <w:r>
        <w:rPr>
          <w:spacing w:val="-4"/>
        </w:rPr>
        <w:t xml:space="preserve"> </w:t>
      </w:r>
      <w:r>
        <w:t>este</w:t>
      </w:r>
      <w:r>
        <w:rPr>
          <w:spacing w:val="-3"/>
        </w:rPr>
        <w:t xml:space="preserve"> </w:t>
      </w:r>
      <w:r>
        <w:t>camino.</w:t>
      </w:r>
      <w:r>
        <w:rPr>
          <w:spacing w:val="-4"/>
        </w:rPr>
        <w:t xml:space="preserve"> </w:t>
      </w:r>
      <w:r>
        <w:t>Su</w:t>
      </w:r>
      <w:r>
        <w:rPr>
          <w:spacing w:val="-4"/>
        </w:rPr>
        <w:t xml:space="preserve"> </w:t>
      </w:r>
      <w:r>
        <w:t>presencia</w:t>
      </w:r>
      <w:r>
        <w:rPr>
          <w:spacing w:val="-4"/>
        </w:rPr>
        <w:t xml:space="preserve"> </w:t>
      </w:r>
      <w:r>
        <w:t>fue</w:t>
      </w:r>
      <w:r>
        <w:rPr>
          <w:spacing w:val="-5"/>
        </w:rPr>
        <w:t xml:space="preserve"> </w:t>
      </w:r>
      <w:r>
        <w:t>un</w:t>
      </w:r>
      <w:r>
        <w:rPr>
          <w:spacing w:val="-4"/>
        </w:rPr>
        <w:t xml:space="preserve"> </w:t>
      </w:r>
      <w:r>
        <w:t>sostén</w:t>
      </w:r>
      <w:r>
        <w:rPr>
          <w:spacing w:val="-4"/>
        </w:rPr>
        <w:t xml:space="preserve"> </w:t>
      </w:r>
      <w:r>
        <w:t>fundamental en los momentos de mayor exigencia y me ayudó a llegar hasta aquí.</w:t>
      </w:r>
    </w:p>
    <w:p w:rsidR="009003C7" w:rsidRDefault="004D355F">
      <w:pPr>
        <w:pStyle w:val="Textoindependiente"/>
        <w:spacing w:before="239" w:line="360" w:lineRule="auto"/>
        <w:ind w:left="262" w:right="259"/>
        <w:jc w:val="both"/>
      </w:pPr>
      <w:r>
        <w:t>A mi esposa, Danielle, por su amor, paciencia y apoyo incondicional. Gracias por estar si</w:t>
      </w:r>
      <w:r>
        <w:t>empre a mi lado, por comprender los tiempos y sacrificios que demandaron tanto mi trabajo</w:t>
      </w:r>
      <w:r>
        <w:rPr>
          <w:spacing w:val="-9"/>
        </w:rPr>
        <w:t xml:space="preserve"> </w:t>
      </w:r>
      <w:r>
        <w:t>como</w:t>
      </w:r>
      <w:r>
        <w:rPr>
          <w:spacing w:val="-9"/>
        </w:rPr>
        <w:t xml:space="preserve"> </w:t>
      </w:r>
      <w:r>
        <w:t>este</w:t>
      </w:r>
      <w:r>
        <w:rPr>
          <w:spacing w:val="-10"/>
        </w:rPr>
        <w:t xml:space="preserve"> </w:t>
      </w:r>
      <w:r>
        <w:t>MBA,</w:t>
      </w:r>
      <w:r>
        <w:rPr>
          <w:spacing w:val="-8"/>
        </w:rPr>
        <w:t xml:space="preserve"> </w:t>
      </w:r>
      <w:r>
        <w:t>y</w:t>
      </w:r>
      <w:r>
        <w:rPr>
          <w:spacing w:val="-10"/>
        </w:rPr>
        <w:t xml:space="preserve"> </w:t>
      </w:r>
      <w:r>
        <w:t>por</w:t>
      </w:r>
      <w:r>
        <w:rPr>
          <w:spacing w:val="-10"/>
        </w:rPr>
        <w:t xml:space="preserve"> </w:t>
      </w:r>
      <w:r>
        <w:t>cuidar</w:t>
      </w:r>
      <w:r>
        <w:rPr>
          <w:spacing w:val="-11"/>
        </w:rPr>
        <w:t xml:space="preserve"> </w:t>
      </w:r>
      <w:r>
        <w:t>de</w:t>
      </w:r>
      <w:r>
        <w:rPr>
          <w:spacing w:val="-11"/>
        </w:rPr>
        <w:t xml:space="preserve"> </w:t>
      </w:r>
      <w:r>
        <w:t>nuestra</w:t>
      </w:r>
      <w:r>
        <w:rPr>
          <w:spacing w:val="-11"/>
        </w:rPr>
        <w:t xml:space="preserve"> </w:t>
      </w:r>
      <w:r>
        <w:t>familia</w:t>
      </w:r>
      <w:r>
        <w:rPr>
          <w:spacing w:val="-11"/>
        </w:rPr>
        <w:t xml:space="preserve"> </w:t>
      </w:r>
      <w:r>
        <w:t>en</w:t>
      </w:r>
      <w:r>
        <w:rPr>
          <w:spacing w:val="-10"/>
        </w:rPr>
        <w:t xml:space="preserve"> </w:t>
      </w:r>
      <w:r>
        <w:t>los</w:t>
      </w:r>
      <w:r>
        <w:rPr>
          <w:spacing w:val="-9"/>
        </w:rPr>
        <w:t xml:space="preserve"> </w:t>
      </w:r>
      <w:r>
        <w:t>momentos</w:t>
      </w:r>
      <w:r>
        <w:rPr>
          <w:spacing w:val="-9"/>
        </w:rPr>
        <w:t xml:space="preserve"> </w:t>
      </w:r>
      <w:r>
        <w:t>en</w:t>
      </w:r>
      <w:r>
        <w:rPr>
          <w:spacing w:val="-10"/>
        </w:rPr>
        <w:t xml:space="preserve"> </w:t>
      </w:r>
      <w:r>
        <w:t>que</w:t>
      </w:r>
      <w:r>
        <w:rPr>
          <w:spacing w:val="-11"/>
        </w:rPr>
        <w:t xml:space="preserve"> </w:t>
      </w:r>
      <w:r>
        <w:t>tuve</w:t>
      </w:r>
      <w:r>
        <w:rPr>
          <w:spacing w:val="-10"/>
        </w:rPr>
        <w:t xml:space="preserve"> </w:t>
      </w:r>
      <w:r>
        <w:t>que dedicarme</w:t>
      </w:r>
      <w:r>
        <w:rPr>
          <w:spacing w:val="-8"/>
        </w:rPr>
        <w:t xml:space="preserve"> </w:t>
      </w:r>
      <w:r>
        <w:t>con</w:t>
      </w:r>
      <w:r>
        <w:rPr>
          <w:spacing w:val="-7"/>
        </w:rPr>
        <w:t xml:space="preserve"> </w:t>
      </w:r>
      <w:r>
        <w:t>mayor</w:t>
      </w:r>
      <w:r>
        <w:rPr>
          <w:spacing w:val="-8"/>
        </w:rPr>
        <w:t xml:space="preserve"> </w:t>
      </w:r>
      <w:r>
        <w:t>intensidad</w:t>
      </w:r>
      <w:r>
        <w:rPr>
          <w:spacing w:val="-7"/>
        </w:rPr>
        <w:t xml:space="preserve"> </w:t>
      </w:r>
      <w:r>
        <w:t>a</w:t>
      </w:r>
      <w:r>
        <w:rPr>
          <w:spacing w:val="-8"/>
        </w:rPr>
        <w:t xml:space="preserve"> </w:t>
      </w:r>
      <w:r>
        <w:t>mis</w:t>
      </w:r>
      <w:r>
        <w:rPr>
          <w:spacing w:val="-7"/>
        </w:rPr>
        <w:t xml:space="preserve"> </w:t>
      </w:r>
      <w:r>
        <w:t>responsabilidades</w:t>
      </w:r>
      <w:r>
        <w:rPr>
          <w:spacing w:val="-7"/>
        </w:rPr>
        <w:t xml:space="preserve"> </w:t>
      </w:r>
      <w:r>
        <w:t>profesionales</w:t>
      </w:r>
      <w:r>
        <w:rPr>
          <w:spacing w:val="-7"/>
        </w:rPr>
        <w:t xml:space="preserve"> </w:t>
      </w:r>
      <w:r>
        <w:t>y</w:t>
      </w:r>
      <w:r>
        <w:rPr>
          <w:spacing w:val="-7"/>
        </w:rPr>
        <w:t xml:space="preserve"> </w:t>
      </w:r>
      <w:r>
        <w:t>académicas.</w:t>
      </w:r>
      <w:r>
        <w:rPr>
          <w:spacing w:val="-7"/>
        </w:rPr>
        <w:t xml:space="preserve"> </w:t>
      </w:r>
      <w:r>
        <w:t>Tu apoyo fue esencial para que pudiera completar esta etapa.</w:t>
      </w:r>
    </w:p>
    <w:p w:rsidR="009003C7" w:rsidRDefault="004D355F">
      <w:pPr>
        <w:pStyle w:val="Textoindependiente"/>
        <w:spacing w:before="239" w:line="360" w:lineRule="auto"/>
        <w:ind w:left="262" w:right="262"/>
        <w:jc w:val="both"/>
      </w:pPr>
      <w:r>
        <w:t>A mi familia, por su amor, comprensión y acompañamiento constante. Gracias por alentarme a seguir adelante, por confiar en mí y por ser una fuente permanente de motivación en los momentos más des</w:t>
      </w:r>
      <w:r>
        <w:t>afiantes.</w:t>
      </w:r>
    </w:p>
    <w:p w:rsidR="009003C7" w:rsidRDefault="004D355F">
      <w:pPr>
        <w:pStyle w:val="Textoindependiente"/>
        <w:spacing w:before="241" w:line="360" w:lineRule="auto"/>
        <w:ind w:left="262" w:right="260"/>
        <w:jc w:val="both"/>
      </w:pPr>
      <w:r>
        <w:t>A</w:t>
      </w:r>
      <w:r>
        <w:rPr>
          <w:spacing w:val="-12"/>
        </w:rPr>
        <w:t xml:space="preserve"> </w:t>
      </w:r>
      <w:r>
        <w:t>mis</w:t>
      </w:r>
      <w:r>
        <w:rPr>
          <w:spacing w:val="-11"/>
        </w:rPr>
        <w:t xml:space="preserve"> </w:t>
      </w:r>
      <w:r>
        <w:t>compañeros</w:t>
      </w:r>
      <w:r>
        <w:rPr>
          <w:spacing w:val="-12"/>
        </w:rPr>
        <w:t xml:space="preserve"> </w:t>
      </w:r>
      <w:r>
        <w:t>de</w:t>
      </w:r>
      <w:r>
        <w:rPr>
          <w:spacing w:val="-13"/>
        </w:rPr>
        <w:t xml:space="preserve"> </w:t>
      </w:r>
      <w:r>
        <w:t>cursada,</w:t>
      </w:r>
      <w:r>
        <w:rPr>
          <w:spacing w:val="-12"/>
        </w:rPr>
        <w:t xml:space="preserve"> </w:t>
      </w:r>
      <w:r>
        <w:t>con</w:t>
      </w:r>
      <w:r>
        <w:rPr>
          <w:spacing w:val="-12"/>
        </w:rPr>
        <w:t xml:space="preserve"> </w:t>
      </w:r>
      <w:r>
        <w:t>quienes</w:t>
      </w:r>
      <w:r>
        <w:rPr>
          <w:spacing w:val="-11"/>
        </w:rPr>
        <w:t xml:space="preserve"> </w:t>
      </w:r>
      <w:r>
        <w:t>compartí</w:t>
      </w:r>
      <w:r>
        <w:rPr>
          <w:spacing w:val="-11"/>
        </w:rPr>
        <w:t xml:space="preserve"> </w:t>
      </w:r>
      <w:r>
        <w:t>aprendizajes,</w:t>
      </w:r>
      <w:r>
        <w:rPr>
          <w:spacing w:val="-12"/>
        </w:rPr>
        <w:t xml:space="preserve"> </w:t>
      </w:r>
      <w:r>
        <w:t>debates</w:t>
      </w:r>
      <w:r>
        <w:rPr>
          <w:spacing w:val="-12"/>
        </w:rPr>
        <w:t xml:space="preserve"> </w:t>
      </w:r>
      <w:r>
        <w:t>y</w:t>
      </w:r>
      <w:r>
        <w:rPr>
          <w:spacing w:val="-12"/>
        </w:rPr>
        <w:t xml:space="preserve"> </w:t>
      </w:r>
      <w:r>
        <w:t>experiencias que enriquecieron profundamente este proceso. Cada intercambio aportó valor a mi formación y contribuyó a hacer de esta maestría una experiencia aún más signif</w:t>
      </w:r>
      <w:r>
        <w:t>icativa.</w:t>
      </w:r>
    </w:p>
    <w:p w:rsidR="009003C7" w:rsidRDefault="004D355F">
      <w:pPr>
        <w:pStyle w:val="Textoindependiente"/>
        <w:spacing w:before="240" w:line="360" w:lineRule="auto"/>
        <w:ind w:left="262" w:right="261"/>
        <w:jc w:val="both"/>
      </w:pPr>
      <w:r>
        <w:t>Finalmente,</w:t>
      </w:r>
      <w:r>
        <w:rPr>
          <w:spacing w:val="-11"/>
        </w:rPr>
        <w:t xml:space="preserve"> </w:t>
      </w:r>
      <w:r>
        <w:t>agradezco</w:t>
      </w:r>
      <w:r>
        <w:rPr>
          <w:spacing w:val="-13"/>
        </w:rPr>
        <w:t xml:space="preserve"> </w:t>
      </w:r>
      <w:r>
        <w:t>a</w:t>
      </w:r>
      <w:r>
        <w:rPr>
          <w:spacing w:val="-9"/>
        </w:rPr>
        <w:t xml:space="preserve"> </w:t>
      </w:r>
      <w:r>
        <w:t>mi</w:t>
      </w:r>
      <w:r>
        <w:rPr>
          <w:spacing w:val="-12"/>
        </w:rPr>
        <w:t xml:space="preserve"> </w:t>
      </w:r>
      <w:r>
        <w:t>tutora</w:t>
      </w:r>
      <w:r>
        <w:rPr>
          <w:spacing w:val="-15"/>
        </w:rPr>
        <w:t xml:space="preserve"> </w:t>
      </w:r>
      <w:r>
        <w:t>de</w:t>
      </w:r>
      <w:r>
        <w:rPr>
          <w:spacing w:val="-14"/>
        </w:rPr>
        <w:t xml:space="preserve"> </w:t>
      </w:r>
      <w:r>
        <w:t>tesis,</w:t>
      </w:r>
      <w:r>
        <w:rPr>
          <w:spacing w:val="-13"/>
        </w:rPr>
        <w:t xml:space="preserve"> </w:t>
      </w:r>
      <w:r>
        <w:t>Ana</w:t>
      </w:r>
      <w:r>
        <w:rPr>
          <w:spacing w:val="-14"/>
        </w:rPr>
        <w:t xml:space="preserve"> </w:t>
      </w:r>
      <w:r>
        <w:t>Engelman,</w:t>
      </w:r>
      <w:r>
        <w:rPr>
          <w:spacing w:val="-13"/>
        </w:rPr>
        <w:t xml:space="preserve"> </w:t>
      </w:r>
      <w:r>
        <w:t>por</w:t>
      </w:r>
      <w:r>
        <w:rPr>
          <w:spacing w:val="-14"/>
        </w:rPr>
        <w:t xml:space="preserve"> </w:t>
      </w:r>
      <w:r>
        <w:t>su</w:t>
      </w:r>
      <w:r>
        <w:rPr>
          <w:spacing w:val="-11"/>
        </w:rPr>
        <w:t xml:space="preserve"> </w:t>
      </w:r>
      <w:r>
        <w:t>dedicación,</w:t>
      </w:r>
      <w:r>
        <w:rPr>
          <w:spacing w:val="-13"/>
        </w:rPr>
        <w:t xml:space="preserve"> </w:t>
      </w:r>
      <w:r>
        <w:t>orientación y</w:t>
      </w:r>
      <w:r>
        <w:rPr>
          <w:spacing w:val="-3"/>
        </w:rPr>
        <w:t xml:space="preserve"> </w:t>
      </w:r>
      <w:r>
        <w:t>compromiso.</w:t>
      </w:r>
      <w:r>
        <w:rPr>
          <w:spacing w:val="-3"/>
        </w:rPr>
        <w:t xml:space="preserve"> </w:t>
      </w:r>
      <w:r>
        <w:t>Su</w:t>
      </w:r>
      <w:r>
        <w:rPr>
          <w:spacing w:val="-3"/>
        </w:rPr>
        <w:t xml:space="preserve"> </w:t>
      </w:r>
      <w:r>
        <w:t>guía</w:t>
      </w:r>
      <w:r>
        <w:rPr>
          <w:spacing w:val="-3"/>
        </w:rPr>
        <w:t xml:space="preserve"> </w:t>
      </w:r>
      <w:r>
        <w:t>fue</w:t>
      </w:r>
      <w:r>
        <w:rPr>
          <w:spacing w:val="-4"/>
        </w:rPr>
        <w:t xml:space="preserve"> </w:t>
      </w:r>
      <w:r>
        <w:t>fundamental</w:t>
      </w:r>
      <w:r>
        <w:rPr>
          <w:spacing w:val="-3"/>
        </w:rPr>
        <w:t xml:space="preserve"> </w:t>
      </w:r>
      <w:r>
        <w:t>para</w:t>
      </w:r>
      <w:r>
        <w:rPr>
          <w:spacing w:val="-4"/>
        </w:rPr>
        <w:t xml:space="preserve"> </w:t>
      </w:r>
      <w:r>
        <w:t>dar</w:t>
      </w:r>
      <w:r>
        <w:rPr>
          <w:spacing w:val="-2"/>
        </w:rPr>
        <w:t xml:space="preserve"> </w:t>
      </w:r>
      <w:r>
        <w:t>forma,</w:t>
      </w:r>
      <w:r>
        <w:rPr>
          <w:spacing w:val="-3"/>
        </w:rPr>
        <w:t xml:space="preserve"> </w:t>
      </w:r>
      <w:r>
        <w:t>profundidad</w:t>
      </w:r>
      <w:r>
        <w:rPr>
          <w:spacing w:val="-3"/>
        </w:rPr>
        <w:t xml:space="preserve"> </w:t>
      </w:r>
      <w:r>
        <w:t>y</w:t>
      </w:r>
      <w:r>
        <w:rPr>
          <w:spacing w:val="-1"/>
        </w:rPr>
        <w:t xml:space="preserve"> </w:t>
      </w:r>
      <w:r>
        <w:t>coherencia</w:t>
      </w:r>
      <w:r>
        <w:rPr>
          <w:spacing w:val="-4"/>
        </w:rPr>
        <w:t xml:space="preserve"> </w:t>
      </w:r>
      <w:r>
        <w:t>a</w:t>
      </w:r>
      <w:r>
        <w:rPr>
          <w:spacing w:val="-2"/>
        </w:rPr>
        <w:t xml:space="preserve"> </w:t>
      </w:r>
      <w:r>
        <w:t xml:space="preserve">este </w:t>
      </w:r>
      <w:r>
        <w:rPr>
          <w:spacing w:val="-2"/>
        </w:rPr>
        <w:t>trabajo.</w:t>
      </w:r>
    </w:p>
    <w:p w:rsidR="009003C7" w:rsidRDefault="009003C7">
      <w:pPr>
        <w:pStyle w:val="Textoindependiente"/>
        <w:spacing w:line="360" w:lineRule="auto"/>
        <w:jc w:val="both"/>
        <w:sectPr w:rsidR="009003C7">
          <w:footerReference w:type="default" r:id="rId11"/>
          <w:pgSz w:w="11910" w:h="16840"/>
          <w:pgMar w:top="1800" w:right="1440" w:bottom="1260" w:left="1440" w:header="0" w:footer="1070" w:gutter="0"/>
          <w:pgNumType w:start="1"/>
          <w:cols w:space="720"/>
        </w:sectPr>
      </w:pPr>
    </w:p>
    <w:p w:rsidR="009003C7" w:rsidRDefault="004D355F">
      <w:pPr>
        <w:pStyle w:val="Ttulo1"/>
        <w:spacing w:before="77"/>
        <w:ind w:left="3" w:right="3"/>
      </w:pPr>
      <w:bookmarkStart w:id="1" w:name="_bookmark1"/>
      <w:bookmarkEnd w:id="1"/>
      <w:r>
        <w:rPr>
          <w:spacing w:val="-2"/>
        </w:rPr>
        <w:lastRenderedPageBreak/>
        <w:t>INTRODUCCIÓN</w:t>
      </w:r>
    </w:p>
    <w:p w:rsidR="009003C7" w:rsidRDefault="009003C7">
      <w:pPr>
        <w:pStyle w:val="Textoindependiente"/>
        <w:rPr>
          <w:b/>
        </w:rPr>
      </w:pPr>
    </w:p>
    <w:p w:rsidR="009003C7" w:rsidRDefault="009003C7">
      <w:pPr>
        <w:pStyle w:val="Textoindependiente"/>
        <w:spacing w:before="163"/>
        <w:rPr>
          <w:b/>
        </w:rPr>
      </w:pPr>
    </w:p>
    <w:p w:rsidR="009003C7" w:rsidRDefault="004D355F">
      <w:pPr>
        <w:pStyle w:val="Textoindependiente"/>
        <w:spacing w:line="360" w:lineRule="auto"/>
        <w:ind w:left="262" w:right="255"/>
        <w:jc w:val="both"/>
      </w:pPr>
      <w:r>
        <w:t>El petróleo y el gas natural son combinaciones de carbono e hidrógeno formadas bajo intensa presión y calor, resultado de la descomposición de materia orgánica enterrada durante</w:t>
      </w:r>
      <w:r>
        <w:rPr>
          <w:spacing w:val="-2"/>
        </w:rPr>
        <w:t xml:space="preserve"> </w:t>
      </w:r>
      <w:r>
        <w:t>millones</w:t>
      </w:r>
      <w:r>
        <w:rPr>
          <w:spacing w:val="-1"/>
        </w:rPr>
        <w:t xml:space="preserve"> </w:t>
      </w:r>
      <w:r>
        <w:t>de</w:t>
      </w:r>
      <w:r>
        <w:rPr>
          <w:spacing w:val="-2"/>
        </w:rPr>
        <w:t xml:space="preserve"> </w:t>
      </w:r>
      <w:r>
        <w:t>años a</w:t>
      </w:r>
      <w:r>
        <w:rPr>
          <w:spacing w:val="-2"/>
        </w:rPr>
        <w:t xml:space="preserve"> </w:t>
      </w:r>
      <w:r>
        <w:t>varios</w:t>
      </w:r>
      <w:r>
        <w:rPr>
          <w:spacing w:val="-1"/>
        </w:rPr>
        <w:t xml:space="preserve"> </w:t>
      </w:r>
      <w:r>
        <w:t>kilómetros</w:t>
      </w:r>
      <w:r>
        <w:rPr>
          <w:spacing w:val="-1"/>
        </w:rPr>
        <w:t xml:space="preserve"> </w:t>
      </w:r>
      <w:r>
        <w:t>de</w:t>
      </w:r>
      <w:r>
        <w:rPr>
          <w:spacing w:val="-2"/>
        </w:rPr>
        <w:t xml:space="preserve"> </w:t>
      </w:r>
      <w:r>
        <w:t>profundidad.</w:t>
      </w:r>
      <w:r>
        <w:rPr>
          <w:spacing w:val="-2"/>
        </w:rPr>
        <w:t xml:space="preserve"> </w:t>
      </w:r>
      <w:r>
        <w:t>Estos</w:t>
      </w:r>
      <w:r>
        <w:rPr>
          <w:spacing w:val="-1"/>
        </w:rPr>
        <w:t xml:space="preserve"> </w:t>
      </w:r>
      <w:r>
        <w:t>recursos</w:t>
      </w:r>
      <w:r>
        <w:rPr>
          <w:spacing w:val="-1"/>
        </w:rPr>
        <w:t xml:space="preserve"> </w:t>
      </w:r>
      <w:r>
        <w:t>constituyen las principales fuentes de energía a nivel mundial desde hace décadas, con más de cien países productores (Prado González, 2021). Como commodities estratégicos, han impulsado</w:t>
      </w:r>
      <w:r>
        <w:rPr>
          <w:spacing w:val="-10"/>
        </w:rPr>
        <w:t xml:space="preserve"> </w:t>
      </w:r>
      <w:r>
        <w:t>el</w:t>
      </w:r>
      <w:r>
        <w:rPr>
          <w:spacing w:val="-9"/>
        </w:rPr>
        <w:t xml:space="preserve"> </w:t>
      </w:r>
      <w:r>
        <w:t>desarrollo</w:t>
      </w:r>
      <w:r>
        <w:rPr>
          <w:spacing w:val="-10"/>
        </w:rPr>
        <w:t xml:space="preserve"> </w:t>
      </w:r>
      <w:r>
        <w:t>económico</w:t>
      </w:r>
      <w:r>
        <w:rPr>
          <w:spacing w:val="-10"/>
        </w:rPr>
        <w:t xml:space="preserve"> </w:t>
      </w:r>
      <w:r>
        <w:t>y</w:t>
      </w:r>
      <w:r>
        <w:rPr>
          <w:spacing w:val="-10"/>
        </w:rPr>
        <w:t xml:space="preserve"> </w:t>
      </w:r>
      <w:r>
        <w:t>social</w:t>
      </w:r>
      <w:r>
        <w:rPr>
          <w:spacing w:val="-10"/>
        </w:rPr>
        <w:t xml:space="preserve"> </w:t>
      </w:r>
      <w:r>
        <w:t>global,</w:t>
      </w:r>
      <w:r>
        <w:rPr>
          <w:spacing w:val="-8"/>
        </w:rPr>
        <w:t xml:space="preserve"> </w:t>
      </w:r>
      <w:r>
        <w:t>posibilitando</w:t>
      </w:r>
      <w:r>
        <w:rPr>
          <w:spacing w:val="-10"/>
        </w:rPr>
        <w:t xml:space="preserve"> </w:t>
      </w:r>
      <w:r>
        <w:t>avances</w:t>
      </w:r>
      <w:r>
        <w:rPr>
          <w:spacing w:val="-9"/>
        </w:rPr>
        <w:t xml:space="preserve"> </w:t>
      </w:r>
      <w:r>
        <w:t>en</w:t>
      </w:r>
      <w:r>
        <w:rPr>
          <w:spacing w:val="-5"/>
        </w:rPr>
        <w:t xml:space="preserve"> </w:t>
      </w:r>
      <w:r>
        <w:t>la</w:t>
      </w:r>
      <w:r>
        <w:rPr>
          <w:spacing w:val="-10"/>
        </w:rPr>
        <w:t xml:space="preserve"> </w:t>
      </w:r>
      <w:r>
        <w:t>calidad</w:t>
      </w:r>
      <w:r>
        <w:rPr>
          <w:spacing w:val="-8"/>
        </w:rPr>
        <w:t xml:space="preserve"> </w:t>
      </w:r>
      <w:r>
        <w:t>de vida</w:t>
      </w:r>
      <w:r>
        <w:rPr>
          <w:spacing w:val="-11"/>
        </w:rPr>
        <w:t xml:space="preserve"> </w:t>
      </w:r>
      <w:r>
        <w:t>y</w:t>
      </w:r>
      <w:r>
        <w:rPr>
          <w:spacing w:val="-11"/>
        </w:rPr>
        <w:t xml:space="preserve"> </w:t>
      </w:r>
      <w:r>
        <w:t>en</w:t>
      </w:r>
      <w:r>
        <w:rPr>
          <w:spacing w:val="-11"/>
        </w:rPr>
        <w:t xml:space="preserve"> </w:t>
      </w:r>
      <w:r>
        <w:t>todos</w:t>
      </w:r>
      <w:r>
        <w:rPr>
          <w:spacing w:val="-10"/>
        </w:rPr>
        <w:t xml:space="preserve"> </w:t>
      </w:r>
      <w:r>
        <w:t>los</w:t>
      </w:r>
      <w:r>
        <w:rPr>
          <w:spacing w:val="-10"/>
        </w:rPr>
        <w:t xml:space="preserve"> </w:t>
      </w:r>
      <w:r>
        <w:t>sectores</w:t>
      </w:r>
      <w:r>
        <w:rPr>
          <w:spacing w:val="-10"/>
        </w:rPr>
        <w:t xml:space="preserve"> </w:t>
      </w:r>
      <w:r>
        <w:t>productivos,</w:t>
      </w:r>
      <w:r>
        <w:rPr>
          <w:spacing w:val="-10"/>
        </w:rPr>
        <w:t xml:space="preserve"> </w:t>
      </w:r>
      <w:r>
        <w:t>desde</w:t>
      </w:r>
      <w:r>
        <w:rPr>
          <w:spacing w:val="-11"/>
        </w:rPr>
        <w:t xml:space="preserve"> </w:t>
      </w:r>
      <w:r>
        <w:t>la</w:t>
      </w:r>
      <w:r>
        <w:rPr>
          <w:spacing w:val="-11"/>
        </w:rPr>
        <w:t xml:space="preserve"> </w:t>
      </w:r>
      <w:r>
        <w:t>iluminación</w:t>
      </w:r>
      <w:r>
        <w:rPr>
          <w:spacing w:val="-10"/>
        </w:rPr>
        <w:t xml:space="preserve"> </w:t>
      </w:r>
      <w:r>
        <w:t>residencial</w:t>
      </w:r>
      <w:r>
        <w:rPr>
          <w:spacing w:val="-11"/>
        </w:rPr>
        <w:t xml:space="preserve"> </w:t>
      </w:r>
      <w:r>
        <w:t>y</w:t>
      </w:r>
      <w:r>
        <w:rPr>
          <w:spacing w:val="-8"/>
        </w:rPr>
        <w:t xml:space="preserve"> </w:t>
      </w:r>
      <w:r>
        <w:t>la</w:t>
      </w:r>
      <w:r>
        <w:rPr>
          <w:spacing w:val="-11"/>
        </w:rPr>
        <w:t xml:space="preserve"> </w:t>
      </w:r>
      <w:r>
        <w:t>calefacción hasta el transporte, la generación eléctrica y la industria manufacturera.</w:t>
      </w:r>
    </w:p>
    <w:p w:rsidR="009003C7" w:rsidRDefault="004D355F">
      <w:pPr>
        <w:pStyle w:val="Textoindependiente"/>
        <w:spacing w:before="241" w:line="360" w:lineRule="auto"/>
        <w:ind w:left="262" w:right="260"/>
        <w:jc w:val="both"/>
      </w:pPr>
      <w:r>
        <w:t>La</w:t>
      </w:r>
      <w:r>
        <w:rPr>
          <w:spacing w:val="-9"/>
        </w:rPr>
        <w:t xml:space="preserve"> </w:t>
      </w:r>
      <w:r>
        <w:t>industria</w:t>
      </w:r>
      <w:r>
        <w:rPr>
          <w:spacing w:val="-9"/>
        </w:rPr>
        <w:t xml:space="preserve"> </w:t>
      </w:r>
      <w:r>
        <w:t>del</w:t>
      </w:r>
      <w:r>
        <w:rPr>
          <w:spacing w:val="-8"/>
        </w:rPr>
        <w:t xml:space="preserve"> </w:t>
      </w:r>
      <w:r>
        <w:t>petró</w:t>
      </w:r>
      <w:r>
        <w:t>leo</w:t>
      </w:r>
      <w:r>
        <w:rPr>
          <w:spacing w:val="-6"/>
        </w:rPr>
        <w:t xml:space="preserve"> </w:t>
      </w:r>
      <w:r>
        <w:t>y</w:t>
      </w:r>
      <w:r>
        <w:rPr>
          <w:spacing w:val="-8"/>
        </w:rPr>
        <w:t xml:space="preserve"> </w:t>
      </w:r>
      <w:r>
        <w:t>el</w:t>
      </w:r>
      <w:r>
        <w:rPr>
          <w:spacing w:val="-8"/>
        </w:rPr>
        <w:t xml:space="preserve"> </w:t>
      </w:r>
      <w:r>
        <w:t>gas,</w:t>
      </w:r>
      <w:r>
        <w:rPr>
          <w:spacing w:val="-8"/>
        </w:rPr>
        <w:t xml:space="preserve"> </w:t>
      </w:r>
      <w:r>
        <w:t>conocida</w:t>
      </w:r>
      <w:r>
        <w:rPr>
          <w:spacing w:val="-9"/>
        </w:rPr>
        <w:t xml:space="preserve"> </w:t>
      </w:r>
      <w:r>
        <w:t>como</w:t>
      </w:r>
      <w:r>
        <w:rPr>
          <w:spacing w:val="-5"/>
        </w:rPr>
        <w:t xml:space="preserve"> </w:t>
      </w:r>
      <w:r>
        <w:t>P&amp;G,</w:t>
      </w:r>
      <w:r>
        <w:rPr>
          <w:spacing w:val="-8"/>
        </w:rPr>
        <w:t xml:space="preserve"> </w:t>
      </w:r>
      <w:r>
        <w:t>se</w:t>
      </w:r>
      <w:r>
        <w:rPr>
          <w:spacing w:val="-9"/>
        </w:rPr>
        <w:t xml:space="preserve"> </w:t>
      </w:r>
      <w:r>
        <w:t>estructura</w:t>
      </w:r>
      <w:r>
        <w:rPr>
          <w:spacing w:val="-9"/>
        </w:rPr>
        <w:t xml:space="preserve"> </w:t>
      </w:r>
      <w:r>
        <w:t>tradicionalmente</w:t>
      </w:r>
      <w:r>
        <w:rPr>
          <w:spacing w:val="-9"/>
        </w:rPr>
        <w:t xml:space="preserve"> </w:t>
      </w:r>
      <w:r>
        <w:t>en tres grandes segmentos operativos el Upstream, que comprende la exploración y producción de hidrocarburos; el Midstream, que se enfoca en el transporte, almacenamiento y procesamiento; y el</w:t>
      </w:r>
      <w:r>
        <w:t xml:space="preserve"> Downstream, dedicado al refinamiento, distribución</w:t>
      </w:r>
      <w:r>
        <w:rPr>
          <w:spacing w:val="-5"/>
        </w:rPr>
        <w:t xml:space="preserve"> </w:t>
      </w:r>
      <w:r>
        <w:t>y</w:t>
      </w:r>
      <w:r>
        <w:rPr>
          <w:spacing w:val="-6"/>
        </w:rPr>
        <w:t xml:space="preserve"> </w:t>
      </w:r>
      <w:r>
        <w:t>comercialización</w:t>
      </w:r>
      <w:r>
        <w:rPr>
          <w:spacing w:val="-5"/>
        </w:rPr>
        <w:t xml:space="preserve"> </w:t>
      </w:r>
      <w:r>
        <w:t>de</w:t>
      </w:r>
      <w:r>
        <w:rPr>
          <w:spacing w:val="-7"/>
        </w:rPr>
        <w:t xml:space="preserve"> </w:t>
      </w:r>
      <w:r>
        <w:t>los</w:t>
      </w:r>
      <w:r>
        <w:rPr>
          <w:spacing w:val="-5"/>
        </w:rPr>
        <w:t xml:space="preserve"> </w:t>
      </w:r>
      <w:r>
        <w:t>productos</w:t>
      </w:r>
      <w:r>
        <w:rPr>
          <w:spacing w:val="-5"/>
        </w:rPr>
        <w:t xml:space="preserve"> </w:t>
      </w:r>
      <w:r>
        <w:t>derivados</w:t>
      </w:r>
      <w:r>
        <w:rPr>
          <w:spacing w:val="-4"/>
        </w:rPr>
        <w:t xml:space="preserve"> </w:t>
      </w:r>
      <w:r>
        <w:t>(Montagna,</w:t>
      </w:r>
      <w:r>
        <w:rPr>
          <w:spacing w:val="-6"/>
        </w:rPr>
        <w:t xml:space="preserve"> </w:t>
      </w:r>
      <w:r>
        <w:t>2021).</w:t>
      </w:r>
      <w:r>
        <w:rPr>
          <w:spacing w:val="-7"/>
        </w:rPr>
        <w:t xml:space="preserve"> </w:t>
      </w:r>
      <w:r>
        <w:t>Dentro</w:t>
      </w:r>
      <w:r>
        <w:rPr>
          <w:spacing w:val="-4"/>
        </w:rPr>
        <w:t xml:space="preserve"> </w:t>
      </w:r>
      <w:r>
        <w:t>de este,</w:t>
      </w:r>
      <w:r>
        <w:rPr>
          <w:spacing w:val="-2"/>
        </w:rPr>
        <w:t xml:space="preserve"> </w:t>
      </w:r>
      <w:r>
        <w:t>el</w:t>
      </w:r>
      <w:r>
        <w:rPr>
          <w:spacing w:val="-1"/>
        </w:rPr>
        <w:t xml:space="preserve"> </w:t>
      </w:r>
      <w:r>
        <w:t>segmento</w:t>
      </w:r>
      <w:r>
        <w:rPr>
          <w:spacing w:val="-1"/>
        </w:rPr>
        <w:t xml:space="preserve"> </w:t>
      </w:r>
      <w:r>
        <w:t>de</w:t>
      </w:r>
      <w:r>
        <w:rPr>
          <w:spacing w:val="-2"/>
        </w:rPr>
        <w:t xml:space="preserve"> </w:t>
      </w:r>
      <w:r>
        <w:t>servicios</w:t>
      </w:r>
      <w:r>
        <w:rPr>
          <w:spacing w:val="-1"/>
        </w:rPr>
        <w:t xml:space="preserve"> </w:t>
      </w:r>
      <w:r>
        <w:t>asociados al</w:t>
      </w:r>
      <w:r>
        <w:rPr>
          <w:spacing w:val="-1"/>
        </w:rPr>
        <w:t xml:space="preserve"> </w:t>
      </w:r>
      <w:r>
        <w:t>Upstream,</w:t>
      </w:r>
      <w:r>
        <w:rPr>
          <w:spacing w:val="-1"/>
        </w:rPr>
        <w:t xml:space="preserve"> </w:t>
      </w:r>
      <w:r>
        <w:t>particularmente en</w:t>
      </w:r>
      <w:r>
        <w:rPr>
          <w:spacing w:val="-1"/>
        </w:rPr>
        <w:t xml:space="preserve"> </w:t>
      </w:r>
      <w:r>
        <w:t>operaciones</w:t>
      </w:r>
      <w:r>
        <w:rPr>
          <w:spacing w:val="-1"/>
        </w:rPr>
        <w:t xml:space="preserve"> </w:t>
      </w:r>
      <w:r>
        <w:t>de perforación y mantenimiento de pozos, ha adquirido una relevancia estratégica en los últimos años, especialmente en el desarrollo de yacimientos no convencionales como Vaca Muerta, en la provincia de Neuquén.</w:t>
      </w:r>
    </w:p>
    <w:p w:rsidR="009003C7" w:rsidRDefault="004D355F">
      <w:pPr>
        <w:pStyle w:val="Textoindependiente"/>
        <w:spacing w:before="240" w:line="360" w:lineRule="auto"/>
        <w:ind w:left="262" w:right="257"/>
        <w:jc w:val="both"/>
      </w:pPr>
      <w:r>
        <w:t>La</w:t>
      </w:r>
      <w:r>
        <w:rPr>
          <w:spacing w:val="-6"/>
        </w:rPr>
        <w:t xml:space="preserve"> </w:t>
      </w:r>
      <w:r>
        <w:t>formación</w:t>
      </w:r>
      <w:r>
        <w:rPr>
          <w:spacing w:val="-4"/>
        </w:rPr>
        <w:t xml:space="preserve"> </w:t>
      </w:r>
      <w:r>
        <w:t>geológica</w:t>
      </w:r>
      <w:r>
        <w:rPr>
          <w:spacing w:val="-3"/>
        </w:rPr>
        <w:t xml:space="preserve"> </w:t>
      </w:r>
      <w:r>
        <w:t>de</w:t>
      </w:r>
      <w:r>
        <w:rPr>
          <w:spacing w:val="-6"/>
        </w:rPr>
        <w:t xml:space="preserve"> </w:t>
      </w:r>
      <w:r>
        <w:t>Vaca</w:t>
      </w:r>
      <w:r>
        <w:rPr>
          <w:spacing w:val="-6"/>
        </w:rPr>
        <w:t xml:space="preserve"> </w:t>
      </w:r>
      <w:r>
        <w:t>Muerta</w:t>
      </w:r>
      <w:r>
        <w:rPr>
          <w:spacing w:val="-6"/>
        </w:rPr>
        <w:t xml:space="preserve"> </w:t>
      </w:r>
      <w:r>
        <w:t>ha</w:t>
      </w:r>
      <w:r>
        <w:rPr>
          <w:spacing w:val="-6"/>
        </w:rPr>
        <w:t xml:space="preserve"> </w:t>
      </w:r>
      <w:r>
        <w:t>pos</w:t>
      </w:r>
      <w:r>
        <w:t>icionado</w:t>
      </w:r>
      <w:r>
        <w:rPr>
          <w:spacing w:val="-5"/>
        </w:rPr>
        <w:t xml:space="preserve"> </w:t>
      </w:r>
      <w:r>
        <w:t>a</w:t>
      </w:r>
      <w:r>
        <w:rPr>
          <w:spacing w:val="-6"/>
        </w:rPr>
        <w:t xml:space="preserve"> </w:t>
      </w:r>
      <w:r>
        <w:t>la</w:t>
      </w:r>
      <w:r>
        <w:rPr>
          <w:spacing w:val="-3"/>
        </w:rPr>
        <w:t xml:space="preserve"> </w:t>
      </w:r>
      <w:r>
        <w:t>Argentina</w:t>
      </w:r>
      <w:r>
        <w:rPr>
          <w:spacing w:val="-6"/>
        </w:rPr>
        <w:t xml:space="preserve"> </w:t>
      </w:r>
      <w:r>
        <w:t>como</w:t>
      </w:r>
      <w:r>
        <w:rPr>
          <w:spacing w:val="-4"/>
        </w:rPr>
        <w:t xml:space="preserve"> </w:t>
      </w:r>
      <w:r>
        <w:t>un</w:t>
      </w:r>
      <w:r>
        <w:rPr>
          <w:spacing w:val="-5"/>
        </w:rPr>
        <w:t xml:space="preserve"> </w:t>
      </w:r>
      <w:r>
        <w:t>actor</w:t>
      </w:r>
      <w:r>
        <w:rPr>
          <w:spacing w:val="-5"/>
        </w:rPr>
        <w:t xml:space="preserve"> </w:t>
      </w:r>
      <w:r>
        <w:t>de relevancia en el mapa energético global. En la actualidad, el país atraviesa una etapa de reconfiguración macroeconómica caracterizada por un proceso de estabilización fiscal y monetaria, que ha permitido reducir la</w:t>
      </w:r>
      <w:r>
        <w:t xml:space="preserve"> inflación anual del 211 % en 2023 al 117 % en 2024, con proyecciones del 31,8 %</w:t>
      </w:r>
      <w:r>
        <w:rPr>
          <w:spacing w:val="-1"/>
        </w:rPr>
        <w:t xml:space="preserve"> </w:t>
      </w:r>
      <w:r>
        <w:t>para</w:t>
      </w:r>
      <w:r>
        <w:rPr>
          <w:spacing w:val="-1"/>
        </w:rPr>
        <w:t xml:space="preserve"> </w:t>
      </w:r>
      <w:r>
        <w:t>2025 (Banco Central de</w:t>
      </w:r>
      <w:r>
        <w:rPr>
          <w:spacing w:val="-1"/>
        </w:rPr>
        <w:t xml:space="preserve"> </w:t>
      </w:r>
      <w:r>
        <w:t>la</w:t>
      </w:r>
      <w:r>
        <w:rPr>
          <w:spacing w:val="-1"/>
        </w:rPr>
        <w:t xml:space="preserve"> </w:t>
      </w:r>
      <w:r>
        <w:t>República</w:t>
      </w:r>
      <w:r>
        <w:rPr>
          <w:spacing w:val="-1"/>
        </w:rPr>
        <w:t xml:space="preserve"> </w:t>
      </w:r>
      <w:r>
        <w:t>Argentina [BCRA], 2025). Estas condiciones, junto con la implementación del Régimen de Incentivos para Grandes Inversiones (RIGI), imp</w:t>
      </w:r>
      <w:r>
        <w:t>ulsan un entorno propicio para el desarrollo de proyectos de infraestructura energética y la llegada de nuevas inversiones al sector (Ortega, 2025).</w:t>
      </w:r>
    </w:p>
    <w:p w:rsidR="009003C7" w:rsidRDefault="004D355F">
      <w:pPr>
        <w:pStyle w:val="Textoindependiente"/>
        <w:spacing w:before="239" w:line="360" w:lineRule="auto"/>
        <w:ind w:left="262" w:right="257"/>
        <w:jc w:val="both"/>
      </w:pPr>
      <w:r>
        <w:t>En este contexto, la demanda de servicios wireline en la cuenca neuquina ha crecido de forma</w:t>
      </w:r>
      <w:r>
        <w:rPr>
          <w:spacing w:val="-8"/>
        </w:rPr>
        <w:t xml:space="preserve"> </w:t>
      </w:r>
      <w:r>
        <w:t>sostenida,</w:t>
      </w:r>
      <w:r>
        <w:rPr>
          <w:spacing w:val="-6"/>
        </w:rPr>
        <w:t xml:space="preserve"> </w:t>
      </w:r>
      <w:r>
        <w:t>imp</w:t>
      </w:r>
      <w:r>
        <w:t>ulsada</w:t>
      </w:r>
      <w:r>
        <w:rPr>
          <w:spacing w:val="-8"/>
        </w:rPr>
        <w:t xml:space="preserve"> </w:t>
      </w:r>
      <w:r>
        <w:t>por</w:t>
      </w:r>
      <w:r>
        <w:rPr>
          <w:spacing w:val="-6"/>
        </w:rPr>
        <w:t xml:space="preserve"> </w:t>
      </w:r>
      <w:r>
        <w:t>el</w:t>
      </w:r>
      <w:r>
        <w:rPr>
          <w:spacing w:val="-7"/>
        </w:rPr>
        <w:t xml:space="preserve"> </w:t>
      </w:r>
      <w:r>
        <w:t>aumento</w:t>
      </w:r>
      <w:r>
        <w:rPr>
          <w:spacing w:val="-7"/>
        </w:rPr>
        <w:t xml:space="preserve"> </w:t>
      </w:r>
      <w:r>
        <w:t>de</w:t>
      </w:r>
      <w:r>
        <w:rPr>
          <w:spacing w:val="-8"/>
        </w:rPr>
        <w:t xml:space="preserve"> </w:t>
      </w:r>
      <w:r>
        <w:t>la</w:t>
      </w:r>
      <w:r>
        <w:rPr>
          <w:spacing w:val="-6"/>
        </w:rPr>
        <w:t xml:space="preserve"> </w:t>
      </w:r>
      <w:r>
        <w:t>perforación</w:t>
      </w:r>
      <w:r>
        <w:rPr>
          <w:spacing w:val="-7"/>
        </w:rPr>
        <w:t xml:space="preserve"> </w:t>
      </w:r>
      <w:r>
        <w:t>horizontal</w:t>
      </w:r>
      <w:r>
        <w:rPr>
          <w:spacing w:val="-7"/>
        </w:rPr>
        <w:t xml:space="preserve"> </w:t>
      </w:r>
      <w:r>
        <w:t>y</w:t>
      </w:r>
      <w:r>
        <w:rPr>
          <w:spacing w:val="-7"/>
        </w:rPr>
        <w:t xml:space="preserve"> </w:t>
      </w:r>
      <w:r>
        <w:t>la</w:t>
      </w:r>
      <w:r>
        <w:rPr>
          <w:spacing w:val="-6"/>
        </w:rPr>
        <w:t xml:space="preserve"> </w:t>
      </w:r>
      <w:r>
        <w:t>necesidad</w:t>
      </w:r>
      <w:r>
        <w:rPr>
          <w:spacing w:val="-7"/>
        </w:rPr>
        <w:t xml:space="preserve"> </w:t>
      </w:r>
      <w:r>
        <w:t>de datos</w:t>
      </w:r>
      <w:r>
        <w:rPr>
          <w:spacing w:val="-15"/>
        </w:rPr>
        <w:t xml:space="preserve"> </w:t>
      </w:r>
      <w:r>
        <w:t>de</w:t>
      </w:r>
      <w:r>
        <w:rPr>
          <w:spacing w:val="-15"/>
        </w:rPr>
        <w:t xml:space="preserve"> </w:t>
      </w:r>
      <w:r>
        <w:t>subsuelo</w:t>
      </w:r>
      <w:r>
        <w:rPr>
          <w:spacing w:val="-15"/>
        </w:rPr>
        <w:t xml:space="preserve"> </w:t>
      </w:r>
      <w:r>
        <w:t>cada</w:t>
      </w:r>
      <w:r>
        <w:rPr>
          <w:spacing w:val="-15"/>
        </w:rPr>
        <w:t xml:space="preserve"> </w:t>
      </w:r>
      <w:r>
        <w:t>vez</w:t>
      </w:r>
      <w:r>
        <w:rPr>
          <w:spacing w:val="-15"/>
        </w:rPr>
        <w:t xml:space="preserve"> </w:t>
      </w:r>
      <w:r>
        <w:t>más</w:t>
      </w:r>
      <w:r>
        <w:rPr>
          <w:spacing w:val="-15"/>
        </w:rPr>
        <w:t xml:space="preserve"> </w:t>
      </w:r>
      <w:r>
        <w:t>precisos.</w:t>
      </w:r>
      <w:r>
        <w:rPr>
          <w:spacing w:val="-15"/>
        </w:rPr>
        <w:t xml:space="preserve"> </w:t>
      </w:r>
      <w:r>
        <w:t>Sin</w:t>
      </w:r>
      <w:r>
        <w:rPr>
          <w:spacing w:val="-15"/>
        </w:rPr>
        <w:t xml:space="preserve"> </w:t>
      </w:r>
      <w:r>
        <w:t>embargo,</w:t>
      </w:r>
      <w:r>
        <w:rPr>
          <w:spacing w:val="-15"/>
        </w:rPr>
        <w:t xml:space="preserve"> </w:t>
      </w:r>
      <w:r>
        <w:t>el</w:t>
      </w:r>
      <w:r>
        <w:rPr>
          <w:spacing w:val="-15"/>
        </w:rPr>
        <w:t xml:space="preserve"> </w:t>
      </w:r>
      <w:r>
        <w:t>mercado</w:t>
      </w:r>
      <w:r>
        <w:rPr>
          <w:spacing w:val="-15"/>
        </w:rPr>
        <w:t xml:space="preserve"> </w:t>
      </w:r>
      <w:r>
        <w:t>se</w:t>
      </w:r>
      <w:r>
        <w:rPr>
          <w:spacing w:val="-15"/>
        </w:rPr>
        <w:t xml:space="preserve"> </w:t>
      </w:r>
      <w:r>
        <w:t>encuentra</w:t>
      </w:r>
      <w:r>
        <w:rPr>
          <w:spacing w:val="-15"/>
        </w:rPr>
        <w:t xml:space="preserve"> </w:t>
      </w:r>
      <w:r>
        <w:t>dominado por</w:t>
      </w:r>
      <w:r>
        <w:rPr>
          <w:spacing w:val="14"/>
        </w:rPr>
        <w:t xml:space="preserve"> </w:t>
      </w:r>
      <w:r>
        <w:t>grandes</w:t>
      </w:r>
      <w:r>
        <w:rPr>
          <w:spacing w:val="15"/>
        </w:rPr>
        <w:t xml:space="preserve"> </w:t>
      </w:r>
      <w:r>
        <w:t>compañías</w:t>
      </w:r>
      <w:r>
        <w:rPr>
          <w:spacing w:val="15"/>
        </w:rPr>
        <w:t xml:space="preserve"> </w:t>
      </w:r>
      <w:r>
        <w:t>internacionales,</w:t>
      </w:r>
      <w:r>
        <w:rPr>
          <w:spacing w:val="15"/>
        </w:rPr>
        <w:t xml:space="preserve"> </w:t>
      </w:r>
      <w:r>
        <w:t>lo</w:t>
      </w:r>
      <w:r>
        <w:rPr>
          <w:spacing w:val="16"/>
        </w:rPr>
        <w:t xml:space="preserve"> </w:t>
      </w:r>
      <w:r>
        <w:t>que</w:t>
      </w:r>
      <w:r>
        <w:rPr>
          <w:spacing w:val="15"/>
        </w:rPr>
        <w:t xml:space="preserve"> </w:t>
      </w:r>
      <w:r>
        <w:t>abre</w:t>
      </w:r>
      <w:r>
        <w:rPr>
          <w:spacing w:val="13"/>
        </w:rPr>
        <w:t xml:space="preserve"> </w:t>
      </w:r>
      <w:r>
        <w:t>una</w:t>
      </w:r>
      <w:r>
        <w:rPr>
          <w:spacing w:val="14"/>
        </w:rPr>
        <w:t xml:space="preserve"> </w:t>
      </w:r>
      <w:r>
        <w:t>oportunidad</w:t>
      </w:r>
      <w:r>
        <w:rPr>
          <w:spacing w:val="15"/>
        </w:rPr>
        <w:t xml:space="preserve"> </w:t>
      </w:r>
      <w:r>
        <w:t>estratégica</w:t>
      </w:r>
      <w:r>
        <w:rPr>
          <w:spacing w:val="14"/>
        </w:rPr>
        <w:t xml:space="preserve"> </w:t>
      </w:r>
      <w:r>
        <w:t>para</w:t>
      </w:r>
      <w:r>
        <w:rPr>
          <w:spacing w:val="15"/>
        </w:rPr>
        <w:t xml:space="preserve"> </w:t>
      </w:r>
      <w:r>
        <w:rPr>
          <w:spacing w:val="-5"/>
        </w:rPr>
        <w:t>el</w:t>
      </w:r>
    </w:p>
    <w:p w:rsidR="009003C7" w:rsidRDefault="009003C7">
      <w:pPr>
        <w:pStyle w:val="Textoindependiente"/>
        <w:spacing w:line="360" w:lineRule="auto"/>
        <w:jc w:val="both"/>
        <w:sectPr w:rsidR="009003C7">
          <w:pgSz w:w="11910" w:h="16840"/>
          <w:pgMar w:top="1320" w:right="1440" w:bottom="1260" w:left="1440" w:header="0" w:footer="1070" w:gutter="0"/>
          <w:cols w:space="720"/>
        </w:sectPr>
      </w:pPr>
    </w:p>
    <w:p w:rsidR="009003C7" w:rsidRDefault="004D355F">
      <w:pPr>
        <w:pStyle w:val="Textoindependiente"/>
        <w:spacing w:before="77" w:line="360" w:lineRule="auto"/>
        <w:ind w:left="262" w:right="260"/>
        <w:jc w:val="both"/>
      </w:pPr>
      <w:r>
        <w:lastRenderedPageBreak/>
        <w:t>ingreso</w:t>
      </w:r>
      <w:r>
        <w:rPr>
          <w:spacing w:val="-7"/>
        </w:rPr>
        <w:t xml:space="preserve"> </w:t>
      </w:r>
      <w:r>
        <w:t>de</w:t>
      </w:r>
      <w:r>
        <w:rPr>
          <w:spacing w:val="-8"/>
        </w:rPr>
        <w:t xml:space="preserve"> </w:t>
      </w:r>
      <w:r>
        <w:t>empresas</w:t>
      </w:r>
      <w:r>
        <w:rPr>
          <w:spacing w:val="-7"/>
        </w:rPr>
        <w:t xml:space="preserve"> </w:t>
      </w:r>
      <w:r>
        <w:t>nacionales</w:t>
      </w:r>
      <w:r>
        <w:rPr>
          <w:spacing w:val="-7"/>
        </w:rPr>
        <w:t xml:space="preserve"> </w:t>
      </w:r>
      <w:r>
        <w:t>que</w:t>
      </w:r>
      <w:r>
        <w:rPr>
          <w:spacing w:val="-8"/>
        </w:rPr>
        <w:t xml:space="preserve"> </w:t>
      </w:r>
      <w:r>
        <w:t>ofrezcan</w:t>
      </w:r>
      <w:r>
        <w:rPr>
          <w:spacing w:val="-7"/>
        </w:rPr>
        <w:t xml:space="preserve"> </w:t>
      </w:r>
      <w:r>
        <w:t>soluciones</w:t>
      </w:r>
      <w:r>
        <w:rPr>
          <w:spacing w:val="-7"/>
        </w:rPr>
        <w:t xml:space="preserve"> </w:t>
      </w:r>
      <w:r>
        <w:t>ágiles,</w:t>
      </w:r>
      <w:r>
        <w:rPr>
          <w:spacing w:val="-7"/>
        </w:rPr>
        <w:t xml:space="preserve"> </w:t>
      </w:r>
      <w:r>
        <w:t>competitivas</w:t>
      </w:r>
      <w:r>
        <w:rPr>
          <w:spacing w:val="-7"/>
        </w:rPr>
        <w:t xml:space="preserve"> </w:t>
      </w:r>
      <w:r>
        <w:t>y</w:t>
      </w:r>
      <w:r>
        <w:rPr>
          <w:spacing w:val="-7"/>
        </w:rPr>
        <w:t xml:space="preserve"> </w:t>
      </w:r>
      <w:r>
        <w:t>adaptadas a las condiciones operativas locales.</w:t>
      </w:r>
    </w:p>
    <w:p w:rsidR="009003C7" w:rsidRDefault="004D355F">
      <w:pPr>
        <w:pStyle w:val="Textoindependiente"/>
        <w:spacing w:before="240" w:line="360" w:lineRule="auto"/>
        <w:ind w:left="262" w:right="262"/>
        <w:jc w:val="both"/>
      </w:pPr>
      <w:r>
        <w:t>El presente trabajo propone el diseño de un plan de negocios para la creación de una empresa argentina de servicios wireline en Vaca Muerta, con el objetivo de evaluar su viabilidad técnica, económica y estratégica en el contexto de expansión del sector en</w:t>
      </w:r>
      <w:r>
        <w:t xml:space="preserve">ergético nacional. A través de este estudio se busca identificar oportunidades de inversión, definir estrategias de diferenciación tecnológica y establecer un modelo operativo sustentable que contribuya al fortalecimiento del entramado productivo regional </w:t>
      </w:r>
      <w:r>
        <w:t>y a la generación de empleo especializado.</w:t>
      </w:r>
    </w:p>
    <w:p w:rsidR="009003C7" w:rsidRDefault="004D355F">
      <w:pPr>
        <w:pStyle w:val="Textoindependiente"/>
        <w:rPr>
          <w:sz w:val="19"/>
        </w:rPr>
      </w:pPr>
      <w:r>
        <w:rPr>
          <w:noProof/>
          <w:sz w:val="19"/>
          <w:lang w:val="es-AR" w:eastAsia="es-AR"/>
        </w:rPr>
        <mc:AlternateContent>
          <mc:Choice Requires="wps">
            <w:drawing>
              <wp:anchor distT="0" distB="0" distL="0" distR="0" simplePos="0" relativeHeight="487587840" behindDoc="1" locked="0" layoutInCell="1" allowOverlap="1">
                <wp:simplePos x="0" y="0"/>
                <wp:positionH relativeFrom="page">
                  <wp:posOffset>1009192</wp:posOffset>
                </wp:positionH>
                <wp:positionV relativeFrom="paragraph">
                  <wp:posOffset>157427</wp:posOffset>
                </wp:positionV>
                <wp:extent cx="5544185" cy="733425"/>
                <wp:effectExtent l="0" t="0" r="0" b="0"/>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4185" cy="733425"/>
                        </a:xfrm>
                        <a:prstGeom prst="rect">
                          <a:avLst/>
                        </a:prstGeom>
                        <a:ln w="6095">
                          <a:solidFill>
                            <a:srgbClr val="000000"/>
                          </a:solidFill>
                          <a:prstDash val="solid"/>
                        </a:ln>
                      </wps:spPr>
                      <wps:txbx>
                        <w:txbxContent>
                          <w:p w:rsidR="009003C7" w:rsidRDefault="004D355F">
                            <w:pPr>
                              <w:pStyle w:val="Textoindependiente"/>
                              <w:spacing w:before="18"/>
                              <w:ind w:left="108" w:right="107"/>
                              <w:jc w:val="both"/>
                            </w:pPr>
                            <w:r>
                              <w:rPr>
                                <w:b/>
                              </w:rPr>
                              <w:t>Pregunta</w:t>
                            </w:r>
                            <w:r>
                              <w:rPr>
                                <w:b/>
                                <w:spacing w:val="-8"/>
                              </w:rPr>
                              <w:t xml:space="preserve"> </w:t>
                            </w:r>
                            <w:r>
                              <w:rPr>
                                <w:b/>
                              </w:rPr>
                              <w:t>de</w:t>
                            </w:r>
                            <w:r>
                              <w:rPr>
                                <w:b/>
                                <w:spacing w:val="-8"/>
                              </w:rPr>
                              <w:t xml:space="preserve"> </w:t>
                            </w:r>
                            <w:r>
                              <w:rPr>
                                <w:b/>
                              </w:rPr>
                              <w:t>investigación</w:t>
                            </w:r>
                            <w:r>
                              <w:t>:</w:t>
                            </w:r>
                            <w:r>
                              <w:rPr>
                                <w:spacing w:val="-6"/>
                              </w:rPr>
                              <w:t xml:space="preserve"> </w:t>
                            </w:r>
                            <w:r>
                              <w:t>¿Es</w:t>
                            </w:r>
                            <w:r>
                              <w:rPr>
                                <w:spacing w:val="-7"/>
                              </w:rPr>
                              <w:t xml:space="preserve"> </w:t>
                            </w:r>
                            <w:r>
                              <w:t>viable</w:t>
                            </w:r>
                            <w:r>
                              <w:rPr>
                                <w:spacing w:val="-8"/>
                              </w:rPr>
                              <w:t xml:space="preserve"> </w:t>
                            </w:r>
                            <w:r>
                              <w:t>técnica,</w:t>
                            </w:r>
                            <w:r>
                              <w:rPr>
                                <w:spacing w:val="-7"/>
                              </w:rPr>
                              <w:t xml:space="preserve"> </w:t>
                            </w:r>
                            <w:r>
                              <w:t>comercial</w:t>
                            </w:r>
                            <w:r>
                              <w:rPr>
                                <w:spacing w:val="-7"/>
                              </w:rPr>
                              <w:t xml:space="preserve"> </w:t>
                            </w:r>
                            <w:r>
                              <w:t>y</w:t>
                            </w:r>
                            <w:r>
                              <w:rPr>
                                <w:spacing w:val="-7"/>
                              </w:rPr>
                              <w:t xml:space="preserve"> </w:t>
                            </w:r>
                            <w:r>
                              <w:t>económicamente</w:t>
                            </w:r>
                            <w:r>
                              <w:rPr>
                                <w:spacing w:val="-7"/>
                              </w:rPr>
                              <w:t xml:space="preserve"> </w:t>
                            </w:r>
                            <w:r>
                              <w:t>la</w:t>
                            </w:r>
                            <w:r>
                              <w:rPr>
                                <w:spacing w:val="-7"/>
                              </w:rPr>
                              <w:t xml:space="preserve"> </w:t>
                            </w:r>
                            <w:r>
                              <w:t xml:space="preserve">creación de una empresa argentina de servicios wireline en la formación Vaca Muerta, provincia </w:t>
                            </w:r>
                            <w:r>
                              <w:rPr>
                                <w:spacing w:val="-2"/>
                              </w:rPr>
                              <w:t>de</w:t>
                            </w:r>
                            <w:r>
                              <w:rPr>
                                <w:spacing w:val="-7"/>
                              </w:rPr>
                              <w:t xml:space="preserve"> </w:t>
                            </w:r>
                            <w:r>
                              <w:rPr>
                                <w:spacing w:val="-2"/>
                              </w:rPr>
                              <w:t>Neuquén, considerando</w:t>
                            </w:r>
                            <w:r>
                              <w:rPr>
                                <w:spacing w:val="-6"/>
                              </w:rPr>
                              <w:t xml:space="preserve"> </w:t>
                            </w:r>
                            <w:r>
                              <w:rPr>
                                <w:spacing w:val="-2"/>
                              </w:rPr>
                              <w:t>las</w:t>
                            </w:r>
                            <w:r>
                              <w:rPr>
                                <w:spacing w:val="-6"/>
                              </w:rPr>
                              <w:t xml:space="preserve"> </w:t>
                            </w:r>
                            <w:r>
                              <w:rPr>
                                <w:spacing w:val="-2"/>
                              </w:rPr>
                              <w:t>condiciones</w:t>
                            </w:r>
                            <w:r>
                              <w:rPr>
                                <w:spacing w:val="-6"/>
                              </w:rPr>
                              <w:t xml:space="preserve"> </w:t>
                            </w:r>
                            <w:r>
                              <w:rPr>
                                <w:spacing w:val="-2"/>
                              </w:rPr>
                              <w:t>actuales</w:t>
                            </w:r>
                            <w:r>
                              <w:rPr>
                                <w:spacing w:val="-3"/>
                              </w:rPr>
                              <w:t xml:space="preserve"> </w:t>
                            </w:r>
                            <w:r>
                              <w:rPr>
                                <w:spacing w:val="-2"/>
                              </w:rPr>
                              <w:t>del</w:t>
                            </w:r>
                            <w:r>
                              <w:rPr>
                                <w:spacing w:val="-4"/>
                              </w:rPr>
                              <w:t xml:space="preserve"> </w:t>
                            </w:r>
                            <w:r>
                              <w:rPr>
                                <w:spacing w:val="-2"/>
                              </w:rPr>
                              <w:t>mercado energético</w:t>
                            </w:r>
                            <w:r>
                              <w:rPr>
                                <w:spacing w:val="-6"/>
                              </w:rPr>
                              <w:t xml:space="preserve"> </w:t>
                            </w:r>
                            <w:r>
                              <w:rPr>
                                <w:spacing w:val="-2"/>
                              </w:rPr>
                              <w:t>y</w:t>
                            </w:r>
                            <w:r>
                              <w:rPr>
                                <w:spacing w:val="-3"/>
                              </w:rPr>
                              <w:t xml:space="preserve"> </w:t>
                            </w:r>
                            <w:r>
                              <w:rPr>
                                <w:spacing w:val="-2"/>
                              </w:rPr>
                              <w:t>la</w:t>
                            </w:r>
                            <w:r>
                              <w:rPr>
                                <w:spacing w:val="-6"/>
                              </w:rPr>
                              <w:t xml:space="preserve"> </w:t>
                            </w:r>
                            <w:r>
                              <w:rPr>
                                <w:spacing w:val="-2"/>
                              </w:rPr>
                              <w:t xml:space="preserve">expansión </w:t>
                            </w:r>
                            <w:r>
                              <w:t>de la producción no convencional?</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9.463997pt;margin-top:12.39583pt;width:436.55pt;height:57.75pt;mso-position-horizontal-relative:page;mso-position-vertical-relative:paragraph;z-index:-15728640;mso-wrap-distance-left:0;mso-wrap-distance-right:0" type="#_x0000_t202" id="docshape2" filled="false" stroked="true" strokeweight=".47998pt" strokecolor="#000000">
                <v:textbox inset="0,0,0,0">
                  <w:txbxContent>
                    <w:p>
                      <w:pPr>
                        <w:pStyle w:val="BodyText"/>
                        <w:spacing w:before="18"/>
                        <w:ind w:left="108" w:right="107"/>
                        <w:jc w:val="both"/>
                      </w:pPr>
                      <w:r>
                        <w:rPr>
                          <w:b/>
                        </w:rPr>
                        <w:t>Pregunta</w:t>
                      </w:r>
                      <w:r>
                        <w:rPr>
                          <w:b/>
                          <w:spacing w:val="-8"/>
                        </w:rPr>
                        <w:t> </w:t>
                      </w:r>
                      <w:r>
                        <w:rPr>
                          <w:b/>
                        </w:rPr>
                        <w:t>de</w:t>
                      </w:r>
                      <w:r>
                        <w:rPr>
                          <w:b/>
                          <w:spacing w:val="-8"/>
                        </w:rPr>
                        <w:t> </w:t>
                      </w:r>
                      <w:r>
                        <w:rPr>
                          <w:b/>
                        </w:rPr>
                        <w:t>investigación</w:t>
                      </w:r>
                      <w:r>
                        <w:rPr/>
                        <w:t>:</w:t>
                      </w:r>
                      <w:r>
                        <w:rPr>
                          <w:spacing w:val="-6"/>
                        </w:rPr>
                        <w:t> </w:t>
                      </w:r>
                      <w:r>
                        <w:rPr/>
                        <w:t>¿Es</w:t>
                      </w:r>
                      <w:r>
                        <w:rPr>
                          <w:spacing w:val="-7"/>
                        </w:rPr>
                        <w:t> </w:t>
                      </w:r>
                      <w:r>
                        <w:rPr/>
                        <w:t>viable</w:t>
                      </w:r>
                      <w:r>
                        <w:rPr>
                          <w:spacing w:val="-8"/>
                        </w:rPr>
                        <w:t> </w:t>
                      </w:r>
                      <w:r>
                        <w:rPr/>
                        <w:t>técnica,</w:t>
                      </w:r>
                      <w:r>
                        <w:rPr>
                          <w:spacing w:val="-7"/>
                        </w:rPr>
                        <w:t> </w:t>
                      </w:r>
                      <w:r>
                        <w:rPr/>
                        <w:t>comercial</w:t>
                      </w:r>
                      <w:r>
                        <w:rPr>
                          <w:spacing w:val="-7"/>
                        </w:rPr>
                        <w:t> </w:t>
                      </w:r>
                      <w:r>
                        <w:rPr/>
                        <w:t>y</w:t>
                      </w:r>
                      <w:r>
                        <w:rPr>
                          <w:spacing w:val="-7"/>
                        </w:rPr>
                        <w:t> </w:t>
                      </w:r>
                      <w:r>
                        <w:rPr/>
                        <w:t>económicamente</w:t>
                      </w:r>
                      <w:r>
                        <w:rPr>
                          <w:spacing w:val="-7"/>
                        </w:rPr>
                        <w:t> </w:t>
                      </w:r>
                      <w:r>
                        <w:rPr/>
                        <w:t>la</w:t>
                      </w:r>
                      <w:r>
                        <w:rPr>
                          <w:spacing w:val="-7"/>
                        </w:rPr>
                        <w:t> </w:t>
                      </w:r>
                      <w:r>
                        <w:rPr/>
                        <w:t>creación de una empresa argentina de servicios wireline en la formación Vaca Muerta, provincia </w:t>
                      </w:r>
                      <w:r>
                        <w:rPr>
                          <w:spacing w:val="-2"/>
                        </w:rPr>
                        <w:t>de</w:t>
                      </w:r>
                      <w:r>
                        <w:rPr>
                          <w:spacing w:val="-7"/>
                        </w:rPr>
                        <w:t> </w:t>
                      </w:r>
                      <w:r>
                        <w:rPr>
                          <w:spacing w:val="-2"/>
                        </w:rPr>
                        <w:t>Neuquén, considerando</w:t>
                      </w:r>
                      <w:r>
                        <w:rPr>
                          <w:spacing w:val="-6"/>
                        </w:rPr>
                        <w:t> </w:t>
                      </w:r>
                      <w:r>
                        <w:rPr>
                          <w:spacing w:val="-2"/>
                        </w:rPr>
                        <w:t>las</w:t>
                      </w:r>
                      <w:r>
                        <w:rPr>
                          <w:spacing w:val="-6"/>
                        </w:rPr>
                        <w:t> </w:t>
                      </w:r>
                      <w:r>
                        <w:rPr>
                          <w:spacing w:val="-2"/>
                        </w:rPr>
                        <w:t>condiciones</w:t>
                      </w:r>
                      <w:r>
                        <w:rPr>
                          <w:spacing w:val="-6"/>
                        </w:rPr>
                        <w:t> </w:t>
                      </w:r>
                      <w:r>
                        <w:rPr>
                          <w:spacing w:val="-2"/>
                        </w:rPr>
                        <w:t>actuales</w:t>
                      </w:r>
                      <w:r>
                        <w:rPr>
                          <w:spacing w:val="-3"/>
                        </w:rPr>
                        <w:t> </w:t>
                      </w:r>
                      <w:r>
                        <w:rPr>
                          <w:spacing w:val="-2"/>
                        </w:rPr>
                        <w:t>del</w:t>
                      </w:r>
                      <w:r>
                        <w:rPr>
                          <w:spacing w:val="-4"/>
                        </w:rPr>
                        <w:t> </w:t>
                      </w:r>
                      <w:r>
                        <w:rPr>
                          <w:spacing w:val="-2"/>
                        </w:rPr>
                        <w:t>mercado energético</w:t>
                      </w:r>
                      <w:r>
                        <w:rPr>
                          <w:spacing w:val="-6"/>
                        </w:rPr>
                        <w:t> </w:t>
                      </w:r>
                      <w:r>
                        <w:rPr>
                          <w:spacing w:val="-2"/>
                        </w:rPr>
                        <w:t>y</w:t>
                      </w:r>
                      <w:r>
                        <w:rPr>
                          <w:spacing w:val="-3"/>
                        </w:rPr>
                        <w:t> </w:t>
                      </w:r>
                      <w:r>
                        <w:rPr>
                          <w:spacing w:val="-2"/>
                        </w:rPr>
                        <w:t>la</w:t>
                      </w:r>
                      <w:r>
                        <w:rPr>
                          <w:spacing w:val="-6"/>
                        </w:rPr>
                        <w:t> </w:t>
                      </w:r>
                      <w:r>
                        <w:rPr>
                          <w:spacing w:val="-2"/>
                        </w:rPr>
                        <w:t>expansión </w:t>
                      </w:r>
                      <w:r>
                        <w:rPr/>
                        <w:t>de la producción no convencional?</w:t>
                      </w:r>
                    </w:p>
                  </w:txbxContent>
                </v:textbox>
                <v:stroke dashstyle="solid"/>
                <w10:wrap type="topAndBottom"/>
              </v:shape>
            </w:pict>
          </mc:Fallback>
        </mc:AlternateContent>
      </w:r>
    </w:p>
    <w:p w:rsidR="009003C7" w:rsidRDefault="009003C7">
      <w:pPr>
        <w:pStyle w:val="Textoindependiente"/>
        <w:spacing w:before="203"/>
      </w:pPr>
    </w:p>
    <w:p w:rsidR="009003C7" w:rsidRDefault="004D355F">
      <w:pPr>
        <w:pStyle w:val="Ttulo2"/>
        <w:ind w:left="262" w:firstLine="0"/>
        <w:jc w:val="left"/>
      </w:pPr>
      <w:bookmarkStart w:id="2" w:name="_bookmark2"/>
      <w:bookmarkEnd w:id="2"/>
      <w:r>
        <w:rPr>
          <w:spacing w:val="-2"/>
        </w:rPr>
        <w:t>Justificación</w:t>
      </w:r>
    </w:p>
    <w:p w:rsidR="009003C7" w:rsidRDefault="009003C7">
      <w:pPr>
        <w:pStyle w:val="Textoindependiente"/>
        <w:spacing w:before="120"/>
        <w:rPr>
          <w:b/>
        </w:rPr>
      </w:pPr>
    </w:p>
    <w:p w:rsidR="009003C7" w:rsidRDefault="004D355F">
      <w:pPr>
        <w:pStyle w:val="Textoindependiente"/>
        <w:spacing w:line="360" w:lineRule="auto"/>
        <w:ind w:left="262" w:right="255"/>
        <w:jc w:val="both"/>
      </w:pPr>
      <w:r>
        <w:t>La necesidad de formular un plan de negocios para una empresa de servicios en pozos petroleros</w:t>
      </w:r>
      <w:r>
        <w:rPr>
          <w:spacing w:val="-14"/>
        </w:rPr>
        <w:t xml:space="preserve"> </w:t>
      </w:r>
      <w:r>
        <w:t>en</w:t>
      </w:r>
      <w:r>
        <w:rPr>
          <w:spacing w:val="-13"/>
        </w:rPr>
        <w:t xml:space="preserve"> </w:t>
      </w:r>
      <w:r>
        <w:t>Vaca</w:t>
      </w:r>
      <w:r>
        <w:rPr>
          <w:spacing w:val="-14"/>
        </w:rPr>
        <w:t xml:space="preserve"> </w:t>
      </w:r>
      <w:r>
        <w:t>Muerta</w:t>
      </w:r>
      <w:r>
        <w:rPr>
          <w:spacing w:val="-14"/>
        </w:rPr>
        <w:t xml:space="preserve"> </w:t>
      </w:r>
      <w:r>
        <w:t>se</w:t>
      </w:r>
      <w:r>
        <w:rPr>
          <w:spacing w:val="-14"/>
        </w:rPr>
        <w:t xml:space="preserve"> </w:t>
      </w:r>
      <w:r>
        <w:t>justifica</w:t>
      </w:r>
      <w:r>
        <w:rPr>
          <w:spacing w:val="-14"/>
        </w:rPr>
        <w:t xml:space="preserve"> </w:t>
      </w:r>
      <w:r>
        <w:t>en</w:t>
      </w:r>
      <w:r>
        <w:rPr>
          <w:spacing w:val="-13"/>
        </w:rPr>
        <w:t xml:space="preserve"> </w:t>
      </w:r>
      <w:r>
        <w:t>el</w:t>
      </w:r>
      <w:r>
        <w:rPr>
          <w:spacing w:val="-13"/>
        </w:rPr>
        <w:t xml:space="preserve"> </w:t>
      </w:r>
      <w:r>
        <w:t>contexto</w:t>
      </w:r>
      <w:r>
        <w:rPr>
          <w:spacing w:val="-13"/>
        </w:rPr>
        <w:t xml:space="preserve"> </w:t>
      </w:r>
      <w:r>
        <w:t>de</w:t>
      </w:r>
      <w:r>
        <w:rPr>
          <w:spacing w:val="-14"/>
        </w:rPr>
        <w:t xml:space="preserve"> </w:t>
      </w:r>
      <w:r>
        <w:t>expan</w:t>
      </w:r>
      <w:r>
        <w:t>sión</w:t>
      </w:r>
      <w:r>
        <w:rPr>
          <w:spacing w:val="-13"/>
        </w:rPr>
        <w:t xml:space="preserve"> </w:t>
      </w:r>
      <w:r>
        <w:t>sostenida</w:t>
      </w:r>
      <w:r>
        <w:rPr>
          <w:spacing w:val="-15"/>
        </w:rPr>
        <w:t xml:space="preserve"> </w:t>
      </w:r>
      <w:r>
        <w:t>que</w:t>
      </w:r>
      <w:r>
        <w:rPr>
          <w:spacing w:val="-14"/>
        </w:rPr>
        <w:t xml:space="preserve"> </w:t>
      </w:r>
      <w:r>
        <w:t>atraviesa la</w:t>
      </w:r>
      <w:r>
        <w:rPr>
          <w:spacing w:val="-9"/>
        </w:rPr>
        <w:t xml:space="preserve"> </w:t>
      </w:r>
      <w:r>
        <w:t>industria</w:t>
      </w:r>
      <w:r>
        <w:rPr>
          <w:spacing w:val="-9"/>
        </w:rPr>
        <w:t xml:space="preserve"> </w:t>
      </w:r>
      <w:r>
        <w:t>energética</w:t>
      </w:r>
      <w:r>
        <w:rPr>
          <w:spacing w:val="-7"/>
        </w:rPr>
        <w:t xml:space="preserve"> </w:t>
      </w:r>
      <w:r>
        <w:t>argentina,</w:t>
      </w:r>
      <w:r>
        <w:rPr>
          <w:spacing w:val="-8"/>
        </w:rPr>
        <w:t xml:space="preserve"> </w:t>
      </w:r>
      <w:r>
        <w:t>en</w:t>
      </w:r>
      <w:r>
        <w:rPr>
          <w:spacing w:val="-6"/>
        </w:rPr>
        <w:t xml:space="preserve"> </w:t>
      </w:r>
      <w:r>
        <w:t>especial</w:t>
      </w:r>
      <w:r>
        <w:rPr>
          <w:spacing w:val="-8"/>
        </w:rPr>
        <w:t xml:space="preserve"> </w:t>
      </w:r>
      <w:r>
        <w:t>el</w:t>
      </w:r>
      <w:r>
        <w:rPr>
          <w:spacing w:val="-6"/>
        </w:rPr>
        <w:t xml:space="preserve"> </w:t>
      </w:r>
      <w:r>
        <w:t>segmento</w:t>
      </w:r>
      <w:r>
        <w:rPr>
          <w:spacing w:val="-8"/>
        </w:rPr>
        <w:t xml:space="preserve"> </w:t>
      </w:r>
      <w:r>
        <w:t>de</w:t>
      </w:r>
      <w:r>
        <w:rPr>
          <w:spacing w:val="-7"/>
        </w:rPr>
        <w:t xml:space="preserve"> </w:t>
      </w:r>
      <w:r>
        <w:t>exploración</w:t>
      </w:r>
      <w:r>
        <w:rPr>
          <w:spacing w:val="-6"/>
        </w:rPr>
        <w:t xml:space="preserve"> </w:t>
      </w:r>
      <w:r>
        <w:t>y</w:t>
      </w:r>
      <w:r>
        <w:rPr>
          <w:spacing w:val="-6"/>
        </w:rPr>
        <w:t xml:space="preserve"> </w:t>
      </w:r>
      <w:r>
        <w:t>producción</w:t>
      </w:r>
      <w:r>
        <w:rPr>
          <w:spacing w:val="-8"/>
        </w:rPr>
        <w:t xml:space="preserve"> </w:t>
      </w:r>
      <w:r>
        <w:t xml:space="preserve">de hidrocarburos no convencionales. En los últimos años, la formación geológica de Vaca Muerta ha adquirido una importancia estratégica a escala nacional e internacional, transformándose en uno de los principales polos de atracción de inversiones del Cono </w:t>
      </w:r>
      <w:r>
        <w:t>Sur. Esta tendencia responde a la combinación de factores geológicos, económicos y políticos que, en conjunto, han consolidado a la cuenca neuquina como un motor del desarrollo energético argentino.</w:t>
      </w:r>
    </w:p>
    <w:p w:rsidR="009003C7" w:rsidRDefault="004D355F">
      <w:pPr>
        <w:pStyle w:val="Textoindependiente"/>
        <w:spacing w:before="240" w:line="360" w:lineRule="auto"/>
        <w:ind w:left="262" w:right="260"/>
        <w:jc w:val="both"/>
      </w:pPr>
      <w:r>
        <w:t>De acuerdo con Scardino y Schweitzer (2022), el proceso d</w:t>
      </w:r>
      <w:r>
        <w:t>e expansión de Vaca Muerta implicó una reorganización territorial y productiva, acompañada de nuevas formas de planificación y gestión estatal. La coordinación entre los niveles nacional, provincial y municipal permitió articular inversiones de gran escala</w:t>
      </w:r>
      <w:r>
        <w:t xml:space="preserve"> con políticas de desarrollo territorial, configurando a Añelo y Rincón de los Sauces como nodos logísticos y productivos centrales del yacimiento. Este entramado institucional favoreció la instalación de</w:t>
      </w:r>
      <w:r>
        <w:rPr>
          <w:spacing w:val="-1"/>
        </w:rPr>
        <w:t xml:space="preserve"> </w:t>
      </w:r>
      <w:r>
        <w:t>nuevas empresas proveedoras y la diversificación de</w:t>
      </w:r>
      <w:r>
        <w:rPr>
          <w:spacing w:val="-1"/>
        </w:rPr>
        <w:t xml:space="preserve"> </w:t>
      </w:r>
      <w:r>
        <w:t>servicios, generando una red económica que excede ampliamente la actividad extractiva tradicional.</w:t>
      </w:r>
    </w:p>
    <w:p w:rsidR="009003C7" w:rsidRDefault="009003C7">
      <w:pPr>
        <w:pStyle w:val="Textoindependiente"/>
        <w:spacing w:line="360" w:lineRule="auto"/>
        <w:jc w:val="both"/>
        <w:sectPr w:rsidR="009003C7">
          <w:pgSz w:w="11910" w:h="16840"/>
          <w:pgMar w:top="1320" w:right="1440" w:bottom="1260" w:left="1440" w:header="0" w:footer="1070" w:gutter="0"/>
          <w:cols w:space="720"/>
        </w:sectPr>
      </w:pPr>
    </w:p>
    <w:p w:rsidR="009003C7" w:rsidRDefault="004D355F">
      <w:pPr>
        <w:pStyle w:val="Textoindependiente"/>
        <w:spacing w:before="77" w:line="360" w:lineRule="auto"/>
        <w:ind w:left="262" w:right="257"/>
        <w:jc w:val="both"/>
      </w:pPr>
      <w:r>
        <w:lastRenderedPageBreak/>
        <w:t>En este contexto, los servicios wireline que comprenden el registro eléctrico, la adquisición de datos de subsuelo y la evaluación de form</w:t>
      </w:r>
      <w:r>
        <w:t>aciones— ocupan un rol clave dentro de la cadena de valor del Upstream, ya que proporcionan información técnica indispensable para la toma de decisiones en las etapas de perforación, completación y producción. Según Landriscini (2020), el mercado de servic</w:t>
      </w:r>
      <w:r>
        <w:t>ios vinculados al sector petrolero de la cuenca neuquina presenta márgenes de expansión aún no saturados, especialmente en áreas tecnológicas donde se requiere equipamiento de alta precisión y personal especializado. La creciente complejidad de las operaci</w:t>
      </w:r>
      <w:r>
        <w:t>ones en reservorios no convencionales demanda empresas ágiles, confiables y adaptadas a las condiciones técnicas de los pozos horizontales y de alta presión.</w:t>
      </w:r>
    </w:p>
    <w:p w:rsidR="009003C7" w:rsidRDefault="004D355F">
      <w:pPr>
        <w:pStyle w:val="Textoindependiente"/>
        <w:spacing w:before="241" w:line="360" w:lineRule="auto"/>
        <w:ind w:left="262" w:right="257"/>
        <w:jc w:val="both"/>
      </w:pPr>
      <w:r>
        <w:t>Asimismo,</w:t>
      </w:r>
      <w:r>
        <w:rPr>
          <w:spacing w:val="-10"/>
        </w:rPr>
        <w:t xml:space="preserve"> </w:t>
      </w:r>
      <w:r>
        <w:t>el</w:t>
      </w:r>
      <w:r>
        <w:rPr>
          <w:spacing w:val="-10"/>
        </w:rPr>
        <w:t xml:space="preserve"> </w:t>
      </w:r>
      <w:r>
        <w:t>contexto</w:t>
      </w:r>
      <w:r>
        <w:rPr>
          <w:spacing w:val="-11"/>
        </w:rPr>
        <w:t xml:space="preserve"> </w:t>
      </w:r>
      <w:r>
        <w:t>macroeconómico</w:t>
      </w:r>
      <w:r>
        <w:rPr>
          <w:spacing w:val="-8"/>
        </w:rPr>
        <w:t xml:space="preserve"> </w:t>
      </w:r>
      <w:r>
        <w:t>argentino</w:t>
      </w:r>
      <w:r>
        <w:rPr>
          <w:spacing w:val="-9"/>
        </w:rPr>
        <w:t xml:space="preserve"> </w:t>
      </w:r>
      <w:r>
        <w:t>de</w:t>
      </w:r>
      <w:r>
        <w:rPr>
          <w:spacing w:val="-12"/>
        </w:rPr>
        <w:t xml:space="preserve"> </w:t>
      </w:r>
      <w:r>
        <w:t>los</w:t>
      </w:r>
      <w:r>
        <w:rPr>
          <w:spacing w:val="-8"/>
        </w:rPr>
        <w:t xml:space="preserve"> </w:t>
      </w:r>
      <w:r>
        <w:t>años</w:t>
      </w:r>
      <w:r>
        <w:rPr>
          <w:spacing w:val="-10"/>
        </w:rPr>
        <w:t xml:space="preserve"> </w:t>
      </w:r>
      <w:r>
        <w:t>2024</w:t>
      </w:r>
      <w:r>
        <w:rPr>
          <w:spacing w:val="-9"/>
        </w:rPr>
        <w:t xml:space="preserve"> </w:t>
      </w:r>
      <w:r>
        <w:t>y</w:t>
      </w:r>
      <w:r>
        <w:rPr>
          <w:spacing w:val="-11"/>
        </w:rPr>
        <w:t xml:space="preserve"> </w:t>
      </w:r>
      <w:r>
        <w:t>2025</w:t>
      </w:r>
      <w:r>
        <w:rPr>
          <w:spacing w:val="-6"/>
        </w:rPr>
        <w:t xml:space="preserve"> </w:t>
      </w:r>
      <w:r>
        <w:t>caracterizado por la estabi</w:t>
      </w:r>
      <w:r>
        <w:t xml:space="preserve">lización fiscal, la reducción de la inflación y la promoción de inversiones a través del Régimen de Incentivos para Grandes Inversiones (RIGI) genera un escenario favorable para la creación de emprendimientos tecnológicos nacionales que aporten soluciones </w:t>
      </w:r>
      <w:r>
        <w:t>innovadoras a la industria energética. La expansión de la perforación horizontal, junto con la ampliación de la red de gasoductos y oleoductos, fortalece la demanda de servicios wireline en todas las etapas operativas.</w:t>
      </w:r>
    </w:p>
    <w:p w:rsidR="009003C7" w:rsidRDefault="004D355F">
      <w:pPr>
        <w:pStyle w:val="Textoindependiente"/>
        <w:spacing w:before="242"/>
        <w:ind w:left="262" w:right="257"/>
        <w:jc w:val="both"/>
      </w:pPr>
      <w:r>
        <w:t>Por</w:t>
      </w:r>
      <w:r>
        <w:rPr>
          <w:spacing w:val="-10"/>
        </w:rPr>
        <w:t xml:space="preserve"> </w:t>
      </w:r>
      <w:r>
        <w:t>estas</w:t>
      </w:r>
      <w:r>
        <w:rPr>
          <w:spacing w:val="-10"/>
        </w:rPr>
        <w:t xml:space="preserve"> </w:t>
      </w:r>
      <w:r>
        <w:t>razones,</w:t>
      </w:r>
      <w:r>
        <w:rPr>
          <w:spacing w:val="-9"/>
        </w:rPr>
        <w:t xml:space="preserve"> </w:t>
      </w:r>
      <w:r>
        <w:t>la</w:t>
      </w:r>
      <w:r>
        <w:rPr>
          <w:spacing w:val="-8"/>
        </w:rPr>
        <w:t xml:space="preserve"> </w:t>
      </w:r>
      <w:r>
        <w:t>creación</w:t>
      </w:r>
      <w:r>
        <w:rPr>
          <w:spacing w:val="-9"/>
        </w:rPr>
        <w:t xml:space="preserve"> </w:t>
      </w:r>
      <w:r>
        <w:t>de</w:t>
      </w:r>
      <w:r>
        <w:rPr>
          <w:spacing w:val="-11"/>
        </w:rPr>
        <w:t xml:space="preserve"> </w:t>
      </w:r>
      <w:r>
        <w:t>una</w:t>
      </w:r>
      <w:r>
        <w:rPr>
          <w:spacing w:val="-8"/>
        </w:rPr>
        <w:t xml:space="preserve"> </w:t>
      </w:r>
      <w:r>
        <w:t>empresa</w:t>
      </w:r>
      <w:r>
        <w:rPr>
          <w:spacing w:val="-10"/>
        </w:rPr>
        <w:t xml:space="preserve"> </w:t>
      </w:r>
      <w:r>
        <w:t>de</w:t>
      </w:r>
      <w:r>
        <w:rPr>
          <w:spacing w:val="-11"/>
        </w:rPr>
        <w:t xml:space="preserve"> </w:t>
      </w:r>
      <w:r>
        <w:t>servicios</w:t>
      </w:r>
      <w:r>
        <w:rPr>
          <w:spacing w:val="-9"/>
        </w:rPr>
        <w:t xml:space="preserve"> </w:t>
      </w:r>
      <w:r>
        <w:t>wireline</w:t>
      </w:r>
      <w:r>
        <w:rPr>
          <w:spacing w:val="-8"/>
        </w:rPr>
        <w:t xml:space="preserve"> </w:t>
      </w:r>
      <w:r>
        <w:t>en</w:t>
      </w:r>
      <w:r>
        <w:rPr>
          <w:spacing w:val="-10"/>
        </w:rPr>
        <w:t xml:space="preserve"> </w:t>
      </w:r>
      <w:r>
        <w:t>la</w:t>
      </w:r>
      <w:r>
        <w:rPr>
          <w:spacing w:val="-10"/>
        </w:rPr>
        <w:t xml:space="preserve"> </w:t>
      </w:r>
      <w:r>
        <w:t>cuenca</w:t>
      </w:r>
      <w:r>
        <w:rPr>
          <w:spacing w:val="-11"/>
        </w:rPr>
        <w:t xml:space="preserve"> </w:t>
      </w:r>
      <w:r>
        <w:t>neuquina representa una oportunidad estratégica de inserción en un mercado en crecimiento, altamente</w:t>
      </w:r>
      <w:r>
        <w:rPr>
          <w:spacing w:val="-1"/>
        </w:rPr>
        <w:t xml:space="preserve"> </w:t>
      </w:r>
      <w:r>
        <w:t>especializado y con políticas públicas que</w:t>
      </w:r>
      <w:r>
        <w:rPr>
          <w:spacing w:val="-1"/>
        </w:rPr>
        <w:t xml:space="preserve"> </w:t>
      </w:r>
      <w:r>
        <w:t>promueven el desarrollo energético nacional. El plan de negocios pro</w:t>
      </w:r>
      <w:r>
        <w:t>puesto busca ofrecer una herramienta de análisis que permita evaluar la factibilidad técnica, económica y financiera del proyecto, contribuyendo al fortalecimiento del entramado productivo local, a la transferencia tecnológica y a la generación de empleo c</w:t>
      </w:r>
      <w:r>
        <w:t>alificado en una de las regiones de mayor proyección energética del país.</w:t>
      </w:r>
    </w:p>
    <w:p w:rsidR="009003C7" w:rsidRDefault="004D355F">
      <w:pPr>
        <w:pStyle w:val="Ttulo2"/>
        <w:spacing w:before="42" w:line="750" w:lineRule="atLeast"/>
        <w:ind w:left="262" w:right="7050" w:firstLine="0"/>
        <w:jc w:val="left"/>
      </w:pPr>
      <w:bookmarkStart w:id="3" w:name="_bookmark3"/>
      <w:bookmarkEnd w:id="3"/>
      <w:r>
        <w:rPr>
          <w:spacing w:val="-2"/>
        </w:rPr>
        <w:t xml:space="preserve">Objetivos </w:t>
      </w:r>
      <w:bookmarkStart w:id="4" w:name="_bookmark4"/>
      <w:bookmarkEnd w:id="4"/>
      <w:r>
        <w:t>Objetivo</w:t>
      </w:r>
      <w:r>
        <w:rPr>
          <w:spacing w:val="-15"/>
        </w:rPr>
        <w:t xml:space="preserve"> </w:t>
      </w:r>
      <w:r>
        <w:t>general</w:t>
      </w:r>
    </w:p>
    <w:p w:rsidR="009003C7" w:rsidRDefault="004D355F">
      <w:pPr>
        <w:pStyle w:val="Textoindependiente"/>
        <w:spacing w:before="122" w:line="360" w:lineRule="auto"/>
        <w:ind w:left="262" w:right="260" w:firstLine="60"/>
        <w:jc w:val="both"/>
      </w:pPr>
      <w:r>
        <w:t>Diseñar un plan de negocios integral para la creación de una empresa argentina de servicios wireline en la formación Vaca Muerta, provincia de Neuquén, que permita evaluar su viabilidad económica, técnica y comercial, considerando las condiciones del merca</w:t>
      </w:r>
      <w:r>
        <w:t>do energético nacional, la expansión de la producción no convencional y la creciente demanda de soluciones tecnológicas de registro eléctrico y evaluación de formaciones en pozos petroleros.</w:t>
      </w:r>
    </w:p>
    <w:p w:rsidR="009003C7" w:rsidRDefault="009003C7">
      <w:pPr>
        <w:pStyle w:val="Textoindependiente"/>
        <w:spacing w:line="360" w:lineRule="auto"/>
        <w:jc w:val="both"/>
        <w:sectPr w:rsidR="009003C7">
          <w:pgSz w:w="11910" w:h="16840"/>
          <w:pgMar w:top="1320" w:right="1440" w:bottom="1260" w:left="1440" w:header="0" w:footer="1070" w:gutter="0"/>
          <w:cols w:space="720"/>
        </w:sectPr>
      </w:pPr>
    </w:p>
    <w:p w:rsidR="009003C7" w:rsidRDefault="004D355F">
      <w:pPr>
        <w:pStyle w:val="Ttulo2"/>
        <w:spacing w:before="77"/>
        <w:ind w:left="262" w:firstLine="0"/>
      </w:pPr>
      <w:bookmarkStart w:id="5" w:name="_bookmark5"/>
      <w:bookmarkEnd w:id="5"/>
      <w:r>
        <w:lastRenderedPageBreak/>
        <w:t>Objetivos</w:t>
      </w:r>
      <w:r>
        <w:rPr>
          <w:spacing w:val="-7"/>
        </w:rPr>
        <w:t xml:space="preserve"> </w:t>
      </w:r>
      <w:r>
        <w:rPr>
          <w:spacing w:val="-2"/>
        </w:rPr>
        <w:t>específicos</w:t>
      </w:r>
    </w:p>
    <w:p w:rsidR="009003C7" w:rsidRDefault="004D355F">
      <w:pPr>
        <w:pStyle w:val="Prrafodelista"/>
        <w:numPr>
          <w:ilvl w:val="0"/>
          <w:numId w:val="18"/>
        </w:numPr>
        <w:tabs>
          <w:tab w:val="left" w:pos="981"/>
        </w:tabs>
        <w:spacing w:before="120" w:line="360" w:lineRule="auto"/>
        <w:ind w:left="981" w:right="259"/>
        <w:jc w:val="both"/>
        <w:rPr>
          <w:sz w:val="24"/>
        </w:rPr>
      </w:pPr>
      <w:r>
        <w:rPr>
          <w:sz w:val="24"/>
        </w:rPr>
        <w:t>Analizar</w:t>
      </w:r>
      <w:r>
        <w:rPr>
          <w:spacing w:val="-12"/>
          <w:sz w:val="24"/>
        </w:rPr>
        <w:t xml:space="preserve"> </w:t>
      </w:r>
      <w:r>
        <w:rPr>
          <w:sz w:val="24"/>
        </w:rPr>
        <w:t>el</w:t>
      </w:r>
      <w:r>
        <w:rPr>
          <w:spacing w:val="-11"/>
          <w:sz w:val="24"/>
        </w:rPr>
        <w:t xml:space="preserve"> </w:t>
      </w:r>
      <w:r>
        <w:rPr>
          <w:sz w:val="24"/>
        </w:rPr>
        <w:t>entorno</w:t>
      </w:r>
      <w:r>
        <w:rPr>
          <w:spacing w:val="-12"/>
          <w:sz w:val="24"/>
        </w:rPr>
        <w:t xml:space="preserve"> </w:t>
      </w:r>
      <w:r>
        <w:rPr>
          <w:sz w:val="24"/>
        </w:rPr>
        <w:t>econó</w:t>
      </w:r>
      <w:r>
        <w:rPr>
          <w:sz w:val="24"/>
        </w:rPr>
        <w:t>mico,</w:t>
      </w:r>
      <w:r>
        <w:rPr>
          <w:spacing w:val="-12"/>
          <w:sz w:val="24"/>
        </w:rPr>
        <w:t xml:space="preserve"> </w:t>
      </w:r>
      <w:r>
        <w:rPr>
          <w:sz w:val="24"/>
        </w:rPr>
        <w:t>político,</w:t>
      </w:r>
      <w:r>
        <w:rPr>
          <w:spacing w:val="-12"/>
          <w:sz w:val="24"/>
        </w:rPr>
        <w:t xml:space="preserve"> </w:t>
      </w:r>
      <w:r>
        <w:rPr>
          <w:sz w:val="24"/>
        </w:rPr>
        <w:t>tecnológico</w:t>
      </w:r>
      <w:r>
        <w:rPr>
          <w:spacing w:val="-12"/>
          <w:sz w:val="24"/>
        </w:rPr>
        <w:t xml:space="preserve"> </w:t>
      </w:r>
      <w:r>
        <w:rPr>
          <w:sz w:val="24"/>
        </w:rPr>
        <w:t>y</w:t>
      </w:r>
      <w:r>
        <w:rPr>
          <w:spacing w:val="-12"/>
          <w:sz w:val="24"/>
        </w:rPr>
        <w:t xml:space="preserve"> </w:t>
      </w:r>
      <w:r>
        <w:rPr>
          <w:sz w:val="24"/>
        </w:rPr>
        <w:t>regulatorio</w:t>
      </w:r>
      <w:r>
        <w:rPr>
          <w:spacing w:val="-11"/>
          <w:sz w:val="24"/>
        </w:rPr>
        <w:t xml:space="preserve"> </w:t>
      </w:r>
      <w:r>
        <w:rPr>
          <w:sz w:val="24"/>
        </w:rPr>
        <w:t>que</w:t>
      </w:r>
      <w:r>
        <w:rPr>
          <w:spacing w:val="-13"/>
          <w:sz w:val="24"/>
        </w:rPr>
        <w:t xml:space="preserve"> </w:t>
      </w:r>
      <w:r>
        <w:rPr>
          <w:sz w:val="24"/>
        </w:rPr>
        <w:t>enmarca</w:t>
      </w:r>
      <w:r>
        <w:rPr>
          <w:spacing w:val="-13"/>
          <w:sz w:val="24"/>
        </w:rPr>
        <w:t xml:space="preserve"> </w:t>
      </w:r>
      <w:r>
        <w:rPr>
          <w:sz w:val="24"/>
        </w:rPr>
        <w:t xml:space="preserve">la actividad de los servicios wireline en la cuenca neuquina, identificando las </w:t>
      </w:r>
      <w:r>
        <w:rPr>
          <w:spacing w:val="-2"/>
          <w:sz w:val="24"/>
        </w:rPr>
        <w:t>oportunidades,</w:t>
      </w:r>
      <w:r>
        <w:rPr>
          <w:spacing w:val="-4"/>
          <w:sz w:val="24"/>
        </w:rPr>
        <w:t xml:space="preserve"> </w:t>
      </w:r>
      <w:r>
        <w:rPr>
          <w:spacing w:val="-2"/>
          <w:sz w:val="24"/>
        </w:rPr>
        <w:t>amenazas y</w:t>
      </w:r>
      <w:r>
        <w:rPr>
          <w:spacing w:val="-4"/>
          <w:sz w:val="24"/>
        </w:rPr>
        <w:t xml:space="preserve"> </w:t>
      </w:r>
      <w:r>
        <w:rPr>
          <w:spacing w:val="-2"/>
          <w:sz w:val="24"/>
        </w:rPr>
        <w:t>desafíos</w:t>
      </w:r>
      <w:r>
        <w:rPr>
          <w:spacing w:val="-4"/>
          <w:sz w:val="24"/>
        </w:rPr>
        <w:t xml:space="preserve"> </w:t>
      </w:r>
      <w:r>
        <w:rPr>
          <w:spacing w:val="-2"/>
          <w:sz w:val="24"/>
        </w:rPr>
        <w:t>para</w:t>
      </w:r>
      <w:r>
        <w:rPr>
          <w:spacing w:val="-3"/>
          <w:sz w:val="24"/>
        </w:rPr>
        <w:t xml:space="preserve"> </w:t>
      </w:r>
      <w:r>
        <w:rPr>
          <w:spacing w:val="-2"/>
          <w:sz w:val="24"/>
        </w:rPr>
        <w:t>el</w:t>
      </w:r>
      <w:r>
        <w:rPr>
          <w:spacing w:val="-3"/>
          <w:sz w:val="24"/>
        </w:rPr>
        <w:t xml:space="preserve"> </w:t>
      </w:r>
      <w:r>
        <w:rPr>
          <w:spacing w:val="-2"/>
          <w:sz w:val="24"/>
        </w:rPr>
        <w:t>desarrollo</w:t>
      </w:r>
      <w:r>
        <w:rPr>
          <w:spacing w:val="-4"/>
          <w:sz w:val="24"/>
        </w:rPr>
        <w:t xml:space="preserve"> </w:t>
      </w:r>
      <w:r>
        <w:rPr>
          <w:spacing w:val="-2"/>
          <w:sz w:val="24"/>
        </w:rPr>
        <w:t>de</w:t>
      </w:r>
      <w:r>
        <w:rPr>
          <w:spacing w:val="-5"/>
          <w:sz w:val="24"/>
        </w:rPr>
        <w:t xml:space="preserve"> </w:t>
      </w:r>
      <w:r>
        <w:rPr>
          <w:spacing w:val="-2"/>
          <w:sz w:val="24"/>
        </w:rPr>
        <w:t>nuevos</w:t>
      </w:r>
      <w:r>
        <w:rPr>
          <w:spacing w:val="-4"/>
          <w:sz w:val="24"/>
        </w:rPr>
        <w:t xml:space="preserve"> </w:t>
      </w:r>
      <w:r>
        <w:rPr>
          <w:spacing w:val="-2"/>
          <w:sz w:val="24"/>
        </w:rPr>
        <w:t xml:space="preserve">emprendimientos </w:t>
      </w:r>
      <w:r>
        <w:rPr>
          <w:sz w:val="24"/>
        </w:rPr>
        <w:t>nacionales en el sector.</w:t>
      </w:r>
    </w:p>
    <w:p w:rsidR="009003C7" w:rsidRDefault="004D355F">
      <w:pPr>
        <w:pStyle w:val="Prrafodelista"/>
        <w:numPr>
          <w:ilvl w:val="0"/>
          <w:numId w:val="18"/>
        </w:numPr>
        <w:tabs>
          <w:tab w:val="left" w:pos="981"/>
        </w:tabs>
        <w:spacing w:before="240" w:line="360" w:lineRule="auto"/>
        <w:ind w:left="981" w:right="260"/>
        <w:jc w:val="both"/>
        <w:rPr>
          <w:sz w:val="24"/>
        </w:rPr>
      </w:pPr>
      <w:r>
        <w:rPr>
          <w:sz w:val="24"/>
        </w:rPr>
        <w:t>Identificar las p</w:t>
      </w:r>
      <w:r>
        <w:rPr>
          <w:sz w:val="24"/>
        </w:rPr>
        <w:t>rincipales necesidades, tendencias y brechas tecnológicas del mercado de servicios wireline, considerando la demanda de las empresas operadoras,</w:t>
      </w:r>
      <w:r>
        <w:rPr>
          <w:spacing w:val="-11"/>
          <w:sz w:val="24"/>
        </w:rPr>
        <w:t xml:space="preserve"> </w:t>
      </w:r>
      <w:r>
        <w:rPr>
          <w:sz w:val="24"/>
        </w:rPr>
        <w:t>los</w:t>
      </w:r>
      <w:r>
        <w:rPr>
          <w:spacing w:val="-11"/>
          <w:sz w:val="24"/>
        </w:rPr>
        <w:t xml:space="preserve"> </w:t>
      </w:r>
      <w:r>
        <w:rPr>
          <w:sz w:val="24"/>
        </w:rPr>
        <w:t>estándares</w:t>
      </w:r>
      <w:r>
        <w:rPr>
          <w:spacing w:val="-11"/>
          <w:sz w:val="24"/>
        </w:rPr>
        <w:t xml:space="preserve"> </w:t>
      </w:r>
      <w:r>
        <w:rPr>
          <w:sz w:val="24"/>
        </w:rPr>
        <w:t>internacionales</w:t>
      </w:r>
      <w:r>
        <w:rPr>
          <w:spacing w:val="-11"/>
          <w:sz w:val="24"/>
        </w:rPr>
        <w:t xml:space="preserve"> </w:t>
      </w:r>
      <w:r>
        <w:rPr>
          <w:sz w:val="24"/>
        </w:rPr>
        <w:t>de</w:t>
      </w:r>
      <w:r>
        <w:rPr>
          <w:spacing w:val="-11"/>
          <w:sz w:val="24"/>
        </w:rPr>
        <w:t xml:space="preserve"> </w:t>
      </w:r>
      <w:r>
        <w:rPr>
          <w:sz w:val="24"/>
        </w:rPr>
        <w:t>calidad</w:t>
      </w:r>
      <w:r>
        <w:rPr>
          <w:spacing w:val="-12"/>
          <w:sz w:val="24"/>
        </w:rPr>
        <w:t xml:space="preserve"> </w:t>
      </w:r>
      <w:r>
        <w:rPr>
          <w:sz w:val="24"/>
        </w:rPr>
        <w:t>y</w:t>
      </w:r>
      <w:r>
        <w:rPr>
          <w:spacing w:val="-12"/>
          <w:sz w:val="24"/>
        </w:rPr>
        <w:t xml:space="preserve"> </w:t>
      </w:r>
      <w:r>
        <w:rPr>
          <w:sz w:val="24"/>
        </w:rPr>
        <w:t>las</w:t>
      </w:r>
      <w:r>
        <w:rPr>
          <w:spacing w:val="-12"/>
          <w:sz w:val="24"/>
        </w:rPr>
        <w:t xml:space="preserve"> </w:t>
      </w:r>
      <w:r>
        <w:rPr>
          <w:sz w:val="24"/>
        </w:rPr>
        <w:t>innovaciones</w:t>
      </w:r>
      <w:r>
        <w:rPr>
          <w:spacing w:val="-12"/>
          <w:sz w:val="24"/>
        </w:rPr>
        <w:t xml:space="preserve"> </w:t>
      </w:r>
      <w:r>
        <w:rPr>
          <w:sz w:val="24"/>
        </w:rPr>
        <w:t>aplicadas al registro eléctrico y evaluación de fo</w:t>
      </w:r>
      <w:r>
        <w:rPr>
          <w:sz w:val="24"/>
        </w:rPr>
        <w:t>rmaciones.</w:t>
      </w:r>
    </w:p>
    <w:p w:rsidR="009003C7" w:rsidRDefault="004D355F">
      <w:pPr>
        <w:pStyle w:val="Prrafodelista"/>
        <w:numPr>
          <w:ilvl w:val="0"/>
          <w:numId w:val="18"/>
        </w:numPr>
        <w:tabs>
          <w:tab w:val="left" w:pos="981"/>
        </w:tabs>
        <w:spacing w:before="241" w:line="360" w:lineRule="auto"/>
        <w:ind w:left="981" w:right="260"/>
        <w:jc w:val="both"/>
        <w:rPr>
          <w:sz w:val="24"/>
        </w:rPr>
      </w:pPr>
      <w:r>
        <w:rPr>
          <w:sz w:val="24"/>
        </w:rPr>
        <w:t>Elaborar un modelo de negocio sustentable y competitivo que contemple los aspectos organizativos, financieros y operativos de una empresa de servicios wireline,</w:t>
      </w:r>
      <w:r>
        <w:rPr>
          <w:spacing w:val="-5"/>
          <w:sz w:val="24"/>
        </w:rPr>
        <w:t xml:space="preserve"> </w:t>
      </w:r>
      <w:r>
        <w:rPr>
          <w:sz w:val="24"/>
        </w:rPr>
        <w:t>definiendo</w:t>
      </w:r>
      <w:r>
        <w:rPr>
          <w:spacing w:val="-3"/>
          <w:sz w:val="24"/>
        </w:rPr>
        <w:t xml:space="preserve"> </w:t>
      </w:r>
      <w:r>
        <w:rPr>
          <w:sz w:val="24"/>
        </w:rPr>
        <w:t>estrategias</w:t>
      </w:r>
      <w:r>
        <w:rPr>
          <w:spacing w:val="-5"/>
          <w:sz w:val="24"/>
        </w:rPr>
        <w:t xml:space="preserve"> </w:t>
      </w:r>
      <w:r>
        <w:rPr>
          <w:sz w:val="24"/>
        </w:rPr>
        <w:t>de</w:t>
      </w:r>
      <w:r>
        <w:rPr>
          <w:spacing w:val="-4"/>
          <w:sz w:val="24"/>
        </w:rPr>
        <w:t xml:space="preserve"> </w:t>
      </w:r>
      <w:r>
        <w:rPr>
          <w:sz w:val="24"/>
        </w:rPr>
        <w:t>posicionamiento,</w:t>
      </w:r>
      <w:r>
        <w:rPr>
          <w:spacing w:val="-5"/>
          <w:sz w:val="24"/>
        </w:rPr>
        <w:t xml:space="preserve"> </w:t>
      </w:r>
      <w:r>
        <w:rPr>
          <w:sz w:val="24"/>
        </w:rPr>
        <w:t>diferenciación</w:t>
      </w:r>
      <w:r>
        <w:rPr>
          <w:spacing w:val="-5"/>
          <w:sz w:val="24"/>
        </w:rPr>
        <w:t xml:space="preserve"> </w:t>
      </w:r>
      <w:r>
        <w:rPr>
          <w:sz w:val="24"/>
        </w:rPr>
        <w:t>tecnológica</w:t>
      </w:r>
      <w:r>
        <w:rPr>
          <w:spacing w:val="-6"/>
          <w:sz w:val="24"/>
        </w:rPr>
        <w:t xml:space="preserve"> </w:t>
      </w:r>
      <w:r>
        <w:rPr>
          <w:sz w:val="24"/>
        </w:rPr>
        <w:t>y proyección a corto y mediano plazo, en línea con el crecimiento del sector energético argentino.</w:t>
      </w:r>
    </w:p>
    <w:p w:rsidR="009003C7" w:rsidRDefault="009003C7">
      <w:pPr>
        <w:pStyle w:val="Textoindependiente"/>
        <w:spacing w:before="241"/>
      </w:pPr>
    </w:p>
    <w:p w:rsidR="009003C7" w:rsidRDefault="004D355F">
      <w:pPr>
        <w:pStyle w:val="Ttulo2"/>
        <w:spacing w:before="1"/>
        <w:ind w:left="262" w:firstLine="0"/>
        <w:jc w:val="left"/>
      </w:pPr>
      <w:bookmarkStart w:id="6" w:name="_bookmark6"/>
      <w:bookmarkEnd w:id="6"/>
      <w:r>
        <w:rPr>
          <w:spacing w:val="-2"/>
        </w:rPr>
        <w:t>Hipótesis</w:t>
      </w:r>
    </w:p>
    <w:p w:rsidR="009003C7" w:rsidRDefault="009003C7">
      <w:pPr>
        <w:pStyle w:val="Textoindependiente"/>
        <w:spacing w:before="136"/>
        <w:rPr>
          <w:b/>
        </w:rPr>
      </w:pPr>
    </w:p>
    <w:p w:rsidR="009003C7" w:rsidRDefault="004D355F">
      <w:pPr>
        <w:pStyle w:val="Textoindependiente"/>
        <w:spacing w:line="360" w:lineRule="auto"/>
        <w:ind w:left="262" w:right="255"/>
        <w:jc w:val="both"/>
      </w:pPr>
      <w:r>
        <w:t>La</w:t>
      </w:r>
      <w:r>
        <w:rPr>
          <w:spacing w:val="-7"/>
        </w:rPr>
        <w:t xml:space="preserve"> </w:t>
      </w:r>
      <w:r>
        <w:t>implementación</w:t>
      </w:r>
      <w:r>
        <w:rPr>
          <w:spacing w:val="-5"/>
        </w:rPr>
        <w:t xml:space="preserve"> </w:t>
      </w:r>
      <w:r>
        <w:t>de</w:t>
      </w:r>
      <w:r>
        <w:rPr>
          <w:spacing w:val="-4"/>
        </w:rPr>
        <w:t xml:space="preserve"> </w:t>
      </w:r>
      <w:r>
        <w:t>una</w:t>
      </w:r>
      <w:r>
        <w:rPr>
          <w:spacing w:val="-7"/>
        </w:rPr>
        <w:t xml:space="preserve"> </w:t>
      </w:r>
      <w:r>
        <w:t>empresa</w:t>
      </w:r>
      <w:r>
        <w:rPr>
          <w:spacing w:val="-7"/>
        </w:rPr>
        <w:t xml:space="preserve"> </w:t>
      </w:r>
      <w:r>
        <w:t>argentina</w:t>
      </w:r>
      <w:r>
        <w:rPr>
          <w:spacing w:val="-7"/>
        </w:rPr>
        <w:t xml:space="preserve"> </w:t>
      </w:r>
      <w:r>
        <w:t>de</w:t>
      </w:r>
      <w:r>
        <w:rPr>
          <w:spacing w:val="-7"/>
        </w:rPr>
        <w:t xml:space="preserve"> </w:t>
      </w:r>
      <w:r>
        <w:t>servicios</w:t>
      </w:r>
      <w:r>
        <w:rPr>
          <w:spacing w:val="-5"/>
        </w:rPr>
        <w:t xml:space="preserve"> </w:t>
      </w:r>
      <w:r>
        <w:t>wireline</w:t>
      </w:r>
      <w:r>
        <w:rPr>
          <w:spacing w:val="-4"/>
        </w:rPr>
        <w:t xml:space="preserve"> </w:t>
      </w:r>
      <w:r>
        <w:t>en</w:t>
      </w:r>
      <w:r>
        <w:rPr>
          <w:spacing w:val="-6"/>
        </w:rPr>
        <w:t xml:space="preserve"> </w:t>
      </w:r>
      <w:r>
        <w:t>la</w:t>
      </w:r>
      <w:r>
        <w:rPr>
          <w:spacing w:val="-3"/>
        </w:rPr>
        <w:t xml:space="preserve"> </w:t>
      </w:r>
      <w:r>
        <w:t>formación</w:t>
      </w:r>
      <w:r>
        <w:rPr>
          <w:spacing w:val="-5"/>
        </w:rPr>
        <w:t xml:space="preserve"> </w:t>
      </w:r>
      <w:r>
        <w:t>Vaca Muerta, provincia de Neuquén, es económicamente viable y estratégicamente sostenible en</w:t>
      </w:r>
      <w:r>
        <w:rPr>
          <w:spacing w:val="-13"/>
        </w:rPr>
        <w:t xml:space="preserve"> </w:t>
      </w:r>
      <w:r>
        <w:t>el</w:t>
      </w:r>
      <w:r>
        <w:rPr>
          <w:spacing w:val="-13"/>
        </w:rPr>
        <w:t xml:space="preserve"> </w:t>
      </w:r>
      <w:r>
        <w:t>contexto</w:t>
      </w:r>
      <w:r>
        <w:rPr>
          <w:spacing w:val="-13"/>
        </w:rPr>
        <w:t xml:space="preserve"> </w:t>
      </w:r>
      <w:r>
        <w:t>actual</w:t>
      </w:r>
      <w:r>
        <w:rPr>
          <w:spacing w:val="-13"/>
        </w:rPr>
        <w:t xml:space="preserve"> </w:t>
      </w:r>
      <w:r>
        <w:t>de</w:t>
      </w:r>
      <w:r>
        <w:rPr>
          <w:spacing w:val="-14"/>
        </w:rPr>
        <w:t xml:space="preserve"> </w:t>
      </w:r>
      <w:r>
        <w:t>expansión</w:t>
      </w:r>
      <w:r>
        <w:rPr>
          <w:spacing w:val="-13"/>
        </w:rPr>
        <w:t xml:space="preserve"> </w:t>
      </w:r>
      <w:r>
        <w:t>del</w:t>
      </w:r>
      <w:r>
        <w:rPr>
          <w:spacing w:val="-13"/>
        </w:rPr>
        <w:t xml:space="preserve"> </w:t>
      </w:r>
      <w:r>
        <w:t>sector</w:t>
      </w:r>
      <w:r>
        <w:rPr>
          <w:spacing w:val="-13"/>
        </w:rPr>
        <w:t xml:space="preserve"> </w:t>
      </w:r>
      <w:r>
        <w:t>energético</w:t>
      </w:r>
      <w:r>
        <w:rPr>
          <w:spacing w:val="-13"/>
        </w:rPr>
        <w:t xml:space="preserve"> </w:t>
      </w:r>
      <w:r>
        <w:t>nacional.</w:t>
      </w:r>
      <w:r>
        <w:rPr>
          <w:spacing w:val="-13"/>
        </w:rPr>
        <w:t xml:space="preserve"> </w:t>
      </w:r>
      <w:r>
        <w:t>Esta</w:t>
      </w:r>
      <w:r>
        <w:rPr>
          <w:spacing w:val="-14"/>
        </w:rPr>
        <w:t xml:space="preserve"> </w:t>
      </w:r>
      <w:r>
        <w:t>viabilidad</w:t>
      </w:r>
      <w:r>
        <w:rPr>
          <w:spacing w:val="-13"/>
        </w:rPr>
        <w:t xml:space="preserve"> </w:t>
      </w:r>
      <w:r>
        <w:t>depende de la capacidad de la empresa para adaptarse a las condiciones macroeconómi</w:t>
      </w:r>
      <w:r>
        <w:t>cas y regulatorias,</w:t>
      </w:r>
      <w:r>
        <w:rPr>
          <w:spacing w:val="-7"/>
        </w:rPr>
        <w:t xml:space="preserve"> </w:t>
      </w:r>
      <w:r>
        <w:t>aprovechar</w:t>
      </w:r>
      <w:r>
        <w:rPr>
          <w:spacing w:val="-8"/>
        </w:rPr>
        <w:t xml:space="preserve"> </w:t>
      </w:r>
      <w:r>
        <w:t>las</w:t>
      </w:r>
      <w:r>
        <w:rPr>
          <w:spacing w:val="-7"/>
        </w:rPr>
        <w:t xml:space="preserve"> </w:t>
      </w:r>
      <w:r>
        <w:t>oportunidades</w:t>
      </w:r>
      <w:r>
        <w:rPr>
          <w:spacing w:val="-7"/>
        </w:rPr>
        <w:t xml:space="preserve"> </w:t>
      </w:r>
      <w:r>
        <w:t>derivadas</w:t>
      </w:r>
      <w:r>
        <w:rPr>
          <w:spacing w:val="-7"/>
        </w:rPr>
        <w:t xml:space="preserve"> </w:t>
      </w:r>
      <w:r>
        <w:t>del</w:t>
      </w:r>
      <w:r>
        <w:rPr>
          <w:spacing w:val="-6"/>
        </w:rPr>
        <w:t xml:space="preserve"> </w:t>
      </w:r>
      <w:r>
        <w:t>crecimiento</w:t>
      </w:r>
      <w:r>
        <w:rPr>
          <w:spacing w:val="-7"/>
        </w:rPr>
        <w:t xml:space="preserve"> </w:t>
      </w:r>
      <w:r>
        <w:t>de</w:t>
      </w:r>
      <w:r>
        <w:rPr>
          <w:spacing w:val="-8"/>
        </w:rPr>
        <w:t xml:space="preserve"> </w:t>
      </w:r>
      <w:r>
        <w:t>la</w:t>
      </w:r>
      <w:r>
        <w:rPr>
          <w:spacing w:val="-7"/>
        </w:rPr>
        <w:t xml:space="preserve"> </w:t>
      </w:r>
      <w:r>
        <w:t>producción</w:t>
      </w:r>
      <w:r>
        <w:rPr>
          <w:spacing w:val="-6"/>
        </w:rPr>
        <w:t xml:space="preserve"> </w:t>
      </w:r>
      <w:r>
        <w:t>de hidrocarburos no convencionales y aplicar un modelo de gestión flexible, innovador y tecnológicamente avanzado que permita ofrecer soluciones de registro eléctri</w:t>
      </w:r>
      <w:r>
        <w:t>co y evaluación de formaciones acordes con las demandas operativas y estándares de calidad exigidos por las principales operadoras de la cuenca neuquina.</w:t>
      </w:r>
    </w:p>
    <w:p w:rsidR="009003C7" w:rsidRDefault="009003C7">
      <w:pPr>
        <w:pStyle w:val="Textoindependiente"/>
        <w:spacing w:before="139"/>
      </w:pPr>
    </w:p>
    <w:p w:rsidR="009003C7" w:rsidRDefault="004D355F">
      <w:pPr>
        <w:pStyle w:val="Ttulo2"/>
        <w:ind w:left="262" w:firstLine="0"/>
        <w:jc w:val="left"/>
      </w:pPr>
      <w:bookmarkStart w:id="7" w:name="_bookmark7"/>
      <w:bookmarkEnd w:id="7"/>
      <w:r>
        <w:t>Metodología</w:t>
      </w:r>
      <w:r>
        <w:rPr>
          <w:spacing w:val="-1"/>
        </w:rPr>
        <w:t xml:space="preserve"> </w:t>
      </w:r>
      <w:r>
        <w:t>de</w:t>
      </w:r>
      <w:r>
        <w:rPr>
          <w:spacing w:val="-1"/>
        </w:rPr>
        <w:t xml:space="preserve"> </w:t>
      </w:r>
      <w:r>
        <w:rPr>
          <w:spacing w:val="-2"/>
        </w:rPr>
        <w:t>investigación</w:t>
      </w:r>
    </w:p>
    <w:p w:rsidR="009003C7" w:rsidRDefault="009003C7">
      <w:pPr>
        <w:pStyle w:val="Textoindependiente"/>
        <w:spacing w:before="120"/>
        <w:rPr>
          <w:b/>
        </w:rPr>
      </w:pPr>
    </w:p>
    <w:p w:rsidR="009003C7" w:rsidRDefault="004D355F">
      <w:pPr>
        <w:pStyle w:val="Textoindependiente"/>
        <w:spacing w:line="360" w:lineRule="auto"/>
        <w:ind w:left="262" w:right="256"/>
        <w:jc w:val="both"/>
      </w:pPr>
      <w:r>
        <w:t>La presente investigación adoptó un enfoque mixto, de tipo exploratorio y descriptivo, orientado</w:t>
      </w:r>
      <w:r>
        <w:rPr>
          <w:spacing w:val="-6"/>
        </w:rPr>
        <w:t xml:space="preserve"> </w:t>
      </w:r>
      <w:r>
        <w:t>a</w:t>
      </w:r>
      <w:r>
        <w:rPr>
          <w:spacing w:val="-5"/>
        </w:rPr>
        <w:t xml:space="preserve"> </w:t>
      </w:r>
      <w:r>
        <w:t>analizar</w:t>
      </w:r>
      <w:r>
        <w:rPr>
          <w:spacing w:val="-3"/>
        </w:rPr>
        <w:t xml:space="preserve"> </w:t>
      </w:r>
      <w:r>
        <w:t>el</w:t>
      </w:r>
      <w:r>
        <w:rPr>
          <w:spacing w:val="-5"/>
        </w:rPr>
        <w:t xml:space="preserve"> </w:t>
      </w:r>
      <w:r>
        <w:t>contexto,</w:t>
      </w:r>
      <w:r>
        <w:rPr>
          <w:spacing w:val="-6"/>
        </w:rPr>
        <w:t xml:space="preserve"> </w:t>
      </w:r>
      <w:r>
        <w:t>las</w:t>
      </w:r>
      <w:r>
        <w:rPr>
          <w:spacing w:val="-6"/>
        </w:rPr>
        <w:t xml:space="preserve"> </w:t>
      </w:r>
      <w:r>
        <w:t>oportunidades</w:t>
      </w:r>
      <w:r>
        <w:rPr>
          <w:spacing w:val="-4"/>
        </w:rPr>
        <w:t xml:space="preserve"> </w:t>
      </w:r>
      <w:r>
        <w:t>de</w:t>
      </w:r>
      <w:r>
        <w:rPr>
          <w:spacing w:val="-7"/>
        </w:rPr>
        <w:t xml:space="preserve"> </w:t>
      </w:r>
      <w:r>
        <w:t>mercado</w:t>
      </w:r>
      <w:r>
        <w:rPr>
          <w:spacing w:val="-4"/>
        </w:rPr>
        <w:t xml:space="preserve"> </w:t>
      </w:r>
      <w:r>
        <w:t>y</w:t>
      </w:r>
      <w:r>
        <w:rPr>
          <w:spacing w:val="-6"/>
        </w:rPr>
        <w:t xml:space="preserve"> </w:t>
      </w:r>
      <w:r>
        <w:t>la</w:t>
      </w:r>
      <w:r>
        <w:rPr>
          <w:spacing w:val="-3"/>
        </w:rPr>
        <w:t xml:space="preserve"> </w:t>
      </w:r>
      <w:r>
        <w:t>viabilidad</w:t>
      </w:r>
      <w:r>
        <w:rPr>
          <w:spacing w:val="-6"/>
        </w:rPr>
        <w:t xml:space="preserve"> </w:t>
      </w:r>
      <w:r>
        <w:t>económica de</w:t>
      </w:r>
      <w:r>
        <w:rPr>
          <w:spacing w:val="-4"/>
        </w:rPr>
        <w:t xml:space="preserve"> </w:t>
      </w:r>
      <w:r>
        <w:t>una</w:t>
      </w:r>
      <w:r>
        <w:rPr>
          <w:spacing w:val="-4"/>
        </w:rPr>
        <w:t xml:space="preserve"> </w:t>
      </w:r>
      <w:r>
        <w:t>empresa</w:t>
      </w:r>
      <w:r>
        <w:rPr>
          <w:spacing w:val="-4"/>
        </w:rPr>
        <w:t xml:space="preserve"> </w:t>
      </w:r>
      <w:r>
        <w:t>de</w:t>
      </w:r>
      <w:r>
        <w:rPr>
          <w:spacing w:val="-4"/>
        </w:rPr>
        <w:t xml:space="preserve"> </w:t>
      </w:r>
      <w:r>
        <w:t>servicios</w:t>
      </w:r>
      <w:r>
        <w:rPr>
          <w:spacing w:val="-4"/>
        </w:rPr>
        <w:t xml:space="preserve"> </w:t>
      </w:r>
      <w:r>
        <w:t>en</w:t>
      </w:r>
      <w:r>
        <w:rPr>
          <w:spacing w:val="-3"/>
        </w:rPr>
        <w:t xml:space="preserve"> </w:t>
      </w:r>
      <w:r>
        <w:t>pozos</w:t>
      </w:r>
      <w:r>
        <w:rPr>
          <w:spacing w:val="-4"/>
        </w:rPr>
        <w:t xml:space="preserve"> </w:t>
      </w:r>
      <w:r>
        <w:t>petroleros</w:t>
      </w:r>
      <w:r>
        <w:rPr>
          <w:spacing w:val="-4"/>
        </w:rPr>
        <w:t xml:space="preserve"> </w:t>
      </w:r>
      <w:r>
        <w:t>en</w:t>
      </w:r>
      <w:r>
        <w:rPr>
          <w:spacing w:val="-3"/>
        </w:rPr>
        <w:t xml:space="preserve"> </w:t>
      </w:r>
      <w:r>
        <w:t>la</w:t>
      </w:r>
      <w:r>
        <w:rPr>
          <w:spacing w:val="-3"/>
        </w:rPr>
        <w:t xml:space="preserve"> </w:t>
      </w:r>
      <w:r>
        <w:t>formación</w:t>
      </w:r>
      <w:r>
        <w:rPr>
          <w:spacing w:val="-3"/>
        </w:rPr>
        <w:t xml:space="preserve"> </w:t>
      </w:r>
      <w:r>
        <w:t>Vaca</w:t>
      </w:r>
      <w:r>
        <w:rPr>
          <w:spacing w:val="-4"/>
        </w:rPr>
        <w:t xml:space="preserve"> </w:t>
      </w:r>
      <w:r>
        <w:t>Muerta,</w:t>
      </w:r>
      <w:r>
        <w:rPr>
          <w:spacing w:val="-3"/>
        </w:rPr>
        <w:t xml:space="preserve"> </w:t>
      </w:r>
      <w:r>
        <w:t>pro</w:t>
      </w:r>
      <w:r>
        <w:t>vincia de</w:t>
      </w:r>
      <w:r>
        <w:rPr>
          <w:spacing w:val="36"/>
        </w:rPr>
        <w:t xml:space="preserve"> </w:t>
      </w:r>
      <w:r>
        <w:t>Neuquén.</w:t>
      </w:r>
      <w:r>
        <w:rPr>
          <w:spacing w:val="39"/>
        </w:rPr>
        <w:t xml:space="preserve"> </w:t>
      </w:r>
      <w:r>
        <w:t>Este</w:t>
      </w:r>
      <w:r>
        <w:rPr>
          <w:spacing w:val="39"/>
        </w:rPr>
        <w:t xml:space="preserve"> </w:t>
      </w:r>
      <w:r>
        <w:t>enfoque</w:t>
      </w:r>
      <w:r>
        <w:rPr>
          <w:spacing w:val="38"/>
        </w:rPr>
        <w:t xml:space="preserve"> </w:t>
      </w:r>
      <w:r>
        <w:t>permitió</w:t>
      </w:r>
      <w:r>
        <w:rPr>
          <w:spacing w:val="39"/>
        </w:rPr>
        <w:t xml:space="preserve"> </w:t>
      </w:r>
      <w:r>
        <w:t>articular</w:t>
      </w:r>
      <w:r>
        <w:rPr>
          <w:spacing w:val="38"/>
        </w:rPr>
        <w:t xml:space="preserve"> </w:t>
      </w:r>
      <w:r>
        <w:t>información</w:t>
      </w:r>
      <w:r>
        <w:rPr>
          <w:spacing w:val="40"/>
        </w:rPr>
        <w:t xml:space="preserve"> </w:t>
      </w:r>
      <w:r>
        <w:t>cuantitativa</w:t>
      </w:r>
      <w:r>
        <w:rPr>
          <w:spacing w:val="39"/>
        </w:rPr>
        <w:t xml:space="preserve"> </w:t>
      </w:r>
      <w:r>
        <w:t>proveniente</w:t>
      </w:r>
      <w:r>
        <w:rPr>
          <w:spacing w:val="38"/>
        </w:rPr>
        <w:t xml:space="preserve"> </w:t>
      </w:r>
      <w:r>
        <w:rPr>
          <w:spacing w:val="-5"/>
        </w:rPr>
        <w:t>de</w:t>
      </w:r>
    </w:p>
    <w:p w:rsidR="009003C7" w:rsidRDefault="009003C7">
      <w:pPr>
        <w:pStyle w:val="Textoindependiente"/>
        <w:spacing w:line="360" w:lineRule="auto"/>
        <w:jc w:val="both"/>
        <w:sectPr w:rsidR="009003C7">
          <w:pgSz w:w="11910" w:h="16840"/>
          <w:pgMar w:top="1320" w:right="1440" w:bottom="1260" w:left="1440" w:header="0" w:footer="1070" w:gutter="0"/>
          <w:cols w:space="720"/>
        </w:sectPr>
      </w:pPr>
    </w:p>
    <w:p w:rsidR="009003C7" w:rsidRDefault="004D355F">
      <w:pPr>
        <w:pStyle w:val="Textoindependiente"/>
        <w:spacing w:before="77" w:line="360" w:lineRule="auto"/>
        <w:ind w:left="262" w:right="264"/>
        <w:jc w:val="both"/>
      </w:pPr>
      <w:r>
        <w:lastRenderedPageBreak/>
        <w:t>fuentes oficiales y encuestas sectoriales con evidencia cualitativa obtenida a través de entrevistas y análisis documental.</w:t>
      </w:r>
    </w:p>
    <w:p w:rsidR="009003C7" w:rsidRDefault="004D355F">
      <w:pPr>
        <w:pStyle w:val="Textoindependiente"/>
        <w:spacing w:before="240" w:line="360" w:lineRule="auto"/>
        <w:ind w:left="262" w:right="257"/>
        <w:jc w:val="both"/>
      </w:pPr>
      <w:r>
        <w:t>El</w:t>
      </w:r>
      <w:r>
        <w:rPr>
          <w:spacing w:val="-8"/>
        </w:rPr>
        <w:t xml:space="preserve"> </w:t>
      </w:r>
      <w:r>
        <w:t>diseño</w:t>
      </w:r>
      <w:r>
        <w:rPr>
          <w:spacing w:val="-9"/>
        </w:rPr>
        <w:t xml:space="preserve"> </w:t>
      </w:r>
      <w:r>
        <w:t>metodológico</w:t>
      </w:r>
      <w:r>
        <w:rPr>
          <w:spacing w:val="-8"/>
        </w:rPr>
        <w:t xml:space="preserve"> </w:t>
      </w:r>
      <w:r>
        <w:t>se</w:t>
      </w:r>
      <w:r>
        <w:rPr>
          <w:spacing w:val="-9"/>
        </w:rPr>
        <w:t xml:space="preserve"> </w:t>
      </w:r>
      <w:r>
        <w:t>apoya</w:t>
      </w:r>
      <w:r>
        <w:rPr>
          <w:spacing w:val="-9"/>
        </w:rPr>
        <w:t xml:space="preserve"> </w:t>
      </w:r>
      <w:r>
        <w:t>en</w:t>
      </w:r>
      <w:r>
        <w:rPr>
          <w:spacing w:val="-8"/>
        </w:rPr>
        <w:t xml:space="preserve"> </w:t>
      </w:r>
      <w:r>
        <w:t>tres</w:t>
      </w:r>
      <w:r>
        <w:rPr>
          <w:spacing w:val="-8"/>
        </w:rPr>
        <w:t xml:space="preserve"> </w:t>
      </w:r>
      <w:r>
        <w:t>ejes</w:t>
      </w:r>
      <w:r>
        <w:rPr>
          <w:spacing w:val="-9"/>
        </w:rPr>
        <w:t xml:space="preserve"> </w:t>
      </w:r>
      <w:r>
        <w:t>principales.</w:t>
      </w:r>
      <w:r>
        <w:rPr>
          <w:spacing w:val="-8"/>
        </w:rPr>
        <w:t xml:space="preserve"> </w:t>
      </w:r>
      <w:r>
        <w:t>En</w:t>
      </w:r>
      <w:r>
        <w:rPr>
          <w:spacing w:val="-9"/>
        </w:rPr>
        <w:t xml:space="preserve"> </w:t>
      </w:r>
      <w:r>
        <w:t>primer</w:t>
      </w:r>
      <w:r>
        <w:rPr>
          <w:spacing w:val="-9"/>
        </w:rPr>
        <w:t xml:space="preserve"> </w:t>
      </w:r>
      <w:r>
        <w:t>lugar,</w:t>
      </w:r>
      <w:r>
        <w:rPr>
          <w:spacing w:val="-8"/>
        </w:rPr>
        <w:t xml:space="preserve"> </w:t>
      </w:r>
      <w:r>
        <w:t>se</w:t>
      </w:r>
      <w:r>
        <w:rPr>
          <w:spacing w:val="-9"/>
        </w:rPr>
        <w:t xml:space="preserve"> </w:t>
      </w:r>
      <w:r>
        <w:t>llevó</w:t>
      </w:r>
      <w:r>
        <w:rPr>
          <w:spacing w:val="-8"/>
        </w:rPr>
        <w:t xml:space="preserve"> </w:t>
      </w:r>
      <w:r>
        <w:t>a</w:t>
      </w:r>
      <w:r>
        <w:rPr>
          <w:spacing w:val="-9"/>
        </w:rPr>
        <w:t xml:space="preserve"> </w:t>
      </w:r>
      <w:r>
        <w:t>cabo un</w:t>
      </w:r>
      <w:r>
        <w:rPr>
          <w:spacing w:val="-1"/>
        </w:rPr>
        <w:t xml:space="preserve"> </w:t>
      </w:r>
      <w:r>
        <w:t>análisis</w:t>
      </w:r>
      <w:r>
        <w:rPr>
          <w:spacing w:val="-1"/>
        </w:rPr>
        <w:t xml:space="preserve"> </w:t>
      </w:r>
      <w:r>
        <w:t>documental</w:t>
      </w:r>
      <w:r>
        <w:rPr>
          <w:spacing w:val="-1"/>
        </w:rPr>
        <w:t xml:space="preserve"> </w:t>
      </w:r>
      <w:r>
        <w:t>y estadístico</w:t>
      </w:r>
      <w:r>
        <w:rPr>
          <w:spacing w:val="-2"/>
        </w:rPr>
        <w:t xml:space="preserve"> </w:t>
      </w:r>
      <w:r>
        <w:t>sobre</w:t>
      </w:r>
      <w:r>
        <w:rPr>
          <w:spacing w:val="-3"/>
        </w:rPr>
        <w:t xml:space="preserve"> </w:t>
      </w:r>
      <w:r>
        <w:t>el</w:t>
      </w:r>
      <w:r>
        <w:rPr>
          <w:spacing w:val="-1"/>
        </w:rPr>
        <w:t xml:space="preserve"> </w:t>
      </w:r>
      <w:r>
        <w:t>sector</w:t>
      </w:r>
      <w:r>
        <w:rPr>
          <w:spacing w:val="-2"/>
        </w:rPr>
        <w:t xml:space="preserve"> </w:t>
      </w:r>
      <w:r>
        <w:t>energético</w:t>
      </w:r>
      <w:r>
        <w:rPr>
          <w:spacing w:val="-1"/>
        </w:rPr>
        <w:t xml:space="preserve"> </w:t>
      </w:r>
      <w:r>
        <w:t>argentino,</w:t>
      </w:r>
      <w:r>
        <w:rPr>
          <w:spacing w:val="-1"/>
        </w:rPr>
        <w:t xml:space="preserve"> </w:t>
      </w:r>
      <w:r>
        <w:t>tomando</w:t>
      </w:r>
      <w:r>
        <w:rPr>
          <w:spacing w:val="-1"/>
        </w:rPr>
        <w:t xml:space="preserve"> </w:t>
      </w:r>
      <w:r>
        <w:t xml:space="preserve">como base informes del Instituto Argentino del Petróleo y del Gas (IAPG), la Secretaría de Energía, YPF, </w:t>
      </w:r>
      <w:r>
        <w:t>COPADE y organismos académicos vinculados a la planificación territorial</w:t>
      </w:r>
      <w:r>
        <w:rPr>
          <w:spacing w:val="-14"/>
        </w:rPr>
        <w:t xml:space="preserve"> </w:t>
      </w:r>
      <w:r>
        <w:t>y</w:t>
      </w:r>
      <w:r>
        <w:rPr>
          <w:spacing w:val="-14"/>
        </w:rPr>
        <w:t xml:space="preserve"> </w:t>
      </w:r>
      <w:r>
        <w:t>el</w:t>
      </w:r>
      <w:r>
        <w:rPr>
          <w:spacing w:val="-14"/>
        </w:rPr>
        <w:t xml:space="preserve"> </w:t>
      </w:r>
      <w:r>
        <w:t>desarrollo</w:t>
      </w:r>
      <w:r>
        <w:rPr>
          <w:spacing w:val="-14"/>
        </w:rPr>
        <w:t xml:space="preserve"> </w:t>
      </w:r>
      <w:r>
        <w:t>hidrocarburífero.</w:t>
      </w:r>
      <w:r>
        <w:rPr>
          <w:spacing w:val="-14"/>
        </w:rPr>
        <w:t xml:space="preserve"> </w:t>
      </w:r>
      <w:r>
        <w:t>Esta</w:t>
      </w:r>
      <w:r>
        <w:rPr>
          <w:spacing w:val="-12"/>
        </w:rPr>
        <w:t xml:space="preserve"> </w:t>
      </w:r>
      <w:r>
        <w:t>etapa</w:t>
      </w:r>
      <w:r>
        <w:rPr>
          <w:spacing w:val="-14"/>
        </w:rPr>
        <w:t xml:space="preserve"> </w:t>
      </w:r>
      <w:r>
        <w:t>permitió</w:t>
      </w:r>
      <w:r>
        <w:rPr>
          <w:spacing w:val="-14"/>
        </w:rPr>
        <w:t xml:space="preserve"> </w:t>
      </w:r>
      <w:r>
        <w:t>contextualizar</w:t>
      </w:r>
      <w:r>
        <w:rPr>
          <w:spacing w:val="-14"/>
        </w:rPr>
        <w:t xml:space="preserve"> </w:t>
      </w:r>
      <w:r>
        <w:t>la</w:t>
      </w:r>
      <w:r>
        <w:rPr>
          <w:spacing w:val="-14"/>
        </w:rPr>
        <w:t xml:space="preserve"> </w:t>
      </w:r>
      <w:r>
        <w:t>evolución productiva</w:t>
      </w:r>
      <w:r>
        <w:rPr>
          <w:spacing w:val="-9"/>
        </w:rPr>
        <w:t xml:space="preserve"> </w:t>
      </w:r>
      <w:r>
        <w:t>y</w:t>
      </w:r>
      <w:r>
        <w:rPr>
          <w:spacing w:val="-8"/>
        </w:rPr>
        <w:t xml:space="preserve"> </w:t>
      </w:r>
      <w:r>
        <w:t>las</w:t>
      </w:r>
      <w:r>
        <w:rPr>
          <w:spacing w:val="-9"/>
        </w:rPr>
        <w:t xml:space="preserve"> </w:t>
      </w:r>
      <w:r>
        <w:t>condiciones</w:t>
      </w:r>
      <w:r>
        <w:rPr>
          <w:spacing w:val="-8"/>
        </w:rPr>
        <w:t xml:space="preserve"> </w:t>
      </w:r>
      <w:r>
        <w:t>regulatorias</w:t>
      </w:r>
      <w:r>
        <w:rPr>
          <w:spacing w:val="-9"/>
        </w:rPr>
        <w:t xml:space="preserve"> </w:t>
      </w:r>
      <w:r>
        <w:t>y</w:t>
      </w:r>
      <w:r>
        <w:rPr>
          <w:spacing w:val="-8"/>
        </w:rPr>
        <w:t xml:space="preserve"> </w:t>
      </w:r>
      <w:r>
        <w:t>logísticas</w:t>
      </w:r>
      <w:r>
        <w:rPr>
          <w:spacing w:val="-8"/>
        </w:rPr>
        <w:t xml:space="preserve"> </w:t>
      </w:r>
      <w:r>
        <w:t>que</w:t>
      </w:r>
      <w:r>
        <w:rPr>
          <w:spacing w:val="-9"/>
        </w:rPr>
        <w:t xml:space="preserve"> </w:t>
      </w:r>
      <w:r>
        <w:t>enmarcan</w:t>
      </w:r>
      <w:r>
        <w:rPr>
          <w:spacing w:val="-8"/>
        </w:rPr>
        <w:t xml:space="preserve"> </w:t>
      </w:r>
      <w:r>
        <w:t>el</w:t>
      </w:r>
      <w:r>
        <w:rPr>
          <w:spacing w:val="-8"/>
        </w:rPr>
        <w:t xml:space="preserve"> </w:t>
      </w:r>
      <w:r>
        <w:t>desarrollo</w:t>
      </w:r>
      <w:r>
        <w:rPr>
          <w:spacing w:val="-8"/>
        </w:rPr>
        <w:t xml:space="preserve"> </w:t>
      </w:r>
      <w:r>
        <w:t>de</w:t>
      </w:r>
      <w:r>
        <w:rPr>
          <w:spacing w:val="-9"/>
        </w:rPr>
        <w:t xml:space="preserve"> </w:t>
      </w:r>
      <w:r>
        <w:t xml:space="preserve">Vaca </w:t>
      </w:r>
      <w:r>
        <w:rPr>
          <w:spacing w:val="-2"/>
        </w:rPr>
        <w:t>Muerta.</w:t>
      </w:r>
    </w:p>
    <w:p w:rsidR="009003C7" w:rsidRDefault="004D355F">
      <w:pPr>
        <w:pStyle w:val="Textoindependiente"/>
        <w:spacing w:before="242" w:line="360" w:lineRule="auto"/>
        <w:ind w:left="262" w:right="260"/>
        <w:jc w:val="both"/>
      </w:pPr>
      <w:r>
        <w:t>En segundo lugar, se realizó una investigación de mercado aplicada al segmento de servicios</w:t>
      </w:r>
      <w:r>
        <w:rPr>
          <w:spacing w:val="-5"/>
        </w:rPr>
        <w:t xml:space="preserve"> </w:t>
      </w:r>
      <w:r>
        <w:t>para</w:t>
      </w:r>
      <w:r>
        <w:rPr>
          <w:spacing w:val="-7"/>
        </w:rPr>
        <w:t xml:space="preserve"> </w:t>
      </w:r>
      <w:r>
        <w:t>pozos</w:t>
      </w:r>
      <w:r>
        <w:rPr>
          <w:spacing w:val="-6"/>
        </w:rPr>
        <w:t xml:space="preserve"> </w:t>
      </w:r>
      <w:r>
        <w:t>petroleros,</w:t>
      </w:r>
      <w:r>
        <w:rPr>
          <w:spacing w:val="-6"/>
        </w:rPr>
        <w:t xml:space="preserve"> </w:t>
      </w:r>
      <w:r>
        <w:t>empleando</w:t>
      </w:r>
      <w:r>
        <w:rPr>
          <w:spacing w:val="-6"/>
        </w:rPr>
        <w:t xml:space="preserve"> </w:t>
      </w:r>
      <w:r>
        <w:t>herramientas</w:t>
      </w:r>
      <w:r>
        <w:rPr>
          <w:spacing w:val="-6"/>
        </w:rPr>
        <w:t xml:space="preserve"> </w:t>
      </w:r>
      <w:r>
        <w:t>de</w:t>
      </w:r>
      <w:r>
        <w:rPr>
          <w:spacing w:val="-7"/>
        </w:rPr>
        <w:t xml:space="preserve"> </w:t>
      </w:r>
      <w:r>
        <w:t>segmentación</w:t>
      </w:r>
      <w:r>
        <w:rPr>
          <w:spacing w:val="-3"/>
        </w:rPr>
        <w:t xml:space="preserve"> </w:t>
      </w:r>
      <w:r>
        <w:t>TAM,</w:t>
      </w:r>
      <w:r>
        <w:rPr>
          <w:spacing w:val="-6"/>
        </w:rPr>
        <w:t xml:space="preserve"> </w:t>
      </w:r>
      <w:r>
        <w:t>SAM</w:t>
      </w:r>
      <w:r>
        <w:rPr>
          <w:spacing w:val="-6"/>
        </w:rPr>
        <w:t xml:space="preserve"> </w:t>
      </w:r>
      <w:r>
        <w:t>y SOM, para cuantificar la demanda potencial en la cuenca neuquina. Se aplicó una encuesta</w:t>
      </w:r>
      <w:r>
        <w:rPr>
          <w:spacing w:val="-2"/>
        </w:rPr>
        <w:t xml:space="preserve"> </w:t>
      </w:r>
      <w:r>
        <w:t>es</w:t>
      </w:r>
      <w:r>
        <w:t>tructurada</w:t>
      </w:r>
      <w:r>
        <w:rPr>
          <w:spacing w:val="-2"/>
        </w:rPr>
        <w:t xml:space="preserve"> </w:t>
      </w:r>
      <w:r>
        <w:t>dirigida</w:t>
      </w:r>
      <w:r>
        <w:rPr>
          <w:spacing w:val="-2"/>
        </w:rPr>
        <w:t xml:space="preserve"> </w:t>
      </w:r>
      <w:r>
        <w:t>a</w:t>
      </w:r>
      <w:r>
        <w:rPr>
          <w:spacing w:val="-2"/>
        </w:rPr>
        <w:t xml:space="preserve"> </w:t>
      </w:r>
      <w:r>
        <w:t>técnicos,</w:t>
      </w:r>
      <w:r>
        <w:rPr>
          <w:spacing w:val="-2"/>
        </w:rPr>
        <w:t xml:space="preserve"> </w:t>
      </w:r>
      <w:r>
        <w:t>ingenieros</w:t>
      </w:r>
      <w:r>
        <w:rPr>
          <w:spacing w:val="-1"/>
        </w:rPr>
        <w:t xml:space="preserve"> </w:t>
      </w:r>
      <w:r>
        <w:t>y</w:t>
      </w:r>
      <w:r>
        <w:rPr>
          <w:spacing w:val="-1"/>
        </w:rPr>
        <w:t xml:space="preserve"> </w:t>
      </w:r>
      <w:r>
        <w:t>contratistas</w:t>
      </w:r>
      <w:r>
        <w:rPr>
          <w:spacing w:val="-1"/>
        </w:rPr>
        <w:t xml:space="preserve"> </w:t>
      </w:r>
      <w:r>
        <w:t>que</w:t>
      </w:r>
      <w:r>
        <w:rPr>
          <w:spacing w:val="-2"/>
        </w:rPr>
        <w:t xml:space="preserve"> </w:t>
      </w:r>
      <w:r>
        <w:t>operan</w:t>
      </w:r>
      <w:r>
        <w:rPr>
          <w:spacing w:val="-1"/>
        </w:rPr>
        <w:t xml:space="preserve"> </w:t>
      </w:r>
      <w:r>
        <w:t>en</w:t>
      </w:r>
      <w:r>
        <w:rPr>
          <w:spacing w:val="-1"/>
        </w:rPr>
        <w:t xml:space="preserve"> </w:t>
      </w:r>
      <w:r>
        <w:t>la</w:t>
      </w:r>
      <w:r>
        <w:rPr>
          <w:spacing w:val="-2"/>
        </w:rPr>
        <w:t xml:space="preserve"> </w:t>
      </w:r>
      <w:r>
        <w:t xml:space="preserve">zona de Añelo y Neuquén Capital, con el objetivo de identificar la frecuencia de contratación de servicios de wireline, slickline, bombeo y mantenimiento, así como los criterios de </w:t>
      </w:r>
      <w:r>
        <w:t xml:space="preserve">selección de proveedores. La encuesta incluyó preguntas cerradas con escala tipo Likert y se distribuyó en formato digital. En tercer lugar, se complementó con entrevistas semiestructuradas a gerentes de operaciones y responsables de contratos de empresas </w:t>
      </w:r>
      <w:r>
        <w:t>operadoras</w:t>
      </w:r>
      <w:r>
        <w:rPr>
          <w:spacing w:val="-6"/>
        </w:rPr>
        <w:t xml:space="preserve"> </w:t>
      </w:r>
      <w:r>
        <w:t>y</w:t>
      </w:r>
      <w:r>
        <w:rPr>
          <w:spacing w:val="-6"/>
        </w:rPr>
        <w:t xml:space="preserve"> </w:t>
      </w:r>
      <w:r>
        <w:t>de</w:t>
      </w:r>
      <w:r>
        <w:rPr>
          <w:spacing w:val="-7"/>
        </w:rPr>
        <w:t xml:space="preserve"> </w:t>
      </w:r>
      <w:r>
        <w:t>servicios</w:t>
      </w:r>
      <w:r>
        <w:rPr>
          <w:spacing w:val="-3"/>
        </w:rPr>
        <w:t xml:space="preserve"> </w:t>
      </w:r>
      <w:r>
        <w:t>(como</w:t>
      </w:r>
      <w:r>
        <w:rPr>
          <w:spacing w:val="-5"/>
        </w:rPr>
        <w:t xml:space="preserve"> </w:t>
      </w:r>
      <w:r>
        <w:t>YPF,</w:t>
      </w:r>
      <w:r>
        <w:rPr>
          <w:spacing w:val="-6"/>
        </w:rPr>
        <w:t xml:space="preserve"> </w:t>
      </w:r>
      <w:r>
        <w:t>Tecpetrol,</w:t>
      </w:r>
      <w:r>
        <w:rPr>
          <w:spacing w:val="-3"/>
        </w:rPr>
        <w:t xml:space="preserve"> </w:t>
      </w:r>
      <w:r>
        <w:t>PAE</w:t>
      </w:r>
      <w:r>
        <w:rPr>
          <w:spacing w:val="-7"/>
        </w:rPr>
        <w:t xml:space="preserve"> </w:t>
      </w:r>
      <w:r>
        <w:t>y</w:t>
      </w:r>
      <w:r>
        <w:rPr>
          <w:spacing w:val="-6"/>
        </w:rPr>
        <w:t xml:space="preserve"> </w:t>
      </w:r>
      <w:r>
        <w:t>Pluspetrol),</w:t>
      </w:r>
      <w:r>
        <w:rPr>
          <w:spacing w:val="-6"/>
        </w:rPr>
        <w:t xml:space="preserve"> </w:t>
      </w:r>
      <w:r>
        <w:t>a</w:t>
      </w:r>
      <w:r>
        <w:rPr>
          <w:spacing w:val="-7"/>
        </w:rPr>
        <w:t xml:space="preserve"> </w:t>
      </w:r>
      <w:r>
        <w:t>fin</w:t>
      </w:r>
      <w:r>
        <w:rPr>
          <w:spacing w:val="-3"/>
        </w:rPr>
        <w:t xml:space="preserve"> </w:t>
      </w:r>
      <w:r>
        <w:t>de</w:t>
      </w:r>
      <w:r>
        <w:rPr>
          <w:spacing w:val="-7"/>
        </w:rPr>
        <w:t xml:space="preserve"> </w:t>
      </w:r>
      <w:r>
        <w:t>profundizar en las percepciones sobre la competitividad, los estándares de calidad, las brechas tecnológicas y las barreras de entrada en el mercado.</w:t>
      </w:r>
    </w:p>
    <w:p w:rsidR="009003C7" w:rsidRDefault="004D355F">
      <w:pPr>
        <w:pStyle w:val="Textoindependiente"/>
        <w:spacing w:before="241" w:line="360" w:lineRule="auto"/>
        <w:ind w:left="262" w:right="257"/>
        <w:jc w:val="both"/>
      </w:pPr>
      <w:r>
        <w:t>La información recolectada se analizó mediante estadística descriptiva en el caso de los datos cuantitativos, y análisis de contenido temático para las entrevistas cualitativas. Finalmente,</w:t>
      </w:r>
      <w:r>
        <w:rPr>
          <w:spacing w:val="-3"/>
        </w:rPr>
        <w:t xml:space="preserve"> </w:t>
      </w:r>
      <w:r>
        <w:t>se</w:t>
      </w:r>
      <w:r>
        <w:rPr>
          <w:spacing w:val="-4"/>
        </w:rPr>
        <w:t xml:space="preserve"> </w:t>
      </w:r>
      <w:r>
        <w:t>integraron</w:t>
      </w:r>
      <w:r>
        <w:rPr>
          <w:spacing w:val="-1"/>
        </w:rPr>
        <w:t xml:space="preserve"> </w:t>
      </w:r>
      <w:r>
        <w:t>los</w:t>
      </w:r>
      <w:r>
        <w:rPr>
          <w:spacing w:val="-4"/>
        </w:rPr>
        <w:t xml:space="preserve"> </w:t>
      </w:r>
      <w:r>
        <w:t>hallazgos</w:t>
      </w:r>
      <w:r>
        <w:rPr>
          <w:spacing w:val="-4"/>
        </w:rPr>
        <w:t xml:space="preserve"> </w:t>
      </w:r>
      <w:r>
        <w:t>en</w:t>
      </w:r>
      <w:r>
        <w:rPr>
          <w:spacing w:val="-3"/>
        </w:rPr>
        <w:t xml:space="preserve"> </w:t>
      </w:r>
      <w:r>
        <w:t>un</w:t>
      </w:r>
      <w:r>
        <w:rPr>
          <w:spacing w:val="-3"/>
        </w:rPr>
        <w:t xml:space="preserve"> </w:t>
      </w:r>
      <w:r>
        <w:t>plan</w:t>
      </w:r>
      <w:r>
        <w:rPr>
          <w:spacing w:val="-2"/>
        </w:rPr>
        <w:t xml:space="preserve"> </w:t>
      </w:r>
      <w:r>
        <w:t>de</w:t>
      </w:r>
      <w:r>
        <w:rPr>
          <w:spacing w:val="-4"/>
        </w:rPr>
        <w:t xml:space="preserve"> </w:t>
      </w:r>
      <w:r>
        <w:t>negocios</w:t>
      </w:r>
      <w:r>
        <w:rPr>
          <w:spacing w:val="-4"/>
        </w:rPr>
        <w:t xml:space="preserve"> </w:t>
      </w:r>
      <w:r>
        <w:t>estructurado,</w:t>
      </w:r>
      <w:r>
        <w:rPr>
          <w:spacing w:val="-1"/>
        </w:rPr>
        <w:t xml:space="preserve"> </w:t>
      </w:r>
      <w:r>
        <w:t>que</w:t>
      </w:r>
      <w:r>
        <w:rPr>
          <w:spacing w:val="-2"/>
        </w:rPr>
        <w:t xml:space="preserve"> </w:t>
      </w:r>
      <w:r>
        <w:t>incluyó proyecciones financieras, matriz FODA, análisis de Porter, y evaluación de indicadores de</w:t>
      </w:r>
      <w:r>
        <w:rPr>
          <w:spacing w:val="-8"/>
        </w:rPr>
        <w:t xml:space="preserve"> </w:t>
      </w:r>
      <w:r>
        <w:t>desempeño</w:t>
      </w:r>
      <w:r>
        <w:rPr>
          <w:spacing w:val="-2"/>
        </w:rPr>
        <w:t xml:space="preserve"> </w:t>
      </w:r>
      <w:r>
        <w:t>(KPI)</w:t>
      </w:r>
      <w:r>
        <w:rPr>
          <w:spacing w:val="-2"/>
        </w:rPr>
        <w:t xml:space="preserve"> </w:t>
      </w:r>
      <w:r>
        <w:t>para</w:t>
      </w:r>
      <w:r>
        <w:rPr>
          <w:spacing w:val="-3"/>
        </w:rPr>
        <w:t xml:space="preserve"> </w:t>
      </w:r>
      <w:r>
        <w:t>determinar</w:t>
      </w:r>
      <w:r>
        <w:rPr>
          <w:spacing w:val="-5"/>
        </w:rPr>
        <w:t xml:space="preserve"> </w:t>
      </w:r>
      <w:r>
        <w:t>la</w:t>
      </w:r>
      <w:r>
        <w:rPr>
          <w:spacing w:val="-6"/>
        </w:rPr>
        <w:t xml:space="preserve"> </w:t>
      </w:r>
      <w:r>
        <w:t>viabilidad</w:t>
      </w:r>
      <w:r>
        <w:rPr>
          <w:spacing w:val="-1"/>
        </w:rPr>
        <w:t xml:space="preserve"> </w:t>
      </w:r>
      <w:r>
        <w:t>y</w:t>
      </w:r>
      <w:r>
        <w:rPr>
          <w:spacing w:val="-4"/>
        </w:rPr>
        <w:t xml:space="preserve"> </w:t>
      </w:r>
      <w:r>
        <w:t>sustentabilidad</w:t>
      </w:r>
      <w:r>
        <w:rPr>
          <w:spacing w:val="-4"/>
        </w:rPr>
        <w:t xml:space="preserve"> </w:t>
      </w:r>
      <w:r>
        <w:t>del</w:t>
      </w:r>
      <w:r>
        <w:rPr>
          <w:spacing w:val="-3"/>
        </w:rPr>
        <w:t xml:space="preserve"> </w:t>
      </w:r>
      <w:r>
        <w:rPr>
          <w:spacing w:val="-2"/>
        </w:rPr>
        <w:t>emprendimiento.</w:t>
      </w:r>
    </w:p>
    <w:p w:rsidR="009003C7" w:rsidRDefault="009003C7">
      <w:pPr>
        <w:pStyle w:val="Textoindependiente"/>
        <w:spacing w:line="360" w:lineRule="auto"/>
        <w:jc w:val="both"/>
        <w:sectPr w:rsidR="009003C7">
          <w:pgSz w:w="11910" w:h="16840"/>
          <w:pgMar w:top="1320" w:right="1440" w:bottom="1260" w:left="1440" w:header="0" w:footer="1070" w:gutter="0"/>
          <w:cols w:space="720"/>
        </w:sectPr>
      </w:pPr>
    </w:p>
    <w:p w:rsidR="009003C7" w:rsidRDefault="004D355F">
      <w:pPr>
        <w:pStyle w:val="Ttulo1"/>
        <w:spacing w:before="77"/>
        <w:ind w:left="4" w:right="1"/>
      </w:pPr>
      <w:bookmarkStart w:id="8" w:name="_bookmark8"/>
      <w:bookmarkEnd w:id="8"/>
      <w:r>
        <w:lastRenderedPageBreak/>
        <w:t>CAPÍTULO</w:t>
      </w:r>
      <w:r>
        <w:rPr>
          <w:spacing w:val="-2"/>
        </w:rPr>
        <w:t xml:space="preserve"> </w:t>
      </w:r>
      <w:r>
        <w:t>1:</w:t>
      </w:r>
      <w:r>
        <w:rPr>
          <w:spacing w:val="-2"/>
        </w:rPr>
        <w:t xml:space="preserve"> </w:t>
      </w:r>
      <w:r>
        <w:t>MARCO</w:t>
      </w:r>
      <w:r>
        <w:rPr>
          <w:spacing w:val="-1"/>
        </w:rPr>
        <w:t xml:space="preserve"> </w:t>
      </w:r>
      <w:r>
        <w:rPr>
          <w:spacing w:val="-2"/>
        </w:rPr>
        <w:t>TEÓRICO</w:t>
      </w:r>
    </w:p>
    <w:p w:rsidR="009003C7" w:rsidRDefault="009003C7">
      <w:pPr>
        <w:pStyle w:val="Textoindependiente"/>
        <w:rPr>
          <w:b/>
        </w:rPr>
      </w:pPr>
    </w:p>
    <w:p w:rsidR="009003C7" w:rsidRDefault="009003C7">
      <w:pPr>
        <w:pStyle w:val="Textoindependiente"/>
        <w:spacing w:before="242"/>
        <w:rPr>
          <w:b/>
        </w:rPr>
      </w:pPr>
    </w:p>
    <w:p w:rsidR="009003C7" w:rsidRDefault="004D355F">
      <w:pPr>
        <w:pStyle w:val="Ttulo2"/>
        <w:numPr>
          <w:ilvl w:val="1"/>
          <w:numId w:val="17"/>
        </w:numPr>
        <w:tabs>
          <w:tab w:val="left" w:pos="621"/>
        </w:tabs>
        <w:ind w:left="621" w:hanging="359"/>
        <w:jc w:val="both"/>
      </w:pPr>
      <w:bookmarkStart w:id="9" w:name="_bookmark9"/>
      <w:bookmarkEnd w:id="9"/>
      <w:r>
        <w:t>Definición</w:t>
      </w:r>
      <w:r>
        <w:rPr>
          <w:spacing w:val="-3"/>
        </w:rPr>
        <w:t xml:space="preserve"> </w:t>
      </w:r>
      <w:r>
        <w:t>de</w:t>
      </w:r>
      <w:r>
        <w:rPr>
          <w:spacing w:val="-3"/>
        </w:rPr>
        <w:t xml:space="preserve"> </w:t>
      </w:r>
      <w:r>
        <w:t>plan</w:t>
      </w:r>
      <w:r>
        <w:rPr>
          <w:spacing w:val="-5"/>
        </w:rPr>
        <w:t xml:space="preserve"> </w:t>
      </w:r>
      <w:r>
        <w:t>de</w:t>
      </w:r>
      <w:r>
        <w:rPr>
          <w:spacing w:val="-6"/>
        </w:rPr>
        <w:t xml:space="preserve"> </w:t>
      </w:r>
      <w:r>
        <w:rPr>
          <w:spacing w:val="-2"/>
        </w:rPr>
        <w:t>ne</w:t>
      </w:r>
      <w:r>
        <w:rPr>
          <w:spacing w:val="-2"/>
        </w:rPr>
        <w:t>gocios</w:t>
      </w:r>
    </w:p>
    <w:p w:rsidR="009003C7" w:rsidRDefault="004D355F">
      <w:pPr>
        <w:pStyle w:val="Textoindependiente"/>
        <w:spacing w:before="120" w:line="360" w:lineRule="auto"/>
        <w:ind w:left="262" w:right="255"/>
        <w:jc w:val="both"/>
      </w:pPr>
      <w:r>
        <w:t>El plan de negocios, también denominado plan económico-financiero, constituye una herramienta central dentro del proceso de planificación empresarial. Su propósito es ofrecer una guía ordenada y sistemática que permita evaluar la viabilidad de una i</w:t>
      </w:r>
      <w:r>
        <w:t>niciativa, anticipando los resultados esperados y los recursos necesarios para su puesta en marcha.</w:t>
      </w:r>
    </w:p>
    <w:p w:rsidR="009003C7" w:rsidRDefault="004D355F">
      <w:pPr>
        <w:pStyle w:val="Textoindependiente"/>
        <w:spacing w:before="240" w:line="360" w:lineRule="auto"/>
        <w:ind w:left="262" w:right="258"/>
        <w:jc w:val="both"/>
      </w:pPr>
      <w:r>
        <w:t>En</w:t>
      </w:r>
      <w:r>
        <w:rPr>
          <w:spacing w:val="-3"/>
        </w:rPr>
        <w:t xml:space="preserve"> </w:t>
      </w:r>
      <w:r>
        <w:t>esencia,</w:t>
      </w:r>
      <w:r>
        <w:rPr>
          <w:spacing w:val="-3"/>
        </w:rPr>
        <w:t xml:space="preserve"> </w:t>
      </w:r>
      <w:r>
        <w:t>un</w:t>
      </w:r>
      <w:r>
        <w:rPr>
          <w:spacing w:val="-3"/>
        </w:rPr>
        <w:t xml:space="preserve"> </w:t>
      </w:r>
      <w:r>
        <w:t>plan</w:t>
      </w:r>
      <w:r>
        <w:rPr>
          <w:spacing w:val="-3"/>
        </w:rPr>
        <w:t xml:space="preserve"> </w:t>
      </w:r>
      <w:r>
        <w:t>de</w:t>
      </w:r>
      <w:r>
        <w:rPr>
          <w:spacing w:val="-4"/>
        </w:rPr>
        <w:t xml:space="preserve"> </w:t>
      </w:r>
      <w:r>
        <w:t>negocios</w:t>
      </w:r>
      <w:r>
        <w:rPr>
          <w:spacing w:val="-4"/>
        </w:rPr>
        <w:t xml:space="preserve"> </w:t>
      </w:r>
      <w:r>
        <w:t>es</w:t>
      </w:r>
      <w:r>
        <w:rPr>
          <w:spacing w:val="-4"/>
        </w:rPr>
        <w:t xml:space="preserve"> </w:t>
      </w:r>
      <w:r>
        <w:t>un</w:t>
      </w:r>
      <w:r>
        <w:rPr>
          <w:spacing w:val="-3"/>
        </w:rPr>
        <w:t xml:space="preserve"> </w:t>
      </w:r>
      <w:r>
        <w:t>documento</w:t>
      </w:r>
      <w:r>
        <w:rPr>
          <w:spacing w:val="-3"/>
        </w:rPr>
        <w:t xml:space="preserve"> </w:t>
      </w:r>
      <w:r>
        <w:t>estratégico</w:t>
      </w:r>
      <w:r>
        <w:rPr>
          <w:spacing w:val="-3"/>
        </w:rPr>
        <w:t xml:space="preserve"> </w:t>
      </w:r>
      <w:r>
        <w:t>que</w:t>
      </w:r>
      <w:r>
        <w:rPr>
          <w:spacing w:val="-2"/>
        </w:rPr>
        <w:t xml:space="preserve"> </w:t>
      </w:r>
      <w:r>
        <w:t>combina</w:t>
      </w:r>
      <w:r>
        <w:rPr>
          <w:spacing w:val="-4"/>
        </w:rPr>
        <w:t xml:space="preserve"> </w:t>
      </w:r>
      <w:r>
        <w:t>el</w:t>
      </w:r>
      <w:r>
        <w:rPr>
          <w:spacing w:val="-3"/>
        </w:rPr>
        <w:t xml:space="preserve"> </w:t>
      </w:r>
      <w:r>
        <w:t>análisis</w:t>
      </w:r>
      <w:r>
        <w:rPr>
          <w:spacing w:val="-3"/>
        </w:rPr>
        <w:t xml:space="preserve"> </w:t>
      </w:r>
      <w:r>
        <w:t>del entorno</w:t>
      </w:r>
      <w:r>
        <w:rPr>
          <w:spacing w:val="-11"/>
        </w:rPr>
        <w:t xml:space="preserve"> </w:t>
      </w:r>
      <w:r>
        <w:t>mercado,</w:t>
      </w:r>
      <w:r>
        <w:rPr>
          <w:spacing w:val="-8"/>
        </w:rPr>
        <w:t xml:space="preserve"> </w:t>
      </w:r>
      <w:r>
        <w:t>competencia,</w:t>
      </w:r>
      <w:r>
        <w:rPr>
          <w:spacing w:val="-9"/>
        </w:rPr>
        <w:t xml:space="preserve"> </w:t>
      </w:r>
      <w:r>
        <w:t>clientes</w:t>
      </w:r>
      <w:r>
        <w:rPr>
          <w:spacing w:val="-11"/>
        </w:rPr>
        <w:t xml:space="preserve"> </w:t>
      </w:r>
      <w:r>
        <w:t>y</w:t>
      </w:r>
      <w:r>
        <w:rPr>
          <w:spacing w:val="-11"/>
        </w:rPr>
        <w:t xml:space="preserve"> </w:t>
      </w:r>
      <w:r>
        <w:t>sector</w:t>
      </w:r>
      <w:r>
        <w:rPr>
          <w:spacing w:val="-11"/>
        </w:rPr>
        <w:t xml:space="preserve"> </w:t>
      </w:r>
      <w:r>
        <w:t>de</w:t>
      </w:r>
      <w:r>
        <w:rPr>
          <w:spacing w:val="-9"/>
        </w:rPr>
        <w:t xml:space="preserve"> </w:t>
      </w:r>
      <w:r>
        <w:t>actividad</w:t>
      </w:r>
      <w:r>
        <w:rPr>
          <w:spacing w:val="-11"/>
        </w:rPr>
        <w:t xml:space="preserve"> </w:t>
      </w:r>
      <w:r>
        <w:t>con</w:t>
      </w:r>
      <w:r>
        <w:rPr>
          <w:spacing w:val="-9"/>
        </w:rPr>
        <w:t xml:space="preserve"> </w:t>
      </w:r>
      <w:r>
        <w:t>la</w:t>
      </w:r>
      <w:r>
        <w:rPr>
          <w:spacing w:val="-11"/>
        </w:rPr>
        <w:t xml:space="preserve"> </w:t>
      </w:r>
      <w:r>
        <w:t>descripción</w:t>
      </w:r>
      <w:r>
        <w:rPr>
          <w:spacing w:val="-10"/>
        </w:rPr>
        <w:t xml:space="preserve"> </w:t>
      </w:r>
      <w:r>
        <w:t>detallada de</w:t>
      </w:r>
      <w:r>
        <w:rPr>
          <w:spacing w:val="-14"/>
        </w:rPr>
        <w:t xml:space="preserve"> </w:t>
      </w:r>
      <w:r>
        <w:t>la</w:t>
      </w:r>
      <w:r>
        <w:rPr>
          <w:spacing w:val="-14"/>
        </w:rPr>
        <w:t xml:space="preserve"> </w:t>
      </w:r>
      <w:r>
        <w:t>propuesta</w:t>
      </w:r>
      <w:r>
        <w:rPr>
          <w:spacing w:val="-13"/>
        </w:rPr>
        <w:t xml:space="preserve"> </w:t>
      </w:r>
      <w:r>
        <w:t>de</w:t>
      </w:r>
      <w:r>
        <w:rPr>
          <w:spacing w:val="-14"/>
        </w:rPr>
        <w:t xml:space="preserve"> </w:t>
      </w:r>
      <w:r>
        <w:t>valor,</w:t>
      </w:r>
      <w:r>
        <w:rPr>
          <w:spacing w:val="-13"/>
        </w:rPr>
        <w:t xml:space="preserve"> </w:t>
      </w:r>
      <w:r>
        <w:t>el</w:t>
      </w:r>
      <w:r>
        <w:rPr>
          <w:spacing w:val="-13"/>
        </w:rPr>
        <w:t xml:space="preserve"> </w:t>
      </w:r>
      <w:r>
        <w:t>modelo</w:t>
      </w:r>
      <w:r>
        <w:rPr>
          <w:spacing w:val="-13"/>
        </w:rPr>
        <w:t xml:space="preserve"> </w:t>
      </w:r>
      <w:r>
        <w:t>operativo,</w:t>
      </w:r>
      <w:r>
        <w:rPr>
          <w:spacing w:val="-13"/>
        </w:rPr>
        <w:t xml:space="preserve"> </w:t>
      </w:r>
      <w:r>
        <w:t>la</w:t>
      </w:r>
      <w:r>
        <w:rPr>
          <w:spacing w:val="-14"/>
        </w:rPr>
        <w:t xml:space="preserve"> </w:t>
      </w:r>
      <w:r>
        <w:t>estructura</w:t>
      </w:r>
      <w:r>
        <w:rPr>
          <w:spacing w:val="-14"/>
        </w:rPr>
        <w:t xml:space="preserve"> </w:t>
      </w:r>
      <w:r>
        <w:t>organizacional</w:t>
      </w:r>
      <w:r>
        <w:rPr>
          <w:spacing w:val="-13"/>
        </w:rPr>
        <w:t xml:space="preserve"> </w:t>
      </w:r>
      <w:r>
        <w:t>y</w:t>
      </w:r>
      <w:r>
        <w:rPr>
          <w:spacing w:val="-13"/>
        </w:rPr>
        <w:t xml:space="preserve"> </w:t>
      </w:r>
      <w:r>
        <w:t>la</w:t>
      </w:r>
      <w:r>
        <w:rPr>
          <w:spacing w:val="-14"/>
        </w:rPr>
        <w:t xml:space="preserve"> </w:t>
      </w:r>
      <w:r>
        <w:t>proyección económica</w:t>
      </w:r>
      <w:r>
        <w:rPr>
          <w:spacing w:val="-12"/>
        </w:rPr>
        <w:t xml:space="preserve"> </w:t>
      </w:r>
      <w:r>
        <w:t>del</w:t>
      </w:r>
      <w:r>
        <w:rPr>
          <w:spacing w:val="-8"/>
        </w:rPr>
        <w:t xml:space="preserve"> </w:t>
      </w:r>
      <w:r>
        <w:t>emprendimiento</w:t>
      </w:r>
      <w:r>
        <w:rPr>
          <w:spacing w:val="-10"/>
        </w:rPr>
        <w:t xml:space="preserve"> </w:t>
      </w:r>
      <w:r>
        <w:t>(Armijos</w:t>
      </w:r>
      <w:r>
        <w:rPr>
          <w:spacing w:val="-10"/>
        </w:rPr>
        <w:t xml:space="preserve"> </w:t>
      </w:r>
      <w:r>
        <w:t>Castillo,</w:t>
      </w:r>
      <w:r>
        <w:rPr>
          <w:spacing w:val="-13"/>
        </w:rPr>
        <w:t xml:space="preserve"> </w:t>
      </w:r>
      <w:r>
        <w:t>2023).</w:t>
      </w:r>
      <w:r>
        <w:rPr>
          <w:spacing w:val="-11"/>
        </w:rPr>
        <w:t xml:space="preserve"> </w:t>
      </w:r>
      <w:r>
        <w:t>A</w:t>
      </w:r>
      <w:r>
        <w:rPr>
          <w:spacing w:val="-11"/>
        </w:rPr>
        <w:t xml:space="preserve"> </w:t>
      </w:r>
      <w:r>
        <w:t>través</w:t>
      </w:r>
      <w:r>
        <w:rPr>
          <w:spacing w:val="-10"/>
        </w:rPr>
        <w:t xml:space="preserve"> </w:t>
      </w:r>
      <w:r>
        <w:t>de</w:t>
      </w:r>
      <w:r>
        <w:rPr>
          <w:spacing w:val="-12"/>
        </w:rPr>
        <w:t xml:space="preserve"> </w:t>
      </w:r>
      <w:r>
        <w:t>este</w:t>
      </w:r>
      <w:r>
        <w:rPr>
          <w:spacing w:val="-11"/>
        </w:rPr>
        <w:t xml:space="preserve"> </w:t>
      </w:r>
      <w:r>
        <w:t>instrumento,</w:t>
      </w:r>
      <w:r>
        <w:rPr>
          <w:spacing w:val="-11"/>
        </w:rPr>
        <w:t xml:space="preserve"> </w:t>
      </w:r>
      <w:r>
        <w:t>la empresa puede estimar su potencial de rentabilidad, me</w:t>
      </w:r>
      <w:r>
        <w:t>dir los riesgos asociados e identificar los factores críticos que condicionan su éxito a corto y largo plazo.</w:t>
      </w:r>
    </w:p>
    <w:p w:rsidR="009003C7" w:rsidRDefault="004D355F">
      <w:pPr>
        <w:pStyle w:val="Textoindependiente"/>
        <w:spacing w:before="240" w:line="360" w:lineRule="auto"/>
        <w:ind w:left="262" w:right="255"/>
        <w:jc w:val="both"/>
      </w:pPr>
      <w:r>
        <w:t>El plan de negocios cumple, además, una función decisiva en la toma de decisiones de inversión,</w:t>
      </w:r>
      <w:r>
        <w:rPr>
          <w:spacing w:val="-3"/>
        </w:rPr>
        <w:t xml:space="preserve"> </w:t>
      </w:r>
      <w:r>
        <w:t>ya</w:t>
      </w:r>
      <w:r>
        <w:rPr>
          <w:spacing w:val="-4"/>
        </w:rPr>
        <w:t xml:space="preserve"> </w:t>
      </w:r>
      <w:r>
        <w:t>que</w:t>
      </w:r>
      <w:r>
        <w:rPr>
          <w:spacing w:val="-4"/>
        </w:rPr>
        <w:t xml:space="preserve"> </w:t>
      </w:r>
      <w:r>
        <w:t>proporciona</w:t>
      </w:r>
      <w:r>
        <w:rPr>
          <w:spacing w:val="-3"/>
        </w:rPr>
        <w:t xml:space="preserve"> </w:t>
      </w:r>
      <w:r>
        <w:t>información</w:t>
      </w:r>
      <w:r>
        <w:rPr>
          <w:spacing w:val="-1"/>
        </w:rPr>
        <w:t xml:space="preserve"> </w:t>
      </w:r>
      <w:r>
        <w:t>cuantitativa</w:t>
      </w:r>
      <w:r>
        <w:rPr>
          <w:spacing w:val="-4"/>
        </w:rPr>
        <w:t xml:space="preserve"> </w:t>
      </w:r>
      <w:r>
        <w:t>y</w:t>
      </w:r>
      <w:r>
        <w:rPr>
          <w:spacing w:val="-3"/>
        </w:rPr>
        <w:t xml:space="preserve"> </w:t>
      </w:r>
      <w:r>
        <w:t>cual</w:t>
      </w:r>
      <w:r>
        <w:t>itativa</w:t>
      </w:r>
      <w:r>
        <w:rPr>
          <w:spacing w:val="-3"/>
        </w:rPr>
        <w:t xml:space="preserve"> </w:t>
      </w:r>
      <w:r>
        <w:t>para</w:t>
      </w:r>
      <w:r>
        <w:rPr>
          <w:spacing w:val="-4"/>
        </w:rPr>
        <w:t xml:space="preserve"> </w:t>
      </w:r>
      <w:r>
        <w:t>fundamentar</w:t>
      </w:r>
      <w:r>
        <w:rPr>
          <w:spacing w:val="-3"/>
        </w:rPr>
        <w:t xml:space="preserve"> </w:t>
      </w:r>
      <w:r>
        <w:t>la asignación eficiente de recursos. Su elaboración implica la recopilación y el análisis riguroso de antecedentes financieros, técnicos y comerciales que permiten determinar si una idea de negocio resulta atractiva y factible desd</w:t>
      </w:r>
      <w:r>
        <w:t>e el punto de vista económico.</w:t>
      </w:r>
    </w:p>
    <w:p w:rsidR="009003C7" w:rsidRDefault="004D355F">
      <w:pPr>
        <w:pStyle w:val="Textoindependiente"/>
        <w:spacing w:before="242" w:line="360" w:lineRule="auto"/>
        <w:ind w:left="262" w:right="258"/>
        <w:jc w:val="both"/>
      </w:pPr>
      <w:r>
        <w:t>En el contexto actual, caracterizado por mercados altamente competitivos y dinámicos, el plan de negocios se ha convertido en un instrumento de gestión esencial tanto para emprendedores como para instituciones financieras, in</w:t>
      </w:r>
      <w:r>
        <w:t>versores y organismos públicos. Elaborar</w:t>
      </w:r>
      <w:r>
        <w:rPr>
          <w:spacing w:val="-11"/>
        </w:rPr>
        <w:t xml:space="preserve"> </w:t>
      </w:r>
      <w:r>
        <w:t>un</w:t>
      </w:r>
      <w:r>
        <w:rPr>
          <w:spacing w:val="-11"/>
        </w:rPr>
        <w:t xml:space="preserve"> </w:t>
      </w:r>
      <w:r>
        <w:t>plan</w:t>
      </w:r>
      <w:r>
        <w:rPr>
          <w:spacing w:val="-11"/>
        </w:rPr>
        <w:t xml:space="preserve"> </w:t>
      </w:r>
      <w:r>
        <w:t>sólido</w:t>
      </w:r>
      <w:r>
        <w:rPr>
          <w:spacing w:val="-11"/>
        </w:rPr>
        <w:t xml:space="preserve"> </w:t>
      </w:r>
      <w:r>
        <w:t>no</w:t>
      </w:r>
      <w:r>
        <w:rPr>
          <w:spacing w:val="-11"/>
        </w:rPr>
        <w:t xml:space="preserve"> </w:t>
      </w:r>
      <w:r>
        <w:t>solo</w:t>
      </w:r>
      <w:r>
        <w:rPr>
          <w:spacing w:val="-10"/>
        </w:rPr>
        <w:t xml:space="preserve"> </w:t>
      </w:r>
      <w:r>
        <w:t>contribuye</w:t>
      </w:r>
      <w:r>
        <w:rPr>
          <w:spacing w:val="-11"/>
        </w:rPr>
        <w:t xml:space="preserve"> </w:t>
      </w:r>
      <w:r>
        <w:t>a</w:t>
      </w:r>
      <w:r>
        <w:rPr>
          <w:spacing w:val="-12"/>
        </w:rPr>
        <w:t xml:space="preserve"> </w:t>
      </w:r>
      <w:r>
        <w:t>orientar</w:t>
      </w:r>
      <w:r>
        <w:rPr>
          <w:spacing w:val="-12"/>
        </w:rPr>
        <w:t xml:space="preserve"> </w:t>
      </w:r>
      <w:r>
        <w:t>las</w:t>
      </w:r>
      <w:r>
        <w:rPr>
          <w:spacing w:val="-11"/>
        </w:rPr>
        <w:t xml:space="preserve"> </w:t>
      </w:r>
      <w:r>
        <w:t>acciones</w:t>
      </w:r>
      <w:r>
        <w:rPr>
          <w:spacing w:val="-11"/>
        </w:rPr>
        <w:t xml:space="preserve"> </w:t>
      </w:r>
      <w:r>
        <w:t>de</w:t>
      </w:r>
      <w:r>
        <w:rPr>
          <w:spacing w:val="-12"/>
        </w:rPr>
        <w:t xml:space="preserve"> </w:t>
      </w:r>
      <w:r>
        <w:t>la</w:t>
      </w:r>
      <w:r>
        <w:rPr>
          <w:spacing w:val="-11"/>
        </w:rPr>
        <w:t xml:space="preserve"> </w:t>
      </w:r>
      <w:r>
        <w:t>organización,</w:t>
      </w:r>
      <w:r>
        <w:rPr>
          <w:spacing w:val="-10"/>
        </w:rPr>
        <w:t xml:space="preserve"> </w:t>
      </w:r>
      <w:r>
        <w:t>sino que</w:t>
      </w:r>
      <w:r>
        <w:rPr>
          <w:spacing w:val="-10"/>
        </w:rPr>
        <w:t xml:space="preserve"> </w:t>
      </w:r>
      <w:r>
        <w:t>también</w:t>
      </w:r>
      <w:r>
        <w:rPr>
          <w:spacing w:val="-10"/>
        </w:rPr>
        <w:t xml:space="preserve"> </w:t>
      </w:r>
      <w:r>
        <w:t>garantiza</w:t>
      </w:r>
      <w:r>
        <w:rPr>
          <w:spacing w:val="-10"/>
        </w:rPr>
        <w:t xml:space="preserve"> </w:t>
      </w:r>
      <w:r>
        <w:t>transparencia</w:t>
      </w:r>
      <w:r>
        <w:rPr>
          <w:spacing w:val="-10"/>
        </w:rPr>
        <w:t xml:space="preserve"> </w:t>
      </w:r>
      <w:r>
        <w:t>y</w:t>
      </w:r>
      <w:r>
        <w:rPr>
          <w:spacing w:val="-9"/>
        </w:rPr>
        <w:t xml:space="preserve"> </w:t>
      </w:r>
      <w:r>
        <w:t>coherencia</w:t>
      </w:r>
      <w:r>
        <w:rPr>
          <w:spacing w:val="-10"/>
        </w:rPr>
        <w:t xml:space="preserve"> </w:t>
      </w:r>
      <w:r>
        <w:t>en</w:t>
      </w:r>
      <w:r>
        <w:rPr>
          <w:spacing w:val="-9"/>
        </w:rPr>
        <w:t xml:space="preserve"> </w:t>
      </w:r>
      <w:r>
        <w:t>la</w:t>
      </w:r>
      <w:r>
        <w:rPr>
          <w:spacing w:val="-10"/>
        </w:rPr>
        <w:t xml:space="preserve"> </w:t>
      </w:r>
      <w:r>
        <w:t>planificación,</w:t>
      </w:r>
      <w:r>
        <w:rPr>
          <w:spacing w:val="-9"/>
        </w:rPr>
        <w:t xml:space="preserve"> </w:t>
      </w:r>
      <w:r>
        <w:t>favoreciendo</w:t>
      </w:r>
      <w:r>
        <w:rPr>
          <w:spacing w:val="-10"/>
        </w:rPr>
        <w:t xml:space="preserve"> </w:t>
      </w:r>
      <w:r>
        <w:t>el</w:t>
      </w:r>
      <w:r>
        <w:rPr>
          <w:spacing w:val="-9"/>
        </w:rPr>
        <w:t xml:space="preserve"> </w:t>
      </w:r>
      <w:r>
        <w:t>uso responsable de los recursos y la sostenibilidad del proyecto en el tiempo.</w:t>
      </w:r>
    </w:p>
    <w:p w:rsidR="009003C7" w:rsidRDefault="009003C7">
      <w:pPr>
        <w:pStyle w:val="Textoindependiente"/>
      </w:pPr>
    </w:p>
    <w:p w:rsidR="009003C7" w:rsidRDefault="009003C7">
      <w:pPr>
        <w:pStyle w:val="Textoindependiente"/>
        <w:spacing w:before="164"/>
      </w:pPr>
    </w:p>
    <w:p w:rsidR="009003C7" w:rsidRDefault="004D355F">
      <w:pPr>
        <w:pStyle w:val="Ttulo2"/>
        <w:numPr>
          <w:ilvl w:val="2"/>
          <w:numId w:val="17"/>
        </w:numPr>
        <w:tabs>
          <w:tab w:val="left" w:pos="1342"/>
        </w:tabs>
        <w:ind w:right="707"/>
        <w:jc w:val="both"/>
      </w:pPr>
      <w:bookmarkStart w:id="10" w:name="_bookmark10"/>
      <w:bookmarkEnd w:id="10"/>
      <w:r>
        <w:t>Importancia</w:t>
      </w:r>
      <w:r>
        <w:rPr>
          <w:spacing w:val="-5"/>
        </w:rPr>
        <w:t xml:space="preserve"> </w:t>
      </w:r>
      <w:r>
        <w:t>del</w:t>
      </w:r>
      <w:r>
        <w:rPr>
          <w:spacing w:val="-5"/>
        </w:rPr>
        <w:t xml:space="preserve"> </w:t>
      </w:r>
      <w:r>
        <w:t>plan</w:t>
      </w:r>
      <w:r>
        <w:rPr>
          <w:spacing w:val="-5"/>
        </w:rPr>
        <w:t xml:space="preserve"> </w:t>
      </w:r>
      <w:r>
        <w:t>de</w:t>
      </w:r>
      <w:r>
        <w:rPr>
          <w:spacing w:val="-5"/>
        </w:rPr>
        <w:t xml:space="preserve"> </w:t>
      </w:r>
      <w:r>
        <w:t>negocios</w:t>
      </w:r>
      <w:r>
        <w:rPr>
          <w:spacing w:val="-5"/>
        </w:rPr>
        <w:t xml:space="preserve"> </w:t>
      </w:r>
      <w:r>
        <w:t>como</w:t>
      </w:r>
      <w:r>
        <w:rPr>
          <w:spacing w:val="-5"/>
        </w:rPr>
        <w:t xml:space="preserve"> </w:t>
      </w:r>
      <w:r>
        <w:t>herramienta</w:t>
      </w:r>
      <w:r>
        <w:rPr>
          <w:spacing w:val="-5"/>
        </w:rPr>
        <w:t xml:space="preserve"> </w:t>
      </w:r>
      <w:r>
        <w:t>estratégica</w:t>
      </w:r>
      <w:r>
        <w:rPr>
          <w:spacing w:val="-5"/>
        </w:rPr>
        <w:t xml:space="preserve"> </w:t>
      </w:r>
      <w:r>
        <w:t>y</w:t>
      </w:r>
      <w:r>
        <w:rPr>
          <w:spacing w:val="-5"/>
        </w:rPr>
        <w:t xml:space="preserve"> </w:t>
      </w:r>
      <w:r>
        <w:t xml:space="preserve">de </w:t>
      </w:r>
      <w:r>
        <w:rPr>
          <w:spacing w:val="-2"/>
        </w:rPr>
        <w:t>gestión</w:t>
      </w:r>
    </w:p>
    <w:p w:rsidR="009003C7" w:rsidRDefault="004D355F">
      <w:pPr>
        <w:pStyle w:val="Textoindependiente"/>
        <w:spacing w:before="120" w:line="360" w:lineRule="auto"/>
        <w:ind w:left="262" w:right="260"/>
        <w:jc w:val="both"/>
      </w:pPr>
      <w:r>
        <w:t>Elaborar un plan de negocios no solo constituye una etapa clave en la creación de una empresa, sino también una práctica esencial para su consolidación y crecimiento. Según Quiroz</w:t>
      </w:r>
      <w:r>
        <w:rPr>
          <w:spacing w:val="14"/>
        </w:rPr>
        <w:t xml:space="preserve"> </w:t>
      </w:r>
      <w:r>
        <w:t>et</w:t>
      </w:r>
      <w:r>
        <w:rPr>
          <w:spacing w:val="16"/>
        </w:rPr>
        <w:t xml:space="preserve"> </w:t>
      </w:r>
      <w:r>
        <w:t>al.</w:t>
      </w:r>
      <w:r>
        <w:rPr>
          <w:spacing w:val="17"/>
        </w:rPr>
        <w:t xml:space="preserve"> </w:t>
      </w:r>
      <w:r>
        <w:t>(2020),</w:t>
      </w:r>
      <w:r>
        <w:rPr>
          <w:spacing w:val="15"/>
        </w:rPr>
        <w:t xml:space="preserve"> </w:t>
      </w:r>
      <w:r>
        <w:t>muchas</w:t>
      </w:r>
      <w:r>
        <w:rPr>
          <w:spacing w:val="15"/>
        </w:rPr>
        <w:t xml:space="preserve"> </w:t>
      </w:r>
      <w:r>
        <w:t>veces</w:t>
      </w:r>
      <w:r>
        <w:rPr>
          <w:spacing w:val="17"/>
        </w:rPr>
        <w:t xml:space="preserve"> </w:t>
      </w:r>
      <w:r>
        <w:t>los</w:t>
      </w:r>
      <w:r>
        <w:rPr>
          <w:spacing w:val="16"/>
        </w:rPr>
        <w:t xml:space="preserve"> </w:t>
      </w:r>
      <w:r>
        <w:t>emprendedores</w:t>
      </w:r>
      <w:r>
        <w:rPr>
          <w:spacing w:val="15"/>
        </w:rPr>
        <w:t xml:space="preserve"> </w:t>
      </w:r>
      <w:r>
        <w:t>subestiman</w:t>
      </w:r>
      <w:r>
        <w:rPr>
          <w:spacing w:val="15"/>
        </w:rPr>
        <w:t xml:space="preserve"> </w:t>
      </w:r>
      <w:r>
        <w:t>la</w:t>
      </w:r>
      <w:r>
        <w:rPr>
          <w:spacing w:val="16"/>
        </w:rPr>
        <w:t xml:space="preserve"> </w:t>
      </w:r>
      <w:r>
        <w:t>necesidad</w:t>
      </w:r>
      <w:r>
        <w:rPr>
          <w:spacing w:val="15"/>
        </w:rPr>
        <w:t xml:space="preserve"> </w:t>
      </w:r>
      <w:r>
        <w:t>de</w:t>
      </w:r>
      <w:r>
        <w:rPr>
          <w:spacing w:val="15"/>
        </w:rPr>
        <w:t xml:space="preserve"> </w:t>
      </w:r>
      <w:r>
        <w:rPr>
          <w:spacing w:val="-4"/>
        </w:rPr>
        <w:t>este</w:t>
      </w:r>
    </w:p>
    <w:p w:rsidR="009003C7" w:rsidRDefault="009003C7">
      <w:pPr>
        <w:pStyle w:val="Textoindependiente"/>
        <w:spacing w:line="360" w:lineRule="auto"/>
        <w:jc w:val="both"/>
        <w:sectPr w:rsidR="009003C7">
          <w:pgSz w:w="11910" w:h="16840"/>
          <w:pgMar w:top="1320" w:right="1440" w:bottom="1260" w:left="1440" w:header="0" w:footer="1070" w:gutter="0"/>
          <w:cols w:space="720"/>
        </w:sectPr>
      </w:pPr>
    </w:p>
    <w:p w:rsidR="009003C7" w:rsidRDefault="004D355F">
      <w:pPr>
        <w:pStyle w:val="Textoindependiente"/>
        <w:spacing w:before="77" w:line="360" w:lineRule="auto"/>
        <w:ind w:left="262" w:right="259"/>
        <w:jc w:val="both"/>
      </w:pPr>
      <w:r>
        <w:lastRenderedPageBreak/>
        <w:t>documento</w:t>
      </w:r>
      <w:r>
        <w:rPr>
          <w:spacing w:val="-14"/>
        </w:rPr>
        <w:t xml:space="preserve"> </w:t>
      </w:r>
      <w:r>
        <w:t>por</w:t>
      </w:r>
      <w:r>
        <w:rPr>
          <w:spacing w:val="-15"/>
        </w:rPr>
        <w:t xml:space="preserve"> </w:t>
      </w:r>
      <w:r>
        <w:t>considerarlo</w:t>
      </w:r>
      <w:r>
        <w:rPr>
          <w:spacing w:val="-14"/>
        </w:rPr>
        <w:t xml:space="preserve"> </w:t>
      </w:r>
      <w:r>
        <w:t>complejo</w:t>
      </w:r>
      <w:r>
        <w:rPr>
          <w:spacing w:val="-14"/>
        </w:rPr>
        <w:t xml:space="preserve"> </w:t>
      </w:r>
      <w:r>
        <w:t>o</w:t>
      </w:r>
      <w:r>
        <w:rPr>
          <w:spacing w:val="-14"/>
        </w:rPr>
        <w:t xml:space="preserve"> </w:t>
      </w:r>
      <w:r>
        <w:t>innecesario;</w:t>
      </w:r>
      <w:r>
        <w:rPr>
          <w:spacing w:val="-14"/>
        </w:rPr>
        <w:t xml:space="preserve"> </w:t>
      </w:r>
      <w:r>
        <w:t>sin</w:t>
      </w:r>
      <w:r>
        <w:rPr>
          <w:spacing w:val="-13"/>
        </w:rPr>
        <w:t xml:space="preserve"> </w:t>
      </w:r>
      <w:r>
        <w:t>embargo,</w:t>
      </w:r>
      <w:r>
        <w:rPr>
          <w:spacing w:val="-14"/>
        </w:rPr>
        <w:t xml:space="preserve"> </w:t>
      </w:r>
      <w:r>
        <w:t>su</w:t>
      </w:r>
      <w:r>
        <w:rPr>
          <w:spacing w:val="-14"/>
        </w:rPr>
        <w:t xml:space="preserve"> </w:t>
      </w:r>
      <w:r>
        <w:t>preparación</w:t>
      </w:r>
      <w:r>
        <w:rPr>
          <w:spacing w:val="-14"/>
        </w:rPr>
        <w:t xml:space="preserve"> </w:t>
      </w:r>
      <w:r>
        <w:t>permite ordenar las ideas, definir objetivos concretos y anticipar posibles escenarios antes de iniciar</w:t>
      </w:r>
      <w:r>
        <w:rPr>
          <w:spacing w:val="-15"/>
        </w:rPr>
        <w:t xml:space="preserve"> </w:t>
      </w:r>
      <w:r>
        <w:t>la</w:t>
      </w:r>
      <w:r>
        <w:rPr>
          <w:spacing w:val="-15"/>
        </w:rPr>
        <w:t xml:space="preserve"> </w:t>
      </w:r>
      <w:r>
        <w:t>operación.</w:t>
      </w:r>
      <w:r>
        <w:rPr>
          <w:spacing w:val="-15"/>
        </w:rPr>
        <w:t xml:space="preserve"> </w:t>
      </w:r>
      <w:r>
        <w:t>Al</w:t>
      </w:r>
      <w:r>
        <w:rPr>
          <w:spacing w:val="-15"/>
        </w:rPr>
        <w:t xml:space="preserve"> </w:t>
      </w:r>
      <w:r>
        <w:t>redactar</w:t>
      </w:r>
      <w:r>
        <w:rPr>
          <w:spacing w:val="-15"/>
        </w:rPr>
        <w:t xml:space="preserve"> </w:t>
      </w:r>
      <w:r>
        <w:t>un</w:t>
      </w:r>
      <w:r>
        <w:rPr>
          <w:spacing w:val="-15"/>
        </w:rPr>
        <w:t xml:space="preserve"> </w:t>
      </w:r>
      <w:r>
        <w:t>plan,</w:t>
      </w:r>
      <w:r>
        <w:rPr>
          <w:spacing w:val="-15"/>
        </w:rPr>
        <w:t xml:space="preserve"> </w:t>
      </w:r>
      <w:r>
        <w:t>se</w:t>
      </w:r>
      <w:r>
        <w:rPr>
          <w:spacing w:val="-15"/>
        </w:rPr>
        <w:t xml:space="preserve"> </w:t>
      </w:r>
      <w:r>
        <w:t>transforma</w:t>
      </w:r>
      <w:r>
        <w:rPr>
          <w:spacing w:val="-15"/>
        </w:rPr>
        <w:t xml:space="preserve"> </w:t>
      </w:r>
      <w:r>
        <w:t>u</w:t>
      </w:r>
      <w:r>
        <w:t>na</w:t>
      </w:r>
      <w:r>
        <w:rPr>
          <w:spacing w:val="-15"/>
        </w:rPr>
        <w:t xml:space="preserve"> </w:t>
      </w:r>
      <w:r>
        <w:t>idea</w:t>
      </w:r>
      <w:r>
        <w:rPr>
          <w:spacing w:val="-15"/>
        </w:rPr>
        <w:t xml:space="preserve"> </w:t>
      </w:r>
      <w:r>
        <w:t>abstracta</w:t>
      </w:r>
      <w:r>
        <w:rPr>
          <w:spacing w:val="-15"/>
        </w:rPr>
        <w:t xml:space="preserve"> </w:t>
      </w:r>
      <w:r>
        <w:t>en</w:t>
      </w:r>
      <w:r>
        <w:rPr>
          <w:spacing w:val="-15"/>
        </w:rPr>
        <w:t xml:space="preserve"> </w:t>
      </w:r>
      <w:r>
        <w:t>una</w:t>
      </w:r>
      <w:r>
        <w:rPr>
          <w:spacing w:val="-15"/>
        </w:rPr>
        <w:t xml:space="preserve"> </w:t>
      </w:r>
      <w:r>
        <w:t>propuesta estructurada que integra todos los componentes del negocio, el producto o servicio, el mercado, los clientes potenciales, la competencia, la estrategia comercial y los recursos necesarios para su ejecución.</w:t>
      </w:r>
    </w:p>
    <w:p w:rsidR="009003C7" w:rsidRDefault="004D355F">
      <w:pPr>
        <w:pStyle w:val="Textoindependiente"/>
        <w:spacing w:before="240" w:line="360" w:lineRule="auto"/>
        <w:ind w:left="262" w:right="258"/>
        <w:jc w:val="both"/>
      </w:pPr>
      <w:r>
        <w:t xml:space="preserve">El proceso de </w:t>
      </w:r>
      <w:r>
        <w:t>elaboración de un plan de negocios impulsa una reflexión profunda sobre la viabilidad del proyecto y favorece la toma de decisiones fundamentadas. Este documento</w:t>
      </w:r>
      <w:r>
        <w:rPr>
          <w:spacing w:val="-15"/>
        </w:rPr>
        <w:t xml:space="preserve"> </w:t>
      </w:r>
      <w:r>
        <w:t>permite</w:t>
      </w:r>
      <w:r>
        <w:rPr>
          <w:spacing w:val="-15"/>
        </w:rPr>
        <w:t xml:space="preserve"> </w:t>
      </w:r>
      <w:r>
        <w:t>detectar</w:t>
      </w:r>
      <w:r>
        <w:rPr>
          <w:spacing w:val="-15"/>
        </w:rPr>
        <w:t xml:space="preserve"> </w:t>
      </w:r>
      <w:r>
        <w:t>debilidades,</w:t>
      </w:r>
      <w:r>
        <w:rPr>
          <w:spacing w:val="-15"/>
        </w:rPr>
        <w:t xml:space="preserve"> </w:t>
      </w:r>
      <w:r>
        <w:t>reformular</w:t>
      </w:r>
      <w:r>
        <w:rPr>
          <w:spacing w:val="-15"/>
        </w:rPr>
        <w:t xml:space="preserve"> </w:t>
      </w:r>
      <w:r>
        <w:t>estrategias</w:t>
      </w:r>
      <w:r>
        <w:rPr>
          <w:spacing w:val="-15"/>
        </w:rPr>
        <w:t xml:space="preserve"> </w:t>
      </w:r>
      <w:r>
        <w:t>y</w:t>
      </w:r>
      <w:r>
        <w:rPr>
          <w:spacing w:val="-15"/>
        </w:rPr>
        <w:t xml:space="preserve"> </w:t>
      </w:r>
      <w:r>
        <w:t>optimizar</w:t>
      </w:r>
      <w:r>
        <w:rPr>
          <w:spacing w:val="-15"/>
        </w:rPr>
        <w:t xml:space="preserve"> </w:t>
      </w:r>
      <w:r>
        <w:t>recursos</w:t>
      </w:r>
      <w:r>
        <w:rPr>
          <w:spacing w:val="-15"/>
        </w:rPr>
        <w:t xml:space="preserve"> </w:t>
      </w:r>
      <w:r>
        <w:t>antes de realizar in</w:t>
      </w:r>
      <w:r>
        <w:t>versiones significativas, reduciendo así la incertidumbre y el riesgo. Además,</w:t>
      </w:r>
      <w:r>
        <w:rPr>
          <w:spacing w:val="-10"/>
        </w:rPr>
        <w:t xml:space="preserve"> </w:t>
      </w:r>
      <w:r>
        <w:t>un</w:t>
      </w:r>
      <w:r>
        <w:rPr>
          <w:spacing w:val="-9"/>
        </w:rPr>
        <w:t xml:space="preserve"> </w:t>
      </w:r>
      <w:r>
        <w:t>plan</w:t>
      </w:r>
      <w:r>
        <w:rPr>
          <w:spacing w:val="-10"/>
        </w:rPr>
        <w:t xml:space="preserve"> </w:t>
      </w:r>
      <w:r>
        <w:t>bien</w:t>
      </w:r>
      <w:r>
        <w:rPr>
          <w:spacing w:val="-10"/>
        </w:rPr>
        <w:t xml:space="preserve"> </w:t>
      </w:r>
      <w:r>
        <w:t>elaborado</w:t>
      </w:r>
      <w:r>
        <w:rPr>
          <w:spacing w:val="-9"/>
        </w:rPr>
        <w:t xml:space="preserve"> </w:t>
      </w:r>
      <w:r>
        <w:t>transmite</w:t>
      </w:r>
      <w:r>
        <w:rPr>
          <w:spacing w:val="-10"/>
        </w:rPr>
        <w:t xml:space="preserve"> </w:t>
      </w:r>
      <w:r>
        <w:t>profesionalismo</w:t>
      </w:r>
      <w:r>
        <w:rPr>
          <w:spacing w:val="-9"/>
        </w:rPr>
        <w:t xml:space="preserve"> </w:t>
      </w:r>
      <w:r>
        <w:t>y</w:t>
      </w:r>
      <w:r>
        <w:rPr>
          <w:spacing w:val="-9"/>
        </w:rPr>
        <w:t xml:space="preserve"> </w:t>
      </w:r>
      <w:r>
        <w:t>compromiso,</w:t>
      </w:r>
      <w:r>
        <w:rPr>
          <w:spacing w:val="-9"/>
        </w:rPr>
        <w:t xml:space="preserve"> </w:t>
      </w:r>
      <w:r>
        <w:t>lo</w:t>
      </w:r>
      <w:r>
        <w:rPr>
          <w:spacing w:val="-9"/>
        </w:rPr>
        <w:t xml:space="preserve"> </w:t>
      </w:r>
      <w:r>
        <w:t>cual</w:t>
      </w:r>
      <w:r>
        <w:rPr>
          <w:spacing w:val="-9"/>
        </w:rPr>
        <w:t xml:space="preserve"> </w:t>
      </w:r>
      <w:r>
        <w:t>resulta determinante</w:t>
      </w:r>
      <w:r>
        <w:rPr>
          <w:spacing w:val="-7"/>
        </w:rPr>
        <w:t xml:space="preserve"> </w:t>
      </w:r>
      <w:r>
        <w:t>para</w:t>
      </w:r>
      <w:r>
        <w:rPr>
          <w:spacing w:val="-8"/>
        </w:rPr>
        <w:t xml:space="preserve"> </w:t>
      </w:r>
      <w:r>
        <w:t>generar</w:t>
      </w:r>
      <w:r>
        <w:rPr>
          <w:spacing w:val="-10"/>
        </w:rPr>
        <w:t xml:space="preserve"> </w:t>
      </w:r>
      <w:r>
        <w:t>confianza</w:t>
      </w:r>
      <w:r>
        <w:rPr>
          <w:spacing w:val="-8"/>
        </w:rPr>
        <w:t xml:space="preserve"> </w:t>
      </w:r>
      <w:r>
        <w:t>en</w:t>
      </w:r>
      <w:r>
        <w:rPr>
          <w:spacing w:val="-7"/>
        </w:rPr>
        <w:t xml:space="preserve"> </w:t>
      </w:r>
      <w:r>
        <w:t>posibles</w:t>
      </w:r>
      <w:r>
        <w:rPr>
          <w:spacing w:val="-7"/>
        </w:rPr>
        <w:t xml:space="preserve"> </w:t>
      </w:r>
      <w:r>
        <w:t>socios,</w:t>
      </w:r>
      <w:r>
        <w:rPr>
          <w:spacing w:val="-9"/>
        </w:rPr>
        <w:t xml:space="preserve"> </w:t>
      </w:r>
      <w:r>
        <w:t>inversores,</w:t>
      </w:r>
      <w:r>
        <w:rPr>
          <w:spacing w:val="-7"/>
        </w:rPr>
        <w:t xml:space="preserve"> </w:t>
      </w:r>
      <w:r>
        <w:t>entidades</w:t>
      </w:r>
      <w:r>
        <w:rPr>
          <w:spacing w:val="-9"/>
        </w:rPr>
        <w:t xml:space="preserve"> </w:t>
      </w:r>
      <w:r>
        <w:t>financieras o instituciones que puedan brindar apoyo económico.</w:t>
      </w:r>
    </w:p>
    <w:p w:rsidR="009003C7" w:rsidRDefault="004D355F">
      <w:pPr>
        <w:pStyle w:val="Textoindependiente"/>
        <w:spacing w:before="242" w:line="360" w:lineRule="auto"/>
        <w:ind w:left="262" w:right="257"/>
        <w:jc w:val="both"/>
      </w:pPr>
      <w:r>
        <w:t xml:space="preserve">Desde una perspectiva estratégica, el plan de negocios actúa como una guía que orienta las acciones de la organización hacia la consecución de sus objetivos. Define la misión de la empresa es </w:t>
      </w:r>
      <w:r>
        <w:t>decir, su propósito, su razón de ser y el público al que se dirige y establece los principios sobre los cuales se desarrollarán las actividades futuras. Una misión clara y bien formulada ofrece cohesión interna, motiva al personal y alinea los esfuerzos in</w:t>
      </w:r>
      <w:r>
        <w:t>dividuales con la dirección general de la empresa.</w:t>
      </w:r>
    </w:p>
    <w:p w:rsidR="009003C7" w:rsidRDefault="004D355F">
      <w:pPr>
        <w:pStyle w:val="Textoindependiente"/>
        <w:spacing w:before="241" w:line="360" w:lineRule="auto"/>
        <w:ind w:left="262" w:right="255"/>
        <w:jc w:val="both"/>
      </w:pPr>
      <w:r>
        <w:t>Asimismo, el plan de negocios debe concebirse como un documento dinámico, sujeto a revisión y actualización periódica. Las condiciones del mercado, las tendencias tecnológicas</w:t>
      </w:r>
      <w:r>
        <w:rPr>
          <w:spacing w:val="-8"/>
        </w:rPr>
        <w:t xml:space="preserve"> </w:t>
      </w:r>
      <w:r>
        <w:t>y</w:t>
      </w:r>
      <w:r>
        <w:rPr>
          <w:spacing w:val="-8"/>
        </w:rPr>
        <w:t xml:space="preserve"> </w:t>
      </w:r>
      <w:r>
        <w:t>las</w:t>
      </w:r>
      <w:r>
        <w:rPr>
          <w:spacing w:val="-9"/>
        </w:rPr>
        <w:t xml:space="preserve"> </w:t>
      </w:r>
      <w:r>
        <w:t>necesidades</w:t>
      </w:r>
      <w:r>
        <w:rPr>
          <w:spacing w:val="-8"/>
        </w:rPr>
        <w:t xml:space="preserve"> </w:t>
      </w:r>
      <w:r>
        <w:t>de</w:t>
      </w:r>
      <w:r>
        <w:rPr>
          <w:spacing w:val="-9"/>
        </w:rPr>
        <w:t xml:space="preserve"> </w:t>
      </w:r>
      <w:r>
        <w:t>los</w:t>
      </w:r>
      <w:r>
        <w:rPr>
          <w:spacing w:val="-8"/>
        </w:rPr>
        <w:t xml:space="preserve"> </w:t>
      </w:r>
      <w:r>
        <w:t>clie</w:t>
      </w:r>
      <w:r>
        <w:t>ntes</w:t>
      </w:r>
      <w:r>
        <w:rPr>
          <w:spacing w:val="-9"/>
        </w:rPr>
        <w:t xml:space="preserve"> </w:t>
      </w:r>
      <w:r>
        <w:t>cambian</w:t>
      </w:r>
      <w:r>
        <w:rPr>
          <w:spacing w:val="-9"/>
        </w:rPr>
        <w:t xml:space="preserve"> </w:t>
      </w:r>
      <w:r>
        <w:t>constantemente,</w:t>
      </w:r>
      <w:r>
        <w:rPr>
          <w:spacing w:val="-9"/>
        </w:rPr>
        <w:t xml:space="preserve"> </w:t>
      </w:r>
      <w:r>
        <w:t>por</w:t>
      </w:r>
      <w:r>
        <w:rPr>
          <w:spacing w:val="-7"/>
        </w:rPr>
        <w:t xml:space="preserve"> </w:t>
      </w:r>
      <w:r>
        <w:t>lo</w:t>
      </w:r>
      <w:r>
        <w:rPr>
          <w:spacing w:val="-8"/>
        </w:rPr>
        <w:t xml:space="preserve"> </w:t>
      </w:r>
      <w:r>
        <w:t>que</w:t>
      </w:r>
      <w:r>
        <w:rPr>
          <w:spacing w:val="-9"/>
        </w:rPr>
        <w:t xml:space="preserve"> </w:t>
      </w:r>
      <w:r>
        <w:t>revisar y</w:t>
      </w:r>
      <w:r>
        <w:rPr>
          <w:spacing w:val="-6"/>
        </w:rPr>
        <w:t xml:space="preserve"> </w:t>
      </w:r>
      <w:r>
        <w:t>ajustar</w:t>
      </w:r>
      <w:r>
        <w:rPr>
          <w:spacing w:val="-7"/>
        </w:rPr>
        <w:t xml:space="preserve"> </w:t>
      </w:r>
      <w:r>
        <w:t>el</w:t>
      </w:r>
      <w:r>
        <w:rPr>
          <w:spacing w:val="-5"/>
        </w:rPr>
        <w:t xml:space="preserve"> </w:t>
      </w:r>
      <w:r>
        <w:t>plan</w:t>
      </w:r>
      <w:r>
        <w:rPr>
          <w:spacing w:val="-6"/>
        </w:rPr>
        <w:t xml:space="preserve"> </w:t>
      </w:r>
      <w:r>
        <w:t>cada</w:t>
      </w:r>
      <w:r>
        <w:rPr>
          <w:spacing w:val="-7"/>
        </w:rPr>
        <w:t xml:space="preserve"> </w:t>
      </w:r>
      <w:r>
        <w:t>cierto</w:t>
      </w:r>
      <w:r>
        <w:rPr>
          <w:spacing w:val="-5"/>
        </w:rPr>
        <w:t xml:space="preserve"> </w:t>
      </w:r>
      <w:r>
        <w:t>tiempo</w:t>
      </w:r>
      <w:r>
        <w:rPr>
          <w:spacing w:val="-5"/>
        </w:rPr>
        <w:t xml:space="preserve"> </w:t>
      </w:r>
      <w:r>
        <w:t>garantiza</w:t>
      </w:r>
      <w:r>
        <w:rPr>
          <w:spacing w:val="-7"/>
        </w:rPr>
        <w:t xml:space="preserve"> </w:t>
      </w:r>
      <w:r>
        <w:t>su</w:t>
      </w:r>
      <w:r>
        <w:rPr>
          <w:spacing w:val="-6"/>
        </w:rPr>
        <w:t xml:space="preserve"> </w:t>
      </w:r>
      <w:r>
        <w:t>vigencia</w:t>
      </w:r>
      <w:r>
        <w:rPr>
          <w:spacing w:val="-6"/>
        </w:rPr>
        <w:t xml:space="preserve"> </w:t>
      </w:r>
      <w:r>
        <w:t>y</w:t>
      </w:r>
      <w:r>
        <w:rPr>
          <w:spacing w:val="-6"/>
        </w:rPr>
        <w:t xml:space="preserve"> </w:t>
      </w:r>
      <w:r>
        <w:t>efectividad</w:t>
      </w:r>
      <w:r>
        <w:rPr>
          <w:spacing w:val="-6"/>
        </w:rPr>
        <w:t xml:space="preserve"> </w:t>
      </w:r>
      <w:r>
        <w:t>(Armas-Heredia</w:t>
      </w:r>
      <w:r>
        <w:rPr>
          <w:spacing w:val="-6"/>
        </w:rPr>
        <w:t xml:space="preserve"> </w:t>
      </w:r>
      <w:r>
        <w:t>y Basurto-Arauz, 2024). De este modo, el plan de negocios se convierte no solo en un instrumento inicial de planificació</w:t>
      </w:r>
      <w:r>
        <w:t>n, sino en una herramienta continua de gestión estratégica, evaluación de desempeño y adaptación al entorno.</w:t>
      </w:r>
    </w:p>
    <w:p w:rsidR="009003C7" w:rsidRDefault="009003C7">
      <w:pPr>
        <w:pStyle w:val="Textoindependiente"/>
      </w:pPr>
    </w:p>
    <w:p w:rsidR="009003C7" w:rsidRDefault="009003C7">
      <w:pPr>
        <w:pStyle w:val="Textoindependiente"/>
        <w:spacing w:before="162"/>
      </w:pPr>
    </w:p>
    <w:p w:rsidR="009003C7" w:rsidRDefault="004D355F">
      <w:pPr>
        <w:pStyle w:val="Ttulo2"/>
        <w:numPr>
          <w:ilvl w:val="2"/>
          <w:numId w:val="17"/>
        </w:numPr>
        <w:tabs>
          <w:tab w:val="left" w:pos="1341"/>
        </w:tabs>
        <w:spacing w:before="1"/>
        <w:ind w:left="1341"/>
        <w:jc w:val="both"/>
      </w:pPr>
      <w:bookmarkStart w:id="11" w:name="_bookmark11"/>
      <w:bookmarkEnd w:id="11"/>
      <w:r>
        <w:t>Las</w:t>
      </w:r>
      <w:r>
        <w:rPr>
          <w:spacing w:val="-3"/>
        </w:rPr>
        <w:t xml:space="preserve"> </w:t>
      </w:r>
      <w:r>
        <w:t>partes</w:t>
      </w:r>
      <w:r>
        <w:rPr>
          <w:spacing w:val="-2"/>
        </w:rPr>
        <w:t xml:space="preserve"> </w:t>
      </w:r>
      <w:r>
        <w:t>de</w:t>
      </w:r>
      <w:r>
        <w:rPr>
          <w:spacing w:val="-2"/>
        </w:rPr>
        <w:t xml:space="preserve"> </w:t>
      </w:r>
      <w:r>
        <w:t>un</w:t>
      </w:r>
      <w:r>
        <w:rPr>
          <w:spacing w:val="-2"/>
        </w:rPr>
        <w:t xml:space="preserve"> </w:t>
      </w:r>
      <w:r>
        <w:t>plan</w:t>
      </w:r>
      <w:r>
        <w:rPr>
          <w:spacing w:val="-3"/>
        </w:rPr>
        <w:t xml:space="preserve"> </w:t>
      </w:r>
      <w:r>
        <w:t>de</w:t>
      </w:r>
      <w:r>
        <w:rPr>
          <w:spacing w:val="-2"/>
        </w:rPr>
        <w:t xml:space="preserve"> negocios</w:t>
      </w:r>
    </w:p>
    <w:p w:rsidR="009003C7" w:rsidRDefault="004D355F">
      <w:pPr>
        <w:pStyle w:val="Textoindependiente"/>
        <w:spacing w:before="120" w:line="360" w:lineRule="auto"/>
        <w:ind w:left="262" w:right="262"/>
        <w:jc w:val="both"/>
      </w:pPr>
      <w:r>
        <w:t>Al diseñar un plan de negocios es necesario considerar un conjunto de elementos interrelacionados</w:t>
      </w:r>
      <w:r>
        <w:rPr>
          <w:spacing w:val="-13"/>
        </w:rPr>
        <w:t xml:space="preserve"> </w:t>
      </w:r>
      <w:r>
        <w:t>que</w:t>
      </w:r>
      <w:r>
        <w:rPr>
          <w:spacing w:val="-12"/>
        </w:rPr>
        <w:t xml:space="preserve"> </w:t>
      </w:r>
      <w:r>
        <w:t>determinan</w:t>
      </w:r>
      <w:r>
        <w:rPr>
          <w:spacing w:val="-13"/>
        </w:rPr>
        <w:t xml:space="preserve"> </w:t>
      </w:r>
      <w:r>
        <w:t>su</w:t>
      </w:r>
      <w:r>
        <w:rPr>
          <w:spacing w:val="-11"/>
        </w:rPr>
        <w:t xml:space="preserve"> </w:t>
      </w:r>
      <w:r>
        <w:t>estructura</w:t>
      </w:r>
      <w:r>
        <w:rPr>
          <w:spacing w:val="-14"/>
        </w:rPr>
        <w:t xml:space="preserve"> </w:t>
      </w:r>
      <w:r>
        <w:t>y</w:t>
      </w:r>
      <w:r>
        <w:rPr>
          <w:spacing w:val="-11"/>
        </w:rPr>
        <w:t xml:space="preserve"> </w:t>
      </w:r>
      <w:r>
        <w:t>contenido.</w:t>
      </w:r>
      <w:r>
        <w:rPr>
          <w:spacing w:val="-13"/>
        </w:rPr>
        <w:t xml:space="preserve"> </w:t>
      </w:r>
      <w:r>
        <w:t>Este</w:t>
      </w:r>
      <w:r>
        <w:rPr>
          <w:spacing w:val="-14"/>
        </w:rPr>
        <w:t xml:space="preserve"> </w:t>
      </w:r>
      <w:r>
        <w:t>documento</w:t>
      </w:r>
      <w:r>
        <w:rPr>
          <w:spacing w:val="-13"/>
        </w:rPr>
        <w:t xml:space="preserve"> </w:t>
      </w:r>
      <w:r>
        <w:t>debe</w:t>
      </w:r>
      <w:r>
        <w:rPr>
          <w:spacing w:val="-12"/>
        </w:rPr>
        <w:t xml:space="preserve"> </w:t>
      </w:r>
      <w:r>
        <w:t>reflejar de</w:t>
      </w:r>
      <w:r>
        <w:rPr>
          <w:spacing w:val="16"/>
        </w:rPr>
        <w:t xml:space="preserve"> </w:t>
      </w:r>
      <w:r>
        <w:t>manera</w:t>
      </w:r>
      <w:r>
        <w:rPr>
          <w:spacing w:val="18"/>
        </w:rPr>
        <w:t xml:space="preserve"> </w:t>
      </w:r>
      <w:r>
        <w:t>integral</w:t>
      </w:r>
      <w:r>
        <w:rPr>
          <w:spacing w:val="20"/>
        </w:rPr>
        <w:t xml:space="preserve"> </w:t>
      </w:r>
      <w:r>
        <w:t>todos</w:t>
      </w:r>
      <w:r>
        <w:rPr>
          <w:spacing w:val="23"/>
        </w:rPr>
        <w:t xml:space="preserve"> </w:t>
      </w:r>
      <w:r>
        <w:t>los</w:t>
      </w:r>
      <w:r>
        <w:rPr>
          <w:spacing w:val="20"/>
        </w:rPr>
        <w:t xml:space="preserve"> </w:t>
      </w:r>
      <w:r>
        <w:t>aspectos</w:t>
      </w:r>
      <w:r>
        <w:rPr>
          <w:spacing w:val="21"/>
        </w:rPr>
        <w:t xml:space="preserve"> </w:t>
      </w:r>
      <w:r>
        <w:t>que</w:t>
      </w:r>
      <w:r>
        <w:rPr>
          <w:spacing w:val="21"/>
        </w:rPr>
        <w:t xml:space="preserve"> </w:t>
      </w:r>
      <w:r>
        <w:t>intervienen</w:t>
      </w:r>
      <w:r>
        <w:rPr>
          <w:spacing w:val="22"/>
        </w:rPr>
        <w:t xml:space="preserve"> </w:t>
      </w:r>
      <w:r>
        <w:t>en</w:t>
      </w:r>
      <w:r>
        <w:rPr>
          <w:spacing w:val="19"/>
        </w:rPr>
        <w:t xml:space="preserve"> </w:t>
      </w:r>
      <w:r>
        <w:t>el</w:t>
      </w:r>
      <w:r>
        <w:rPr>
          <w:spacing w:val="23"/>
        </w:rPr>
        <w:t xml:space="preserve"> </w:t>
      </w:r>
      <w:r>
        <w:t>desarrollo</w:t>
      </w:r>
      <w:r>
        <w:rPr>
          <w:spacing w:val="20"/>
        </w:rPr>
        <w:t xml:space="preserve"> </w:t>
      </w:r>
      <w:r>
        <w:t>de</w:t>
      </w:r>
      <w:r>
        <w:rPr>
          <w:spacing w:val="24"/>
        </w:rPr>
        <w:t xml:space="preserve"> </w:t>
      </w:r>
      <w:r>
        <w:t>un</w:t>
      </w:r>
      <w:r>
        <w:rPr>
          <w:spacing w:val="20"/>
        </w:rPr>
        <w:t xml:space="preserve"> </w:t>
      </w:r>
      <w:r>
        <w:rPr>
          <w:spacing w:val="-2"/>
        </w:rPr>
        <w:t>proyecto,</w:t>
      </w:r>
    </w:p>
    <w:p w:rsidR="009003C7" w:rsidRDefault="009003C7">
      <w:pPr>
        <w:pStyle w:val="Textoindependiente"/>
        <w:spacing w:line="360" w:lineRule="auto"/>
        <w:jc w:val="both"/>
        <w:sectPr w:rsidR="009003C7">
          <w:pgSz w:w="11910" w:h="16840"/>
          <w:pgMar w:top="1320" w:right="1440" w:bottom="1260" w:left="1440" w:header="0" w:footer="1070" w:gutter="0"/>
          <w:cols w:space="720"/>
        </w:sectPr>
      </w:pPr>
    </w:p>
    <w:p w:rsidR="009003C7" w:rsidRDefault="004D355F">
      <w:pPr>
        <w:pStyle w:val="Textoindependiente"/>
        <w:spacing w:before="77" w:line="360" w:lineRule="auto"/>
        <w:ind w:left="262" w:right="265"/>
        <w:jc w:val="both"/>
      </w:pPr>
      <w:r>
        <w:lastRenderedPageBreak/>
        <w:t>permitiendo comprender su factibilidad desde distintos ángulos humano, operativo, financiero y contextual.</w:t>
      </w:r>
    </w:p>
    <w:p w:rsidR="009003C7" w:rsidRDefault="004D355F">
      <w:pPr>
        <w:pStyle w:val="Textoindependiente"/>
        <w:spacing w:before="240" w:line="360" w:lineRule="auto"/>
        <w:ind w:left="262" w:right="258"/>
        <w:jc w:val="both"/>
      </w:pPr>
      <w:r>
        <w:t xml:space="preserve">En primer lugar, se encuentra el componente humano, que abarca la descripción del equipo emprendedor y de las personas responsables de la gestión de </w:t>
      </w:r>
      <w:r>
        <w:t>la empresa. En esta sección se destacan las competencias, experiencias y funciones de cada integrante, así como la participación de asesores externos, proveedores estratégicos o aliados que contribuyan al éxito del proyecto (Acevedo Huerta, 2023). La solid</w:t>
      </w:r>
      <w:r>
        <w:t>ez y credibilidad del equipo</w:t>
      </w:r>
      <w:r>
        <w:rPr>
          <w:spacing w:val="-10"/>
        </w:rPr>
        <w:t xml:space="preserve"> </w:t>
      </w:r>
      <w:r>
        <w:t>constituyen</w:t>
      </w:r>
      <w:r>
        <w:rPr>
          <w:spacing w:val="-11"/>
        </w:rPr>
        <w:t xml:space="preserve"> </w:t>
      </w:r>
      <w:r>
        <w:t>un</w:t>
      </w:r>
      <w:r>
        <w:rPr>
          <w:spacing w:val="-11"/>
        </w:rPr>
        <w:t xml:space="preserve"> </w:t>
      </w:r>
      <w:r>
        <w:t>factor</w:t>
      </w:r>
      <w:r>
        <w:rPr>
          <w:spacing w:val="-11"/>
        </w:rPr>
        <w:t xml:space="preserve"> </w:t>
      </w:r>
      <w:r>
        <w:t>decisivo</w:t>
      </w:r>
      <w:r>
        <w:rPr>
          <w:spacing w:val="-11"/>
        </w:rPr>
        <w:t xml:space="preserve"> </w:t>
      </w:r>
      <w:r>
        <w:t>para</w:t>
      </w:r>
      <w:r>
        <w:rPr>
          <w:spacing w:val="-12"/>
        </w:rPr>
        <w:t xml:space="preserve"> </w:t>
      </w:r>
      <w:r>
        <w:t>generar</w:t>
      </w:r>
      <w:r>
        <w:rPr>
          <w:spacing w:val="-9"/>
        </w:rPr>
        <w:t xml:space="preserve"> </w:t>
      </w:r>
      <w:r>
        <w:t>confianza</w:t>
      </w:r>
      <w:r>
        <w:rPr>
          <w:spacing w:val="-12"/>
        </w:rPr>
        <w:t xml:space="preserve"> </w:t>
      </w:r>
      <w:r>
        <w:t>entre</w:t>
      </w:r>
      <w:r>
        <w:rPr>
          <w:spacing w:val="-12"/>
        </w:rPr>
        <w:t xml:space="preserve"> </w:t>
      </w:r>
      <w:r>
        <w:t>potenciales</w:t>
      </w:r>
      <w:r>
        <w:rPr>
          <w:spacing w:val="-10"/>
        </w:rPr>
        <w:t xml:space="preserve"> </w:t>
      </w:r>
      <w:r>
        <w:t>inversores o socios.</w:t>
      </w:r>
    </w:p>
    <w:p w:rsidR="009003C7" w:rsidRDefault="004D355F">
      <w:pPr>
        <w:pStyle w:val="Textoindependiente"/>
        <w:spacing w:before="242" w:line="360" w:lineRule="auto"/>
        <w:ind w:left="262" w:right="257"/>
        <w:jc w:val="both"/>
      </w:pPr>
      <w:r>
        <w:t>El</w:t>
      </w:r>
      <w:r>
        <w:rPr>
          <w:spacing w:val="-12"/>
        </w:rPr>
        <w:t xml:space="preserve"> </w:t>
      </w:r>
      <w:r>
        <w:t>segundo</w:t>
      </w:r>
      <w:r>
        <w:rPr>
          <w:spacing w:val="-12"/>
        </w:rPr>
        <w:t xml:space="preserve"> </w:t>
      </w:r>
      <w:r>
        <w:t>elemento</w:t>
      </w:r>
      <w:r>
        <w:rPr>
          <w:spacing w:val="-12"/>
        </w:rPr>
        <w:t xml:space="preserve"> </w:t>
      </w:r>
      <w:r>
        <w:t>es</w:t>
      </w:r>
      <w:r>
        <w:rPr>
          <w:spacing w:val="-10"/>
        </w:rPr>
        <w:t xml:space="preserve"> </w:t>
      </w:r>
      <w:r>
        <w:t>la</w:t>
      </w:r>
      <w:r>
        <w:rPr>
          <w:spacing w:val="-13"/>
        </w:rPr>
        <w:t xml:space="preserve"> </w:t>
      </w:r>
      <w:r>
        <w:t>oportunidad</w:t>
      </w:r>
      <w:r>
        <w:rPr>
          <w:spacing w:val="-12"/>
        </w:rPr>
        <w:t xml:space="preserve"> </w:t>
      </w:r>
      <w:r>
        <w:t>de</w:t>
      </w:r>
      <w:r>
        <w:rPr>
          <w:spacing w:val="-13"/>
        </w:rPr>
        <w:t xml:space="preserve"> </w:t>
      </w:r>
      <w:r>
        <w:t>negocio,</w:t>
      </w:r>
      <w:r>
        <w:rPr>
          <w:spacing w:val="-12"/>
        </w:rPr>
        <w:t xml:space="preserve"> </w:t>
      </w:r>
      <w:r>
        <w:t>es</w:t>
      </w:r>
      <w:r>
        <w:rPr>
          <w:spacing w:val="-12"/>
        </w:rPr>
        <w:t xml:space="preserve"> </w:t>
      </w:r>
      <w:r>
        <w:t>decir,</w:t>
      </w:r>
      <w:r>
        <w:rPr>
          <w:spacing w:val="-10"/>
        </w:rPr>
        <w:t xml:space="preserve"> </w:t>
      </w:r>
      <w:r>
        <w:t>el</w:t>
      </w:r>
      <w:r>
        <w:rPr>
          <w:spacing w:val="-12"/>
        </w:rPr>
        <w:t xml:space="preserve"> </w:t>
      </w:r>
      <w:r>
        <w:t>análisis</w:t>
      </w:r>
      <w:r>
        <w:rPr>
          <w:spacing w:val="-11"/>
        </w:rPr>
        <w:t xml:space="preserve"> </w:t>
      </w:r>
      <w:r>
        <w:t>del</w:t>
      </w:r>
      <w:r>
        <w:rPr>
          <w:spacing w:val="-12"/>
        </w:rPr>
        <w:t xml:space="preserve"> </w:t>
      </w:r>
      <w:r>
        <w:t>mercado</w:t>
      </w:r>
      <w:r>
        <w:rPr>
          <w:spacing w:val="-10"/>
        </w:rPr>
        <w:t xml:space="preserve"> </w:t>
      </w:r>
      <w:r>
        <w:t>al</w:t>
      </w:r>
      <w:r>
        <w:rPr>
          <w:spacing w:val="-12"/>
        </w:rPr>
        <w:t xml:space="preserve"> </w:t>
      </w:r>
      <w:r>
        <w:t>que se</w:t>
      </w:r>
      <w:r>
        <w:rPr>
          <w:spacing w:val="-8"/>
        </w:rPr>
        <w:t xml:space="preserve"> </w:t>
      </w:r>
      <w:r>
        <w:t>dirigirá</w:t>
      </w:r>
      <w:r>
        <w:rPr>
          <w:spacing w:val="-9"/>
        </w:rPr>
        <w:t xml:space="preserve"> </w:t>
      </w:r>
      <w:r>
        <w:t>la</w:t>
      </w:r>
      <w:r>
        <w:rPr>
          <w:spacing w:val="-6"/>
        </w:rPr>
        <w:t xml:space="preserve"> </w:t>
      </w:r>
      <w:r>
        <w:t>empresa,</w:t>
      </w:r>
      <w:r>
        <w:rPr>
          <w:spacing w:val="-7"/>
        </w:rPr>
        <w:t xml:space="preserve"> </w:t>
      </w:r>
      <w:r>
        <w:t>el</w:t>
      </w:r>
      <w:r>
        <w:rPr>
          <w:spacing w:val="-4"/>
        </w:rPr>
        <w:t xml:space="preserve"> </w:t>
      </w:r>
      <w:r>
        <w:t>producto</w:t>
      </w:r>
      <w:r>
        <w:rPr>
          <w:spacing w:val="-7"/>
        </w:rPr>
        <w:t xml:space="preserve"> </w:t>
      </w:r>
      <w:r>
        <w:t>o</w:t>
      </w:r>
      <w:r>
        <w:rPr>
          <w:spacing w:val="-7"/>
        </w:rPr>
        <w:t xml:space="preserve"> </w:t>
      </w:r>
      <w:r>
        <w:t>servicio</w:t>
      </w:r>
      <w:r>
        <w:rPr>
          <w:spacing w:val="-7"/>
        </w:rPr>
        <w:t xml:space="preserve"> </w:t>
      </w:r>
      <w:r>
        <w:t>que</w:t>
      </w:r>
      <w:r>
        <w:rPr>
          <w:spacing w:val="-8"/>
        </w:rPr>
        <w:t xml:space="preserve"> </w:t>
      </w:r>
      <w:r>
        <w:t>ofrecerá</w:t>
      </w:r>
      <w:r>
        <w:rPr>
          <w:spacing w:val="-7"/>
        </w:rPr>
        <w:t xml:space="preserve"> </w:t>
      </w:r>
      <w:r>
        <w:t>y</w:t>
      </w:r>
      <w:r>
        <w:rPr>
          <w:spacing w:val="-7"/>
        </w:rPr>
        <w:t xml:space="preserve"> </w:t>
      </w:r>
      <w:r>
        <w:t>las</w:t>
      </w:r>
      <w:r>
        <w:rPr>
          <w:spacing w:val="-8"/>
        </w:rPr>
        <w:t xml:space="preserve"> </w:t>
      </w:r>
      <w:r>
        <w:t>ventajas</w:t>
      </w:r>
      <w:r>
        <w:rPr>
          <w:spacing w:val="-5"/>
        </w:rPr>
        <w:t xml:space="preserve"> </w:t>
      </w:r>
      <w:r>
        <w:t>competitivas</w:t>
      </w:r>
      <w:r>
        <w:rPr>
          <w:spacing w:val="-8"/>
        </w:rPr>
        <w:t xml:space="preserve"> </w:t>
      </w:r>
      <w:r>
        <w:t>que justifican</w:t>
      </w:r>
      <w:r>
        <w:rPr>
          <w:spacing w:val="-8"/>
        </w:rPr>
        <w:t xml:space="preserve"> </w:t>
      </w:r>
      <w:r>
        <w:t>su</w:t>
      </w:r>
      <w:r>
        <w:rPr>
          <w:spacing w:val="-8"/>
        </w:rPr>
        <w:t xml:space="preserve"> </w:t>
      </w:r>
      <w:r>
        <w:t>existencia.</w:t>
      </w:r>
      <w:r>
        <w:rPr>
          <w:spacing w:val="-7"/>
        </w:rPr>
        <w:t xml:space="preserve"> </w:t>
      </w:r>
      <w:r>
        <w:t>Esta</w:t>
      </w:r>
      <w:r>
        <w:rPr>
          <w:spacing w:val="-8"/>
        </w:rPr>
        <w:t xml:space="preserve"> </w:t>
      </w:r>
      <w:r>
        <w:t>parte</w:t>
      </w:r>
      <w:r>
        <w:rPr>
          <w:spacing w:val="-9"/>
        </w:rPr>
        <w:t xml:space="preserve"> </w:t>
      </w:r>
      <w:r>
        <w:t>incluye</w:t>
      </w:r>
      <w:r>
        <w:rPr>
          <w:spacing w:val="-9"/>
        </w:rPr>
        <w:t xml:space="preserve"> </w:t>
      </w:r>
      <w:r>
        <w:t>la</w:t>
      </w:r>
      <w:r>
        <w:rPr>
          <w:spacing w:val="-7"/>
        </w:rPr>
        <w:t xml:space="preserve"> </w:t>
      </w:r>
      <w:r>
        <w:t>proyección</w:t>
      </w:r>
      <w:r>
        <w:rPr>
          <w:spacing w:val="-8"/>
        </w:rPr>
        <w:t xml:space="preserve"> </w:t>
      </w:r>
      <w:r>
        <w:t>de</w:t>
      </w:r>
      <w:r>
        <w:rPr>
          <w:spacing w:val="-7"/>
        </w:rPr>
        <w:t xml:space="preserve"> </w:t>
      </w:r>
      <w:r>
        <w:t>crecimiento,</w:t>
      </w:r>
      <w:r>
        <w:rPr>
          <w:spacing w:val="-8"/>
        </w:rPr>
        <w:t xml:space="preserve"> </w:t>
      </w:r>
      <w:r>
        <w:t>las</w:t>
      </w:r>
      <w:r>
        <w:rPr>
          <w:spacing w:val="-6"/>
        </w:rPr>
        <w:t xml:space="preserve"> </w:t>
      </w:r>
      <w:r>
        <w:t>estimaciones financieras iniciales y la identificación de posibles obstáculos u oportunidades emergentes dentro del entorno</w:t>
      </w:r>
      <w:r>
        <w:t xml:space="preserve"> competitivo.</w:t>
      </w:r>
    </w:p>
    <w:p w:rsidR="009003C7" w:rsidRDefault="004D355F">
      <w:pPr>
        <w:pStyle w:val="Textoindependiente"/>
        <w:spacing w:before="239" w:line="360" w:lineRule="auto"/>
        <w:ind w:left="262" w:right="259"/>
        <w:jc w:val="both"/>
      </w:pPr>
      <w:r>
        <w:t>En tercer lugar, se aborda el contexto, entendido como el marco general en el que se desarrollará la actividad empresarial. Aquí se examinan variables externas que influyen en el desempeño del negocio, tales como la regulación vigente, las co</w:t>
      </w:r>
      <w:r>
        <w:t>ndiciones macroeconómicas, las tasas de interés, las políticas energéticas, la inflación y las tendencias tecnológicas o demográficas. Aunque estos factores escapan al control del emprendedor, su análisis resulta indispensable para anticipar escenarios y d</w:t>
      </w:r>
      <w:r>
        <w:t>efinir estrategias de adaptación.</w:t>
      </w:r>
    </w:p>
    <w:p w:rsidR="009003C7" w:rsidRDefault="004D355F">
      <w:pPr>
        <w:pStyle w:val="Textoindependiente"/>
        <w:spacing w:before="242" w:line="360" w:lineRule="auto"/>
        <w:ind w:left="262" w:right="255"/>
        <w:jc w:val="both"/>
      </w:pPr>
      <w:r>
        <w:t>Por último, se analiza la relación entre riesgo y recompensa, que implica evaluar los posibles</w:t>
      </w:r>
      <w:r>
        <w:rPr>
          <w:spacing w:val="-15"/>
        </w:rPr>
        <w:t xml:space="preserve"> </w:t>
      </w:r>
      <w:r>
        <w:t>resultados</w:t>
      </w:r>
      <w:r>
        <w:rPr>
          <w:spacing w:val="-15"/>
        </w:rPr>
        <w:t xml:space="preserve"> </w:t>
      </w:r>
      <w:r>
        <w:t>del</w:t>
      </w:r>
      <w:r>
        <w:rPr>
          <w:spacing w:val="-15"/>
        </w:rPr>
        <w:t xml:space="preserve"> </w:t>
      </w:r>
      <w:r>
        <w:t>proyecto</w:t>
      </w:r>
      <w:r>
        <w:rPr>
          <w:spacing w:val="-15"/>
        </w:rPr>
        <w:t xml:space="preserve"> </w:t>
      </w:r>
      <w:r>
        <w:t>y</w:t>
      </w:r>
      <w:r>
        <w:rPr>
          <w:spacing w:val="-15"/>
        </w:rPr>
        <w:t xml:space="preserve"> </w:t>
      </w:r>
      <w:r>
        <w:t>las</w:t>
      </w:r>
      <w:r>
        <w:rPr>
          <w:spacing w:val="-15"/>
        </w:rPr>
        <w:t xml:space="preserve"> </w:t>
      </w:r>
      <w:r>
        <w:t>contingencias</w:t>
      </w:r>
      <w:r>
        <w:rPr>
          <w:spacing w:val="-15"/>
        </w:rPr>
        <w:t xml:space="preserve"> </w:t>
      </w:r>
      <w:r>
        <w:t>que</w:t>
      </w:r>
      <w:r>
        <w:rPr>
          <w:spacing w:val="-15"/>
        </w:rPr>
        <w:t xml:space="preserve"> </w:t>
      </w:r>
      <w:r>
        <w:t>pueden</w:t>
      </w:r>
      <w:r>
        <w:rPr>
          <w:spacing w:val="-15"/>
        </w:rPr>
        <w:t xml:space="preserve"> </w:t>
      </w:r>
      <w:r>
        <w:t>afectar</w:t>
      </w:r>
      <w:r>
        <w:rPr>
          <w:spacing w:val="-15"/>
        </w:rPr>
        <w:t xml:space="preserve"> </w:t>
      </w:r>
      <w:r>
        <w:t>su</w:t>
      </w:r>
      <w:r>
        <w:rPr>
          <w:spacing w:val="-15"/>
        </w:rPr>
        <w:t xml:space="preserve"> </w:t>
      </w:r>
      <w:r>
        <w:t>desarrollo.</w:t>
      </w:r>
      <w:r>
        <w:rPr>
          <w:spacing w:val="-15"/>
        </w:rPr>
        <w:t xml:space="preserve"> </w:t>
      </w:r>
      <w:r>
        <w:t>Este análisis permite medir el grado de incertidumbre, identificar los riesgos críticos y establecer mecanismos de respuesta o mitigación que garanticen la sostenibilidad del negocio a largo plazo (Cristancho Triana et al., 2021).</w:t>
      </w:r>
    </w:p>
    <w:p w:rsidR="009003C7" w:rsidRDefault="004D355F">
      <w:pPr>
        <w:pStyle w:val="Textoindependiente"/>
        <w:spacing w:before="239" w:line="360" w:lineRule="auto"/>
        <w:ind w:left="262" w:right="256"/>
        <w:jc w:val="both"/>
      </w:pPr>
      <w:r>
        <w:t>Contar</w:t>
      </w:r>
      <w:r>
        <w:rPr>
          <w:spacing w:val="-5"/>
        </w:rPr>
        <w:t xml:space="preserve"> </w:t>
      </w:r>
      <w:r>
        <w:t>con</w:t>
      </w:r>
      <w:r>
        <w:rPr>
          <w:spacing w:val="-3"/>
        </w:rPr>
        <w:t xml:space="preserve"> </w:t>
      </w:r>
      <w:r>
        <w:t>un</w:t>
      </w:r>
      <w:r>
        <w:rPr>
          <w:spacing w:val="-3"/>
        </w:rPr>
        <w:t xml:space="preserve"> </w:t>
      </w:r>
      <w:r>
        <w:t>plan</w:t>
      </w:r>
      <w:r>
        <w:rPr>
          <w:spacing w:val="-3"/>
        </w:rPr>
        <w:t xml:space="preserve"> </w:t>
      </w:r>
      <w:r>
        <w:t>de</w:t>
      </w:r>
      <w:r>
        <w:rPr>
          <w:spacing w:val="-5"/>
        </w:rPr>
        <w:t xml:space="preserve"> </w:t>
      </w:r>
      <w:r>
        <w:t>neg</w:t>
      </w:r>
      <w:r>
        <w:t>ocios</w:t>
      </w:r>
      <w:r>
        <w:rPr>
          <w:spacing w:val="-4"/>
        </w:rPr>
        <w:t xml:space="preserve"> </w:t>
      </w:r>
      <w:r>
        <w:t>bien</w:t>
      </w:r>
      <w:r>
        <w:rPr>
          <w:spacing w:val="-3"/>
        </w:rPr>
        <w:t xml:space="preserve"> </w:t>
      </w:r>
      <w:r>
        <w:t>estructurado</w:t>
      </w:r>
      <w:r>
        <w:rPr>
          <w:spacing w:val="-1"/>
        </w:rPr>
        <w:t xml:space="preserve"> </w:t>
      </w:r>
      <w:r>
        <w:t>brinda</w:t>
      </w:r>
      <w:r>
        <w:rPr>
          <w:spacing w:val="-5"/>
        </w:rPr>
        <w:t xml:space="preserve"> </w:t>
      </w:r>
      <w:r>
        <w:t>múltiples</w:t>
      </w:r>
      <w:r>
        <w:rPr>
          <w:spacing w:val="-4"/>
        </w:rPr>
        <w:t xml:space="preserve"> </w:t>
      </w:r>
      <w:r>
        <w:t>beneficios.</w:t>
      </w:r>
      <w:r>
        <w:rPr>
          <w:spacing w:val="-3"/>
        </w:rPr>
        <w:t xml:space="preserve"> </w:t>
      </w:r>
      <w:r>
        <w:t>En</w:t>
      </w:r>
      <w:r>
        <w:rPr>
          <w:spacing w:val="-3"/>
        </w:rPr>
        <w:t xml:space="preserve"> </w:t>
      </w:r>
      <w:r>
        <w:t>primer lugar, actúa como una carta de presentación ante posibles fuentes de financiamiento o aliados</w:t>
      </w:r>
      <w:r>
        <w:rPr>
          <w:spacing w:val="-9"/>
        </w:rPr>
        <w:t xml:space="preserve"> </w:t>
      </w:r>
      <w:r>
        <w:t>estratégicos,</w:t>
      </w:r>
      <w:r>
        <w:rPr>
          <w:spacing w:val="-9"/>
        </w:rPr>
        <w:t xml:space="preserve"> </w:t>
      </w:r>
      <w:r>
        <w:t>demostrando</w:t>
      </w:r>
      <w:r>
        <w:rPr>
          <w:spacing w:val="-9"/>
        </w:rPr>
        <w:t xml:space="preserve"> </w:t>
      </w:r>
      <w:r>
        <w:t>planificación</w:t>
      </w:r>
      <w:r>
        <w:rPr>
          <w:spacing w:val="-9"/>
        </w:rPr>
        <w:t xml:space="preserve"> </w:t>
      </w:r>
      <w:r>
        <w:t>y</w:t>
      </w:r>
      <w:r>
        <w:rPr>
          <w:spacing w:val="-7"/>
        </w:rPr>
        <w:t xml:space="preserve"> </w:t>
      </w:r>
      <w:r>
        <w:t>compromiso.</w:t>
      </w:r>
      <w:r>
        <w:rPr>
          <w:spacing w:val="-9"/>
        </w:rPr>
        <w:t xml:space="preserve"> </w:t>
      </w:r>
      <w:r>
        <w:t>En</w:t>
      </w:r>
      <w:r>
        <w:rPr>
          <w:spacing w:val="-10"/>
        </w:rPr>
        <w:t xml:space="preserve"> </w:t>
      </w:r>
      <w:r>
        <w:t>segundo</w:t>
      </w:r>
      <w:r>
        <w:rPr>
          <w:spacing w:val="-7"/>
        </w:rPr>
        <w:t xml:space="preserve"> </w:t>
      </w:r>
      <w:r>
        <w:t>lugar,</w:t>
      </w:r>
      <w:r>
        <w:rPr>
          <w:spacing w:val="-9"/>
        </w:rPr>
        <w:t xml:space="preserve"> </w:t>
      </w:r>
      <w:r>
        <w:t>reduce la</w:t>
      </w:r>
      <w:r>
        <w:rPr>
          <w:spacing w:val="-4"/>
        </w:rPr>
        <w:t xml:space="preserve"> </w:t>
      </w:r>
      <w:r>
        <w:t>incertidumbre</w:t>
      </w:r>
      <w:r>
        <w:rPr>
          <w:spacing w:val="-6"/>
        </w:rPr>
        <w:t xml:space="preserve"> </w:t>
      </w:r>
      <w:r>
        <w:t>inh</w:t>
      </w:r>
      <w:r>
        <w:t>erente</w:t>
      </w:r>
      <w:r>
        <w:rPr>
          <w:spacing w:val="-4"/>
        </w:rPr>
        <w:t xml:space="preserve"> </w:t>
      </w:r>
      <w:r>
        <w:t>a</w:t>
      </w:r>
      <w:r>
        <w:rPr>
          <w:spacing w:val="-6"/>
        </w:rPr>
        <w:t xml:space="preserve"> </w:t>
      </w:r>
      <w:r>
        <w:t>toda</w:t>
      </w:r>
      <w:r>
        <w:rPr>
          <w:spacing w:val="-4"/>
        </w:rPr>
        <w:t xml:space="preserve"> </w:t>
      </w:r>
      <w:r>
        <w:t>iniciativa</w:t>
      </w:r>
      <w:r>
        <w:rPr>
          <w:spacing w:val="-5"/>
        </w:rPr>
        <w:t xml:space="preserve"> </w:t>
      </w:r>
      <w:r>
        <w:t>empresarial,</w:t>
      </w:r>
      <w:r>
        <w:rPr>
          <w:spacing w:val="-4"/>
        </w:rPr>
        <w:t xml:space="preserve"> </w:t>
      </w:r>
      <w:r>
        <w:t>ya</w:t>
      </w:r>
      <w:r>
        <w:rPr>
          <w:spacing w:val="-4"/>
        </w:rPr>
        <w:t xml:space="preserve"> </w:t>
      </w:r>
      <w:r>
        <w:t>que</w:t>
      </w:r>
      <w:r>
        <w:rPr>
          <w:spacing w:val="-6"/>
        </w:rPr>
        <w:t xml:space="preserve"> </w:t>
      </w:r>
      <w:r>
        <w:t>proporciona</w:t>
      </w:r>
      <w:r>
        <w:rPr>
          <w:spacing w:val="-3"/>
        </w:rPr>
        <w:t xml:space="preserve"> </w:t>
      </w:r>
      <w:r>
        <w:t>información organizada</w:t>
      </w:r>
      <w:r>
        <w:rPr>
          <w:spacing w:val="10"/>
        </w:rPr>
        <w:t xml:space="preserve"> </w:t>
      </w:r>
      <w:r>
        <w:t>y</w:t>
      </w:r>
      <w:r>
        <w:rPr>
          <w:spacing w:val="13"/>
        </w:rPr>
        <w:t xml:space="preserve"> </w:t>
      </w:r>
      <w:r>
        <w:t>verificable</w:t>
      </w:r>
      <w:r>
        <w:rPr>
          <w:spacing w:val="15"/>
        </w:rPr>
        <w:t xml:space="preserve"> </w:t>
      </w:r>
      <w:r>
        <w:t>que</w:t>
      </w:r>
      <w:r>
        <w:rPr>
          <w:spacing w:val="13"/>
        </w:rPr>
        <w:t xml:space="preserve"> </w:t>
      </w:r>
      <w:r>
        <w:t>facilita</w:t>
      </w:r>
      <w:r>
        <w:rPr>
          <w:spacing w:val="12"/>
        </w:rPr>
        <w:t xml:space="preserve"> </w:t>
      </w:r>
      <w:r>
        <w:t>la</w:t>
      </w:r>
      <w:r>
        <w:rPr>
          <w:spacing w:val="12"/>
        </w:rPr>
        <w:t xml:space="preserve"> </w:t>
      </w:r>
      <w:r>
        <w:t>toma</w:t>
      </w:r>
      <w:r>
        <w:rPr>
          <w:spacing w:val="13"/>
        </w:rPr>
        <w:t xml:space="preserve"> </w:t>
      </w:r>
      <w:r>
        <w:t>de</w:t>
      </w:r>
      <w:r>
        <w:rPr>
          <w:spacing w:val="12"/>
        </w:rPr>
        <w:t xml:space="preserve"> </w:t>
      </w:r>
      <w:r>
        <w:t>decisiones.</w:t>
      </w:r>
      <w:r>
        <w:rPr>
          <w:spacing w:val="13"/>
        </w:rPr>
        <w:t xml:space="preserve"> </w:t>
      </w:r>
      <w:r>
        <w:t>Además,</w:t>
      </w:r>
      <w:r>
        <w:rPr>
          <w:spacing w:val="13"/>
        </w:rPr>
        <w:t xml:space="preserve"> </w:t>
      </w:r>
      <w:r>
        <w:t>permite</w:t>
      </w:r>
      <w:r>
        <w:rPr>
          <w:spacing w:val="12"/>
        </w:rPr>
        <w:t xml:space="preserve"> </w:t>
      </w:r>
      <w:r>
        <w:t>evaluar</w:t>
      </w:r>
      <w:r>
        <w:rPr>
          <w:spacing w:val="12"/>
        </w:rPr>
        <w:t xml:space="preserve"> </w:t>
      </w:r>
      <w:r>
        <w:rPr>
          <w:spacing w:val="-5"/>
        </w:rPr>
        <w:t>la</w:t>
      </w:r>
    </w:p>
    <w:p w:rsidR="009003C7" w:rsidRDefault="009003C7">
      <w:pPr>
        <w:pStyle w:val="Textoindependiente"/>
        <w:spacing w:line="360" w:lineRule="auto"/>
        <w:jc w:val="both"/>
        <w:sectPr w:rsidR="009003C7">
          <w:pgSz w:w="11910" w:h="16840"/>
          <w:pgMar w:top="1320" w:right="1440" w:bottom="1260" w:left="1440" w:header="0" w:footer="1070" w:gutter="0"/>
          <w:cols w:space="720"/>
        </w:sectPr>
      </w:pPr>
    </w:p>
    <w:p w:rsidR="009003C7" w:rsidRDefault="004D355F">
      <w:pPr>
        <w:pStyle w:val="Textoindependiente"/>
        <w:spacing w:before="77" w:line="360" w:lineRule="auto"/>
        <w:ind w:left="262" w:right="262"/>
        <w:jc w:val="both"/>
      </w:pPr>
      <w:r>
        <w:lastRenderedPageBreak/>
        <w:t>factibilidad técnica, económica y comercial del proyecto, y sirve como instrumento de control y seguimiento al comparar los resultados reales con los objetivos previstos.</w:t>
      </w:r>
    </w:p>
    <w:p w:rsidR="009003C7" w:rsidRDefault="009003C7">
      <w:pPr>
        <w:pStyle w:val="Textoindependiente"/>
      </w:pPr>
    </w:p>
    <w:p w:rsidR="009003C7" w:rsidRDefault="009003C7">
      <w:pPr>
        <w:pStyle w:val="Textoindependiente"/>
        <w:spacing w:before="163"/>
      </w:pPr>
    </w:p>
    <w:p w:rsidR="009003C7" w:rsidRDefault="004D355F">
      <w:pPr>
        <w:pStyle w:val="Ttulo2"/>
        <w:numPr>
          <w:ilvl w:val="2"/>
          <w:numId w:val="17"/>
        </w:numPr>
        <w:tabs>
          <w:tab w:val="left" w:pos="1341"/>
        </w:tabs>
        <w:ind w:left="1341"/>
        <w:jc w:val="both"/>
      </w:pPr>
      <w:bookmarkStart w:id="12" w:name="_bookmark12"/>
      <w:bookmarkEnd w:id="12"/>
      <w:r>
        <w:t>Objetivos</w:t>
      </w:r>
      <w:r>
        <w:rPr>
          <w:spacing w:val="-3"/>
        </w:rPr>
        <w:t xml:space="preserve"> </w:t>
      </w:r>
      <w:r>
        <w:t>del</w:t>
      </w:r>
      <w:r>
        <w:rPr>
          <w:spacing w:val="-2"/>
        </w:rPr>
        <w:t xml:space="preserve"> </w:t>
      </w:r>
      <w:r>
        <w:t>plan</w:t>
      </w:r>
      <w:r>
        <w:rPr>
          <w:spacing w:val="-2"/>
        </w:rPr>
        <w:t xml:space="preserve"> </w:t>
      </w:r>
      <w:r>
        <w:t>de</w:t>
      </w:r>
      <w:r>
        <w:rPr>
          <w:spacing w:val="-2"/>
        </w:rPr>
        <w:t xml:space="preserve"> negocios</w:t>
      </w:r>
    </w:p>
    <w:p w:rsidR="009003C7" w:rsidRDefault="004D355F">
      <w:pPr>
        <w:pStyle w:val="Textoindependiente"/>
        <w:spacing w:before="123" w:line="360" w:lineRule="auto"/>
        <w:ind w:left="262" w:right="258"/>
        <w:jc w:val="both"/>
      </w:pPr>
      <w:r>
        <w:t xml:space="preserve">Todo plan de negocios posee una finalidad específica el de servir como guía para transformar una idea en un proyecto viable, sustentable y coherente con las condiciones del entorno. Su propósito general es ordenar el proceso de creación o expansión de una </w:t>
      </w:r>
      <w:r>
        <w:t>empresa, evaluando las oportunidades del mercado y los recursos disponibles antes de asumir compromisos financieros, técnicos o humanos de gran magnitud (Flores Lama, 2025). Elaborar un plan permite clarificar conceptos, establecer metas alcanzables y anti</w:t>
      </w:r>
      <w:r>
        <w:t xml:space="preserve">cipar riesgos potenciales, reduciendo la incertidumbre propia de toda iniciativa </w:t>
      </w:r>
      <w:r>
        <w:rPr>
          <w:spacing w:val="-2"/>
        </w:rPr>
        <w:t>emprendedora.</w:t>
      </w:r>
    </w:p>
    <w:p w:rsidR="009003C7" w:rsidRDefault="004D355F">
      <w:pPr>
        <w:pStyle w:val="Textoindependiente"/>
        <w:spacing w:before="240" w:line="360" w:lineRule="auto"/>
        <w:ind w:left="262" w:right="255"/>
        <w:jc w:val="both"/>
      </w:pPr>
      <w:r>
        <w:t>Entre sus principales objetivos se encuentra la presentación formal de la propuesta de negocio, en la que se describe el producto o servicio, su ciclo de vida es</w:t>
      </w:r>
      <w:r>
        <w:t>perado y la estrategia de inserción en el mercado. A su vez, el plan de negocios cumple una función organizativa</w:t>
      </w:r>
      <w:r>
        <w:rPr>
          <w:spacing w:val="-15"/>
        </w:rPr>
        <w:t xml:space="preserve"> </w:t>
      </w:r>
      <w:r>
        <w:t>y</w:t>
      </w:r>
      <w:r>
        <w:rPr>
          <w:spacing w:val="-15"/>
        </w:rPr>
        <w:t xml:space="preserve"> </w:t>
      </w:r>
      <w:r>
        <w:t>de</w:t>
      </w:r>
      <w:r>
        <w:rPr>
          <w:spacing w:val="-15"/>
        </w:rPr>
        <w:t xml:space="preserve"> </w:t>
      </w:r>
      <w:r>
        <w:t>control,</w:t>
      </w:r>
      <w:r>
        <w:rPr>
          <w:spacing w:val="-14"/>
        </w:rPr>
        <w:t xml:space="preserve"> </w:t>
      </w:r>
      <w:r>
        <w:t>ya</w:t>
      </w:r>
      <w:r>
        <w:rPr>
          <w:spacing w:val="-15"/>
        </w:rPr>
        <w:t xml:space="preserve"> </w:t>
      </w:r>
      <w:r>
        <w:t>que</w:t>
      </w:r>
      <w:r>
        <w:rPr>
          <w:spacing w:val="-15"/>
        </w:rPr>
        <w:t xml:space="preserve"> </w:t>
      </w:r>
      <w:r>
        <w:t>permite</w:t>
      </w:r>
      <w:r>
        <w:rPr>
          <w:spacing w:val="-15"/>
        </w:rPr>
        <w:t xml:space="preserve"> </w:t>
      </w:r>
      <w:r>
        <w:t>planificar,</w:t>
      </w:r>
      <w:r>
        <w:rPr>
          <w:spacing w:val="-15"/>
        </w:rPr>
        <w:t xml:space="preserve"> </w:t>
      </w:r>
      <w:r>
        <w:t>coordinar</w:t>
      </w:r>
      <w:r>
        <w:rPr>
          <w:spacing w:val="-15"/>
        </w:rPr>
        <w:t xml:space="preserve"> </w:t>
      </w:r>
      <w:r>
        <w:t>y</w:t>
      </w:r>
      <w:r>
        <w:rPr>
          <w:spacing w:val="-14"/>
        </w:rPr>
        <w:t xml:space="preserve"> </w:t>
      </w:r>
      <w:r>
        <w:t>supervisar</w:t>
      </w:r>
      <w:r>
        <w:rPr>
          <w:spacing w:val="-15"/>
        </w:rPr>
        <w:t xml:space="preserve"> </w:t>
      </w:r>
      <w:r>
        <w:t>las</w:t>
      </w:r>
      <w:r>
        <w:rPr>
          <w:spacing w:val="-15"/>
        </w:rPr>
        <w:t xml:space="preserve"> </w:t>
      </w:r>
      <w:r>
        <w:t>actividades operativas y administrativas, asegurando un uso eficiente de lo</w:t>
      </w:r>
      <w:r>
        <w:t>s recursos humanos, técnicos y financieros.</w:t>
      </w:r>
    </w:p>
    <w:p w:rsidR="009003C7" w:rsidRDefault="004D355F">
      <w:pPr>
        <w:pStyle w:val="Textoindependiente"/>
        <w:spacing w:before="239" w:line="360" w:lineRule="auto"/>
        <w:ind w:left="262" w:right="261"/>
        <w:jc w:val="both"/>
      </w:pPr>
      <w:r>
        <w:t>El plan también actúa como una herramienta de comunicación estratégica, al mostrar de manera clara y estructurada la relación entre las operaciones internas y los resultados esperados. Esto ayuda al emprendedor o</w:t>
      </w:r>
      <w:r>
        <w:t xml:space="preserve"> al equipo directivo a definir prioridades, establecer cronogramas y evaluar el desempeño de la empresa frente a los objetivos planteados (Cristancho Triana et al., 2021).</w:t>
      </w:r>
    </w:p>
    <w:p w:rsidR="009003C7" w:rsidRDefault="004D355F">
      <w:pPr>
        <w:pStyle w:val="Textoindependiente"/>
        <w:spacing w:before="242" w:line="360" w:lineRule="auto"/>
        <w:ind w:left="262" w:right="260"/>
        <w:jc w:val="both"/>
      </w:pPr>
      <w:r>
        <w:t xml:space="preserve">Asimismo, un plan de negocios facilita el acceso al financiamiento y a la inversión </w:t>
      </w:r>
      <w:r>
        <w:t xml:space="preserve">externa, al presentar información detallada sobre la rentabilidad y la proyección </w:t>
      </w:r>
      <w:r>
        <w:rPr>
          <w:spacing w:val="-2"/>
        </w:rPr>
        <w:t>económica</w:t>
      </w:r>
      <w:r>
        <w:rPr>
          <w:spacing w:val="-5"/>
        </w:rPr>
        <w:t xml:space="preserve"> </w:t>
      </w:r>
      <w:r>
        <w:rPr>
          <w:spacing w:val="-2"/>
        </w:rPr>
        <w:t>del proyecto. Los</w:t>
      </w:r>
      <w:r>
        <w:rPr>
          <w:spacing w:val="-3"/>
        </w:rPr>
        <w:t xml:space="preserve"> </w:t>
      </w:r>
      <w:r>
        <w:rPr>
          <w:spacing w:val="-2"/>
        </w:rPr>
        <w:t>potenciales</w:t>
      </w:r>
      <w:r>
        <w:rPr>
          <w:spacing w:val="-3"/>
        </w:rPr>
        <w:t xml:space="preserve"> </w:t>
      </w:r>
      <w:r>
        <w:rPr>
          <w:spacing w:val="-2"/>
        </w:rPr>
        <w:t>inversores,</w:t>
      </w:r>
      <w:r>
        <w:rPr>
          <w:spacing w:val="-3"/>
        </w:rPr>
        <w:t xml:space="preserve"> </w:t>
      </w:r>
      <w:r>
        <w:rPr>
          <w:spacing w:val="-2"/>
        </w:rPr>
        <w:t>socios o</w:t>
      </w:r>
      <w:r>
        <w:rPr>
          <w:spacing w:val="-3"/>
        </w:rPr>
        <w:t xml:space="preserve"> </w:t>
      </w:r>
      <w:r>
        <w:rPr>
          <w:spacing w:val="-2"/>
        </w:rPr>
        <w:t>entidades</w:t>
      </w:r>
      <w:r>
        <w:rPr>
          <w:spacing w:val="-3"/>
        </w:rPr>
        <w:t xml:space="preserve"> </w:t>
      </w:r>
      <w:r>
        <w:rPr>
          <w:spacing w:val="-2"/>
        </w:rPr>
        <w:t>crediticias</w:t>
      </w:r>
      <w:r>
        <w:rPr>
          <w:spacing w:val="-3"/>
        </w:rPr>
        <w:t xml:space="preserve"> </w:t>
      </w:r>
      <w:r>
        <w:rPr>
          <w:spacing w:val="-2"/>
        </w:rPr>
        <w:t xml:space="preserve">valoran </w:t>
      </w:r>
      <w:r>
        <w:t>este</w:t>
      </w:r>
      <w:r>
        <w:rPr>
          <w:spacing w:val="-11"/>
        </w:rPr>
        <w:t xml:space="preserve"> </w:t>
      </w:r>
      <w:r>
        <w:t>documento</w:t>
      </w:r>
      <w:r>
        <w:rPr>
          <w:spacing w:val="-11"/>
        </w:rPr>
        <w:t xml:space="preserve"> </w:t>
      </w:r>
      <w:r>
        <w:t>como</w:t>
      </w:r>
      <w:r>
        <w:rPr>
          <w:spacing w:val="-10"/>
        </w:rPr>
        <w:t xml:space="preserve"> </w:t>
      </w:r>
      <w:r>
        <w:t>un</w:t>
      </w:r>
      <w:r>
        <w:rPr>
          <w:spacing w:val="-8"/>
        </w:rPr>
        <w:t xml:space="preserve"> </w:t>
      </w:r>
      <w:r>
        <w:t>indicador</w:t>
      </w:r>
      <w:r>
        <w:rPr>
          <w:spacing w:val="-11"/>
        </w:rPr>
        <w:t xml:space="preserve"> </w:t>
      </w:r>
      <w:r>
        <w:t>de</w:t>
      </w:r>
      <w:r>
        <w:rPr>
          <w:spacing w:val="-12"/>
        </w:rPr>
        <w:t xml:space="preserve"> </w:t>
      </w:r>
      <w:r>
        <w:t>seriedad,</w:t>
      </w:r>
      <w:r>
        <w:rPr>
          <w:spacing w:val="-11"/>
        </w:rPr>
        <w:t xml:space="preserve"> </w:t>
      </w:r>
      <w:r>
        <w:t>planificación</w:t>
      </w:r>
      <w:r>
        <w:rPr>
          <w:spacing w:val="-10"/>
        </w:rPr>
        <w:t xml:space="preserve"> </w:t>
      </w:r>
      <w:r>
        <w:t>y</w:t>
      </w:r>
      <w:r>
        <w:rPr>
          <w:spacing w:val="-11"/>
        </w:rPr>
        <w:t xml:space="preserve"> </w:t>
      </w:r>
      <w:r>
        <w:t>compromiso</w:t>
      </w:r>
      <w:r>
        <w:rPr>
          <w:spacing w:val="-8"/>
        </w:rPr>
        <w:t xml:space="preserve"> </w:t>
      </w:r>
      <w:r>
        <w:t>por</w:t>
      </w:r>
      <w:r>
        <w:rPr>
          <w:spacing w:val="-11"/>
        </w:rPr>
        <w:t xml:space="preserve"> </w:t>
      </w:r>
      <w:r>
        <w:t>parte</w:t>
      </w:r>
      <w:r>
        <w:rPr>
          <w:spacing w:val="-12"/>
        </w:rPr>
        <w:t xml:space="preserve"> </w:t>
      </w:r>
      <w:r>
        <w:t xml:space="preserve">del </w:t>
      </w:r>
      <w:r>
        <w:rPr>
          <w:spacing w:val="-2"/>
        </w:rPr>
        <w:t>emprendedor.</w:t>
      </w:r>
    </w:p>
    <w:p w:rsidR="009003C7" w:rsidRDefault="004D355F">
      <w:pPr>
        <w:pStyle w:val="Textoindependiente"/>
        <w:spacing w:before="239" w:line="360" w:lineRule="auto"/>
        <w:ind w:left="262" w:right="255"/>
        <w:jc w:val="both"/>
      </w:pPr>
      <w:r>
        <w:t>Por</w:t>
      </w:r>
      <w:r>
        <w:rPr>
          <w:spacing w:val="-8"/>
        </w:rPr>
        <w:t xml:space="preserve"> </w:t>
      </w:r>
      <w:r>
        <w:t>último,</w:t>
      </w:r>
      <w:r>
        <w:rPr>
          <w:spacing w:val="-7"/>
        </w:rPr>
        <w:t xml:space="preserve"> </w:t>
      </w:r>
      <w:r>
        <w:t>el</w:t>
      </w:r>
      <w:r>
        <w:rPr>
          <w:spacing w:val="-7"/>
        </w:rPr>
        <w:t xml:space="preserve"> </w:t>
      </w:r>
      <w:r>
        <w:t>plan</w:t>
      </w:r>
      <w:r>
        <w:rPr>
          <w:spacing w:val="-8"/>
        </w:rPr>
        <w:t xml:space="preserve"> </w:t>
      </w:r>
      <w:r>
        <w:t>permite</w:t>
      </w:r>
      <w:r>
        <w:rPr>
          <w:spacing w:val="-7"/>
        </w:rPr>
        <w:t xml:space="preserve"> </w:t>
      </w:r>
      <w:r>
        <w:t>evaluar</w:t>
      </w:r>
      <w:r>
        <w:rPr>
          <w:spacing w:val="-8"/>
        </w:rPr>
        <w:t xml:space="preserve"> </w:t>
      </w:r>
      <w:r>
        <w:t>la</w:t>
      </w:r>
      <w:r>
        <w:rPr>
          <w:spacing w:val="-8"/>
        </w:rPr>
        <w:t xml:space="preserve"> </w:t>
      </w:r>
      <w:r>
        <w:t>viabilidad</w:t>
      </w:r>
      <w:r>
        <w:rPr>
          <w:spacing w:val="-7"/>
        </w:rPr>
        <w:t xml:space="preserve"> </w:t>
      </w:r>
      <w:r>
        <w:t>y</w:t>
      </w:r>
      <w:r>
        <w:rPr>
          <w:spacing w:val="-5"/>
        </w:rPr>
        <w:t xml:space="preserve"> </w:t>
      </w:r>
      <w:r>
        <w:t>rentabilidad</w:t>
      </w:r>
      <w:r>
        <w:rPr>
          <w:spacing w:val="-7"/>
        </w:rPr>
        <w:t xml:space="preserve"> </w:t>
      </w:r>
      <w:r>
        <w:t>de</w:t>
      </w:r>
      <w:r>
        <w:rPr>
          <w:spacing w:val="-8"/>
        </w:rPr>
        <w:t xml:space="preserve"> </w:t>
      </w:r>
      <w:r>
        <w:t>la</w:t>
      </w:r>
      <w:r>
        <w:rPr>
          <w:spacing w:val="-8"/>
        </w:rPr>
        <w:t xml:space="preserve"> </w:t>
      </w:r>
      <w:r>
        <w:t>iniciativa</w:t>
      </w:r>
      <w:r>
        <w:rPr>
          <w:spacing w:val="-8"/>
        </w:rPr>
        <w:t xml:space="preserve"> </w:t>
      </w:r>
      <w:r>
        <w:t>antes</w:t>
      </w:r>
      <w:r>
        <w:rPr>
          <w:spacing w:val="-8"/>
        </w:rPr>
        <w:t xml:space="preserve"> </w:t>
      </w:r>
      <w:r>
        <w:t>de</w:t>
      </w:r>
      <w:r>
        <w:rPr>
          <w:spacing w:val="-8"/>
        </w:rPr>
        <w:t xml:space="preserve"> </w:t>
      </w:r>
      <w:r>
        <w:t>su ejecución definitiva, sirviendo como instrumento de análisis para decidir si conviene avanzar,</w:t>
      </w:r>
      <w:r>
        <w:rPr>
          <w:spacing w:val="8"/>
        </w:rPr>
        <w:t xml:space="preserve"> </w:t>
      </w:r>
      <w:r>
        <w:t>reformular</w:t>
      </w:r>
      <w:r>
        <w:rPr>
          <w:spacing w:val="11"/>
        </w:rPr>
        <w:t xml:space="preserve"> </w:t>
      </w:r>
      <w:r>
        <w:t>la</w:t>
      </w:r>
      <w:r>
        <w:rPr>
          <w:spacing w:val="10"/>
        </w:rPr>
        <w:t xml:space="preserve"> </w:t>
      </w:r>
      <w:r>
        <w:t>propuesta</w:t>
      </w:r>
      <w:r>
        <w:rPr>
          <w:spacing w:val="11"/>
        </w:rPr>
        <w:t xml:space="preserve"> </w:t>
      </w:r>
      <w:r>
        <w:t>o</w:t>
      </w:r>
      <w:r>
        <w:rPr>
          <w:spacing w:val="10"/>
        </w:rPr>
        <w:t xml:space="preserve"> </w:t>
      </w:r>
      <w:r>
        <w:t>explorar</w:t>
      </w:r>
      <w:r>
        <w:rPr>
          <w:spacing w:val="11"/>
        </w:rPr>
        <w:t xml:space="preserve"> </w:t>
      </w:r>
      <w:r>
        <w:t>nuevas</w:t>
      </w:r>
      <w:r>
        <w:rPr>
          <w:spacing w:val="10"/>
        </w:rPr>
        <w:t xml:space="preserve"> </w:t>
      </w:r>
      <w:r>
        <w:t>alternat</w:t>
      </w:r>
      <w:r>
        <w:t>ivas</w:t>
      </w:r>
      <w:r>
        <w:rPr>
          <w:spacing w:val="11"/>
        </w:rPr>
        <w:t xml:space="preserve"> </w:t>
      </w:r>
      <w:r>
        <w:t>de</w:t>
      </w:r>
      <w:r>
        <w:rPr>
          <w:spacing w:val="9"/>
        </w:rPr>
        <w:t xml:space="preserve"> </w:t>
      </w:r>
      <w:r>
        <w:t>negocio.</w:t>
      </w:r>
      <w:r>
        <w:rPr>
          <w:spacing w:val="18"/>
        </w:rPr>
        <w:t xml:space="preserve"> </w:t>
      </w:r>
      <w:r>
        <w:t>En</w:t>
      </w:r>
      <w:r>
        <w:rPr>
          <w:spacing w:val="11"/>
        </w:rPr>
        <w:t xml:space="preserve"> </w:t>
      </w:r>
      <w:r>
        <w:rPr>
          <w:spacing w:val="-2"/>
        </w:rPr>
        <w:t>síntesis,</w:t>
      </w:r>
    </w:p>
    <w:p w:rsidR="009003C7" w:rsidRDefault="009003C7">
      <w:pPr>
        <w:pStyle w:val="Textoindependiente"/>
        <w:spacing w:line="360" w:lineRule="auto"/>
        <w:jc w:val="both"/>
        <w:sectPr w:rsidR="009003C7">
          <w:pgSz w:w="11910" w:h="16840"/>
          <w:pgMar w:top="1320" w:right="1440" w:bottom="1260" w:left="1440" w:header="0" w:footer="1070" w:gutter="0"/>
          <w:cols w:space="720"/>
        </w:sectPr>
      </w:pPr>
    </w:p>
    <w:p w:rsidR="009003C7" w:rsidRDefault="004D355F">
      <w:pPr>
        <w:pStyle w:val="Textoindependiente"/>
        <w:spacing w:before="77" w:line="360" w:lineRule="auto"/>
        <w:ind w:left="262" w:right="259"/>
        <w:jc w:val="both"/>
      </w:pPr>
      <w:r>
        <w:lastRenderedPageBreak/>
        <w:t>su</w:t>
      </w:r>
      <w:r>
        <w:rPr>
          <w:spacing w:val="-10"/>
        </w:rPr>
        <w:t xml:space="preserve"> </w:t>
      </w:r>
      <w:r>
        <w:t>elaboración</w:t>
      </w:r>
      <w:r>
        <w:rPr>
          <w:spacing w:val="-10"/>
        </w:rPr>
        <w:t xml:space="preserve"> </w:t>
      </w:r>
      <w:r>
        <w:t>constituye</w:t>
      </w:r>
      <w:r>
        <w:rPr>
          <w:spacing w:val="-10"/>
        </w:rPr>
        <w:t xml:space="preserve"> </w:t>
      </w:r>
      <w:r>
        <w:t>un</w:t>
      </w:r>
      <w:r>
        <w:rPr>
          <w:spacing w:val="-11"/>
        </w:rPr>
        <w:t xml:space="preserve"> </w:t>
      </w:r>
      <w:r>
        <w:t>proceso</w:t>
      </w:r>
      <w:r>
        <w:rPr>
          <w:spacing w:val="-10"/>
        </w:rPr>
        <w:t xml:space="preserve"> </w:t>
      </w:r>
      <w:r>
        <w:t>reflexivo</w:t>
      </w:r>
      <w:r>
        <w:rPr>
          <w:spacing w:val="-10"/>
        </w:rPr>
        <w:t xml:space="preserve"> </w:t>
      </w:r>
      <w:r>
        <w:t>y</w:t>
      </w:r>
      <w:r>
        <w:rPr>
          <w:spacing w:val="-11"/>
        </w:rPr>
        <w:t xml:space="preserve"> </w:t>
      </w:r>
      <w:r>
        <w:t>estratégico</w:t>
      </w:r>
      <w:r>
        <w:rPr>
          <w:spacing w:val="-11"/>
        </w:rPr>
        <w:t xml:space="preserve"> </w:t>
      </w:r>
      <w:r>
        <w:t>que</w:t>
      </w:r>
      <w:r>
        <w:rPr>
          <w:spacing w:val="-12"/>
        </w:rPr>
        <w:t xml:space="preserve"> </w:t>
      </w:r>
      <w:r>
        <w:t>fortalece</w:t>
      </w:r>
      <w:r>
        <w:rPr>
          <w:spacing w:val="-12"/>
        </w:rPr>
        <w:t xml:space="preserve"> </w:t>
      </w:r>
      <w:r>
        <w:t>la</w:t>
      </w:r>
      <w:r>
        <w:rPr>
          <w:spacing w:val="-11"/>
        </w:rPr>
        <w:t xml:space="preserve"> </w:t>
      </w:r>
      <w:r>
        <w:t>capacidad</w:t>
      </w:r>
      <w:r>
        <w:rPr>
          <w:spacing w:val="-11"/>
        </w:rPr>
        <w:t xml:space="preserve"> </w:t>
      </w:r>
      <w:r>
        <w:t>de gestión,</w:t>
      </w:r>
      <w:r>
        <w:rPr>
          <w:spacing w:val="-3"/>
        </w:rPr>
        <w:t xml:space="preserve"> </w:t>
      </w:r>
      <w:r>
        <w:t>aumenta</w:t>
      </w:r>
      <w:r>
        <w:rPr>
          <w:spacing w:val="-4"/>
        </w:rPr>
        <w:t xml:space="preserve"> </w:t>
      </w:r>
      <w:r>
        <w:t>la</w:t>
      </w:r>
      <w:r>
        <w:rPr>
          <w:spacing w:val="-3"/>
        </w:rPr>
        <w:t xml:space="preserve"> </w:t>
      </w:r>
      <w:r>
        <w:t>confianza</w:t>
      </w:r>
      <w:r>
        <w:rPr>
          <w:spacing w:val="-4"/>
        </w:rPr>
        <w:t xml:space="preserve"> </w:t>
      </w:r>
      <w:r>
        <w:t>de</w:t>
      </w:r>
      <w:r>
        <w:rPr>
          <w:spacing w:val="-4"/>
        </w:rPr>
        <w:t xml:space="preserve"> </w:t>
      </w:r>
      <w:r>
        <w:t>los</w:t>
      </w:r>
      <w:r>
        <w:rPr>
          <w:spacing w:val="-4"/>
        </w:rPr>
        <w:t xml:space="preserve"> </w:t>
      </w:r>
      <w:r>
        <w:t>actores</w:t>
      </w:r>
      <w:r>
        <w:rPr>
          <w:spacing w:val="-4"/>
        </w:rPr>
        <w:t xml:space="preserve"> </w:t>
      </w:r>
      <w:r>
        <w:t>involucrados</w:t>
      </w:r>
      <w:r>
        <w:rPr>
          <w:spacing w:val="-4"/>
        </w:rPr>
        <w:t xml:space="preserve"> </w:t>
      </w:r>
      <w:r>
        <w:t>y</w:t>
      </w:r>
      <w:r>
        <w:rPr>
          <w:spacing w:val="-3"/>
        </w:rPr>
        <w:t xml:space="preserve"> </w:t>
      </w:r>
      <w:r>
        <w:t>mejora</w:t>
      </w:r>
      <w:r>
        <w:rPr>
          <w:spacing w:val="-5"/>
        </w:rPr>
        <w:t xml:space="preserve"> </w:t>
      </w:r>
      <w:r>
        <w:t>las</w:t>
      </w:r>
      <w:r>
        <w:rPr>
          <w:spacing w:val="-4"/>
        </w:rPr>
        <w:t xml:space="preserve"> </w:t>
      </w:r>
      <w:r>
        <w:t>probabilidades</w:t>
      </w:r>
      <w:r>
        <w:rPr>
          <w:spacing w:val="-4"/>
        </w:rPr>
        <w:t xml:space="preserve"> </w:t>
      </w:r>
      <w:r>
        <w:t>de éxito del emprendimiento.</w:t>
      </w:r>
    </w:p>
    <w:p w:rsidR="009003C7" w:rsidRDefault="009003C7">
      <w:pPr>
        <w:pStyle w:val="Textoindependiente"/>
      </w:pPr>
    </w:p>
    <w:p w:rsidR="009003C7" w:rsidRDefault="009003C7">
      <w:pPr>
        <w:pStyle w:val="Textoindependiente"/>
        <w:spacing w:before="164"/>
      </w:pPr>
    </w:p>
    <w:p w:rsidR="009003C7" w:rsidRDefault="004D355F">
      <w:pPr>
        <w:pStyle w:val="Prrafodelista"/>
        <w:numPr>
          <w:ilvl w:val="1"/>
          <w:numId w:val="16"/>
        </w:numPr>
        <w:tabs>
          <w:tab w:val="left" w:pos="1394"/>
        </w:tabs>
        <w:spacing w:line="357" w:lineRule="auto"/>
        <w:ind w:right="259" w:firstLine="359"/>
        <w:rPr>
          <w:sz w:val="24"/>
        </w:rPr>
      </w:pPr>
      <w:bookmarkStart w:id="13" w:name="_bookmark13"/>
      <w:bookmarkEnd w:id="13"/>
      <w:r>
        <w:rPr>
          <w:b/>
          <w:sz w:val="24"/>
        </w:rPr>
        <w:t>Aplicación del concepto de modelo de negocio en los mercados B2B</w:t>
      </w:r>
      <w:r>
        <w:rPr>
          <w:b/>
          <w:spacing w:val="40"/>
          <w:sz w:val="24"/>
        </w:rPr>
        <w:t xml:space="preserve"> </w:t>
      </w:r>
      <w:r>
        <w:rPr>
          <w:sz w:val="24"/>
        </w:rPr>
        <w:t>Gran</w:t>
      </w:r>
      <w:r>
        <w:rPr>
          <w:spacing w:val="40"/>
          <w:sz w:val="24"/>
        </w:rPr>
        <w:t xml:space="preserve"> </w:t>
      </w:r>
      <w:r>
        <w:rPr>
          <w:sz w:val="24"/>
        </w:rPr>
        <w:t>parte</w:t>
      </w:r>
      <w:r>
        <w:rPr>
          <w:spacing w:val="40"/>
          <w:sz w:val="24"/>
        </w:rPr>
        <w:t xml:space="preserve"> </w:t>
      </w:r>
      <w:r>
        <w:rPr>
          <w:sz w:val="24"/>
        </w:rPr>
        <w:t>de</w:t>
      </w:r>
      <w:r>
        <w:rPr>
          <w:spacing w:val="40"/>
          <w:sz w:val="24"/>
        </w:rPr>
        <w:t xml:space="preserve"> </w:t>
      </w:r>
      <w:r>
        <w:rPr>
          <w:sz w:val="24"/>
        </w:rPr>
        <w:t>la</w:t>
      </w:r>
      <w:r>
        <w:rPr>
          <w:spacing w:val="40"/>
          <w:sz w:val="24"/>
        </w:rPr>
        <w:t xml:space="preserve"> </w:t>
      </w:r>
      <w:r>
        <w:rPr>
          <w:sz w:val="24"/>
        </w:rPr>
        <w:t>literatura</w:t>
      </w:r>
      <w:r>
        <w:rPr>
          <w:spacing w:val="40"/>
          <w:sz w:val="24"/>
        </w:rPr>
        <w:t xml:space="preserve"> </w:t>
      </w:r>
      <w:r>
        <w:rPr>
          <w:sz w:val="24"/>
        </w:rPr>
        <w:t>sobre</w:t>
      </w:r>
      <w:r>
        <w:rPr>
          <w:spacing w:val="40"/>
          <w:sz w:val="24"/>
        </w:rPr>
        <w:t xml:space="preserve"> </w:t>
      </w:r>
      <w:r>
        <w:rPr>
          <w:sz w:val="24"/>
        </w:rPr>
        <w:t>modelos</w:t>
      </w:r>
      <w:r>
        <w:rPr>
          <w:spacing w:val="40"/>
          <w:sz w:val="24"/>
        </w:rPr>
        <w:t xml:space="preserve"> </w:t>
      </w:r>
      <w:r>
        <w:rPr>
          <w:sz w:val="24"/>
        </w:rPr>
        <w:t>de</w:t>
      </w:r>
      <w:r>
        <w:rPr>
          <w:spacing w:val="40"/>
          <w:sz w:val="24"/>
        </w:rPr>
        <w:t xml:space="preserve"> </w:t>
      </w:r>
      <w:r>
        <w:rPr>
          <w:sz w:val="24"/>
        </w:rPr>
        <w:t>negocio</w:t>
      </w:r>
      <w:r>
        <w:rPr>
          <w:spacing w:val="40"/>
          <w:sz w:val="24"/>
        </w:rPr>
        <w:t xml:space="preserve"> </w:t>
      </w:r>
      <w:r>
        <w:rPr>
          <w:sz w:val="24"/>
        </w:rPr>
        <w:t>se</w:t>
      </w:r>
      <w:r>
        <w:rPr>
          <w:spacing w:val="40"/>
          <w:sz w:val="24"/>
        </w:rPr>
        <w:t xml:space="preserve"> </w:t>
      </w:r>
      <w:r>
        <w:rPr>
          <w:sz w:val="24"/>
        </w:rPr>
        <w:t>ha</w:t>
      </w:r>
      <w:r>
        <w:rPr>
          <w:spacing w:val="40"/>
          <w:sz w:val="24"/>
        </w:rPr>
        <w:t xml:space="preserve"> </w:t>
      </w:r>
      <w:r>
        <w:rPr>
          <w:sz w:val="24"/>
        </w:rPr>
        <w:t>desarrollado</w:t>
      </w:r>
      <w:r>
        <w:rPr>
          <w:spacing w:val="40"/>
          <w:sz w:val="24"/>
        </w:rPr>
        <w:t xml:space="preserve"> </w:t>
      </w:r>
      <w:r>
        <w:rPr>
          <w:sz w:val="24"/>
        </w:rPr>
        <w:t>en</w:t>
      </w:r>
      <w:r>
        <w:rPr>
          <w:spacing w:val="40"/>
          <w:sz w:val="24"/>
        </w:rPr>
        <w:t xml:space="preserve"> </w:t>
      </w:r>
      <w:r>
        <w:rPr>
          <w:sz w:val="24"/>
        </w:rPr>
        <w:t>torno</w:t>
      </w:r>
      <w:r>
        <w:rPr>
          <w:spacing w:val="40"/>
          <w:sz w:val="24"/>
        </w:rPr>
        <w:t xml:space="preserve"> </w:t>
      </w:r>
      <w:r>
        <w:rPr>
          <w:sz w:val="24"/>
        </w:rPr>
        <w:t>a empresas</w:t>
      </w:r>
      <w:r>
        <w:rPr>
          <w:spacing w:val="32"/>
          <w:sz w:val="24"/>
        </w:rPr>
        <w:t xml:space="preserve"> </w:t>
      </w:r>
      <w:r>
        <w:rPr>
          <w:sz w:val="24"/>
        </w:rPr>
        <w:t>basadas</w:t>
      </w:r>
      <w:r>
        <w:rPr>
          <w:spacing w:val="32"/>
          <w:sz w:val="24"/>
        </w:rPr>
        <w:t xml:space="preserve"> </w:t>
      </w:r>
      <w:r>
        <w:rPr>
          <w:sz w:val="24"/>
        </w:rPr>
        <w:t>en</w:t>
      </w:r>
      <w:r>
        <w:rPr>
          <w:spacing w:val="32"/>
          <w:sz w:val="24"/>
        </w:rPr>
        <w:t xml:space="preserve"> </w:t>
      </w:r>
      <w:r>
        <w:rPr>
          <w:sz w:val="24"/>
        </w:rPr>
        <w:t>la</w:t>
      </w:r>
      <w:r>
        <w:rPr>
          <w:spacing w:val="32"/>
          <w:sz w:val="24"/>
        </w:rPr>
        <w:t xml:space="preserve"> </w:t>
      </w:r>
      <w:r>
        <w:rPr>
          <w:sz w:val="24"/>
        </w:rPr>
        <w:t>web,</w:t>
      </w:r>
      <w:r>
        <w:rPr>
          <w:spacing w:val="32"/>
          <w:sz w:val="24"/>
        </w:rPr>
        <w:t xml:space="preserve"> </w:t>
      </w:r>
      <w:r>
        <w:rPr>
          <w:sz w:val="24"/>
        </w:rPr>
        <w:t>que</w:t>
      </w:r>
      <w:r>
        <w:rPr>
          <w:spacing w:val="31"/>
          <w:sz w:val="24"/>
        </w:rPr>
        <w:t xml:space="preserve"> </w:t>
      </w:r>
      <w:r>
        <w:rPr>
          <w:sz w:val="24"/>
        </w:rPr>
        <w:t>presentan</w:t>
      </w:r>
      <w:r>
        <w:rPr>
          <w:spacing w:val="32"/>
          <w:sz w:val="24"/>
        </w:rPr>
        <w:t xml:space="preserve"> </w:t>
      </w:r>
      <w:r>
        <w:rPr>
          <w:sz w:val="24"/>
        </w:rPr>
        <w:t>fuertes</w:t>
      </w:r>
      <w:r>
        <w:rPr>
          <w:spacing w:val="32"/>
          <w:sz w:val="24"/>
        </w:rPr>
        <w:t xml:space="preserve"> </w:t>
      </w:r>
      <w:r>
        <w:rPr>
          <w:sz w:val="24"/>
        </w:rPr>
        <w:t>componentes</w:t>
      </w:r>
      <w:r>
        <w:rPr>
          <w:spacing w:val="32"/>
          <w:sz w:val="24"/>
        </w:rPr>
        <w:t xml:space="preserve"> </w:t>
      </w:r>
      <w:r>
        <w:rPr>
          <w:sz w:val="24"/>
        </w:rPr>
        <w:t>de</w:t>
      </w:r>
      <w:r>
        <w:rPr>
          <w:spacing w:val="31"/>
          <w:sz w:val="24"/>
        </w:rPr>
        <w:t xml:space="preserve"> </w:t>
      </w:r>
      <w:r>
        <w:rPr>
          <w:sz w:val="24"/>
        </w:rPr>
        <w:t>interacción</w:t>
      </w:r>
      <w:r>
        <w:rPr>
          <w:spacing w:val="33"/>
          <w:sz w:val="24"/>
        </w:rPr>
        <w:t xml:space="preserve"> </w:t>
      </w:r>
      <w:r>
        <w:rPr>
          <w:sz w:val="24"/>
        </w:rPr>
        <w:t>entre negocios</w:t>
      </w:r>
      <w:r>
        <w:rPr>
          <w:spacing w:val="39"/>
          <w:sz w:val="24"/>
        </w:rPr>
        <w:t xml:space="preserve"> </w:t>
      </w:r>
      <w:r>
        <w:rPr>
          <w:sz w:val="24"/>
        </w:rPr>
        <w:t>(B2B).</w:t>
      </w:r>
      <w:r>
        <w:rPr>
          <w:spacing w:val="37"/>
          <w:sz w:val="24"/>
        </w:rPr>
        <w:t xml:space="preserve"> </w:t>
      </w:r>
      <w:r>
        <w:rPr>
          <w:sz w:val="24"/>
        </w:rPr>
        <w:t>Un</w:t>
      </w:r>
      <w:r>
        <w:rPr>
          <w:spacing w:val="40"/>
          <w:sz w:val="24"/>
        </w:rPr>
        <w:t xml:space="preserve"> </w:t>
      </w:r>
      <w:r>
        <w:rPr>
          <w:sz w:val="24"/>
        </w:rPr>
        <w:t>ejemplo</w:t>
      </w:r>
      <w:r>
        <w:rPr>
          <w:spacing w:val="38"/>
          <w:sz w:val="24"/>
        </w:rPr>
        <w:t xml:space="preserve"> </w:t>
      </w:r>
      <w:r>
        <w:rPr>
          <w:sz w:val="24"/>
        </w:rPr>
        <w:t>es</w:t>
      </w:r>
      <w:r>
        <w:rPr>
          <w:spacing w:val="38"/>
          <w:sz w:val="24"/>
        </w:rPr>
        <w:t xml:space="preserve"> </w:t>
      </w:r>
      <w:r>
        <w:rPr>
          <w:sz w:val="24"/>
        </w:rPr>
        <w:t>el</w:t>
      </w:r>
      <w:r>
        <w:rPr>
          <w:spacing w:val="39"/>
          <w:sz w:val="24"/>
        </w:rPr>
        <w:t xml:space="preserve"> </w:t>
      </w:r>
      <w:r>
        <w:rPr>
          <w:sz w:val="24"/>
        </w:rPr>
        <w:t>caso</w:t>
      </w:r>
      <w:r>
        <w:rPr>
          <w:spacing w:val="38"/>
          <w:sz w:val="24"/>
        </w:rPr>
        <w:t xml:space="preserve"> </w:t>
      </w:r>
      <w:r>
        <w:rPr>
          <w:sz w:val="24"/>
        </w:rPr>
        <w:t>de</w:t>
      </w:r>
      <w:r>
        <w:rPr>
          <w:spacing w:val="39"/>
          <w:sz w:val="24"/>
        </w:rPr>
        <w:t xml:space="preserve"> </w:t>
      </w:r>
      <w:r>
        <w:rPr>
          <w:sz w:val="24"/>
        </w:rPr>
        <w:t>Amazon,</w:t>
      </w:r>
      <w:r>
        <w:rPr>
          <w:spacing w:val="38"/>
          <w:sz w:val="24"/>
        </w:rPr>
        <w:t xml:space="preserve"> </w:t>
      </w:r>
      <w:r>
        <w:rPr>
          <w:sz w:val="24"/>
        </w:rPr>
        <w:t>cuya</w:t>
      </w:r>
      <w:r>
        <w:rPr>
          <w:spacing w:val="40"/>
          <w:sz w:val="24"/>
        </w:rPr>
        <w:t xml:space="preserve"> </w:t>
      </w:r>
      <w:r>
        <w:rPr>
          <w:sz w:val="24"/>
        </w:rPr>
        <w:t>evolución</w:t>
      </w:r>
      <w:r>
        <w:rPr>
          <w:spacing w:val="38"/>
          <w:sz w:val="24"/>
        </w:rPr>
        <w:t xml:space="preserve"> </w:t>
      </w:r>
      <w:r>
        <w:rPr>
          <w:sz w:val="24"/>
        </w:rPr>
        <w:t>ilustra</w:t>
      </w:r>
      <w:r>
        <w:rPr>
          <w:spacing w:val="37"/>
          <w:sz w:val="24"/>
        </w:rPr>
        <w:t xml:space="preserve"> </w:t>
      </w:r>
      <w:r>
        <w:rPr>
          <w:sz w:val="24"/>
        </w:rPr>
        <w:t>cómo</w:t>
      </w:r>
      <w:r>
        <w:rPr>
          <w:spacing w:val="39"/>
          <w:sz w:val="24"/>
        </w:rPr>
        <w:t xml:space="preserve"> </w:t>
      </w:r>
      <w:r>
        <w:rPr>
          <w:sz w:val="24"/>
        </w:rPr>
        <w:t>la innovación</w:t>
      </w:r>
      <w:r>
        <w:rPr>
          <w:spacing w:val="-10"/>
          <w:sz w:val="24"/>
        </w:rPr>
        <w:t xml:space="preserve"> </w:t>
      </w:r>
      <w:r>
        <w:rPr>
          <w:sz w:val="24"/>
        </w:rPr>
        <w:t>en</w:t>
      </w:r>
      <w:r>
        <w:rPr>
          <w:spacing w:val="-11"/>
          <w:sz w:val="24"/>
        </w:rPr>
        <w:t xml:space="preserve"> </w:t>
      </w:r>
      <w:r>
        <w:rPr>
          <w:sz w:val="24"/>
        </w:rPr>
        <w:t>el</w:t>
      </w:r>
      <w:r>
        <w:rPr>
          <w:spacing w:val="-10"/>
          <w:sz w:val="24"/>
        </w:rPr>
        <w:t xml:space="preserve"> </w:t>
      </w:r>
      <w:r>
        <w:rPr>
          <w:sz w:val="24"/>
        </w:rPr>
        <w:t>modelo</w:t>
      </w:r>
      <w:r>
        <w:rPr>
          <w:spacing w:val="-8"/>
          <w:sz w:val="24"/>
        </w:rPr>
        <w:t xml:space="preserve"> </w:t>
      </w:r>
      <w:r>
        <w:rPr>
          <w:sz w:val="24"/>
        </w:rPr>
        <w:t>de</w:t>
      </w:r>
      <w:r>
        <w:rPr>
          <w:spacing w:val="-12"/>
          <w:sz w:val="24"/>
        </w:rPr>
        <w:t xml:space="preserve"> </w:t>
      </w:r>
      <w:r>
        <w:rPr>
          <w:sz w:val="24"/>
        </w:rPr>
        <w:t>negocio</w:t>
      </w:r>
      <w:r>
        <w:rPr>
          <w:spacing w:val="-10"/>
          <w:sz w:val="24"/>
        </w:rPr>
        <w:t xml:space="preserve"> </w:t>
      </w:r>
      <w:r>
        <w:rPr>
          <w:sz w:val="24"/>
        </w:rPr>
        <w:t>puede</w:t>
      </w:r>
      <w:r>
        <w:rPr>
          <w:spacing w:val="-12"/>
          <w:sz w:val="24"/>
        </w:rPr>
        <w:t xml:space="preserve"> </w:t>
      </w:r>
      <w:r>
        <w:rPr>
          <w:sz w:val="24"/>
        </w:rPr>
        <w:t>transformar</w:t>
      </w:r>
      <w:r>
        <w:rPr>
          <w:spacing w:val="-11"/>
          <w:sz w:val="24"/>
        </w:rPr>
        <w:t xml:space="preserve"> </w:t>
      </w:r>
      <w:r>
        <w:rPr>
          <w:sz w:val="24"/>
        </w:rPr>
        <w:t>la</w:t>
      </w:r>
      <w:r>
        <w:rPr>
          <w:spacing w:val="-11"/>
          <w:sz w:val="24"/>
        </w:rPr>
        <w:t xml:space="preserve"> </w:t>
      </w:r>
      <w:r>
        <w:rPr>
          <w:sz w:val="24"/>
        </w:rPr>
        <w:t>estructura</w:t>
      </w:r>
      <w:r>
        <w:rPr>
          <w:spacing w:val="-12"/>
          <w:sz w:val="24"/>
        </w:rPr>
        <w:t xml:space="preserve"> </w:t>
      </w:r>
      <w:r>
        <w:rPr>
          <w:sz w:val="24"/>
        </w:rPr>
        <w:t>de</w:t>
      </w:r>
      <w:r>
        <w:rPr>
          <w:spacing w:val="-12"/>
          <w:sz w:val="24"/>
        </w:rPr>
        <w:t xml:space="preserve"> </w:t>
      </w:r>
      <w:r>
        <w:rPr>
          <w:sz w:val="24"/>
        </w:rPr>
        <w:t>ingresos.</w:t>
      </w:r>
      <w:r>
        <w:rPr>
          <w:spacing w:val="-10"/>
          <w:sz w:val="24"/>
        </w:rPr>
        <w:t xml:space="preserve"> </w:t>
      </w:r>
      <w:r>
        <w:rPr>
          <w:sz w:val="24"/>
        </w:rPr>
        <w:t>A</w:t>
      </w:r>
      <w:r>
        <w:rPr>
          <w:spacing w:val="-11"/>
          <w:sz w:val="24"/>
        </w:rPr>
        <w:t xml:space="preserve"> </w:t>
      </w:r>
      <w:r>
        <w:rPr>
          <w:sz w:val="24"/>
        </w:rPr>
        <w:t xml:space="preserve">través de su </w:t>
      </w:r>
      <w:r>
        <w:rPr>
          <w:i/>
          <w:sz w:val="24"/>
        </w:rPr>
        <w:t>Programa de Afiliados</w:t>
      </w:r>
      <w:r>
        <w:rPr>
          <w:sz w:val="24"/>
        </w:rPr>
        <w:t>, la compañía permitió que otros vendedores ofrecieran sus productos</w:t>
      </w:r>
      <w:r>
        <w:rPr>
          <w:spacing w:val="40"/>
          <w:sz w:val="24"/>
        </w:rPr>
        <w:t xml:space="preserve"> </w:t>
      </w:r>
      <w:r>
        <w:rPr>
          <w:sz w:val="24"/>
        </w:rPr>
        <w:t>dentro</w:t>
      </w:r>
      <w:r>
        <w:rPr>
          <w:spacing w:val="40"/>
          <w:sz w:val="24"/>
        </w:rPr>
        <w:t xml:space="preserve"> </w:t>
      </w:r>
      <w:r>
        <w:rPr>
          <w:sz w:val="24"/>
        </w:rPr>
        <w:t>de</w:t>
      </w:r>
      <w:r>
        <w:rPr>
          <w:spacing w:val="40"/>
          <w:sz w:val="24"/>
        </w:rPr>
        <w:t xml:space="preserve"> </w:t>
      </w:r>
      <w:r>
        <w:rPr>
          <w:sz w:val="24"/>
        </w:rPr>
        <w:t>su</w:t>
      </w:r>
      <w:r>
        <w:rPr>
          <w:spacing w:val="40"/>
          <w:sz w:val="24"/>
        </w:rPr>
        <w:t xml:space="preserve"> </w:t>
      </w:r>
      <w:r>
        <w:rPr>
          <w:sz w:val="24"/>
        </w:rPr>
        <w:t>plataforma</w:t>
      </w:r>
      <w:r>
        <w:rPr>
          <w:spacing w:val="40"/>
          <w:sz w:val="24"/>
        </w:rPr>
        <w:t xml:space="preserve"> </w:t>
      </w:r>
      <w:r>
        <w:rPr>
          <w:sz w:val="24"/>
        </w:rPr>
        <w:t>digital,</w:t>
      </w:r>
      <w:r>
        <w:rPr>
          <w:spacing w:val="40"/>
          <w:sz w:val="24"/>
        </w:rPr>
        <w:t xml:space="preserve"> </w:t>
      </w:r>
      <w:r>
        <w:rPr>
          <w:sz w:val="24"/>
        </w:rPr>
        <w:t>utilizando</w:t>
      </w:r>
      <w:r>
        <w:rPr>
          <w:spacing w:val="40"/>
          <w:sz w:val="24"/>
        </w:rPr>
        <w:t xml:space="preserve"> </w:t>
      </w:r>
      <w:r>
        <w:rPr>
          <w:sz w:val="24"/>
        </w:rPr>
        <w:t>la</w:t>
      </w:r>
      <w:r>
        <w:rPr>
          <w:spacing w:val="40"/>
          <w:sz w:val="24"/>
        </w:rPr>
        <w:t xml:space="preserve"> </w:t>
      </w:r>
      <w:r>
        <w:rPr>
          <w:sz w:val="24"/>
        </w:rPr>
        <w:t>infraestructura</w:t>
      </w:r>
      <w:r>
        <w:rPr>
          <w:spacing w:val="40"/>
          <w:sz w:val="24"/>
        </w:rPr>
        <w:t xml:space="preserve"> </w:t>
      </w:r>
      <w:r>
        <w:rPr>
          <w:sz w:val="24"/>
        </w:rPr>
        <w:t>logística</w:t>
      </w:r>
      <w:r>
        <w:rPr>
          <w:spacing w:val="40"/>
          <w:sz w:val="24"/>
        </w:rPr>
        <w:t xml:space="preserve"> </w:t>
      </w:r>
      <w:r>
        <w:rPr>
          <w:sz w:val="24"/>
        </w:rPr>
        <w:t xml:space="preserve">de </w:t>
      </w:r>
      <w:r>
        <w:rPr>
          <w:i/>
          <w:sz w:val="24"/>
        </w:rPr>
        <w:t xml:space="preserve">Fulfilment by Amazon </w:t>
      </w:r>
      <w:r>
        <w:rPr>
          <w:sz w:val="24"/>
        </w:rPr>
        <w:t>para garantizar la entrega eficiente. Este cambio de modelo hacia un</w:t>
      </w:r>
      <w:r>
        <w:rPr>
          <w:spacing w:val="-7"/>
          <w:sz w:val="24"/>
        </w:rPr>
        <w:t xml:space="preserve"> </w:t>
      </w:r>
      <w:r>
        <w:rPr>
          <w:sz w:val="24"/>
        </w:rPr>
        <w:t>sistema</w:t>
      </w:r>
      <w:r>
        <w:rPr>
          <w:spacing w:val="-8"/>
          <w:sz w:val="24"/>
        </w:rPr>
        <w:t xml:space="preserve"> </w:t>
      </w:r>
      <w:r>
        <w:rPr>
          <w:sz w:val="24"/>
        </w:rPr>
        <w:t>asociativo</w:t>
      </w:r>
      <w:r>
        <w:rPr>
          <w:spacing w:val="-6"/>
          <w:sz w:val="24"/>
        </w:rPr>
        <w:t xml:space="preserve"> </w:t>
      </w:r>
      <w:r>
        <w:rPr>
          <w:sz w:val="24"/>
        </w:rPr>
        <w:t>generó</w:t>
      </w:r>
      <w:r>
        <w:rPr>
          <w:spacing w:val="-8"/>
          <w:sz w:val="24"/>
        </w:rPr>
        <w:t xml:space="preserve"> </w:t>
      </w:r>
      <w:r>
        <w:rPr>
          <w:sz w:val="24"/>
        </w:rPr>
        <w:t>un</w:t>
      </w:r>
      <w:r>
        <w:rPr>
          <w:spacing w:val="-7"/>
          <w:sz w:val="24"/>
        </w:rPr>
        <w:t xml:space="preserve"> </w:t>
      </w:r>
      <w:r>
        <w:rPr>
          <w:sz w:val="24"/>
        </w:rPr>
        <w:t>incremento</w:t>
      </w:r>
      <w:r>
        <w:rPr>
          <w:spacing w:val="-7"/>
          <w:sz w:val="24"/>
        </w:rPr>
        <w:t xml:space="preserve"> </w:t>
      </w:r>
      <w:r>
        <w:rPr>
          <w:sz w:val="24"/>
        </w:rPr>
        <w:t>significativo</w:t>
      </w:r>
      <w:r>
        <w:rPr>
          <w:spacing w:val="-7"/>
          <w:sz w:val="24"/>
        </w:rPr>
        <w:t xml:space="preserve"> </w:t>
      </w:r>
      <w:r>
        <w:rPr>
          <w:sz w:val="24"/>
        </w:rPr>
        <w:t>en</w:t>
      </w:r>
      <w:r>
        <w:rPr>
          <w:spacing w:val="-7"/>
          <w:sz w:val="24"/>
        </w:rPr>
        <w:t xml:space="preserve"> </w:t>
      </w:r>
      <w:r>
        <w:rPr>
          <w:sz w:val="24"/>
        </w:rPr>
        <w:t>los</w:t>
      </w:r>
      <w:r>
        <w:rPr>
          <w:spacing w:val="-6"/>
          <w:sz w:val="24"/>
        </w:rPr>
        <w:t xml:space="preserve"> </w:t>
      </w:r>
      <w:r>
        <w:rPr>
          <w:sz w:val="24"/>
        </w:rPr>
        <w:t>resultados</w:t>
      </w:r>
      <w:r>
        <w:rPr>
          <w:spacing w:val="-7"/>
          <w:sz w:val="24"/>
        </w:rPr>
        <w:t xml:space="preserve"> </w:t>
      </w:r>
      <w:r>
        <w:rPr>
          <w:sz w:val="24"/>
        </w:rPr>
        <w:t>financieros</w:t>
      </w:r>
      <w:r>
        <w:rPr>
          <w:spacing w:val="-7"/>
          <w:sz w:val="24"/>
        </w:rPr>
        <w:t xml:space="preserve"> </w:t>
      </w:r>
      <w:r>
        <w:rPr>
          <w:sz w:val="24"/>
        </w:rPr>
        <w:t>de la empresa, aumentando sus ingresos en un 800 % y sus cuentas de clientes en un 750% (Morillo Ridaura, 2021).</w:t>
      </w:r>
    </w:p>
    <w:p w:rsidR="009003C7" w:rsidRDefault="004D355F">
      <w:pPr>
        <w:pStyle w:val="Textoindependiente"/>
        <w:spacing w:before="254" w:line="360" w:lineRule="auto"/>
        <w:ind w:left="262" w:right="260"/>
        <w:jc w:val="both"/>
      </w:pPr>
      <w:r>
        <w:t>El éxito de empresas digitales como Amazon evidencia la capacidad de los modelos basados en plataformas para integrar simultáneamente estrategias B2B y B2C. Esto plantea la cuestión de si existen diferencias sustanciales en la forma en que el concepto de m</w:t>
      </w:r>
      <w:r>
        <w:t>odelo de negocio se aplica en los mercados empresariales en comparación con los de consumo.</w:t>
      </w:r>
    </w:p>
    <w:p w:rsidR="009003C7" w:rsidRDefault="004D355F">
      <w:pPr>
        <w:pStyle w:val="Textoindependiente"/>
        <w:spacing w:before="239" w:line="360" w:lineRule="auto"/>
        <w:ind w:left="262" w:right="257"/>
        <w:jc w:val="both"/>
      </w:pPr>
      <w:r>
        <w:t>Álvarez-Aros</w:t>
      </w:r>
      <w:r>
        <w:rPr>
          <w:spacing w:val="-8"/>
        </w:rPr>
        <w:t xml:space="preserve"> </w:t>
      </w:r>
      <w:r>
        <w:t>et</w:t>
      </w:r>
      <w:r>
        <w:rPr>
          <w:spacing w:val="-5"/>
        </w:rPr>
        <w:t xml:space="preserve"> </w:t>
      </w:r>
      <w:r>
        <w:t>al.</w:t>
      </w:r>
      <w:r>
        <w:rPr>
          <w:spacing w:val="-8"/>
        </w:rPr>
        <w:t xml:space="preserve"> </w:t>
      </w:r>
      <w:r>
        <w:t>(2021)</w:t>
      </w:r>
      <w:r>
        <w:rPr>
          <w:spacing w:val="-9"/>
        </w:rPr>
        <w:t xml:space="preserve"> </w:t>
      </w:r>
      <w:r>
        <w:t>sugieren</w:t>
      </w:r>
      <w:r>
        <w:rPr>
          <w:spacing w:val="-8"/>
        </w:rPr>
        <w:t xml:space="preserve"> </w:t>
      </w:r>
      <w:r>
        <w:t>que</w:t>
      </w:r>
      <w:r>
        <w:rPr>
          <w:spacing w:val="-9"/>
        </w:rPr>
        <w:t xml:space="preserve"> </w:t>
      </w:r>
      <w:r>
        <w:t>las</w:t>
      </w:r>
      <w:r>
        <w:rPr>
          <w:spacing w:val="-9"/>
        </w:rPr>
        <w:t xml:space="preserve"> </w:t>
      </w:r>
      <w:r>
        <w:t>diferencias</w:t>
      </w:r>
      <w:r>
        <w:rPr>
          <w:spacing w:val="-9"/>
        </w:rPr>
        <w:t xml:space="preserve"> </w:t>
      </w:r>
      <w:r>
        <w:t>entre</w:t>
      </w:r>
      <w:r>
        <w:rPr>
          <w:spacing w:val="-9"/>
        </w:rPr>
        <w:t xml:space="preserve"> </w:t>
      </w:r>
      <w:r>
        <w:t>ambos</w:t>
      </w:r>
      <w:r>
        <w:rPr>
          <w:spacing w:val="-8"/>
        </w:rPr>
        <w:t xml:space="preserve"> </w:t>
      </w:r>
      <w:r>
        <w:t>tipos</w:t>
      </w:r>
      <w:r>
        <w:rPr>
          <w:spacing w:val="-8"/>
        </w:rPr>
        <w:t xml:space="preserve"> </w:t>
      </w:r>
      <w:r>
        <w:t>de</w:t>
      </w:r>
      <w:r>
        <w:rPr>
          <w:spacing w:val="-7"/>
        </w:rPr>
        <w:t xml:space="preserve"> </w:t>
      </w:r>
      <w:r>
        <w:t>mercado</w:t>
      </w:r>
      <w:r>
        <w:rPr>
          <w:spacing w:val="-8"/>
        </w:rPr>
        <w:t xml:space="preserve"> </w:t>
      </w:r>
      <w:r>
        <w:t>son más cuantitativas que cualitativas. Los mercados B2B pueden variar desde re</w:t>
      </w:r>
      <w:r>
        <w:t>laciones altamente integradas donde grandes compañías colaboran en ecosistemas de largo plazo con límites difusos entre proveedor y cliente, mediante contratos complejos para la entrega</w:t>
      </w:r>
      <w:r>
        <w:rPr>
          <w:spacing w:val="-15"/>
        </w:rPr>
        <w:t xml:space="preserve"> </w:t>
      </w:r>
      <w:r>
        <w:t>de</w:t>
      </w:r>
      <w:r>
        <w:rPr>
          <w:spacing w:val="-15"/>
        </w:rPr>
        <w:t xml:space="preserve"> </w:t>
      </w:r>
      <w:r>
        <w:t>productos</w:t>
      </w:r>
      <w:r>
        <w:rPr>
          <w:spacing w:val="-15"/>
        </w:rPr>
        <w:t xml:space="preserve"> </w:t>
      </w:r>
      <w:r>
        <w:t>o</w:t>
      </w:r>
      <w:r>
        <w:rPr>
          <w:spacing w:val="-15"/>
        </w:rPr>
        <w:t xml:space="preserve"> </w:t>
      </w:r>
      <w:r>
        <w:t>servicios</w:t>
      </w:r>
      <w:r>
        <w:rPr>
          <w:spacing w:val="-15"/>
        </w:rPr>
        <w:t xml:space="preserve"> </w:t>
      </w:r>
      <w:r>
        <w:t>sofisticados</w:t>
      </w:r>
      <w:r>
        <w:rPr>
          <w:spacing w:val="-15"/>
        </w:rPr>
        <w:t xml:space="preserve"> </w:t>
      </w:r>
      <w:r>
        <w:t>como</w:t>
      </w:r>
      <w:r>
        <w:rPr>
          <w:spacing w:val="-15"/>
        </w:rPr>
        <w:t xml:space="preserve"> </w:t>
      </w:r>
      <w:r>
        <w:t>aeronaves</w:t>
      </w:r>
      <w:r>
        <w:rPr>
          <w:spacing w:val="-15"/>
        </w:rPr>
        <w:t xml:space="preserve"> </w:t>
      </w:r>
      <w:r>
        <w:t>o</w:t>
      </w:r>
      <w:r>
        <w:rPr>
          <w:spacing w:val="-15"/>
        </w:rPr>
        <w:t xml:space="preserve"> </w:t>
      </w:r>
      <w:r>
        <w:t>proyectos</w:t>
      </w:r>
      <w:r>
        <w:rPr>
          <w:spacing w:val="-15"/>
        </w:rPr>
        <w:t xml:space="preserve"> </w:t>
      </w:r>
      <w:r>
        <w:t>de</w:t>
      </w:r>
      <w:r>
        <w:rPr>
          <w:spacing w:val="-15"/>
        </w:rPr>
        <w:t xml:space="preserve"> </w:t>
      </w:r>
      <w:r>
        <w:t>construcción hasta contextos más transaccionales, como los de seguros automotrices o componentes electrónicos, donde las interacciones son más puntuales y estandarizadas.</w:t>
      </w:r>
    </w:p>
    <w:p w:rsidR="009003C7" w:rsidRDefault="004D355F">
      <w:pPr>
        <w:pStyle w:val="Textoindependiente"/>
        <w:spacing w:before="242" w:line="360" w:lineRule="auto"/>
        <w:ind w:left="262" w:right="257"/>
        <w:jc w:val="both"/>
      </w:pPr>
      <w:r>
        <w:t>En los primeros casos, los modelos de negocio tienden a ser co-creados, con una fuert</w:t>
      </w:r>
      <w:r>
        <w:t>e interdependencia entre las partes; mientras que en los segundos, el modelo se define principalmente desde el proveedor, aunque los grandes clientes empresariales suelen involucrarse activamente en el diseño de soluciones conjuntas.</w:t>
      </w:r>
    </w:p>
    <w:p w:rsidR="009003C7" w:rsidRDefault="009003C7">
      <w:pPr>
        <w:pStyle w:val="Textoindependiente"/>
        <w:spacing w:line="360" w:lineRule="auto"/>
        <w:jc w:val="both"/>
        <w:sectPr w:rsidR="009003C7">
          <w:pgSz w:w="11910" w:h="16840"/>
          <w:pgMar w:top="1320" w:right="1440" w:bottom="1260" w:left="1440" w:header="0" w:footer="1070" w:gutter="0"/>
          <w:cols w:space="720"/>
        </w:sectPr>
      </w:pPr>
    </w:p>
    <w:p w:rsidR="009003C7" w:rsidRDefault="004D355F">
      <w:pPr>
        <w:pStyle w:val="Ttulo2"/>
        <w:numPr>
          <w:ilvl w:val="2"/>
          <w:numId w:val="16"/>
        </w:numPr>
        <w:tabs>
          <w:tab w:val="left" w:pos="1341"/>
        </w:tabs>
        <w:spacing w:before="132"/>
        <w:ind w:left="1341"/>
        <w:jc w:val="both"/>
      </w:pPr>
      <w:bookmarkStart w:id="14" w:name="_bookmark14"/>
      <w:bookmarkEnd w:id="14"/>
      <w:r>
        <w:lastRenderedPageBreak/>
        <w:t>Estr</w:t>
      </w:r>
      <w:r>
        <w:t>uctura</w:t>
      </w:r>
      <w:r>
        <w:rPr>
          <w:spacing w:val="-3"/>
        </w:rPr>
        <w:t xml:space="preserve"> </w:t>
      </w:r>
      <w:r>
        <w:t>del</w:t>
      </w:r>
      <w:r>
        <w:rPr>
          <w:spacing w:val="-2"/>
        </w:rPr>
        <w:t xml:space="preserve"> </w:t>
      </w:r>
      <w:r>
        <w:t>mercado industrial</w:t>
      </w:r>
      <w:r>
        <w:rPr>
          <w:spacing w:val="-2"/>
        </w:rPr>
        <w:t xml:space="preserve"> </w:t>
      </w:r>
      <w:r>
        <w:t>o</w:t>
      </w:r>
      <w:r>
        <w:rPr>
          <w:spacing w:val="-5"/>
        </w:rPr>
        <w:t xml:space="preserve"> </w:t>
      </w:r>
      <w:r>
        <w:t>mercado</w:t>
      </w:r>
      <w:r>
        <w:rPr>
          <w:spacing w:val="-2"/>
        </w:rPr>
        <w:t xml:space="preserve"> </w:t>
      </w:r>
      <w:r>
        <w:rPr>
          <w:spacing w:val="-5"/>
        </w:rPr>
        <w:t>B2B</w:t>
      </w:r>
    </w:p>
    <w:p w:rsidR="009003C7" w:rsidRDefault="004D355F">
      <w:pPr>
        <w:pStyle w:val="Textoindependiente"/>
        <w:spacing w:before="120" w:line="360" w:lineRule="auto"/>
        <w:ind w:left="262" w:right="260"/>
        <w:jc w:val="both"/>
      </w:pPr>
      <w:r>
        <w:t>Tabares Gaitán (2025) coincide en señalar una serie de elementos estructurales que definen la naturaleza de las relaciones comerciales entre empresas. En particular, la relación cliente–proveedor constituye un ví</w:t>
      </w:r>
      <w:r>
        <w:t xml:space="preserve">nculo central dentro de los entornos B2B, caracterizado por dinámicas de cooperación, estabilidad y desarrollo progresivo en el </w:t>
      </w:r>
      <w:r>
        <w:rPr>
          <w:spacing w:val="-2"/>
        </w:rPr>
        <w:t>tiempo.</w:t>
      </w:r>
    </w:p>
    <w:p w:rsidR="009003C7" w:rsidRDefault="004D355F">
      <w:pPr>
        <w:pStyle w:val="Textoindependiente"/>
        <w:spacing w:before="240" w:line="360" w:lineRule="auto"/>
        <w:ind w:left="262" w:right="257"/>
        <w:jc w:val="both"/>
      </w:pPr>
      <w:r>
        <w:t>Uno</w:t>
      </w:r>
      <w:r>
        <w:rPr>
          <w:spacing w:val="-14"/>
        </w:rPr>
        <w:t xml:space="preserve"> </w:t>
      </w:r>
      <w:r>
        <w:t>de</w:t>
      </w:r>
      <w:r>
        <w:rPr>
          <w:spacing w:val="-14"/>
        </w:rPr>
        <w:t xml:space="preserve"> </w:t>
      </w:r>
      <w:r>
        <w:t>los</w:t>
      </w:r>
      <w:r>
        <w:rPr>
          <w:spacing w:val="-12"/>
        </w:rPr>
        <w:t xml:space="preserve"> </w:t>
      </w:r>
      <w:r>
        <w:t>rasgos</w:t>
      </w:r>
      <w:r>
        <w:rPr>
          <w:spacing w:val="-13"/>
        </w:rPr>
        <w:t xml:space="preserve"> </w:t>
      </w:r>
      <w:r>
        <w:t>más</w:t>
      </w:r>
      <w:r>
        <w:rPr>
          <w:spacing w:val="-13"/>
        </w:rPr>
        <w:t xml:space="preserve"> </w:t>
      </w:r>
      <w:r>
        <w:t>relevantes</w:t>
      </w:r>
      <w:r>
        <w:rPr>
          <w:spacing w:val="-13"/>
        </w:rPr>
        <w:t xml:space="preserve"> </w:t>
      </w:r>
      <w:r>
        <w:t>de</w:t>
      </w:r>
      <w:r>
        <w:rPr>
          <w:spacing w:val="-14"/>
        </w:rPr>
        <w:t xml:space="preserve"> </w:t>
      </w:r>
      <w:r>
        <w:t>este</w:t>
      </w:r>
      <w:r>
        <w:rPr>
          <w:spacing w:val="-13"/>
        </w:rPr>
        <w:t xml:space="preserve"> </w:t>
      </w:r>
      <w:r>
        <w:t>tipo</w:t>
      </w:r>
      <w:r>
        <w:rPr>
          <w:spacing w:val="-13"/>
        </w:rPr>
        <w:t xml:space="preserve"> </w:t>
      </w:r>
      <w:r>
        <w:t>de</w:t>
      </w:r>
      <w:r>
        <w:rPr>
          <w:spacing w:val="-14"/>
        </w:rPr>
        <w:t xml:space="preserve"> </w:t>
      </w:r>
      <w:r>
        <w:t>relaciones</w:t>
      </w:r>
      <w:r>
        <w:rPr>
          <w:spacing w:val="-13"/>
        </w:rPr>
        <w:t xml:space="preserve"> </w:t>
      </w:r>
      <w:r>
        <w:t>es</w:t>
      </w:r>
      <w:r>
        <w:rPr>
          <w:spacing w:val="-13"/>
        </w:rPr>
        <w:t xml:space="preserve"> </w:t>
      </w:r>
      <w:r>
        <w:t>la</w:t>
      </w:r>
      <w:r>
        <w:rPr>
          <w:spacing w:val="-14"/>
        </w:rPr>
        <w:t xml:space="preserve"> </w:t>
      </w:r>
      <w:r>
        <w:t>continuidad.</w:t>
      </w:r>
      <w:r>
        <w:rPr>
          <w:spacing w:val="-14"/>
        </w:rPr>
        <w:t xml:space="preserve"> </w:t>
      </w:r>
      <w:r>
        <w:t>A</w:t>
      </w:r>
      <w:r>
        <w:rPr>
          <w:spacing w:val="-14"/>
        </w:rPr>
        <w:t xml:space="preserve"> </w:t>
      </w:r>
      <w:r>
        <w:t>diferencia del mercado de consumo, dond</w:t>
      </w:r>
      <w:r>
        <w:t>e las transacciones suelen ser puntuales, en los mercados industriales</w:t>
      </w:r>
      <w:r>
        <w:rPr>
          <w:spacing w:val="-2"/>
        </w:rPr>
        <w:t xml:space="preserve"> </w:t>
      </w:r>
      <w:r>
        <w:t>los</w:t>
      </w:r>
      <w:r>
        <w:rPr>
          <w:spacing w:val="-1"/>
        </w:rPr>
        <w:t xml:space="preserve"> </w:t>
      </w:r>
      <w:r>
        <w:t>intercambios</w:t>
      </w:r>
      <w:r>
        <w:rPr>
          <w:spacing w:val="-1"/>
        </w:rPr>
        <w:t xml:space="preserve"> </w:t>
      </w:r>
      <w:r>
        <w:t>entre</w:t>
      </w:r>
      <w:r>
        <w:rPr>
          <w:spacing w:val="-2"/>
        </w:rPr>
        <w:t xml:space="preserve"> </w:t>
      </w:r>
      <w:r>
        <w:t>proveedor</w:t>
      </w:r>
      <w:r>
        <w:rPr>
          <w:spacing w:val="-2"/>
        </w:rPr>
        <w:t xml:space="preserve"> </w:t>
      </w:r>
      <w:r>
        <w:t>y cliente</w:t>
      </w:r>
      <w:r>
        <w:rPr>
          <w:spacing w:val="-2"/>
        </w:rPr>
        <w:t xml:space="preserve"> </w:t>
      </w:r>
      <w:r>
        <w:t>tienden a consolidarse en el</w:t>
      </w:r>
      <w:r>
        <w:rPr>
          <w:spacing w:val="-1"/>
        </w:rPr>
        <w:t xml:space="preserve"> </w:t>
      </w:r>
      <w:r>
        <w:t>largo plazo. Estas relaciones evolucionan a través de diferentes etapas una fase inicial de contacto o prueba, se</w:t>
      </w:r>
      <w:r>
        <w:t>guida por un período de crecimiento en el que el cliente se integra gradualmente</w:t>
      </w:r>
      <w:r>
        <w:rPr>
          <w:spacing w:val="-8"/>
        </w:rPr>
        <w:t xml:space="preserve"> </w:t>
      </w:r>
      <w:r>
        <w:t>al</w:t>
      </w:r>
      <w:r>
        <w:rPr>
          <w:spacing w:val="-9"/>
        </w:rPr>
        <w:t xml:space="preserve"> </w:t>
      </w:r>
      <w:r>
        <w:t>sistema</w:t>
      </w:r>
      <w:r>
        <w:rPr>
          <w:spacing w:val="-8"/>
        </w:rPr>
        <w:t xml:space="preserve"> </w:t>
      </w:r>
      <w:r>
        <w:t>de</w:t>
      </w:r>
      <w:r>
        <w:rPr>
          <w:spacing w:val="-11"/>
        </w:rPr>
        <w:t xml:space="preserve"> </w:t>
      </w:r>
      <w:r>
        <w:t>la</w:t>
      </w:r>
      <w:r>
        <w:rPr>
          <w:spacing w:val="-10"/>
        </w:rPr>
        <w:t xml:space="preserve"> </w:t>
      </w:r>
      <w:r>
        <w:t>empresa</w:t>
      </w:r>
      <w:r>
        <w:rPr>
          <w:spacing w:val="-10"/>
        </w:rPr>
        <w:t xml:space="preserve"> </w:t>
      </w:r>
      <w:r>
        <w:t>proveedora,</w:t>
      </w:r>
      <w:r>
        <w:rPr>
          <w:spacing w:val="-10"/>
        </w:rPr>
        <w:t xml:space="preserve"> </w:t>
      </w:r>
      <w:r>
        <w:t>y</w:t>
      </w:r>
      <w:r>
        <w:rPr>
          <w:spacing w:val="-10"/>
        </w:rPr>
        <w:t xml:space="preserve"> </w:t>
      </w:r>
      <w:r>
        <w:t>finalmente</w:t>
      </w:r>
      <w:r>
        <w:rPr>
          <w:spacing w:val="-10"/>
        </w:rPr>
        <w:t xml:space="preserve"> </w:t>
      </w:r>
      <w:r>
        <w:t>una</w:t>
      </w:r>
      <w:r>
        <w:rPr>
          <w:spacing w:val="-8"/>
        </w:rPr>
        <w:t xml:space="preserve"> </w:t>
      </w:r>
      <w:r>
        <w:t>etapa</w:t>
      </w:r>
      <w:r>
        <w:rPr>
          <w:spacing w:val="-11"/>
        </w:rPr>
        <w:t xml:space="preserve"> </w:t>
      </w:r>
      <w:r>
        <w:t>de</w:t>
      </w:r>
      <w:r>
        <w:rPr>
          <w:spacing w:val="-11"/>
        </w:rPr>
        <w:t xml:space="preserve"> </w:t>
      </w:r>
      <w:r>
        <w:t>madurez</w:t>
      </w:r>
      <w:r>
        <w:rPr>
          <w:spacing w:val="-11"/>
        </w:rPr>
        <w:t xml:space="preserve"> </w:t>
      </w:r>
      <w:r>
        <w:t>en la que se busca estabilidad y un incremento sostenido del valor agregado ofrecido.</w:t>
      </w:r>
    </w:p>
    <w:p w:rsidR="009003C7" w:rsidRDefault="004D355F">
      <w:pPr>
        <w:pStyle w:val="Textoindependiente"/>
        <w:spacing w:before="241" w:line="360" w:lineRule="auto"/>
        <w:ind w:left="262" w:right="261"/>
        <w:jc w:val="both"/>
      </w:pPr>
      <w:r>
        <w:t>En este contexto, las empresas priorizan la construcción de relaciones duraderas y de confianza mutua, que permitan asegurar la continuidad de los negocios mediante contratos de largo plazo o acuerdos de colaboración estratégica. Este proceso relacional se</w:t>
      </w:r>
      <w:r>
        <w:t xml:space="preserve"> desarrolla de forma gradual comenzando con interacciones limitadas y evoluciona hacia vínculos más amplios y complejos, basados en la cooperación, la adaptación recíproca y la creación conjunta de valor (Luzón Rentería y Gonzales Barrial, 2025).</w:t>
      </w:r>
    </w:p>
    <w:p w:rsidR="009003C7" w:rsidRDefault="009003C7">
      <w:pPr>
        <w:pStyle w:val="Textoindependiente"/>
      </w:pPr>
    </w:p>
    <w:p w:rsidR="009003C7" w:rsidRDefault="009003C7">
      <w:pPr>
        <w:pStyle w:val="Textoindependiente"/>
      </w:pPr>
    </w:p>
    <w:p w:rsidR="009003C7" w:rsidRDefault="009003C7">
      <w:pPr>
        <w:pStyle w:val="Textoindependiente"/>
        <w:spacing w:before="65"/>
      </w:pPr>
    </w:p>
    <w:p w:rsidR="009003C7" w:rsidRDefault="004D355F">
      <w:pPr>
        <w:pStyle w:val="Prrafodelista"/>
        <w:numPr>
          <w:ilvl w:val="3"/>
          <w:numId w:val="16"/>
        </w:numPr>
        <w:tabs>
          <w:tab w:val="left" w:pos="1341"/>
        </w:tabs>
        <w:spacing w:before="1"/>
        <w:ind w:left="1341" w:hanging="720"/>
        <w:rPr>
          <w:sz w:val="24"/>
        </w:rPr>
      </w:pPr>
      <w:r>
        <w:rPr>
          <w:spacing w:val="-2"/>
          <w:sz w:val="24"/>
        </w:rPr>
        <w:t>Complejidad</w:t>
      </w:r>
    </w:p>
    <w:p w:rsidR="009003C7" w:rsidRDefault="004D355F">
      <w:pPr>
        <w:pStyle w:val="Textoindependiente"/>
        <w:spacing w:before="120" w:line="360" w:lineRule="auto"/>
        <w:ind w:left="262" w:right="262"/>
        <w:jc w:val="both"/>
      </w:pPr>
      <w:r>
        <w:t>Las relaciones comerciales en los mercados industriales presentan un alto grado de complejidad, derivado de la multiplicidad de actores que intervienen y de la diversidad de vínculos que se establecen entre ellos. Esta complejidad se manifiesta</w:t>
      </w:r>
      <w:r>
        <w:t xml:space="preserve"> tanto en la cantidad de agentes involucrados como en la variedad de formas de interacción que adoptan las organizaciones a lo largo del tiempo (Reyes-Aliaga et al., 2024).</w:t>
      </w:r>
    </w:p>
    <w:p w:rsidR="009003C7" w:rsidRDefault="004D355F">
      <w:pPr>
        <w:pStyle w:val="Textoindependiente"/>
        <w:spacing w:before="242" w:line="360" w:lineRule="auto"/>
        <w:ind w:left="262" w:right="256"/>
        <w:jc w:val="both"/>
      </w:pPr>
      <w:r>
        <w:t>En</w:t>
      </w:r>
      <w:r>
        <w:rPr>
          <w:spacing w:val="-11"/>
        </w:rPr>
        <w:t xml:space="preserve"> </w:t>
      </w:r>
      <w:r>
        <w:t>las</w:t>
      </w:r>
      <w:r>
        <w:rPr>
          <w:spacing w:val="-11"/>
        </w:rPr>
        <w:t xml:space="preserve"> </w:t>
      </w:r>
      <w:r>
        <w:t>relaciones</w:t>
      </w:r>
      <w:r>
        <w:rPr>
          <w:spacing w:val="-11"/>
        </w:rPr>
        <w:t xml:space="preserve"> </w:t>
      </w:r>
      <w:r>
        <w:t>B2B,</w:t>
      </w:r>
      <w:r>
        <w:rPr>
          <w:spacing w:val="-11"/>
        </w:rPr>
        <w:t xml:space="preserve"> </w:t>
      </w:r>
      <w:r>
        <w:t>las</w:t>
      </w:r>
      <w:r>
        <w:rPr>
          <w:spacing w:val="-10"/>
        </w:rPr>
        <w:t xml:space="preserve"> </w:t>
      </w:r>
      <w:r>
        <w:t>personas</w:t>
      </w:r>
      <w:r>
        <w:rPr>
          <w:spacing w:val="-10"/>
        </w:rPr>
        <w:t xml:space="preserve"> </w:t>
      </w:r>
      <w:r>
        <w:t>que</w:t>
      </w:r>
      <w:r>
        <w:rPr>
          <w:spacing w:val="-12"/>
        </w:rPr>
        <w:t xml:space="preserve"> </w:t>
      </w:r>
      <w:r>
        <w:t>participan</w:t>
      </w:r>
      <w:r>
        <w:rPr>
          <w:spacing w:val="-11"/>
        </w:rPr>
        <w:t xml:space="preserve"> </w:t>
      </w:r>
      <w:r>
        <w:t>en</w:t>
      </w:r>
      <w:r>
        <w:rPr>
          <w:spacing w:val="-11"/>
        </w:rPr>
        <w:t xml:space="preserve"> </w:t>
      </w:r>
      <w:r>
        <w:t>los</w:t>
      </w:r>
      <w:r>
        <w:rPr>
          <w:spacing w:val="-10"/>
        </w:rPr>
        <w:t xml:space="preserve"> </w:t>
      </w:r>
      <w:r>
        <w:t>procesos</w:t>
      </w:r>
      <w:r>
        <w:rPr>
          <w:spacing w:val="-10"/>
        </w:rPr>
        <w:t xml:space="preserve"> </w:t>
      </w:r>
      <w:r>
        <w:t>de</w:t>
      </w:r>
      <w:r>
        <w:rPr>
          <w:spacing w:val="-12"/>
        </w:rPr>
        <w:t xml:space="preserve"> </w:t>
      </w:r>
      <w:r>
        <w:t>intercambio</w:t>
      </w:r>
      <w:r>
        <w:rPr>
          <w:spacing w:val="-11"/>
        </w:rPr>
        <w:t xml:space="preserve"> </w:t>
      </w:r>
      <w:r>
        <w:t>o</w:t>
      </w:r>
      <w:r>
        <w:t>cupan diferentes posiciones dentro de sus respectivas estructuras organizacionales y poseen trayectorias</w:t>
      </w:r>
      <w:r>
        <w:rPr>
          <w:spacing w:val="29"/>
        </w:rPr>
        <w:t xml:space="preserve"> </w:t>
      </w:r>
      <w:r>
        <w:t>profesionales,</w:t>
      </w:r>
      <w:r>
        <w:rPr>
          <w:spacing w:val="31"/>
        </w:rPr>
        <w:t xml:space="preserve"> </w:t>
      </w:r>
      <w:r>
        <w:t>formaciones</w:t>
      </w:r>
      <w:r>
        <w:rPr>
          <w:spacing w:val="31"/>
        </w:rPr>
        <w:t xml:space="preserve"> </w:t>
      </w:r>
      <w:r>
        <w:t>y</w:t>
      </w:r>
      <w:r>
        <w:rPr>
          <w:spacing w:val="31"/>
        </w:rPr>
        <w:t xml:space="preserve"> </w:t>
      </w:r>
      <w:r>
        <w:t>funciones</w:t>
      </w:r>
      <w:r>
        <w:rPr>
          <w:spacing w:val="31"/>
        </w:rPr>
        <w:t xml:space="preserve"> </w:t>
      </w:r>
      <w:r>
        <w:t>diversas.</w:t>
      </w:r>
      <w:r>
        <w:rPr>
          <w:spacing w:val="31"/>
        </w:rPr>
        <w:t xml:space="preserve"> </w:t>
      </w:r>
      <w:r>
        <w:t>Los</w:t>
      </w:r>
      <w:r>
        <w:rPr>
          <w:spacing w:val="31"/>
        </w:rPr>
        <w:t xml:space="preserve"> </w:t>
      </w:r>
      <w:r>
        <w:t>equipos</w:t>
      </w:r>
      <w:r>
        <w:rPr>
          <w:spacing w:val="31"/>
        </w:rPr>
        <w:t xml:space="preserve"> </w:t>
      </w:r>
      <w:r>
        <w:t>técnicos</w:t>
      </w:r>
      <w:r>
        <w:rPr>
          <w:spacing w:val="31"/>
        </w:rPr>
        <w:t xml:space="preserve"> </w:t>
      </w:r>
      <w:r>
        <w:rPr>
          <w:spacing w:val="-5"/>
        </w:rPr>
        <w:t>de</w:t>
      </w:r>
    </w:p>
    <w:p w:rsidR="009003C7" w:rsidRDefault="009003C7">
      <w:pPr>
        <w:pStyle w:val="Textoindependiente"/>
        <w:spacing w:line="360" w:lineRule="auto"/>
        <w:jc w:val="both"/>
        <w:sectPr w:rsidR="009003C7">
          <w:pgSz w:w="11910" w:h="16840"/>
          <w:pgMar w:top="1920" w:right="1440" w:bottom="1260" w:left="1440" w:header="0" w:footer="1070" w:gutter="0"/>
          <w:cols w:space="720"/>
        </w:sectPr>
      </w:pPr>
    </w:p>
    <w:p w:rsidR="009003C7" w:rsidRDefault="004D355F">
      <w:pPr>
        <w:pStyle w:val="Textoindependiente"/>
        <w:spacing w:before="77" w:line="360" w:lineRule="auto"/>
        <w:ind w:left="262" w:right="257"/>
        <w:jc w:val="both"/>
      </w:pPr>
      <w:r>
        <w:lastRenderedPageBreak/>
        <w:t>producción e investigación, el personal de logística y admin</w:t>
      </w:r>
      <w:r>
        <w:t>istración, los responsables financieros, así como los departamentos de ventas y compras, interactúan de manera constante</w:t>
      </w:r>
      <w:r>
        <w:rPr>
          <w:spacing w:val="-3"/>
        </w:rPr>
        <w:t xml:space="preserve"> </w:t>
      </w:r>
      <w:r>
        <w:t>con sus</w:t>
      </w:r>
      <w:r>
        <w:rPr>
          <w:spacing w:val="-2"/>
        </w:rPr>
        <w:t xml:space="preserve"> </w:t>
      </w:r>
      <w:r>
        <w:t>contrapartes</w:t>
      </w:r>
      <w:r>
        <w:rPr>
          <w:spacing w:val="-2"/>
        </w:rPr>
        <w:t xml:space="preserve"> </w:t>
      </w:r>
      <w:r>
        <w:t>en otras empresas. Estas</w:t>
      </w:r>
      <w:r>
        <w:rPr>
          <w:spacing w:val="-3"/>
        </w:rPr>
        <w:t xml:space="preserve"> </w:t>
      </w:r>
      <w:r>
        <w:t>interacciones</w:t>
      </w:r>
      <w:r>
        <w:rPr>
          <w:spacing w:val="-3"/>
        </w:rPr>
        <w:t xml:space="preserve"> </w:t>
      </w:r>
      <w:r>
        <w:t>multidisciplinarias generan</w:t>
      </w:r>
      <w:r>
        <w:rPr>
          <w:spacing w:val="-1"/>
        </w:rPr>
        <w:t xml:space="preserve"> </w:t>
      </w:r>
      <w:r>
        <w:t>una</w:t>
      </w:r>
      <w:r>
        <w:rPr>
          <w:spacing w:val="-4"/>
        </w:rPr>
        <w:t xml:space="preserve"> </w:t>
      </w:r>
      <w:r>
        <w:t>red</w:t>
      </w:r>
      <w:r>
        <w:rPr>
          <w:spacing w:val="-3"/>
        </w:rPr>
        <w:t xml:space="preserve"> </w:t>
      </w:r>
      <w:r>
        <w:t>de</w:t>
      </w:r>
      <w:r>
        <w:rPr>
          <w:spacing w:val="-4"/>
        </w:rPr>
        <w:t xml:space="preserve"> </w:t>
      </w:r>
      <w:r>
        <w:t>contactos</w:t>
      </w:r>
      <w:r>
        <w:rPr>
          <w:spacing w:val="-4"/>
        </w:rPr>
        <w:t xml:space="preserve"> </w:t>
      </w:r>
      <w:r>
        <w:t>compleja,</w:t>
      </w:r>
      <w:r>
        <w:rPr>
          <w:spacing w:val="-3"/>
        </w:rPr>
        <w:t xml:space="preserve"> </w:t>
      </w:r>
      <w:r>
        <w:t>en</w:t>
      </w:r>
      <w:r>
        <w:rPr>
          <w:spacing w:val="-3"/>
        </w:rPr>
        <w:t xml:space="preserve"> </w:t>
      </w:r>
      <w:r>
        <w:t>la</w:t>
      </w:r>
      <w:r>
        <w:rPr>
          <w:spacing w:val="-3"/>
        </w:rPr>
        <w:t xml:space="preserve"> </w:t>
      </w:r>
      <w:r>
        <w:t>que</w:t>
      </w:r>
      <w:r>
        <w:rPr>
          <w:spacing w:val="-2"/>
        </w:rPr>
        <w:t xml:space="preserve"> </w:t>
      </w:r>
      <w:r>
        <w:t>confluyen</w:t>
      </w:r>
      <w:r>
        <w:rPr>
          <w:spacing w:val="-3"/>
        </w:rPr>
        <w:t xml:space="preserve"> </w:t>
      </w:r>
      <w:r>
        <w:t>intereses,</w:t>
      </w:r>
      <w:r>
        <w:rPr>
          <w:spacing w:val="-3"/>
        </w:rPr>
        <w:t xml:space="preserve"> </w:t>
      </w:r>
      <w:r>
        <w:t>lenguajes</w:t>
      </w:r>
      <w:r>
        <w:rPr>
          <w:spacing w:val="-4"/>
        </w:rPr>
        <w:t xml:space="preserve"> </w:t>
      </w:r>
      <w:r>
        <w:t xml:space="preserve">técnicos y objetivos institucionales distintos, lo que exige una gestión relacional coordinada y </w:t>
      </w:r>
      <w:r>
        <w:rPr>
          <w:spacing w:val="-2"/>
        </w:rPr>
        <w:t>flexible.</w:t>
      </w:r>
    </w:p>
    <w:p w:rsidR="009003C7" w:rsidRDefault="009003C7">
      <w:pPr>
        <w:pStyle w:val="Textoindependiente"/>
      </w:pPr>
    </w:p>
    <w:p w:rsidR="009003C7" w:rsidRDefault="009003C7">
      <w:pPr>
        <w:pStyle w:val="Textoindependiente"/>
      </w:pPr>
    </w:p>
    <w:p w:rsidR="009003C7" w:rsidRDefault="009003C7">
      <w:pPr>
        <w:pStyle w:val="Textoindependiente"/>
        <w:spacing w:before="68"/>
      </w:pPr>
    </w:p>
    <w:p w:rsidR="009003C7" w:rsidRDefault="004D355F">
      <w:pPr>
        <w:pStyle w:val="Prrafodelista"/>
        <w:numPr>
          <w:ilvl w:val="3"/>
          <w:numId w:val="16"/>
        </w:numPr>
        <w:tabs>
          <w:tab w:val="left" w:pos="1341"/>
        </w:tabs>
        <w:ind w:left="1341" w:hanging="720"/>
        <w:rPr>
          <w:sz w:val="24"/>
        </w:rPr>
      </w:pPr>
      <w:r>
        <w:rPr>
          <w:spacing w:val="-2"/>
          <w:sz w:val="24"/>
        </w:rPr>
        <w:t>Simetría</w:t>
      </w:r>
    </w:p>
    <w:p w:rsidR="009003C7" w:rsidRDefault="004D355F">
      <w:pPr>
        <w:pStyle w:val="Textoindependiente"/>
        <w:spacing w:before="120" w:line="360" w:lineRule="auto"/>
        <w:ind w:left="262" w:right="258"/>
        <w:jc w:val="both"/>
      </w:pPr>
      <w:r>
        <w:t>Otra característica fundamental de los mercados industriales es la simetría relativa entre los actores que</w:t>
      </w:r>
      <w:r>
        <w:t xml:space="preserve"> participan en las relaciones comerciales. A diferencia del mercado de consumo</w:t>
      </w:r>
      <w:r>
        <w:rPr>
          <w:spacing w:val="-8"/>
        </w:rPr>
        <w:t xml:space="preserve"> </w:t>
      </w:r>
      <w:r>
        <w:t>final,</w:t>
      </w:r>
      <w:r>
        <w:rPr>
          <w:spacing w:val="-8"/>
        </w:rPr>
        <w:t xml:space="preserve"> </w:t>
      </w:r>
      <w:r>
        <w:t>donde</w:t>
      </w:r>
      <w:r>
        <w:rPr>
          <w:spacing w:val="-9"/>
        </w:rPr>
        <w:t xml:space="preserve"> </w:t>
      </w:r>
      <w:r>
        <w:t>el</w:t>
      </w:r>
      <w:r>
        <w:rPr>
          <w:spacing w:val="-5"/>
        </w:rPr>
        <w:t xml:space="preserve"> </w:t>
      </w:r>
      <w:r>
        <w:t>poder</w:t>
      </w:r>
      <w:r>
        <w:rPr>
          <w:spacing w:val="-9"/>
        </w:rPr>
        <w:t xml:space="preserve"> </w:t>
      </w:r>
      <w:r>
        <w:t>suele</w:t>
      </w:r>
      <w:r>
        <w:rPr>
          <w:spacing w:val="-6"/>
        </w:rPr>
        <w:t xml:space="preserve"> </w:t>
      </w:r>
      <w:r>
        <w:t>concentrarse</w:t>
      </w:r>
      <w:r>
        <w:rPr>
          <w:spacing w:val="-7"/>
        </w:rPr>
        <w:t xml:space="preserve"> </w:t>
      </w:r>
      <w:r>
        <w:t>en</w:t>
      </w:r>
      <w:r>
        <w:rPr>
          <w:spacing w:val="-8"/>
        </w:rPr>
        <w:t xml:space="preserve"> </w:t>
      </w:r>
      <w:r>
        <w:t>el</w:t>
      </w:r>
      <w:r>
        <w:rPr>
          <w:spacing w:val="-8"/>
        </w:rPr>
        <w:t xml:space="preserve"> </w:t>
      </w:r>
      <w:r>
        <w:t>oferente</w:t>
      </w:r>
      <w:r>
        <w:rPr>
          <w:spacing w:val="-9"/>
        </w:rPr>
        <w:t xml:space="preserve"> </w:t>
      </w:r>
      <w:r>
        <w:t>o</w:t>
      </w:r>
      <w:r>
        <w:rPr>
          <w:spacing w:val="-8"/>
        </w:rPr>
        <w:t xml:space="preserve"> </w:t>
      </w:r>
      <w:r>
        <w:t>en</w:t>
      </w:r>
      <w:r>
        <w:rPr>
          <w:spacing w:val="-6"/>
        </w:rPr>
        <w:t xml:space="preserve"> </w:t>
      </w:r>
      <w:r>
        <w:t>el</w:t>
      </w:r>
      <w:r>
        <w:rPr>
          <w:spacing w:val="-8"/>
        </w:rPr>
        <w:t xml:space="preserve"> </w:t>
      </w:r>
      <w:r>
        <w:t>consumidor,</w:t>
      </w:r>
      <w:r>
        <w:rPr>
          <w:spacing w:val="-9"/>
        </w:rPr>
        <w:t xml:space="preserve"> </w:t>
      </w:r>
      <w:r>
        <w:t>en</w:t>
      </w:r>
      <w:r>
        <w:rPr>
          <w:spacing w:val="-8"/>
        </w:rPr>
        <w:t xml:space="preserve"> </w:t>
      </w:r>
      <w:r>
        <w:t>el ámbito</w:t>
      </w:r>
      <w:r>
        <w:rPr>
          <w:spacing w:val="-1"/>
        </w:rPr>
        <w:t xml:space="preserve"> </w:t>
      </w:r>
      <w:r>
        <w:t>B2B</w:t>
      </w:r>
      <w:r>
        <w:rPr>
          <w:spacing w:val="-1"/>
        </w:rPr>
        <w:t xml:space="preserve"> </w:t>
      </w:r>
      <w:r>
        <w:t>las</w:t>
      </w:r>
      <w:r>
        <w:rPr>
          <w:spacing w:val="-2"/>
        </w:rPr>
        <w:t xml:space="preserve"> </w:t>
      </w:r>
      <w:r>
        <w:t>partes</w:t>
      </w:r>
      <w:r>
        <w:rPr>
          <w:spacing w:val="-1"/>
        </w:rPr>
        <w:t xml:space="preserve"> </w:t>
      </w:r>
      <w:r>
        <w:t>tienden</w:t>
      </w:r>
      <w:r>
        <w:rPr>
          <w:spacing w:val="-1"/>
        </w:rPr>
        <w:t xml:space="preserve"> </w:t>
      </w:r>
      <w:r>
        <w:t>a</w:t>
      </w:r>
      <w:r>
        <w:rPr>
          <w:spacing w:val="-2"/>
        </w:rPr>
        <w:t xml:space="preserve"> </w:t>
      </w:r>
      <w:r>
        <w:t>disponer</w:t>
      </w:r>
      <w:r>
        <w:rPr>
          <w:spacing w:val="-2"/>
        </w:rPr>
        <w:t xml:space="preserve"> </w:t>
      </w:r>
      <w:r>
        <w:t>de</w:t>
      </w:r>
      <w:r>
        <w:rPr>
          <w:spacing w:val="-2"/>
        </w:rPr>
        <w:t xml:space="preserve"> </w:t>
      </w:r>
      <w:r>
        <w:t>recursos</w:t>
      </w:r>
      <w:r>
        <w:rPr>
          <w:spacing w:val="-1"/>
        </w:rPr>
        <w:t xml:space="preserve"> </w:t>
      </w:r>
      <w:r>
        <w:t>y</w:t>
      </w:r>
      <w:r>
        <w:rPr>
          <w:spacing w:val="-1"/>
        </w:rPr>
        <w:t xml:space="preserve"> </w:t>
      </w:r>
      <w:r>
        <w:t>capacidades</w:t>
      </w:r>
      <w:r>
        <w:rPr>
          <w:spacing w:val="-1"/>
        </w:rPr>
        <w:t xml:space="preserve"> </w:t>
      </w:r>
      <w:r>
        <w:t>más</w:t>
      </w:r>
      <w:r>
        <w:rPr>
          <w:spacing w:val="-2"/>
        </w:rPr>
        <w:t xml:space="preserve"> </w:t>
      </w:r>
      <w:r>
        <w:t>equilibradas,</w:t>
      </w:r>
      <w:r>
        <w:rPr>
          <w:spacing w:val="-1"/>
        </w:rPr>
        <w:t xml:space="preserve"> </w:t>
      </w:r>
      <w:r>
        <w:t xml:space="preserve">lo que da </w:t>
      </w:r>
      <w:r>
        <w:t>lugar a una relación de interdependencia mutua (Barco Chrem, 2021).</w:t>
      </w:r>
    </w:p>
    <w:p w:rsidR="009003C7" w:rsidRDefault="004D355F">
      <w:pPr>
        <w:pStyle w:val="Textoindependiente"/>
        <w:spacing w:before="239" w:line="360" w:lineRule="auto"/>
        <w:ind w:left="262" w:right="259"/>
        <w:jc w:val="both"/>
      </w:pPr>
      <w:r>
        <w:t>En muchos casos, los compradores empresariales cuentan con importantes recursos humanos, financieros, tecnológicos y de conocimiento, que les permiten negociar en condiciones de mayor igua</w:t>
      </w:r>
      <w:r>
        <w:t>ldad frente a los proveedores. De igual modo, las empresas proveedoras aportan competencias técnicas especializadas y experiencia acumulada que resultan críticas para la operación del cliente. Este equilibrio relativo favorece la cooperación estratégica, l</w:t>
      </w:r>
      <w:r>
        <w:t>a adaptación recíproca y la co-creación de valor, reduciendo la dependencia unilateral y fomentando relaciones más estables y sostenibles en el tiempo.</w:t>
      </w:r>
    </w:p>
    <w:p w:rsidR="009003C7" w:rsidRDefault="009003C7">
      <w:pPr>
        <w:pStyle w:val="Textoindependiente"/>
      </w:pPr>
    </w:p>
    <w:p w:rsidR="009003C7" w:rsidRDefault="009003C7">
      <w:pPr>
        <w:pStyle w:val="Textoindependiente"/>
      </w:pPr>
    </w:p>
    <w:p w:rsidR="009003C7" w:rsidRDefault="009003C7">
      <w:pPr>
        <w:pStyle w:val="Textoindependiente"/>
        <w:spacing w:before="66"/>
      </w:pPr>
    </w:p>
    <w:p w:rsidR="009003C7" w:rsidRDefault="004D355F">
      <w:pPr>
        <w:pStyle w:val="Prrafodelista"/>
        <w:numPr>
          <w:ilvl w:val="3"/>
          <w:numId w:val="16"/>
        </w:numPr>
        <w:tabs>
          <w:tab w:val="left" w:pos="1341"/>
        </w:tabs>
        <w:spacing w:before="1"/>
        <w:ind w:left="1341" w:hanging="720"/>
        <w:rPr>
          <w:sz w:val="24"/>
        </w:rPr>
      </w:pPr>
      <w:r>
        <w:rPr>
          <w:spacing w:val="-2"/>
          <w:sz w:val="24"/>
        </w:rPr>
        <w:t>Informalidad</w:t>
      </w:r>
    </w:p>
    <w:p w:rsidR="009003C7" w:rsidRDefault="004D355F">
      <w:pPr>
        <w:pStyle w:val="Textoindependiente"/>
        <w:spacing w:before="120" w:line="360" w:lineRule="auto"/>
        <w:ind w:left="262" w:right="258"/>
        <w:jc w:val="both"/>
      </w:pPr>
      <w:r>
        <w:t>En</w:t>
      </w:r>
      <w:r>
        <w:rPr>
          <w:spacing w:val="-11"/>
        </w:rPr>
        <w:t xml:space="preserve"> </w:t>
      </w:r>
      <w:r>
        <w:t>los</w:t>
      </w:r>
      <w:r>
        <w:rPr>
          <w:spacing w:val="-10"/>
        </w:rPr>
        <w:t xml:space="preserve"> </w:t>
      </w:r>
      <w:r>
        <w:t>mercados</w:t>
      </w:r>
      <w:r>
        <w:rPr>
          <w:spacing w:val="-10"/>
        </w:rPr>
        <w:t xml:space="preserve"> </w:t>
      </w:r>
      <w:r>
        <w:t>industriales,</w:t>
      </w:r>
      <w:r>
        <w:rPr>
          <w:spacing w:val="-11"/>
        </w:rPr>
        <w:t xml:space="preserve"> </w:t>
      </w:r>
      <w:r>
        <w:t>las</w:t>
      </w:r>
      <w:r>
        <w:rPr>
          <w:spacing w:val="-11"/>
        </w:rPr>
        <w:t xml:space="preserve"> </w:t>
      </w:r>
      <w:r>
        <w:t>relaciones</w:t>
      </w:r>
      <w:r>
        <w:rPr>
          <w:spacing w:val="-11"/>
        </w:rPr>
        <w:t xml:space="preserve"> </w:t>
      </w:r>
      <w:r>
        <w:t>comerciales</w:t>
      </w:r>
      <w:r>
        <w:rPr>
          <w:spacing w:val="-10"/>
        </w:rPr>
        <w:t xml:space="preserve"> </w:t>
      </w:r>
      <w:r>
        <w:t>suelen</w:t>
      </w:r>
      <w:r>
        <w:rPr>
          <w:spacing w:val="-9"/>
        </w:rPr>
        <w:t xml:space="preserve"> </w:t>
      </w:r>
      <w:r>
        <w:t>caracterizarse</w:t>
      </w:r>
      <w:r>
        <w:rPr>
          <w:spacing w:val="-11"/>
        </w:rPr>
        <w:t xml:space="preserve"> </w:t>
      </w:r>
      <w:r>
        <w:t>por</w:t>
      </w:r>
      <w:r>
        <w:rPr>
          <w:spacing w:val="-11"/>
        </w:rPr>
        <w:t xml:space="preserve"> </w:t>
      </w:r>
      <w:r>
        <w:t>un</w:t>
      </w:r>
      <w:r>
        <w:rPr>
          <w:spacing w:val="-11"/>
        </w:rPr>
        <w:t xml:space="preserve"> </w:t>
      </w:r>
      <w:r>
        <w:t>bajo nivel</w:t>
      </w:r>
      <w:r>
        <w:rPr>
          <w:spacing w:val="-15"/>
        </w:rPr>
        <w:t xml:space="preserve"> </w:t>
      </w:r>
      <w:r>
        <w:t>de</w:t>
      </w:r>
      <w:r>
        <w:rPr>
          <w:spacing w:val="-15"/>
        </w:rPr>
        <w:t xml:space="preserve"> </w:t>
      </w:r>
      <w:r>
        <w:t>formalización.</w:t>
      </w:r>
      <w:r>
        <w:rPr>
          <w:spacing w:val="-15"/>
        </w:rPr>
        <w:t xml:space="preserve"> </w:t>
      </w:r>
      <w:r>
        <w:t>Aunque</w:t>
      </w:r>
      <w:r>
        <w:rPr>
          <w:spacing w:val="-15"/>
        </w:rPr>
        <w:t xml:space="preserve"> </w:t>
      </w:r>
      <w:r>
        <w:t>los</w:t>
      </w:r>
      <w:r>
        <w:rPr>
          <w:spacing w:val="-15"/>
        </w:rPr>
        <w:t xml:space="preserve"> </w:t>
      </w:r>
      <w:r>
        <w:t>contratos</w:t>
      </w:r>
      <w:r>
        <w:rPr>
          <w:spacing w:val="-15"/>
        </w:rPr>
        <w:t xml:space="preserve"> </w:t>
      </w:r>
      <w:r>
        <w:t>escritos</w:t>
      </w:r>
      <w:r>
        <w:rPr>
          <w:spacing w:val="-15"/>
        </w:rPr>
        <w:t xml:space="preserve"> </w:t>
      </w:r>
      <w:r>
        <w:t>son</w:t>
      </w:r>
      <w:r>
        <w:rPr>
          <w:spacing w:val="-15"/>
        </w:rPr>
        <w:t xml:space="preserve"> </w:t>
      </w:r>
      <w:r>
        <w:t>una</w:t>
      </w:r>
      <w:r>
        <w:rPr>
          <w:spacing w:val="-15"/>
        </w:rPr>
        <w:t xml:space="preserve"> </w:t>
      </w:r>
      <w:r>
        <w:t>práctica</w:t>
      </w:r>
      <w:r>
        <w:rPr>
          <w:spacing w:val="-15"/>
        </w:rPr>
        <w:t xml:space="preserve"> </w:t>
      </w:r>
      <w:r>
        <w:t>habitual,</w:t>
      </w:r>
      <w:r>
        <w:rPr>
          <w:spacing w:val="-15"/>
        </w:rPr>
        <w:t xml:space="preserve"> </w:t>
      </w:r>
      <w:r>
        <w:t>su</w:t>
      </w:r>
      <w:r>
        <w:rPr>
          <w:spacing w:val="-15"/>
        </w:rPr>
        <w:t xml:space="preserve"> </w:t>
      </w:r>
      <w:r>
        <w:t>alcance y efectividad en la gestión cotidiana de los vínculos empresariales resultan limitados (Quiñonez-Cabeza et al., 2025). Esto se debe a que, a lo largo del tiemp</w:t>
      </w:r>
      <w:r>
        <w:t>o, las relaciones entre empresas enfrentan situaciones de incertidumbre, conflictos o crisis que difícilmente pueden resolverse únicamente mediante disposiciones contractuales.</w:t>
      </w:r>
    </w:p>
    <w:p w:rsidR="009003C7" w:rsidRDefault="004D355F">
      <w:pPr>
        <w:pStyle w:val="Textoindependiente"/>
        <w:spacing w:before="240" w:line="362" w:lineRule="auto"/>
        <w:ind w:left="262" w:right="262"/>
        <w:jc w:val="both"/>
      </w:pPr>
      <w:r>
        <w:t>En</w:t>
      </w:r>
      <w:r>
        <w:rPr>
          <w:spacing w:val="-3"/>
        </w:rPr>
        <w:t xml:space="preserve"> </w:t>
      </w:r>
      <w:r>
        <w:t>este</w:t>
      </w:r>
      <w:r>
        <w:rPr>
          <w:spacing w:val="-3"/>
        </w:rPr>
        <w:t xml:space="preserve"> </w:t>
      </w:r>
      <w:r>
        <w:t>sentido,</w:t>
      </w:r>
      <w:r>
        <w:rPr>
          <w:spacing w:val="-3"/>
        </w:rPr>
        <w:t xml:space="preserve"> </w:t>
      </w:r>
      <w:r>
        <w:t>la</w:t>
      </w:r>
      <w:r>
        <w:rPr>
          <w:spacing w:val="-2"/>
        </w:rPr>
        <w:t xml:space="preserve"> </w:t>
      </w:r>
      <w:r>
        <w:t>interacción</w:t>
      </w:r>
      <w:r>
        <w:rPr>
          <w:spacing w:val="-3"/>
        </w:rPr>
        <w:t xml:space="preserve"> </w:t>
      </w:r>
      <w:r>
        <w:t>entre</w:t>
      </w:r>
      <w:r>
        <w:rPr>
          <w:spacing w:val="-4"/>
        </w:rPr>
        <w:t xml:space="preserve"> </w:t>
      </w:r>
      <w:r>
        <w:t>las</w:t>
      </w:r>
      <w:r>
        <w:rPr>
          <w:spacing w:val="-4"/>
        </w:rPr>
        <w:t xml:space="preserve"> </w:t>
      </w:r>
      <w:r>
        <w:t>organizaciones</w:t>
      </w:r>
      <w:r>
        <w:rPr>
          <w:spacing w:val="-4"/>
        </w:rPr>
        <w:t xml:space="preserve"> </w:t>
      </w:r>
      <w:r>
        <w:t>tiende</w:t>
      </w:r>
      <w:r>
        <w:rPr>
          <w:spacing w:val="-2"/>
        </w:rPr>
        <w:t xml:space="preserve"> </w:t>
      </w:r>
      <w:r>
        <w:t>a</w:t>
      </w:r>
      <w:r>
        <w:rPr>
          <w:spacing w:val="-4"/>
        </w:rPr>
        <w:t xml:space="preserve"> </w:t>
      </w:r>
      <w:r>
        <w:t>apoyarse</w:t>
      </w:r>
      <w:r>
        <w:rPr>
          <w:spacing w:val="-3"/>
        </w:rPr>
        <w:t xml:space="preserve"> </w:t>
      </w:r>
      <w:r>
        <w:t>en</w:t>
      </w:r>
      <w:r>
        <w:rPr>
          <w:spacing w:val="-1"/>
        </w:rPr>
        <w:t xml:space="preserve"> </w:t>
      </w:r>
      <w:r>
        <w:t>m</w:t>
      </w:r>
      <w:r>
        <w:t>ecanismos informales</w:t>
      </w:r>
      <w:r>
        <w:rPr>
          <w:spacing w:val="40"/>
        </w:rPr>
        <w:t xml:space="preserve"> </w:t>
      </w:r>
      <w:r>
        <w:t>que</w:t>
      </w:r>
      <w:r>
        <w:rPr>
          <w:spacing w:val="43"/>
        </w:rPr>
        <w:t xml:space="preserve"> </w:t>
      </w:r>
      <w:r>
        <w:t>favorecen</w:t>
      </w:r>
      <w:r>
        <w:rPr>
          <w:spacing w:val="42"/>
        </w:rPr>
        <w:t xml:space="preserve"> </w:t>
      </w:r>
      <w:r>
        <w:t>la</w:t>
      </w:r>
      <w:r>
        <w:rPr>
          <w:spacing w:val="41"/>
        </w:rPr>
        <w:t xml:space="preserve"> </w:t>
      </w:r>
      <w:r>
        <w:t>flexibilidad</w:t>
      </w:r>
      <w:r>
        <w:rPr>
          <w:spacing w:val="41"/>
        </w:rPr>
        <w:t xml:space="preserve"> </w:t>
      </w:r>
      <w:r>
        <w:t>y</w:t>
      </w:r>
      <w:r>
        <w:rPr>
          <w:spacing w:val="42"/>
        </w:rPr>
        <w:t xml:space="preserve"> </w:t>
      </w:r>
      <w:r>
        <w:t>la</w:t>
      </w:r>
      <w:r>
        <w:rPr>
          <w:spacing w:val="41"/>
        </w:rPr>
        <w:t xml:space="preserve"> </w:t>
      </w:r>
      <w:r>
        <w:t>adaptación</w:t>
      </w:r>
      <w:r>
        <w:rPr>
          <w:spacing w:val="42"/>
        </w:rPr>
        <w:t xml:space="preserve"> </w:t>
      </w:r>
      <w:r>
        <w:t>frente</w:t>
      </w:r>
      <w:r>
        <w:rPr>
          <w:spacing w:val="44"/>
        </w:rPr>
        <w:t xml:space="preserve"> </w:t>
      </w:r>
      <w:r>
        <w:t>a</w:t>
      </w:r>
      <w:r>
        <w:rPr>
          <w:spacing w:val="41"/>
        </w:rPr>
        <w:t xml:space="preserve"> </w:t>
      </w:r>
      <w:r>
        <w:t>los</w:t>
      </w:r>
      <w:r>
        <w:rPr>
          <w:spacing w:val="45"/>
        </w:rPr>
        <w:t xml:space="preserve"> </w:t>
      </w:r>
      <w:r>
        <w:t>cambios.</w:t>
      </w:r>
      <w:r>
        <w:rPr>
          <w:spacing w:val="43"/>
        </w:rPr>
        <w:t xml:space="preserve"> </w:t>
      </w:r>
      <w:r>
        <w:rPr>
          <w:spacing w:val="-2"/>
        </w:rPr>
        <w:t>Estos</w:t>
      </w:r>
    </w:p>
    <w:p w:rsidR="009003C7" w:rsidRDefault="009003C7">
      <w:pPr>
        <w:pStyle w:val="Textoindependiente"/>
        <w:spacing w:line="362" w:lineRule="auto"/>
        <w:jc w:val="both"/>
        <w:sectPr w:rsidR="009003C7">
          <w:pgSz w:w="11910" w:h="16840"/>
          <w:pgMar w:top="1320" w:right="1440" w:bottom="1260" w:left="1440" w:header="0" w:footer="1070" w:gutter="0"/>
          <w:cols w:space="720"/>
        </w:sectPr>
      </w:pPr>
    </w:p>
    <w:p w:rsidR="009003C7" w:rsidRDefault="004D355F">
      <w:pPr>
        <w:pStyle w:val="Textoindependiente"/>
        <w:spacing w:before="77" w:line="360" w:lineRule="auto"/>
        <w:ind w:left="262" w:right="254"/>
        <w:jc w:val="both"/>
      </w:pPr>
      <w:r>
        <w:lastRenderedPageBreak/>
        <w:t>mecanismos se construyen sobre la base de la experiencia compartida, la confianza y la satisfacción</w:t>
      </w:r>
      <w:r>
        <w:rPr>
          <w:spacing w:val="-5"/>
        </w:rPr>
        <w:t xml:space="preserve"> </w:t>
      </w:r>
      <w:r>
        <w:t>mutua</w:t>
      </w:r>
      <w:r>
        <w:rPr>
          <w:spacing w:val="-5"/>
        </w:rPr>
        <w:t xml:space="preserve"> </w:t>
      </w:r>
      <w:r>
        <w:t>acumuladas</w:t>
      </w:r>
      <w:r>
        <w:rPr>
          <w:spacing w:val="-6"/>
        </w:rPr>
        <w:t xml:space="preserve"> </w:t>
      </w:r>
      <w:r>
        <w:t>a</w:t>
      </w:r>
      <w:r>
        <w:rPr>
          <w:spacing w:val="-5"/>
        </w:rPr>
        <w:t xml:space="preserve"> </w:t>
      </w:r>
      <w:r>
        <w:t>lo</w:t>
      </w:r>
      <w:r>
        <w:rPr>
          <w:spacing w:val="-5"/>
        </w:rPr>
        <w:t xml:space="preserve"> </w:t>
      </w:r>
      <w:r>
        <w:t>largo</w:t>
      </w:r>
      <w:r>
        <w:rPr>
          <w:spacing w:val="-6"/>
        </w:rPr>
        <w:t xml:space="preserve"> </w:t>
      </w:r>
      <w:r>
        <w:t>del</w:t>
      </w:r>
      <w:r>
        <w:rPr>
          <w:spacing w:val="-5"/>
        </w:rPr>
        <w:t xml:space="preserve"> </w:t>
      </w:r>
      <w:r>
        <w:t>tiempo.</w:t>
      </w:r>
      <w:r>
        <w:rPr>
          <w:spacing w:val="-6"/>
        </w:rPr>
        <w:t xml:space="preserve"> </w:t>
      </w:r>
      <w:r>
        <w:t>Tales</w:t>
      </w:r>
      <w:r>
        <w:rPr>
          <w:spacing w:val="-4"/>
        </w:rPr>
        <w:t xml:space="preserve"> </w:t>
      </w:r>
      <w:r>
        <w:t>elementos</w:t>
      </w:r>
      <w:r>
        <w:rPr>
          <w:spacing w:val="-5"/>
        </w:rPr>
        <w:t xml:space="preserve"> </w:t>
      </w:r>
      <w:r>
        <w:t>generan</w:t>
      </w:r>
      <w:r>
        <w:rPr>
          <w:spacing w:val="-6"/>
        </w:rPr>
        <w:t xml:space="preserve"> </w:t>
      </w:r>
      <w:r>
        <w:t>un</w:t>
      </w:r>
      <w:r>
        <w:rPr>
          <w:spacing w:val="-3"/>
        </w:rPr>
        <w:t xml:space="preserve"> </w:t>
      </w:r>
      <w:r>
        <w:t>capital relacional que muchas veces resulta más eficaz para sostener la cooperación y resolver conflictos que los acuerdos formales.</w:t>
      </w:r>
    </w:p>
    <w:p w:rsidR="009003C7" w:rsidRDefault="004D355F">
      <w:pPr>
        <w:pStyle w:val="Textoindependiente"/>
        <w:spacing w:before="240" w:line="360" w:lineRule="auto"/>
        <w:ind w:left="262" w:right="255"/>
        <w:jc w:val="both"/>
      </w:pPr>
      <w:r>
        <w:t>La</w:t>
      </w:r>
      <w:r>
        <w:rPr>
          <w:spacing w:val="-11"/>
        </w:rPr>
        <w:t xml:space="preserve"> </w:t>
      </w:r>
      <w:r>
        <w:t>informalidad,</w:t>
      </w:r>
      <w:r>
        <w:rPr>
          <w:spacing w:val="-10"/>
        </w:rPr>
        <w:t xml:space="preserve"> </w:t>
      </w:r>
      <w:r>
        <w:t>lejos</w:t>
      </w:r>
      <w:r>
        <w:rPr>
          <w:spacing w:val="-9"/>
        </w:rPr>
        <w:t xml:space="preserve"> </w:t>
      </w:r>
      <w:r>
        <w:t>de</w:t>
      </w:r>
      <w:r>
        <w:rPr>
          <w:spacing w:val="-8"/>
        </w:rPr>
        <w:t xml:space="preserve"> </w:t>
      </w:r>
      <w:r>
        <w:t>ser</w:t>
      </w:r>
      <w:r>
        <w:rPr>
          <w:spacing w:val="-10"/>
        </w:rPr>
        <w:t xml:space="preserve"> </w:t>
      </w:r>
      <w:r>
        <w:t>un</w:t>
      </w:r>
      <w:r>
        <w:rPr>
          <w:spacing w:val="-10"/>
        </w:rPr>
        <w:t xml:space="preserve"> </w:t>
      </w:r>
      <w:r>
        <w:t>signo</w:t>
      </w:r>
      <w:r>
        <w:rPr>
          <w:spacing w:val="-9"/>
        </w:rPr>
        <w:t xml:space="preserve"> </w:t>
      </w:r>
      <w:r>
        <w:t>de</w:t>
      </w:r>
      <w:r>
        <w:rPr>
          <w:spacing w:val="-8"/>
        </w:rPr>
        <w:t xml:space="preserve"> </w:t>
      </w:r>
      <w:r>
        <w:t>desorden,</w:t>
      </w:r>
      <w:r>
        <w:rPr>
          <w:spacing w:val="-8"/>
        </w:rPr>
        <w:t xml:space="preserve"> </w:t>
      </w:r>
      <w:r>
        <w:t>representa</w:t>
      </w:r>
      <w:r>
        <w:rPr>
          <w:spacing w:val="-10"/>
        </w:rPr>
        <w:t xml:space="preserve"> </w:t>
      </w:r>
      <w:r>
        <w:t>una</w:t>
      </w:r>
      <w:r>
        <w:rPr>
          <w:spacing w:val="-11"/>
        </w:rPr>
        <w:t xml:space="preserve"> </w:t>
      </w:r>
      <w:r>
        <w:t>forma</w:t>
      </w:r>
      <w:r>
        <w:rPr>
          <w:spacing w:val="-11"/>
        </w:rPr>
        <w:t xml:space="preserve"> </w:t>
      </w:r>
      <w:r>
        <w:t>de</w:t>
      </w:r>
      <w:r>
        <w:rPr>
          <w:spacing w:val="-6"/>
        </w:rPr>
        <w:t xml:space="preserve"> </w:t>
      </w:r>
      <w:r>
        <w:t>coordinación socialm</w:t>
      </w:r>
      <w:r>
        <w:t>ente</w:t>
      </w:r>
      <w:r>
        <w:rPr>
          <w:spacing w:val="-6"/>
        </w:rPr>
        <w:t xml:space="preserve"> </w:t>
      </w:r>
      <w:r>
        <w:t>construida</w:t>
      </w:r>
      <w:r>
        <w:rPr>
          <w:spacing w:val="-6"/>
        </w:rPr>
        <w:t xml:space="preserve"> </w:t>
      </w:r>
      <w:r>
        <w:t>dentro</w:t>
      </w:r>
      <w:r>
        <w:rPr>
          <w:spacing w:val="-5"/>
        </w:rPr>
        <w:t xml:space="preserve"> </w:t>
      </w:r>
      <w:r>
        <w:t>del</w:t>
      </w:r>
      <w:r>
        <w:rPr>
          <w:spacing w:val="-4"/>
        </w:rPr>
        <w:t xml:space="preserve"> </w:t>
      </w:r>
      <w:r>
        <w:t>ámbito</w:t>
      </w:r>
      <w:r>
        <w:rPr>
          <w:spacing w:val="-4"/>
        </w:rPr>
        <w:t xml:space="preserve"> </w:t>
      </w:r>
      <w:r>
        <w:t>empresarial.</w:t>
      </w:r>
      <w:r>
        <w:rPr>
          <w:spacing w:val="-4"/>
        </w:rPr>
        <w:t xml:space="preserve"> </w:t>
      </w:r>
      <w:r>
        <w:t>A</w:t>
      </w:r>
      <w:r>
        <w:rPr>
          <w:spacing w:val="-5"/>
        </w:rPr>
        <w:t xml:space="preserve"> </w:t>
      </w:r>
      <w:r>
        <w:t>través</w:t>
      </w:r>
      <w:r>
        <w:rPr>
          <w:spacing w:val="-5"/>
        </w:rPr>
        <w:t xml:space="preserve"> </w:t>
      </w:r>
      <w:r>
        <w:t>de</w:t>
      </w:r>
      <w:r>
        <w:rPr>
          <w:spacing w:val="-6"/>
        </w:rPr>
        <w:t xml:space="preserve"> </w:t>
      </w:r>
      <w:r>
        <w:t>ella,</w:t>
      </w:r>
      <w:r>
        <w:rPr>
          <w:spacing w:val="-5"/>
        </w:rPr>
        <w:t xml:space="preserve"> </w:t>
      </w:r>
      <w:r>
        <w:t>las</w:t>
      </w:r>
      <w:r>
        <w:rPr>
          <w:spacing w:val="-4"/>
        </w:rPr>
        <w:t xml:space="preserve"> </w:t>
      </w:r>
      <w:r>
        <w:t>partes</w:t>
      </w:r>
      <w:r>
        <w:rPr>
          <w:spacing w:val="-5"/>
        </w:rPr>
        <w:t xml:space="preserve"> </w:t>
      </w:r>
      <w:r>
        <w:t>pueden ajustar sus comportamientos, compartir información y fortalecer el compromiso sin recurrir constantemente a instrumentos legales. En consecuencia, la gestión de las relaciones comerciales en los mercados B2B se apoya tanto en la estructura formal de</w:t>
      </w:r>
      <w:r>
        <w:t xml:space="preserve"> contratos y procedimientos como en una red de entendimientos implícitos que aseguran la continuidad y estabilidad del vínculo a largo plazo (Zambrano-Yépez y Guillén-Rodríguez, 2022).</w:t>
      </w:r>
    </w:p>
    <w:p w:rsidR="009003C7" w:rsidRDefault="009003C7">
      <w:pPr>
        <w:pStyle w:val="Textoindependiente"/>
      </w:pPr>
    </w:p>
    <w:p w:rsidR="009003C7" w:rsidRDefault="009003C7">
      <w:pPr>
        <w:pStyle w:val="Textoindependiente"/>
      </w:pPr>
    </w:p>
    <w:p w:rsidR="009003C7" w:rsidRDefault="009003C7">
      <w:pPr>
        <w:pStyle w:val="Textoindependiente"/>
        <w:spacing w:before="68"/>
      </w:pPr>
    </w:p>
    <w:p w:rsidR="009003C7" w:rsidRDefault="004D355F">
      <w:pPr>
        <w:pStyle w:val="Ttulo2"/>
        <w:numPr>
          <w:ilvl w:val="2"/>
          <w:numId w:val="16"/>
        </w:numPr>
        <w:tabs>
          <w:tab w:val="left" w:pos="1341"/>
        </w:tabs>
        <w:ind w:left="1341"/>
      </w:pPr>
      <w:bookmarkStart w:id="15" w:name="_bookmark15"/>
      <w:bookmarkEnd w:id="15"/>
      <w:r>
        <w:t>Características</w:t>
      </w:r>
      <w:r>
        <w:rPr>
          <w:spacing w:val="-5"/>
        </w:rPr>
        <w:t xml:space="preserve"> </w:t>
      </w:r>
      <w:r>
        <w:t>principales</w:t>
      </w:r>
      <w:r>
        <w:rPr>
          <w:spacing w:val="-5"/>
        </w:rPr>
        <w:t xml:space="preserve"> </w:t>
      </w:r>
      <w:r>
        <w:t>del</w:t>
      </w:r>
      <w:r>
        <w:rPr>
          <w:spacing w:val="-4"/>
        </w:rPr>
        <w:t xml:space="preserve"> </w:t>
      </w:r>
      <w:r>
        <w:t>mercado</w:t>
      </w:r>
      <w:r>
        <w:rPr>
          <w:spacing w:val="-4"/>
        </w:rPr>
        <w:t xml:space="preserve"> </w:t>
      </w:r>
      <w:r>
        <w:t>industrial</w:t>
      </w:r>
      <w:r>
        <w:rPr>
          <w:spacing w:val="-4"/>
        </w:rPr>
        <w:t xml:space="preserve"> </w:t>
      </w:r>
      <w:r>
        <w:t>o</w:t>
      </w:r>
      <w:r>
        <w:rPr>
          <w:spacing w:val="-4"/>
        </w:rPr>
        <w:t xml:space="preserve"> </w:t>
      </w:r>
      <w:r>
        <w:t>mercado</w:t>
      </w:r>
      <w:r>
        <w:rPr>
          <w:spacing w:val="-3"/>
        </w:rPr>
        <w:t xml:space="preserve"> </w:t>
      </w:r>
      <w:r>
        <w:rPr>
          <w:spacing w:val="-5"/>
        </w:rPr>
        <w:t>B2B</w:t>
      </w:r>
    </w:p>
    <w:p w:rsidR="009003C7" w:rsidRDefault="004D355F">
      <w:pPr>
        <w:pStyle w:val="Prrafodelista"/>
        <w:numPr>
          <w:ilvl w:val="3"/>
          <w:numId w:val="16"/>
        </w:numPr>
        <w:tabs>
          <w:tab w:val="left" w:pos="1341"/>
        </w:tabs>
        <w:spacing w:before="199"/>
        <w:ind w:left="1341" w:hanging="720"/>
        <w:rPr>
          <w:sz w:val="24"/>
        </w:rPr>
      </w:pPr>
      <w:r>
        <w:rPr>
          <w:spacing w:val="-2"/>
          <w:sz w:val="24"/>
        </w:rPr>
        <w:t>Ada</w:t>
      </w:r>
      <w:r>
        <w:rPr>
          <w:spacing w:val="-2"/>
          <w:sz w:val="24"/>
        </w:rPr>
        <w:t>ptativo</w:t>
      </w:r>
    </w:p>
    <w:p w:rsidR="009003C7" w:rsidRDefault="004D355F">
      <w:pPr>
        <w:pStyle w:val="Textoindependiente"/>
        <w:spacing w:before="121" w:line="360" w:lineRule="auto"/>
        <w:ind w:left="262" w:right="260"/>
        <w:jc w:val="both"/>
      </w:pPr>
      <w:r>
        <w:t>El análisis de las relaciones comerciales a lo largo del tiempo muestra que la capacidad de adaptación mutua constituye un elemento esencial para el desarrollo y la continuidad de los vínculos entre empresas. La investigación de Castaño Restrepo (2025) dem</w:t>
      </w:r>
      <w:r>
        <w:t>uestra que los procesos de ajuste y adaptación entre las partes son una condición previa para mantener relaciones estables y sostenibles en el mercado industrial.</w:t>
      </w:r>
    </w:p>
    <w:p w:rsidR="009003C7" w:rsidRDefault="004D355F">
      <w:pPr>
        <w:pStyle w:val="Textoindependiente"/>
        <w:spacing w:before="239" w:line="360" w:lineRule="auto"/>
        <w:ind w:left="262" w:right="258"/>
        <w:jc w:val="both"/>
      </w:pPr>
      <w:r>
        <w:t>Estas adaptaciones pueden presentarse en múltiples niveles y con frecuencia se originan en la</w:t>
      </w:r>
      <w:r>
        <w:t xml:space="preserve"> necesidad de coordinar las actividades de los distintos actores involucrados. En el plano</w:t>
      </w:r>
      <w:r>
        <w:rPr>
          <w:spacing w:val="-9"/>
        </w:rPr>
        <w:t xml:space="preserve"> </w:t>
      </w:r>
      <w:r>
        <w:t>técnico,</w:t>
      </w:r>
      <w:r>
        <w:rPr>
          <w:spacing w:val="-7"/>
        </w:rPr>
        <w:t xml:space="preserve"> </w:t>
      </w:r>
      <w:r>
        <w:t>suelen</w:t>
      </w:r>
      <w:r>
        <w:rPr>
          <w:spacing w:val="-9"/>
        </w:rPr>
        <w:t xml:space="preserve"> </w:t>
      </w:r>
      <w:r>
        <w:t>manifestarse</w:t>
      </w:r>
      <w:r>
        <w:rPr>
          <w:spacing w:val="-7"/>
        </w:rPr>
        <w:t xml:space="preserve"> </w:t>
      </w:r>
      <w:r>
        <w:t>mediante</w:t>
      </w:r>
      <w:r>
        <w:rPr>
          <w:spacing w:val="-9"/>
        </w:rPr>
        <w:t xml:space="preserve"> </w:t>
      </w:r>
      <w:r>
        <w:t>modificaciones</w:t>
      </w:r>
      <w:r>
        <w:rPr>
          <w:spacing w:val="-6"/>
        </w:rPr>
        <w:t xml:space="preserve"> </w:t>
      </w:r>
      <w:r>
        <w:t>en</w:t>
      </w:r>
      <w:r>
        <w:rPr>
          <w:spacing w:val="-8"/>
        </w:rPr>
        <w:t xml:space="preserve"> </w:t>
      </w:r>
      <w:r>
        <w:t>los</w:t>
      </w:r>
      <w:r>
        <w:rPr>
          <w:spacing w:val="-8"/>
        </w:rPr>
        <w:t xml:space="preserve"> </w:t>
      </w:r>
      <w:r>
        <w:t>productos</w:t>
      </w:r>
      <w:r>
        <w:rPr>
          <w:spacing w:val="-8"/>
        </w:rPr>
        <w:t xml:space="preserve"> </w:t>
      </w:r>
      <w:r>
        <w:t>o</w:t>
      </w:r>
      <w:r>
        <w:rPr>
          <w:spacing w:val="-5"/>
        </w:rPr>
        <w:t xml:space="preserve"> </w:t>
      </w:r>
      <w:r>
        <w:t>servicios, ajustes</w:t>
      </w:r>
      <w:r>
        <w:rPr>
          <w:spacing w:val="-4"/>
        </w:rPr>
        <w:t xml:space="preserve"> </w:t>
      </w:r>
      <w:r>
        <w:t>en</w:t>
      </w:r>
      <w:r>
        <w:rPr>
          <w:spacing w:val="-3"/>
        </w:rPr>
        <w:t xml:space="preserve"> </w:t>
      </w:r>
      <w:r>
        <w:t>los</w:t>
      </w:r>
      <w:r>
        <w:rPr>
          <w:spacing w:val="-3"/>
        </w:rPr>
        <w:t xml:space="preserve"> </w:t>
      </w:r>
      <w:r>
        <w:t>procesos</w:t>
      </w:r>
      <w:r>
        <w:rPr>
          <w:spacing w:val="-4"/>
        </w:rPr>
        <w:t xml:space="preserve"> </w:t>
      </w:r>
      <w:r>
        <w:t>de</w:t>
      </w:r>
      <w:r>
        <w:rPr>
          <w:spacing w:val="-3"/>
        </w:rPr>
        <w:t xml:space="preserve"> </w:t>
      </w:r>
      <w:r>
        <w:t>producción</w:t>
      </w:r>
      <w:r>
        <w:rPr>
          <w:spacing w:val="-3"/>
        </w:rPr>
        <w:t xml:space="preserve"> </w:t>
      </w:r>
      <w:r>
        <w:t>o</w:t>
      </w:r>
      <w:r>
        <w:rPr>
          <w:spacing w:val="-3"/>
        </w:rPr>
        <w:t xml:space="preserve"> </w:t>
      </w:r>
      <w:r>
        <w:t>la</w:t>
      </w:r>
      <w:r>
        <w:rPr>
          <w:spacing w:val="-4"/>
        </w:rPr>
        <w:t xml:space="preserve"> </w:t>
      </w:r>
      <w:r>
        <w:t>incorporación</w:t>
      </w:r>
      <w:r>
        <w:rPr>
          <w:spacing w:val="-3"/>
        </w:rPr>
        <w:t xml:space="preserve"> </w:t>
      </w:r>
      <w:r>
        <w:t>de</w:t>
      </w:r>
      <w:r>
        <w:rPr>
          <w:spacing w:val="-3"/>
        </w:rPr>
        <w:t xml:space="preserve"> </w:t>
      </w:r>
      <w:r>
        <w:t>innovaciones</w:t>
      </w:r>
      <w:r>
        <w:rPr>
          <w:spacing w:val="-4"/>
        </w:rPr>
        <w:t xml:space="preserve"> </w:t>
      </w:r>
      <w:r>
        <w:t>que</w:t>
      </w:r>
      <w:r>
        <w:rPr>
          <w:spacing w:val="-4"/>
        </w:rPr>
        <w:t xml:space="preserve"> </w:t>
      </w:r>
      <w:r>
        <w:t>mejor</w:t>
      </w:r>
      <w:r>
        <w:t>an</w:t>
      </w:r>
      <w:r>
        <w:rPr>
          <w:spacing w:val="-3"/>
        </w:rPr>
        <w:t xml:space="preserve"> </w:t>
      </w:r>
      <w:r>
        <w:t>la eficiencia</w:t>
      </w:r>
      <w:r>
        <w:rPr>
          <w:spacing w:val="-4"/>
        </w:rPr>
        <w:t xml:space="preserve"> </w:t>
      </w:r>
      <w:r>
        <w:t>operativa.</w:t>
      </w:r>
      <w:r>
        <w:rPr>
          <w:spacing w:val="-1"/>
        </w:rPr>
        <w:t xml:space="preserve"> </w:t>
      </w:r>
      <w:r>
        <w:t>Sin</w:t>
      </w:r>
      <w:r>
        <w:rPr>
          <w:spacing w:val="-1"/>
        </w:rPr>
        <w:t xml:space="preserve"> </w:t>
      </w:r>
      <w:r>
        <w:t>embargo,</w:t>
      </w:r>
      <w:r>
        <w:rPr>
          <w:spacing w:val="-3"/>
        </w:rPr>
        <w:t xml:space="preserve"> </w:t>
      </w:r>
      <w:r>
        <w:t>la</w:t>
      </w:r>
      <w:r>
        <w:rPr>
          <w:spacing w:val="-4"/>
        </w:rPr>
        <w:t xml:space="preserve"> </w:t>
      </w:r>
      <w:r>
        <w:t>adaptación</w:t>
      </w:r>
      <w:r>
        <w:rPr>
          <w:spacing w:val="-1"/>
        </w:rPr>
        <w:t xml:space="preserve"> </w:t>
      </w:r>
      <w:r>
        <w:t>también</w:t>
      </w:r>
      <w:r>
        <w:rPr>
          <w:spacing w:val="-3"/>
        </w:rPr>
        <w:t xml:space="preserve"> </w:t>
      </w:r>
      <w:r>
        <w:t>se</w:t>
      </w:r>
      <w:r>
        <w:rPr>
          <w:spacing w:val="-2"/>
        </w:rPr>
        <w:t xml:space="preserve"> </w:t>
      </w:r>
      <w:r>
        <w:t>produce</w:t>
      </w:r>
      <w:r>
        <w:rPr>
          <w:spacing w:val="-2"/>
        </w:rPr>
        <w:t xml:space="preserve"> </w:t>
      </w:r>
      <w:r>
        <w:t>en</w:t>
      </w:r>
      <w:r>
        <w:rPr>
          <w:spacing w:val="-3"/>
        </w:rPr>
        <w:t xml:space="preserve"> </w:t>
      </w:r>
      <w:r>
        <w:t>el plano</w:t>
      </w:r>
      <w:r>
        <w:rPr>
          <w:spacing w:val="-3"/>
        </w:rPr>
        <w:t xml:space="preserve"> </w:t>
      </w:r>
      <w:r>
        <w:t>humano y organizativo, los equipos de trabajo modifican rutinas, reglas y formas de interacción para responder a las demandas del entorno y fortalecer la cooperación interempresarial (López Ospina, 2024).</w:t>
      </w:r>
    </w:p>
    <w:p w:rsidR="009003C7" w:rsidRDefault="004D355F">
      <w:pPr>
        <w:pStyle w:val="Textoindependiente"/>
        <w:spacing w:before="241" w:line="360" w:lineRule="auto"/>
        <w:ind w:left="262" w:right="256"/>
        <w:jc w:val="both"/>
      </w:pPr>
      <w:r>
        <w:t>De</w:t>
      </w:r>
      <w:r>
        <w:rPr>
          <w:spacing w:val="-12"/>
        </w:rPr>
        <w:t xml:space="preserve"> </w:t>
      </w:r>
      <w:r>
        <w:t>este</w:t>
      </w:r>
      <w:r>
        <w:rPr>
          <w:spacing w:val="-11"/>
        </w:rPr>
        <w:t xml:space="preserve"> </w:t>
      </w:r>
      <w:r>
        <w:t>modo,</w:t>
      </w:r>
      <w:r>
        <w:rPr>
          <w:spacing w:val="-10"/>
        </w:rPr>
        <w:t xml:space="preserve"> </w:t>
      </w:r>
      <w:r>
        <w:t>las</w:t>
      </w:r>
      <w:r>
        <w:rPr>
          <w:spacing w:val="-11"/>
        </w:rPr>
        <w:t xml:space="preserve"> </w:t>
      </w:r>
      <w:r>
        <w:t>relaciones</w:t>
      </w:r>
      <w:r>
        <w:rPr>
          <w:spacing w:val="-11"/>
        </w:rPr>
        <w:t xml:space="preserve"> </w:t>
      </w:r>
      <w:r>
        <w:t>B2B</w:t>
      </w:r>
      <w:r>
        <w:rPr>
          <w:spacing w:val="-10"/>
        </w:rPr>
        <w:t xml:space="preserve"> </w:t>
      </w:r>
      <w:r>
        <w:t>se</w:t>
      </w:r>
      <w:r>
        <w:rPr>
          <w:spacing w:val="-11"/>
        </w:rPr>
        <w:t xml:space="preserve"> </w:t>
      </w:r>
      <w:r>
        <w:t>caracterizan</w:t>
      </w:r>
      <w:r>
        <w:rPr>
          <w:spacing w:val="-11"/>
        </w:rPr>
        <w:t xml:space="preserve"> </w:t>
      </w:r>
      <w:r>
        <w:t>po</w:t>
      </w:r>
      <w:r>
        <w:t>r</w:t>
      </w:r>
      <w:r>
        <w:rPr>
          <w:spacing w:val="-11"/>
        </w:rPr>
        <w:t xml:space="preserve"> </w:t>
      </w:r>
      <w:r>
        <w:t>un</w:t>
      </w:r>
      <w:r>
        <w:rPr>
          <w:spacing w:val="-11"/>
        </w:rPr>
        <w:t xml:space="preserve"> </w:t>
      </w:r>
      <w:r>
        <w:t>proceso</w:t>
      </w:r>
      <w:r>
        <w:rPr>
          <w:spacing w:val="-10"/>
        </w:rPr>
        <w:t xml:space="preserve"> </w:t>
      </w:r>
      <w:r>
        <w:t>dinámico</w:t>
      </w:r>
      <w:r>
        <w:rPr>
          <w:spacing w:val="-11"/>
        </w:rPr>
        <w:t xml:space="preserve"> </w:t>
      </w:r>
      <w:r>
        <w:t>de</w:t>
      </w:r>
      <w:r>
        <w:rPr>
          <w:spacing w:val="-12"/>
        </w:rPr>
        <w:t xml:space="preserve"> </w:t>
      </w:r>
      <w:r>
        <w:t>aprendizaje y ajuste recíproco, en el cual las empresas evolucionan conjuntamente. La capacidad de adaptación,</w:t>
      </w:r>
      <w:r>
        <w:rPr>
          <w:spacing w:val="-6"/>
        </w:rPr>
        <w:t xml:space="preserve"> </w:t>
      </w:r>
      <w:r>
        <w:t>tanto</w:t>
      </w:r>
      <w:r>
        <w:rPr>
          <w:spacing w:val="-4"/>
        </w:rPr>
        <w:t xml:space="preserve"> </w:t>
      </w:r>
      <w:r>
        <w:t>técnica</w:t>
      </w:r>
      <w:r>
        <w:rPr>
          <w:spacing w:val="-3"/>
        </w:rPr>
        <w:t xml:space="preserve"> </w:t>
      </w:r>
      <w:r>
        <w:t>como</w:t>
      </w:r>
      <w:r>
        <w:rPr>
          <w:spacing w:val="-3"/>
        </w:rPr>
        <w:t xml:space="preserve"> </w:t>
      </w:r>
      <w:r>
        <w:t>relacional,</w:t>
      </w:r>
      <w:r>
        <w:rPr>
          <w:spacing w:val="-5"/>
        </w:rPr>
        <w:t xml:space="preserve"> </w:t>
      </w:r>
      <w:r>
        <w:t>permite</w:t>
      </w:r>
      <w:r>
        <w:rPr>
          <w:spacing w:val="-4"/>
        </w:rPr>
        <w:t xml:space="preserve"> </w:t>
      </w:r>
      <w:r>
        <w:t>generar</w:t>
      </w:r>
      <w:r>
        <w:rPr>
          <w:spacing w:val="-6"/>
        </w:rPr>
        <w:t xml:space="preserve"> </w:t>
      </w:r>
      <w:r>
        <w:t>mejoras</w:t>
      </w:r>
      <w:r>
        <w:rPr>
          <w:spacing w:val="-4"/>
        </w:rPr>
        <w:t xml:space="preserve"> </w:t>
      </w:r>
      <w:r>
        <w:t>continuas,</w:t>
      </w:r>
      <w:r>
        <w:rPr>
          <w:spacing w:val="-4"/>
        </w:rPr>
        <w:t xml:space="preserve"> </w:t>
      </w:r>
      <w:r>
        <w:rPr>
          <w:spacing w:val="-2"/>
        </w:rPr>
        <w:t>consolidar</w:t>
      </w:r>
    </w:p>
    <w:p w:rsidR="009003C7" w:rsidRDefault="009003C7">
      <w:pPr>
        <w:pStyle w:val="Textoindependiente"/>
        <w:spacing w:line="360" w:lineRule="auto"/>
        <w:jc w:val="both"/>
        <w:sectPr w:rsidR="009003C7">
          <w:pgSz w:w="11910" w:h="16840"/>
          <w:pgMar w:top="1320" w:right="1440" w:bottom="1260" w:left="1440" w:header="0" w:footer="1070" w:gutter="0"/>
          <w:cols w:space="720"/>
        </w:sectPr>
      </w:pPr>
    </w:p>
    <w:p w:rsidR="009003C7" w:rsidRDefault="004D355F">
      <w:pPr>
        <w:pStyle w:val="Textoindependiente"/>
        <w:spacing w:before="77" w:line="360" w:lineRule="auto"/>
        <w:ind w:left="262" w:right="263"/>
        <w:jc w:val="both"/>
      </w:pPr>
      <w:r>
        <w:lastRenderedPageBreak/>
        <w:t>la confianza y asegurar l</w:t>
      </w:r>
      <w:r>
        <w:t>a compatibilidad entre los objetivos de ambas partes, garantizando así la sostenibilidad del vínculo comercial a largo plazo.</w:t>
      </w:r>
    </w:p>
    <w:p w:rsidR="009003C7" w:rsidRDefault="009003C7">
      <w:pPr>
        <w:pStyle w:val="Textoindependiente"/>
      </w:pPr>
    </w:p>
    <w:p w:rsidR="009003C7" w:rsidRDefault="009003C7">
      <w:pPr>
        <w:pStyle w:val="Textoindependiente"/>
      </w:pPr>
    </w:p>
    <w:p w:rsidR="009003C7" w:rsidRDefault="009003C7">
      <w:pPr>
        <w:pStyle w:val="Textoindependiente"/>
        <w:spacing w:before="67"/>
      </w:pPr>
    </w:p>
    <w:p w:rsidR="009003C7" w:rsidRDefault="004D355F">
      <w:pPr>
        <w:pStyle w:val="Prrafodelista"/>
        <w:numPr>
          <w:ilvl w:val="3"/>
          <w:numId w:val="16"/>
        </w:numPr>
        <w:tabs>
          <w:tab w:val="left" w:pos="1341"/>
        </w:tabs>
        <w:ind w:left="1341" w:hanging="720"/>
        <w:jc w:val="both"/>
        <w:rPr>
          <w:sz w:val="24"/>
        </w:rPr>
      </w:pPr>
      <w:r>
        <w:rPr>
          <w:sz w:val="24"/>
        </w:rPr>
        <w:t>Cooperación</w:t>
      </w:r>
      <w:r>
        <w:rPr>
          <w:spacing w:val="-2"/>
          <w:sz w:val="24"/>
        </w:rPr>
        <w:t xml:space="preserve"> </w:t>
      </w:r>
      <w:r>
        <w:rPr>
          <w:sz w:val="24"/>
        </w:rPr>
        <w:t>y</w:t>
      </w:r>
      <w:r>
        <w:rPr>
          <w:spacing w:val="-2"/>
          <w:sz w:val="24"/>
        </w:rPr>
        <w:t xml:space="preserve"> conflicto</w:t>
      </w:r>
    </w:p>
    <w:p w:rsidR="009003C7" w:rsidRDefault="004D355F">
      <w:pPr>
        <w:pStyle w:val="Textoindependiente"/>
        <w:spacing w:before="120" w:line="360" w:lineRule="auto"/>
        <w:ind w:left="262" w:right="255"/>
        <w:jc w:val="both"/>
      </w:pPr>
      <w:r>
        <w:t>En el contexto de los mercados industriales, las relaciones comerciales se caracterizan por</w:t>
      </w:r>
      <w:r>
        <w:rPr>
          <w:spacing w:val="-8"/>
        </w:rPr>
        <w:t xml:space="preserve"> </w:t>
      </w:r>
      <w:r>
        <w:t>la</w:t>
      </w:r>
      <w:r>
        <w:rPr>
          <w:spacing w:val="-5"/>
        </w:rPr>
        <w:t xml:space="preserve"> </w:t>
      </w:r>
      <w:r>
        <w:t>coexiste</w:t>
      </w:r>
      <w:r>
        <w:t>ncia</w:t>
      </w:r>
      <w:r>
        <w:rPr>
          <w:spacing w:val="-8"/>
        </w:rPr>
        <w:t xml:space="preserve"> </w:t>
      </w:r>
      <w:r>
        <w:t>de</w:t>
      </w:r>
      <w:r>
        <w:rPr>
          <w:spacing w:val="-8"/>
        </w:rPr>
        <w:t xml:space="preserve"> </w:t>
      </w:r>
      <w:r>
        <w:t>dinámicas</w:t>
      </w:r>
      <w:r>
        <w:rPr>
          <w:spacing w:val="-7"/>
        </w:rPr>
        <w:t xml:space="preserve"> </w:t>
      </w:r>
      <w:r>
        <w:t>de</w:t>
      </w:r>
      <w:r>
        <w:rPr>
          <w:spacing w:val="-8"/>
        </w:rPr>
        <w:t xml:space="preserve"> </w:t>
      </w:r>
      <w:r>
        <w:t>cooperación</w:t>
      </w:r>
      <w:r>
        <w:rPr>
          <w:spacing w:val="-7"/>
        </w:rPr>
        <w:t xml:space="preserve"> </w:t>
      </w:r>
      <w:r>
        <w:t>y</w:t>
      </w:r>
      <w:r>
        <w:rPr>
          <w:spacing w:val="-3"/>
        </w:rPr>
        <w:t xml:space="preserve"> </w:t>
      </w:r>
      <w:r>
        <w:t>conflicto.</w:t>
      </w:r>
      <w:r>
        <w:rPr>
          <w:spacing w:val="-7"/>
        </w:rPr>
        <w:t xml:space="preserve"> </w:t>
      </w:r>
      <w:r>
        <w:t>Ambas</w:t>
      </w:r>
      <w:r>
        <w:rPr>
          <w:spacing w:val="-5"/>
        </w:rPr>
        <w:t xml:space="preserve"> </w:t>
      </w:r>
      <w:r>
        <w:t>dimensiones</w:t>
      </w:r>
      <w:r>
        <w:rPr>
          <w:spacing w:val="-8"/>
        </w:rPr>
        <w:t xml:space="preserve"> </w:t>
      </w:r>
      <w:r>
        <w:t>forman parte</w:t>
      </w:r>
      <w:r>
        <w:rPr>
          <w:spacing w:val="-10"/>
        </w:rPr>
        <w:t xml:space="preserve"> </w:t>
      </w:r>
      <w:r>
        <w:t>natural</w:t>
      </w:r>
      <w:r>
        <w:rPr>
          <w:spacing w:val="-9"/>
        </w:rPr>
        <w:t xml:space="preserve"> </w:t>
      </w:r>
      <w:r>
        <w:t>del</w:t>
      </w:r>
      <w:r>
        <w:rPr>
          <w:spacing w:val="-9"/>
        </w:rPr>
        <w:t xml:space="preserve"> </w:t>
      </w:r>
      <w:r>
        <w:t>vínculo</w:t>
      </w:r>
      <w:r>
        <w:rPr>
          <w:spacing w:val="-9"/>
        </w:rPr>
        <w:t xml:space="preserve"> </w:t>
      </w:r>
      <w:r>
        <w:t>entre</w:t>
      </w:r>
      <w:r>
        <w:rPr>
          <w:spacing w:val="-10"/>
        </w:rPr>
        <w:t xml:space="preserve"> </w:t>
      </w:r>
      <w:r>
        <w:t>empresas,</w:t>
      </w:r>
      <w:r>
        <w:rPr>
          <w:spacing w:val="-9"/>
        </w:rPr>
        <w:t xml:space="preserve"> </w:t>
      </w:r>
      <w:r>
        <w:t>dado</w:t>
      </w:r>
      <w:r>
        <w:rPr>
          <w:spacing w:val="-9"/>
        </w:rPr>
        <w:t xml:space="preserve"> </w:t>
      </w:r>
      <w:r>
        <w:t>que</w:t>
      </w:r>
      <w:r>
        <w:rPr>
          <w:spacing w:val="-10"/>
        </w:rPr>
        <w:t xml:space="preserve"> </w:t>
      </w:r>
      <w:r>
        <w:t>las</w:t>
      </w:r>
      <w:r>
        <w:rPr>
          <w:spacing w:val="-10"/>
        </w:rPr>
        <w:t xml:space="preserve"> </w:t>
      </w:r>
      <w:r>
        <w:t>interacciones</w:t>
      </w:r>
      <w:r>
        <w:rPr>
          <w:spacing w:val="-10"/>
        </w:rPr>
        <w:t xml:space="preserve"> </w:t>
      </w:r>
      <w:r>
        <w:t>económicas</w:t>
      </w:r>
      <w:r>
        <w:rPr>
          <w:spacing w:val="-9"/>
        </w:rPr>
        <w:t xml:space="preserve"> </w:t>
      </w:r>
      <w:r>
        <w:t>implican tanto la</w:t>
      </w:r>
      <w:r>
        <w:rPr>
          <w:spacing w:val="-1"/>
        </w:rPr>
        <w:t xml:space="preserve"> </w:t>
      </w:r>
      <w:r>
        <w:t>búsqueda</w:t>
      </w:r>
      <w:r>
        <w:rPr>
          <w:spacing w:val="-1"/>
        </w:rPr>
        <w:t xml:space="preserve"> </w:t>
      </w:r>
      <w:r>
        <w:t>conjunta</w:t>
      </w:r>
      <w:r>
        <w:rPr>
          <w:spacing w:val="-1"/>
        </w:rPr>
        <w:t xml:space="preserve"> </w:t>
      </w:r>
      <w:r>
        <w:t>de</w:t>
      </w:r>
      <w:r>
        <w:rPr>
          <w:spacing w:val="-1"/>
        </w:rPr>
        <w:t xml:space="preserve"> </w:t>
      </w:r>
      <w:r>
        <w:t>valor</w:t>
      </w:r>
      <w:r>
        <w:rPr>
          <w:spacing w:val="-1"/>
        </w:rPr>
        <w:t xml:space="preserve"> </w:t>
      </w:r>
      <w:r>
        <w:t>como la</w:t>
      </w:r>
      <w:r>
        <w:rPr>
          <w:spacing w:val="-1"/>
        </w:rPr>
        <w:t xml:space="preserve"> </w:t>
      </w:r>
      <w:r>
        <w:t>disputa</w:t>
      </w:r>
      <w:r>
        <w:rPr>
          <w:spacing w:val="-1"/>
        </w:rPr>
        <w:t xml:space="preserve"> </w:t>
      </w:r>
      <w:r>
        <w:t>por</w:t>
      </w:r>
      <w:r>
        <w:rPr>
          <w:spacing w:val="-1"/>
        </w:rPr>
        <w:t xml:space="preserve"> </w:t>
      </w:r>
      <w:r>
        <w:t>la</w:t>
      </w:r>
      <w:r>
        <w:rPr>
          <w:spacing w:val="-1"/>
        </w:rPr>
        <w:t xml:space="preserve"> </w:t>
      </w:r>
      <w:r>
        <w:t>distribución de</w:t>
      </w:r>
      <w:r>
        <w:rPr>
          <w:spacing w:val="-1"/>
        </w:rPr>
        <w:t xml:space="preserve"> </w:t>
      </w:r>
      <w:r>
        <w:t>los beneficios obtenidos. Según López Ospina (2024), el desacuerdo sobre cómo dividir los resultados de la relación es inherente al funcionamiento de los negocios y constituye una de las principales fuentes de tensión entre las partes.</w:t>
      </w:r>
    </w:p>
    <w:p w:rsidR="009003C7" w:rsidRDefault="004D355F">
      <w:pPr>
        <w:pStyle w:val="Textoindependiente"/>
        <w:spacing w:before="240" w:line="360" w:lineRule="auto"/>
        <w:ind w:left="262" w:right="260"/>
        <w:jc w:val="both"/>
      </w:pPr>
      <w:r>
        <w:t>No obstante, el conf</w:t>
      </w:r>
      <w:r>
        <w:t>licto no debe entenderse únicamente como un elemento negativo. Cuando las empresas comparten objetivos comunes y existe un compromiso previo, los desacuerdos pueden transformarse en oportunidades para el aprendizaje y la mejora mutua. En este sentido, la c</w:t>
      </w:r>
      <w:r>
        <w:t>ooperación y el conflicto coexisten como fuerzas complementarias</w:t>
      </w:r>
      <w:r>
        <w:rPr>
          <w:spacing w:val="-8"/>
        </w:rPr>
        <w:t xml:space="preserve"> </w:t>
      </w:r>
      <w:r>
        <w:t>mientras</w:t>
      </w:r>
      <w:r>
        <w:rPr>
          <w:spacing w:val="-8"/>
        </w:rPr>
        <w:t xml:space="preserve"> </w:t>
      </w:r>
      <w:r>
        <w:t>la</w:t>
      </w:r>
      <w:r>
        <w:rPr>
          <w:spacing w:val="-9"/>
        </w:rPr>
        <w:t xml:space="preserve"> </w:t>
      </w:r>
      <w:r>
        <w:t>primera</w:t>
      </w:r>
      <w:r>
        <w:rPr>
          <w:spacing w:val="-10"/>
        </w:rPr>
        <w:t xml:space="preserve"> </w:t>
      </w:r>
      <w:r>
        <w:t>impulsa</w:t>
      </w:r>
      <w:r>
        <w:rPr>
          <w:spacing w:val="-8"/>
        </w:rPr>
        <w:t xml:space="preserve"> </w:t>
      </w:r>
      <w:r>
        <w:t>la</w:t>
      </w:r>
      <w:r>
        <w:rPr>
          <w:spacing w:val="-9"/>
        </w:rPr>
        <w:t xml:space="preserve"> </w:t>
      </w:r>
      <w:r>
        <w:t>creación</w:t>
      </w:r>
      <w:r>
        <w:rPr>
          <w:spacing w:val="-8"/>
        </w:rPr>
        <w:t xml:space="preserve"> </w:t>
      </w:r>
      <w:r>
        <w:t>de</w:t>
      </w:r>
      <w:r>
        <w:rPr>
          <w:spacing w:val="-9"/>
        </w:rPr>
        <w:t xml:space="preserve"> </w:t>
      </w:r>
      <w:r>
        <w:t>valor,</w:t>
      </w:r>
      <w:r>
        <w:rPr>
          <w:spacing w:val="-9"/>
        </w:rPr>
        <w:t xml:space="preserve"> </w:t>
      </w:r>
      <w:r>
        <w:t>el</w:t>
      </w:r>
      <w:r>
        <w:rPr>
          <w:spacing w:val="-8"/>
        </w:rPr>
        <w:t xml:space="preserve"> </w:t>
      </w:r>
      <w:r>
        <w:t>segundo</w:t>
      </w:r>
      <w:r>
        <w:rPr>
          <w:spacing w:val="-8"/>
        </w:rPr>
        <w:t xml:space="preserve"> </w:t>
      </w:r>
      <w:r>
        <w:t>fomenta</w:t>
      </w:r>
      <w:r>
        <w:rPr>
          <w:spacing w:val="-9"/>
        </w:rPr>
        <w:t xml:space="preserve"> </w:t>
      </w:r>
      <w:r>
        <w:t>la negociación, la innovación y la búsqueda de soluciones constructivas que fortalecen el vínculo a largo plazo.</w:t>
      </w:r>
    </w:p>
    <w:p w:rsidR="009003C7" w:rsidRDefault="009003C7">
      <w:pPr>
        <w:pStyle w:val="Textoindependiente"/>
      </w:pPr>
    </w:p>
    <w:p w:rsidR="009003C7" w:rsidRDefault="009003C7">
      <w:pPr>
        <w:pStyle w:val="Textoindependiente"/>
      </w:pPr>
    </w:p>
    <w:p w:rsidR="009003C7" w:rsidRDefault="009003C7">
      <w:pPr>
        <w:pStyle w:val="Textoindependiente"/>
        <w:spacing w:before="66"/>
      </w:pPr>
    </w:p>
    <w:p w:rsidR="009003C7" w:rsidRDefault="004D355F">
      <w:pPr>
        <w:pStyle w:val="Prrafodelista"/>
        <w:numPr>
          <w:ilvl w:val="3"/>
          <w:numId w:val="16"/>
        </w:numPr>
        <w:tabs>
          <w:tab w:val="left" w:pos="1341"/>
        </w:tabs>
        <w:spacing w:before="1"/>
        <w:ind w:left="1341" w:hanging="720"/>
        <w:jc w:val="both"/>
        <w:rPr>
          <w:sz w:val="24"/>
        </w:rPr>
      </w:pPr>
      <w:r>
        <w:rPr>
          <w:sz w:val="24"/>
        </w:rPr>
        <w:t>Interacción</w:t>
      </w:r>
      <w:r>
        <w:rPr>
          <w:spacing w:val="-5"/>
          <w:sz w:val="24"/>
        </w:rPr>
        <w:t xml:space="preserve"> </w:t>
      </w:r>
      <w:r>
        <w:rPr>
          <w:spacing w:val="-2"/>
          <w:sz w:val="24"/>
        </w:rPr>
        <w:t>social</w:t>
      </w:r>
    </w:p>
    <w:p w:rsidR="009003C7" w:rsidRDefault="004D355F">
      <w:pPr>
        <w:pStyle w:val="Textoindependiente"/>
        <w:spacing w:before="120" w:line="360" w:lineRule="auto"/>
        <w:ind w:left="262" w:right="257"/>
        <w:jc w:val="both"/>
      </w:pPr>
      <w:r>
        <w:t>Aunque</w:t>
      </w:r>
      <w:r>
        <w:rPr>
          <w:spacing w:val="-15"/>
        </w:rPr>
        <w:t xml:space="preserve"> </w:t>
      </w:r>
      <w:r>
        <w:t>las</w:t>
      </w:r>
      <w:r>
        <w:rPr>
          <w:spacing w:val="-15"/>
        </w:rPr>
        <w:t xml:space="preserve"> </w:t>
      </w:r>
      <w:r>
        <w:t>relaciones</w:t>
      </w:r>
      <w:r>
        <w:rPr>
          <w:spacing w:val="-15"/>
        </w:rPr>
        <w:t xml:space="preserve"> </w:t>
      </w:r>
      <w:r>
        <w:t>B2B</w:t>
      </w:r>
      <w:r>
        <w:rPr>
          <w:spacing w:val="-15"/>
        </w:rPr>
        <w:t xml:space="preserve"> </w:t>
      </w:r>
      <w:r>
        <w:t>se</w:t>
      </w:r>
      <w:r>
        <w:rPr>
          <w:spacing w:val="-15"/>
        </w:rPr>
        <w:t xml:space="preserve"> </w:t>
      </w:r>
      <w:r>
        <w:t>estructuran</w:t>
      </w:r>
      <w:r>
        <w:rPr>
          <w:spacing w:val="-15"/>
        </w:rPr>
        <w:t xml:space="preserve"> </w:t>
      </w:r>
      <w:r>
        <w:t>en</w:t>
      </w:r>
      <w:r>
        <w:rPr>
          <w:spacing w:val="-15"/>
        </w:rPr>
        <w:t xml:space="preserve"> </w:t>
      </w:r>
      <w:r>
        <w:t>torno</w:t>
      </w:r>
      <w:r>
        <w:rPr>
          <w:spacing w:val="-15"/>
        </w:rPr>
        <w:t xml:space="preserve"> </w:t>
      </w:r>
      <w:r>
        <w:t>a</w:t>
      </w:r>
      <w:r>
        <w:rPr>
          <w:spacing w:val="-15"/>
        </w:rPr>
        <w:t xml:space="preserve"> </w:t>
      </w:r>
      <w:r>
        <w:t>transacciones</w:t>
      </w:r>
      <w:r>
        <w:rPr>
          <w:spacing w:val="-15"/>
        </w:rPr>
        <w:t xml:space="preserve"> </w:t>
      </w:r>
      <w:r>
        <w:t>económicas</w:t>
      </w:r>
      <w:r>
        <w:rPr>
          <w:spacing w:val="-15"/>
        </w:rPr>
        <w:t xml:space="preserve"> </w:t>
      </w:r>
      <w:r>
        <w:t>y</w:t>
      </w:r>
      <w:r>
        <w:rPr>
          <w:spacing w:val="-15"/>
        </w:rPr>
        <w:t xml:space="preserve"> </w:t>
      </w:r>
      <w:r>
        <w:t>acuerdos formales</w:t>
      </w:r>
      <w:r>
        <w:rPr>
          <w:spacing w:val="-2"/>
        </w:rPr>
        <w:t xml:space="preserve"> </w:t>
      </w:r>
      <w:r>
        <w:t>entre</w:t>
      </w:r>
      <w:r>
        <w:rPr>
          <w:spacing w:val="-3"/>
        </w:rPr>
        <w:t xml:space="preserve"> </w:t>
      </w:r>
      <w:r>
        <w:t>empresas,</w:t>
      </w:r>
      <w:r>
        <w:rPr>
          <w:spacing w:val="-2"/>
        </w:rPr>
        <w:t xml:space="preserve"> </w:t>
      </w:r>
      <w:r>
        <w:t>en</w:t>
      </w:r>
      <w:r>
        <w:rPr>
          <w:spacing w:val="-2"/>
        </w:rPr>
        <w:t xml:space="preserve"> </w:t>
      </w:r>
      <w:r>
        <w:t>su</w:t>
      </w:r>
      <w:r>
        <w:rPr>
          <w:spacing w:val="-2"/>
        </w:rPr>
        <w:t xml:space="preserve"> </w:t>
      </w:r>
      <w:r>
        <w:t>base</w:t>
      </w:r>
      <w:r>
        <w:rPr>
          <w:spacing w:val="-3"/>
        </w:rPr>
        <w:t xml:space="preserve"> </w:t>
      </w:r>
      <w:r>
        <w:t>subyacen</w:t>
      </w:r>
      <w:r>
        <w:rPr>
          <w:spacing w:val="-2"/>
        </w:rPr>
        <w:t xml:space="preserve"> </w:t>
      </w:r>
      <w:r>
        <w:t>interacciones</w:t>
      </w:r>
      <w:r>
        <w:rPr>
          <w:spacing w:val="-3"/>
        </w:rPr>
        <w:t xml:space="preserve"> </w:t>
      </w:r>
      <w:r>
        <w:t>sociales</w:t>
      </w:r>
      <w:r>
        <w:rPr>
          <w:spacing w:val="-2"/>
        </w:rPr>
        <w:t xml:space="preserve"> </w:t>
      </w:r>
      <w:r>
        <w:t>que</w:t>
      </w:r>
      <w:r>
        <w:rPr>
          <w:spacing w:val="-3"/>
        </w:rPr>
        <w:t xml:space="preserve"> </w:t>
      </w:r>
      <w:r>
        <w:t>desempeñan</w:t>
      </w:r>
      <w:r>
        <w:rPr>
          <w:spacing w:val="-2"/>
        </w:rPr>
        <w:t xml:space="preserve"> </w:t>
      </w:r>
      <w:r>
        <w:t xml:space="preserve">un papel determinante en su desarrollo. Castillo Alarcón (2022) sostiene que las relaciones entre organizaciones no pueden concebirse como procesos impersonales o puramente mecánicos, ya que las personas involucradas aportan su experiencia, percepciones y </w:t>
      </w:r>
      <w:r>
        <w:t>vínculos personales a la dinámica empresarial.</w:t>
      </w:r>
    </w:p>
    <w:p w:rsidR="009003C7" w:rsidRDefault="004D355F">
      <w:pPr>
        <w:pStyle w:val="Textoindependiente"/>
        <w:spacing w:before="240" w:line="360" w:lineRule="auto"/>
        <w:ind w:left="262" w:right="261"/>
        <w:jc w:val="both"/>
      </w:pPr>
      <w:r>
        <w:t xml:space="preserve">La interacción social se manifiesta a través de redes de contactos interpersonales que trascienden las tareas específicas y permiten construir relaciones de confianza y compromiso mutuo. Estas redes facilitan </w:t>
      </w:r>
      <w:r>
        <w:t>la cooperación, la comunicación efectiva y la comprensión</w:t>
      </w:r>
      <w:r>
        <w:rPr>
          <w:spacing w:val="20"/>
        </w:rPr>
        <w:t xml:space="preserve"> </w:t>
      </w:r>
      <w:r>
        <w:t>de</w:t>
      </w:r>
      <w:r>
        <w:rPr>
          <w:spacing w:val="21"/>
        </w:rPr>
        <w:t xml:space="preserve"> </w:t>
      </w:r>
      <w:r>
        <w:t>las</w:t>
      </w:r>
      <w:r>
        <w:rPr>
          <w:spacing w:val="22"/>
        </w:rPr>
        <w:t xml:space="preserve"> </w:t>
      </w:r>
      <w:r>
        <w:t>necesidades</w:t>
      </w:r>
      <w:r>
        <w:rPr>
          <w:spacing w:val="22"/>
        </w:rPr>
        <w:t xml:space="preserve"> </w:t>
      </w:r>
      <w:r>
        <w:t>recíprocas,</w:t>
      </w:r>
      <w:r>
        <w:rPr>
          <w:spacing w:val="23"/>
        </w:rPr>
        <w:t xml:space="preserve"> </w:t>
      </w:r>
      <w:r>
        <w:t>convirtiéndose</w:t>
      </w:r>
      <w:r>
        <w:rPr>
          <w:spacing w:val="22"/>
        </w:rPr>
        <w:t xml:space="preserve"> </w:t>
      </w:r>
      <w:r>
        <w:t>en</w:t>
      </w:r>
      <w:r>
        <w:rPr>
          <w:spacing w:val="22"/>
        </w:rPr>
        <w:t xml:space="preserve"> </w:t>
      </w:r>
      <w:r>
        <w:t>una</w:t>
      </w:r>
      <w:r>
        <w:rPr>
          <w:spacing w:val="21"/>
        </w:rPr>
        <w:t xml:space="preserve"> </w:t>
      </w:r>
      <w:r>
        <w:t>condición</w:t>
      </w:r>
      <w:r>
        <w:rPr>
          <w:spacing w:val="22"/>
        </w:rPr>
        <w:t xml:space="preserve"> </w:t>
      </w:r>
      <w:r>
        <w:rPr>
          <w:spacing w:val="-2"/>
        </w:rPr>
        <w:t>necesaria</w:t>
      </w:r>
    </w:p>
    <w:p w:rsidR="009003C7" w:rsidRDefault="009003C7">
      <w:pPr>
        <w:pStyle w:val="Textoindependiente"/>
        <w:spacing w:line="360" w:lineRule="auto"/>
        <w:jc w:val="both"/>
        <w:sectPr w:rsidR="009003C7">
          <w:pgSz w:w="11910" w:h="16840"/>
          <w:pgMar w:top="1320" w:right="1440" w:bottom="1260" w:left="1440" w:header="0" w:footer="1070" w:gutter="0"/>
          <w:cols w:space="720"/>
        </w:sectPr>
      </w:pPr>
    </w:p>
    <w:p w:rsidR="009003C7" w:rsidRDefault="004D355F">
      <w:pPr>
        <w:pStyle w:val="Textoindependiente"/>
        <w:spacing w:before="77" w:line="360" w:lineRule="auto"/>
        <w:ind w:left="262" w:right="261"/>
        <w:jc w:val="both"/>
      </w:pPr>
      <w:r>
        <w:lastRenderedPageBreak/>
        <w:t>para el fortalecimiento de las alianzas interempresariales. La confianza, en particular, emerge como un fac</w:t>
      </w:r>
      <w:r>
        <w:t xml:space="preserve">tor clave que influye en la estabilidad y el éxito de las relaciones </w:t>
      </w:r>
      <w:r>
        <w:rPr>
          <w:spacing w:val="-2"/>
        </w:rPr>
        <w:t>comerciales.</w:t>
      </w:r>
    </w:p>
    <w:p w:rsidR="009003C7" w:rsidRDefault="009003C7">
      <w:pPr>
        <w:pStyle w:val="Textoindependiente"/>
      </w:pPr>
    </w:p>
    <w:p w:rsidR="009003C7" w:rsidRDefault="009003C7">
      <w:pPr>
        <w:pStyle w:val="Textoindependiente"/>
      </w:pPr>
    </w:p>
    <w:p w:rsidR="009003C7" w:rsidRDefault="009003C7">
      <w:pPr>
        <w:pStyle w:val="Textoindependiente"/>
        <w:spacing w:before="66"/>
      </w:pPr>
    </w:p>
    <w:p w:rsidR="009003C7" w:rsidRDefault="004D355F">
      <w:pPr>
        <w:pStyle w:val="Prrafodelista"/>
        <w:numPr>
          <w:ilvl w:val="3"/>
          <w:numId w:val="16"/>
        </w:numPr>
        <w:tabs>
          <w:tab w:val="left" w:pos="1341"/>
        </w:tabs>
        <w:ind w:left="1341" w:hanging="720"/>
        <w:rPr>
          <w:sz w:val="24"/>
        </w:rPr>
      </w:pPr>
      <w:r>
        <w:rPr>
          <w:spacing w:val="-2"/>
          <w:sz w:val="24"/>
        </w:rPr>
        <w:t>Rutinario</w:t>
      </w:r>
    </w:p>
    <w:p w:rsidR="009003C7" w:rsidRDefault="004D355F">
      <w:pPr>
        <w:pStyle w:val="Textoindependiente"/>
        <w:spacing w:before="120" w:line="360" w:lineRule="auto"/>
        <w:ind w:left="262" w:right="262"/>
        <w:jc w:val="both"/>
      </w:pPr>
      <w:r>
        <w:t>Con el paso del tiempo, las relaciones comerciales tienden a consolidarse mediante la creación de rutinas organizativas. A pesar de su complejidad e informalidad</w:t>
      </w:r>
      <w:r>
        <w:t xml:space="preserve"> inicial, las interacciones entre proveedores y clientes adoptan patrones de comportamiento recurrentes que facilitan la coordinación y reducen los costos de transacción.</w:t>
      </w:r>
    </w:p>
    <w:p w:rsidR="009003C7" w:rsidRDefault="004D355F">
      <w:pPr>
        <w:pStyle w:val="Textoindependiente"/>
        <w:spacing w:before="241" w:line="360" w:lineRule="auto"/>
        <w:ind w:left="262" w:right="255"/>
        <w:jc w:val="both"/>
      </w:pPr>
      <w:r>
        <w:t>Mendoza</w:t>
      </w:r>
      <w:r>
        <w:rPr>
          <w:spacing w:val="-15"/>
        </w:rPr>
        <w:t xml:space="preserve"> </w:t>
      </w:r>
      <w:r>
        <w:t>(2022)</w:t>
      </w:r>
      <w:r>
        <w:rPr>
          <w:spacing w:val="-15"/>
        </w:rPr>
        <w:t xml:space="preserve"> </w:t>
      </w:r>
      <w:r>
        <w:t>explica</w:t>
      </w:r>
      <w:r>
        <w:rPr>
          <w:spacing w:val="-15"/>
        </w:rPr>
        <w:t xml:space="preserve"> </w:t>
      </w:r>
      <w:r>
        <w:t>que</w:t>
      </w:r>
      <w:r>
        <w:rPr>
          <w:spacing w:val="-15"/>
        </w:rPr>
        <w:t xml:space="preserve"> </w:t>
      </w:r>
      <w:r>
        <w:t>las</w:t>
      </w:r>
      <w:r>
        <w:rPr>
          <w:spacing w:val="-15"/>
        </w:rPr>
        <w:t xml:space="preserve"> </w:t>
      </w:r>
      <w:r>
        <w:t>rutinas</w:t>
      </w:r>
      <w:r>
        <w:rPr>
          <w:spacing w:val="-15"/>
        </w:rPr>
        <w:t xml:space="preserve"> </w:t>
      </w:r>
      <w:r>
        <w:t>surgen</w:t>
      </w:r>
      <w:r>
        <w:rPr>
          <w:spacing w:val="-15"/>
        </w:rPr>
        <w:t xml:space="preserve"> </w:t>
      </w:r>
      <w:r>
        <w:t>como</w:t>
      </w:r>
      <w:r>
        <w:rPr>
          <w:spacing w:val="-15"/>
        </w:rPr>
        <w:t xml:space="preserve"> </w:t>
      </w:r>
      <w:r>
        <w:t>una</w:t>
      </w:r>
      <w:r>
        <w:rPr>
          <w:spacing w:val="-15"/>
        </w:rPr>
        <w:t xml:space="preserve"> </w:t>
      </w:r>
      <w:r>
        <w:t>respuesta</w:t>
      </w:r>
      <w:r>
        <w:rPr>
          <w:spacing w:val="-15"/>
        </w:rPr>
        <w:t xml:space="preserve"> </w:t>
      </w:r>
      <w:r>
        <w:t>racional</w:t>
      </w:r>
      <w:r>
        <w:rPr>
          <w:spacing w:val="-15"/>
        </w:rPr>
        <w:t xml:space="preserve"> </w:t>
      </w:r>
      <w:r>
        <w:t>a</w:t>
      </w:r>
      <w:r>
        <w:rPr>
          <w:spacing w:val="-15"/>
        </w:rPr>
        <w:t xml:space="preserve"> </w:t>
      </w:r>
      <w:r>
        <w:t>la</w:t>
      </w:r>
      <w:r>
        <w:rPr>
          <w:spacing w:val="-15"/>
        </w:rPr>
        <w:t xml:space="preserve"> </w:t>
      </w:r>
      <w:r>
        <w:t>necesidad de</w:t>
      </w:r>
      <w:r>
        <w:rPr>
          <w:spacing w:val="-3"/>
        </w:rPr>
        <w:t xml:space="preserve"> </w:t>
      </w:r>
      <w:r>
        <w:t>gestionar</w:t>
      </w:r>
      <w:r>
        <w:rPr>
          <w:spacing w:val="-2"/>
        </w:rPr>
        <w:t xml:space="preserve"> </w:t>
      </w:r>
      <w:r>
        <w:t>de</w:t>
      </w:r>
      <w:r>
        <w:rPr>
          <w:spacing w:val="-3"/>
        </w:rPr>
        <w:t xml:space="preserve"> </w:t>
      </w:r>
      <w:r>
        <w:t>manera</w:t>
      </w:r>
      <w:r>
        <w:rPr>
          <w:spacing w:val="-2"/>
        </w:rPr>
        <w:t xml:space="preserve"> </w:t>
      </w:r>
      <w:r>
        <w:t>eficiente</w:t>
      </w:r>
      <w:r>
        <w:rPr>
          <w:spacing w:val="-3"/>
        </w:rPr>
        <w:t xml:space="preserve"> </w:t>
      </w:r>
      <w:r>
        <w:t>las</w:t>
      </w:r>
      <w:r>
        <w:rPr>
          <w:spacing w:val="-3"/>
        </w:rPr>
        <w:t xml:space="preserve"> </w:t>
      </w:r>
      <w:r>
        <w:t>múltiples</w:t>
      </w:r>
      <w:r>
        <w:rPr>
          <w:spacing w:val="-3"/>
        </w:rPr>
        <w:t xml:space="preserve"> </w:t>
      </w:r>
      <w:r>
        <w:t>actividades</w:t>
      </w:r>
      <w:r>
        <w:rPr>
          <w:spacing w:val="-3"/>
        </w:rPr>
        <w:t xml:space="preserve"> </w:t>
      </w:r>
      <w:r>
        <w:t>que</w:t>
      </w:r>
      <w:r>
        <w:rPr>
          <w:spacing w:val="-3"/>
        </w:rPr>
        <w:t xml:space="preserve"> </w:t>
      </w:r>
      <w:r>
        <w:t>se</w:t>
      </w:r>
      <w:r>
        <w:rPr>
          <w:spacing w:val="-3"/>
        </w:rPr>
        <w:t xml:space="preserve"> </w:t>
      </w:r>
      <w:r>
        <w:t>desarrollan</w:t>
      </w:r>
      <w:r>
        <w:rPr>
          <w:spacing w:val="-2"/>
        </w:rPr>
        <w:t xml:space="preserve"> </w:t>
      </w:r>
      <w:r>
        <w:t>en</w:t>
      </w:r>
      <w:r>
        <w:rPr>
          <w:spacing w:val="-2"/>
        </w:rPr>
        <w:t xml:space="preserve"> </w:t>
      </w:r>
      <w:r>
        <w:t>el</w:t>
      </w:r>
      <w:r>
        <w:rPr>
          <w:spacing w:val="-2"/>
        </w:rPr>
        <w:t xml:space="preserve"> </w:t>
      </w:r>
      <w:r>
        <w:t>marco de una relación empresarial. Estas reglas y prácticas tanto explícitas como implícitas permiten estandarizar procesos, distribuir responsabilidades y manten</w:t>
      </w:r>
      <w:r>
        <w:t>er la coherencia operativa. En este sentido, las rutinas desempeñan un papel similar al que tienen dentro de las organizaciones, sirviendo como mecanismos de estabilidad y continuidad que garantizan la eficiencia y la previsibilidad en los vínculos comerci</w:t>
      </w:r>
      <w:r>
        <w:t>ales.</w:t>
      </w:r>
    </w:p>
    <w:p w:rsidR="009003C7" w:rsidRDefault="009003C7">
      <w:pPr>
        <w:pStyle w:val="Textoindependiente"/>
      </w:pPr>
    </w:p>
    <w:p w:rsidR="009003C7" w:rsidRDefault="009003C7">
      <w:pPr>
        <w:pStyle w:val="Textoindependiente"/>
      </w:pPr>
    </w:p>
    <w:p w:rsidR="009003C7" w:rsidRDefault="009003C7">
      <w:pPr>
        <w:pStyle w:val="Textoindependiente"/>
        <w:spacing w:before="66"/>
      </w:pPr>
    </w:p>
    <w:p w:rsidR="009003C7" w:rsidRDefault="004D355F">
      <w:pPr>
        <w:pStyle w:val="Ttulo2"/>
        <w:numPr>
          <w:ilvl w:val="1"/>
          <w:numId w:val="16"/>
        </w:numPr>
        <w:tabs>
          <w:tab w:val="left" w:pos="1394"/>
        </w:tabs>
        <w:ind w:left="1394"/>
      </w:pPr>
      <w:bookmarkStart w:id="16" w:name="_bookmark16"/>
      <w:bookmarkEnd w:id="16"/>
      <w:r>
        <w:t>La</w:t>
      </w:r>
      <w:r>
        <w:rPr>
          <w:spacing w:val="-2"/>
        </w:rPr>
        <w:t xml:space="preserve"> </w:t>
      </w:r>
      <w:r>
        <w:t>industria</w:t>
      </w:r>
      <w:r>
        <w:rPr>
          <w:spacing w:val="-1"/>
        </w:rPr>
        <w:t xml:space="preserve"> </w:t>
      </w:r>
      <w:r>
        <w:t>del</w:t>
      </w:r>
      <w:r>
        <w:rPr>
          <w:spacing w:val="-2"/>
        </w:rPr>
        <w:t xml:space="preserve"> </w:t>
      </w:r>
      <w:r>
        <w:t>petróleo</w:t>
      </w:r>
      <w:r>
        <w:rPr>
          <w:spacing w:val="-1"/>
        </w:rPr>
        <w:t xml:space="preserve"> </w:t>
      </w:r>
      <w:r>
        <w:t>y</w:t>
      </w:r>
      <w:r>
        <w:rPr>
          <w:spacing w:val="-2"/>
        </w:rPr>
        <w:t xml:space="preserve"> </w:t>
      </w:r>
      <w:r>
        <w:t>gas</w:t>
      </w:r>
      <w:r>
        <w:rPr>
          <w:spacing w:val="-2"/>
        </w:rPr>
        <w:t xml:space="preserve"> </w:t>
      </w:r>
      <w:r>
        <w:t>en</w:t>
      </w:r>
      <w:r>
        <w:rPr>
          <w:spacing w:val="2"/>
        </w:rPr>
        <w:t xml:space="preserve"> </w:t>
      </w:r>
      <w:r>
        <w:rPr>
          <w:spacing w:val="-2"/>
        </w:rPr>
        <w:t>Argentina</w:t>
      </w:r>
    </w:p>
    <w:p w:rsidR="009003C7" w:rsidRDefault="004D355F">
      <w:pPr>
        <w:pStyle w:val="Ttulo2"/>
        <w:numPr>
          <w:ilvl w:val="2"/>
          <w:numId w:val="16"/>
        </w:numPr>
        <w:tabs>
          <w:tab w:val="left" w:pos="1341"/>
        </w:tabs>
        <w:spacing w:before="200"/>
        <w:ind w:left="1341"/>
        <w:jc w:val="both"/>
      </w:pPr>
      <w:bookmarkStart w:id="17" w:name="_bookmark17"/>
      <w:bookmarkEnd w:id="17"/>
      <w:r>
        <w:t>La</w:t>
      </w:r>
      <w:r>
        <w:rPr>
          <w:spacing w:val="-3"/>
        </w:rPr>
        <w:t xml:space="preserve"> </w:t>
      </w:r>
      <w:r>
        <w:t>industria</w:t>
      </w:r>
      <w:r>
        <w:rPr>
          <w:spacing w:val="-2"/>
        </w:rPr>
        <w:t xml:space="preserve"> </w:t>
      </w:r>
      <w:r>
        <w:t>argentina</w:t>
      </w:r>
      <w:r>
        <w:rPr>
          <w:spacing w:val="-2"/>
        </w:rPr>
        <w:t xml:space="preserve"> </w:t>
      </w:r>
      <w:r>
        <w:t>de</w:t>
      </w:r>
      <w:r>
        <w:rPr>
          <w:spacing w:val="-3"/>
        </w:rPr>
        <w:t xml:space="preserve"> </w:t>
      </w:r>
      <w:r>
        <w:t>los</w:t>
      </w:r>
      <w:r>
        <w:rPr>
          <w:spacing w:val="-2"/>
        </w:rPr>
        <w:t xml:space="preserve"> hidrocarburos</w:t>
      </w:r>
    </w:p>
    <w:p w:rsidR="009003C7" w:rsidRDefault="004D355F">
      <w:pPr>
        <w:pStyle w:val="Textoindependiente"/>
        <w:spacing w:before="120" w:line="360" w:lineRule="auto"/>
        <w:ind w:left="262" w:right="260"/>
        <w:jc w:val="both"/>
      </w:pPr>
      <w:r>
        <w:t>La industria hidrocarburífera argentina cuenta con más de un siglo de desarrollo, consolidándose como uno de los pilares energéticos y productivos del país. Su origen se remonta a 1907, con el descubrimiento del primer yacimiento de petróleo en la Cuenca d</w:t>
      </w:r>
      <w:r>
        <w:t>el Golfo San Jorge, en la ciudad de Comodoro Rivadavia. Desde entonces, el sector experimentó un crecimiento sostenido a lo largo del siglo XX, alcanzando el autoabastecimiento energético en 1980, un hito que reflejó la madurez tecnológica y organizativa d</w:t>
      </w:r>
      <w:r>
        <w:t>e la industria nacional (Pérez Roig, 2024).</w:t>
      </w:r>
    </w:p>
    <w:p w:rsidR="009003C7" w:rsidRDefault="004D355F">
      <w:pPr>
        <w:pStyle w:val="Textoindependiente"/>
        <w:spacing w:before="242" w:line="360" w:lineRule="auto"/>
        <w:ind w:left="262" w:right="259"/>
        <w:jc w:val="both"/>
      </w:pPr>
      <w:r>
        <w:t>Durante las décadas siguientes, el desarrollo del segmento upstream exploración y producción</w:t>
      </w:r>
      <w:r>
        <w:rPr>
          <w:spacing w:val="-8"/>
        </w:rPr>
        <w:t xml:space="preserve"> </w:t>
      </w:r>
      <w:r>
        <w:t>fue</w:t>
      </w:r>
      <w:r>
        <w:rPr>
          <w:spacing w:val="-10"/>
        </w:rPr>
        <w:t xml:space="preserve"> </w:t>
      </w:r>
      <w:r>
        <w:t>acompañado</w:t>
      </w:r>
      <w:r>
        <w:rPr>
          <w:spacing w:val="-11"/>
        </w:rPr>
        <w:t xml:space="preserve"> </w:t>
      </w:r>
      <w:r>
        <w:t>por</w:t>
      </w:r>
      <w:r>
        <w:rPr>
          <w:spacing w:val="-9"/>
        </w:rPr>
        <w:t xml:space="preserve"> </w:t>
      </w:r>
      <w:r>
        <w:t>la</w:t>
      </w:r>
      <w:r>
        <w:rPr>
          <w:spacing w:val="-9"/>
        </w:rPr>
        <w:t xml:space="preserve"> </w:t>
      </w:r>
      <w:r>
        <w:t>expansión</w:t>
      </w:r>
      <w:r>
        <w:rPr>
          <w:spacing w:val="-10"/>
        </w:rPr>
        <w:t xml:space="preserve"> </w:t>
      </w:r>
      <w:r>
        <w:t>del</w:t>
      </w:r>
      <w:r>
        <w:rPr>
          <w:spacing w:val="-8"/>
        </w:rPr>
        <w:t xml:space="preserve"> </w:t>
      </w:r>
      <w:r>
        <w:t>downstream,</w:t>
      </w:r>
      <w:r>
        <w:rPr>
          <w:spacing w:val="-10"/>
        </w:rPr>
        <w:t xml:space="preserve"> </w:t>
      </w:r>
      <w:r>
        <w:t>mediante</w:t>
      </w:r>
      <w:r>
        <w:rPr>
          <w:spacing w:val="-11"/>
        </w:rPr>
        <w:t xml:space="preserve"> </w:t>
      </w:r>
      <w:r>
        <w:t>la</w:t>
      </w:r>
      <w:r>
        <w:rPr>
          <w:spacing w:val="-7"/>
        </w:rPr>
        <w:t xml:space="preserve"> </w:t>
      </w:r>
      <w:r>
        <w:t>instalación</w:t>
      </w:r>
      <w:r>
        <w:rPr>
          <w:spacing w:val="-10"/>
        </w:rPr>
        <w:t xml:space="preserve"> </w:t>
      </w:r>
      <w:r>
        <w:t>de refinerías que aseguraron el suministro inte</w:t>
      </w:r>
      <w:r>
        <w:t>rno de combustibles y permitieron exportar subproductos</w:t>
      </w:r>
      <w:r>
        <w:rPr>
          <w:spacing w:val="42"/>
        </w:rPr>
        <w:t xml:space="preserve"> </w:t>
      </w:r>
      <w:r>
        <w:t>derivados</w:t>
      </w:r>
      <w:r>
        <w:rPr>
          <w:spacing w:val="45"/>
        </w:rPr>
        <w:t xml:space="preserve"> </w:t>
      </w:r>
      <w:r>
        <w:t>del</w:t>
      </w:r>
      <w:r>
        <w:rPr>
          <w:spacing w:val="43"/>
        </w:rPr>
        <w:t xml:space="preserve"> </w:t>
      </w:r>
      <w:r>
        <w:t>petróleo.</w:t>
      </w:r>
      <w:r>
        <w:rPr>
          <w:spacing w:val="43"/>
        </w:rPr>
        <w:t xml:space="preserve"> </w:t>
      </w:r>
      <w:r>
        <w:t>Paralelamente,</w:t>
      </w:r>
      <w:r>
        <w:rPr>
          <w:spacing w:val="43"/>
        </w:rPr>
        <w:t xml:space="preserve"> </w:t>
      </w:r>
      <w:r>
        <w:t>se</w:t>
      </w:r>
      <w:r>
        <w:rPr>
          <w:spacing w:val="42"/>
        </w:rPr>
        <w:t xml:space="preserve"> </w:t>
      </w:r>
      <w:r>
        <w:t>construyó</w:t>
      </w:r>
      <w:r>
        <w:rPr>
          <w:spacing w:val="42"/>
        </w:rPr>
        <w:t xml:space="preserve"> </w:t>
      </w:r>
      <w:r>
        <w:t>una</w:t>
      </w:r>
      <w:r>
        <w:rPr>
          <w:spacing w:val="43"/>
        </w:rPr>
        <w:t xml:space="preserve"> </w:t>
      </w:r>
      <w:r>
        <w:rPr>
          <w:spacing w:val="-2"/>
        </w:rPr>
        <w:t>infraestructura</w:t>
      </w:r>
    </w:p>
    <w:p w:rsidR="009003C7" w:rsidRDefault="009003C7">
      <w:pPr>
        <w:pStyle w:val="Textoindependiente"/>
        <w:spacing w:line="360" w:lineRule="auto"/>
        <w:jc w:val="both"/>
        <w:sectPr w:rsidR="009003C7">
          <w:pgSz w:w="11910" w:h="16840"/>
          <w:pgMar w:top="1320" w:right="1440" w:bottom="1260" w:left="1440" w:header="0" w:footer="1070" w:gutter="0"/>
          <w:cols w:space="720"/>
        </w:sectPr>
      </w:pPr>
    </w:p>
    <w:p w:rsidR="009003C7" w:rsidRDefault="004D355F">
      <w:pPr>
        <w:pStyle w:val="Textoindependiente"/>
        <w:spacing w:before="77" w:line="360" w:lineRule="auto"/>
        <w:ind w:left="262" w:right="259"/>
        <w:jc w:val="both"/>
      </w:pPr>
      <w:r>
        <w:lastRenderedPageBreak/>
        <w:t>energética</w:t>
      </w:r>
      <w:r>
        <w:rPr>
          <w:spacing w:val="-9"/>
        </w:rPr>
        <w:t xml:space="preserve"> </w:t>
      </w:r>
      <w:r>
        <w:t>integral,</w:t>
      </w:r>
      <w:r>
        <w:rPr>
          <w:spacing w:val="-7"/>
        </w:rPr>
        <w:t xml:space="preserve"> </w:t>
      </w:r>
      <w:r>
        <w:t>compuesta</w:t>
      </w:r>
      <w:r>
        <w:rPr>
          <w:spacing w:val="-8"/>
        </w:rPr>
        <w:t xml:space="preserve"> </w:t>
      </w:r>
      <w:r>
        <w:t>por</w:t>
      </w:r>
      <w:r>
        <w:rPr>
          <w:spacing w:val="-9"/>
        </w:rPr>
        <w:t xml:space="preserve"> </w:t>
      </w:r>
      <w:r>
        <w:t>oleoductos,</w:t>
      </w:r>
      <w:r>
        <w:rPr>
          <w:spacing w:val="-7"/>
        </w:rPr>
        <w:t xml:space="preserve"> </w:t>
      </w:r>
      <w:r>
        <w:t>gasoductos,</w:t>
      </w:r>
      <w:r>
        <w:rPr>
          <w:spacing w:val="-7"/>
        </w:rPr>
        <w:t xml:space="preserve"> </w:t>
      </w:r>
      <w:r>
        <w:t>terminales</w:t>
      </w:r>
      <w:r>
        <w:rPr>
          <w:spacing w:val="-8"/>
        </w:rPr>
        <w:t xml:space="preserve"> </w:t>
      </w:r>
      <w:r>
        <w:t>portuarias,</w:t>
      </w:r>
      <w:r>
        <w:rPr>
          <w:spacing w:val="-8"/>
        </w:rPr>
        <w:t xml:space="preserve"> </w:t>
      </w:r>
      <w:r>
        <w:t>plantas de almacenamiento y redes de distribución, que facilitaron la llegada de combustibles a todos los puntos del país.</w:t>
      </w:r>
    </w:p>
    <w:p w:rsidR="009003C7" w:rsidRDefault="004D355F">
      <w:pPr>
        <w:pStyle w:val="Textoindependiente"/>
        <w:spacing w:before="241" w:line="360" w:lineRule="auto"/>
        <w:ind w:left="262" w:right="257"/>
        <w:jc w:val="both"/>
      </w:pPr>
      <w:r>
        <w:t>Un hecho relevante en la historia energética argentina fue la inauguración, en 1949, del Gasoducto Comodoro Rivadavia–Buenos Aires, q</w:t>
      </w:r>
      <w:r>
        <w:t>ue permitió transportar gas natural desde la Patagonia hasta la capital nacional, marcando el inicio del desarrollo gasífero argentino</w:t>
      </w:r>
      <w:r>
        <w:rPr>
          <w:spacing w:val="-6"/>
        </w:rPr>
        <w:t xml:space="preserve"> </w:t>
      </w:r>
      <w:r>
        <w:t>(Besil</w:t>
      </w:r>
      <w:r>
        <w:rPr>
          <w:spacing w:val="-5"/>
        </w:rPr>
        <w:t xml:space="preserve"> </w:t>
      </w:r>
      <w:r>
        <w:t>y</w:t>
      </w:r>
      <w:r>
        <w:rPr>
          <w:spacing w:val="-6"/>
        </w:rPr>
        <w:t xml:space="preserve"> </w:t>
      </w:r>
      <w:r>
        <w:t>González,</w:t>
      </w:r>
      <w:r>
        <w:rPr>
          <w:spacing w:val="-6"/>
        </w:rPr>
        <w:t xml:space="preserve"> </w:t>
      </w:r>
      <w:r>
        <w:t>2025).</w:t>
      </w:r>
      <w:r>
        <w:rPr>
          <w:spacing w:val="-6"/>
        </w:rPr>
        <w:t xml:space="preserve"> </w:t>
      </w:r>
      <w:r>
        <w:t>Posteriormente,</w:t>
      </w:r>
      <w:r>
        <w:rPr>
          <w:spacing w:val="-6"/>
        </w:rPr>
        <w:t xml:space="preserve"> </w:t>
      </w:r>
      <w:r>
        <w:t>durante</w:t>
      </w:r>
      <w:r>
        <w:rPr>
          <w:spacing w:val="-6"/>
        </w:rPr>
        <w:t xml:space="preserve"> </w:t>
      </w:r>
      <w:r>
        <w:t>las</w:t>
      </w:r>
      <w:r>
        <w:rPr>
          <w:spacing w:val="-6"/>
        </w:rPr>
        <w:t xml:space="preserve"> </w:t>
      </w:r>
      <w:r>
        <w:t>décadas</w:t>
      </w:r>
      <w:r>
        <w:rPr>
          <w:spacing w:val="-6"/>
        </w:rPr>
        <w:t xml:space="preserve"> </w:t>
      </w:r>
      <w:r>
        <w:t>de</w:t>
      </w:r>
      <w:r>
        <w:rPr>
          <w:spacing w:val="-4"/>
        </w:rPr>
        <w:t xml:space="preserve"> </w:t>
      </w:r>
      <w:r>
        <w:t>1960</w:t>
      </w:r>
      <w:r>
        <w:rPr>
          <w:spacing w:val="-6"/>
        </w:rPr>
        <w:t xml:space="preserve"> </w:t>
      </w:r>
      <w:r>
        <w:t>y</w:t>
      </w:r>
      <w:r>
        <w:rPr>
          <w:spacing w:val="-6"/>
        </w:rPr>
        <w:t xml:space="preserve"> </w:t>
      </w:r>
      <w:r>
        <w:t>1970, se</w:t>
      </w:r>
      <w:r>
        <w:rPr>
          <w:spacing w:val="-5"/>
        </w:rPr>
        <w:t xml:space="preserve"> </w:t>
      </w:r>
      <w:r>
        <w:t>construyeron</w:t>
      </w:r>
      <w:r>
        <w:rPr>
          <w:spacing w:val="-4"/>
        </w:rPr>
        <w:t xml:space="preserve"> </w:t>
      </w:r>
      <w:r>
        <w:t>nuevos</w:t>
      </w:r>
      <w:r>
        <w:rPr>
          <w:spacing w:val="-2"/>
        </w:rPr>
        <w:t xml:space="preserve"> </w:t>
      </w:r>
      <w:r>
        <w:t>gasoductos</w:t>
      </w:r>
      <w:r>
        <w:rPr>
          <w:spacing w:val="-5"/>
        </w:rPr>
        <w:t xml:space="preserve"> </w:t>
      </w:r>
      <w:r>
        <w:t>troncales</w:t>
      </w:r>
      <w:r>
        <w:rPr>
          <w:spacing w:val="-5"/>
        </w:rPr>
        <w:t xml:space="preserve"> </w:t>
      </w:r>
      <w:r>
        <w:t>que</w:t>
      </w:r>
      <w:r>
        <w:rPr>
          <w:spacing w:val="-3"/>
        </w:rPr>
        <w:t xml:space="preserve"> </w:t>
      </w:r>
      <w:r>
        <w:t>conectaron</w:t>
      </w:r>
      <w:r>
        <w:rPr>
          <w:spacing w:val="-2"/>
        </w:rPr>
        <w:t xml:space="preserve"> </w:t>
      </w:r>
      <w:r>
        <w:t>los</w:t>
      </w:r>
      <w:r>
        <w:rPr>
          <w:spacing w:val="-5"/>
        </w:rPr>
        <w:t xml:space="preserve"> </w:t>
      </w:r>
      <w:r>
        <w:t>principales</w:t>
      </w:r>
      <w:r>
        <w:rPr>
          <w:spacing w:val="-2"/>
        </w:rPr>
        <w:t xml:space="preserve"> </w:t>
      </w:r>
      <w:r>
        <w:t>yacimientos de las cuencas Neuquina y del Noroeste, donde se descubrieron importantes reservas de gas a partir de 1977. Este sistema se amplió con una red de distribución de media y baja presión,</w:t>
      </w:r>
      <w:r>
        <w:rPr>
          <w:spacing w:val="-8"/>
        </w:rPr>
        <w:t xml:space="preserve"> </w:t>
      </w:r>
      <w:r>
        <w:t>posibilitando</w:t>
      </w:r>
      <w:r>
        <w:rPr>
          <w:spacing w:val="-8"/>
        </w:rPr>
        <w:t xml:space="preserve"> </w:t>
      </w:r>
      <w:r>
        <w:t>el</w:t>
      </w:r>
      <w:r>
        <w:rPr>
          <w:spacing w:val="-8"/>
        </w:rPr>
        <w:t xml:space="preserve"> </w:t>
      </w:r>
      <w:r>
        <w:t>abastecimie</w:t>
      </w:r>
      <w:r>
        <w:t>nto</w:t>
      </w:r>
      <w:r>
        <w:rPr>
          <w:spacing w:val="-8"/>
        </w:rPr>
        <w:t xml:space="preserve"> </w:t>
      </w:r>
      <w:r>
        <w:t>de</w:t>
      </w:r>
      <w:r>
        <w:rPr>
          <w:spacing w:val="-9"/>
        </w:rPr>
        <w:t xml:space="preserve"> </w:t>
      </w:r>
      <w:r>
        <w:t>los</w:t>
      </w:r>
      <w:r>
        <w:rPr>
          <w:spacing w:val="-8"/>
        </w:rPr>
        <w:t xml:space="preserve"> </w:t>
      </w:r>
      <w:r>
        <w:t>grandes</w:t>
      </w:r>
      <w:r>
        <w:rPr>
          <w:spacing w:val="-8"/>
        </w:rPr>
        <w:t xml:space="preserve"> </w:t>
      </w:r>
      <w:r>
        <w:t>centros</w:t>
      </w:r>
      <w:r>
        <w:rPr>
          <w:spacing w:val="-8"/>
        </w:rPr>
        <w:t xml:space="preserve"> </w:t>
      </w:r>
      <w:r>
        <w:t>urbanos</w:t>
      </w:r>
      <w:r>
        <w:rPr>
          <w:spacing w:val="-8"/>
        </w:rPr>
        <w:t xml:space="preserve"> </w:t>
      </w:r>
      <w:r>
        <w:t>e</w:t>
      </w:r>
      <w:r>
        <w:rPr>
          <w:spacing w:val="-9"/>
        </w:rPr>
        <w:t xml:space="preserve"> </w:t>
      </w:r>
      <w:r>
        <w:t>industriales</w:t>
      </w:r>
      <w:r>
        <w:rPr>
          <w:spacing w:val="-9"/>
        </w:rPr>
        <w:t xml:space="preserve"> </w:t>
      </w:r>
      <w:r>
        <w:t>y</w:t>
      </w:r>
      <w:r>
        <w:rPr>
          <w:spacing w:val="-8"/>
        </w:rPr>
        <w:t xml:space="preserve"> </w:t>
      </w:r>
      <w:r>
        <w:t>la exportación de gas a países limítrofes a partir de 1997.</w:t>
      </w:r>
    </w:p>
    <w:p w:rsidR="009003C7" w:rsidRDefault="004D355F">
      <w:pPr>
        <w:pStyle w:val="Textoindependiente"/>
        <w:spacing w:before="240" w:line="360" w:lineRule="auto"/>
        <w:ind w:left="262" w:right="259"/>
        <w:jc w:val="both"/>
      </w:pPr>
      <w:r>
        <w:t>Sin embargo, en los primeros años del siglo XXI, la producción comenzó a estancarse debido al agotamiento de los yacimientos convencionales y a la falta de nuevas reservas comprobadas. Mientras tanto, la demanda interna de energía continuó en aumento, gene</w:t>
      </w:r>
      <w:r>
        <w:t>rando</w:t>
      </w:r>
      <w:r>
        <w:rPr>
          <w:spacing w:val="-7"/>
        </w:rPr>
        <w:t xml:space="preserve"> </w:t>
      </w:r>
      <w:r>
        <w:t>una</w:t>
      </w:r>
      <w:r>
        <w:rPr>
          <w:spacing w:val="-10"/>
        </w:rPr>
        <w:t xml:space="preserve"> </w:t>
      </w:r>
      <w:r>
        <w:t>brecha</w:t>
      </w:r>
      <w:r>
        <w:rPr>
          <w:spacing w:val="-10"/>
        </w:rPr>
        <w:t xml:space="preserve"> </w:t>
      </w:r>
      <w:r>
        <w:t>estructural</w:t>
      </w:r>
      <w:r>
        <w:rPr>
          <w:spacing w:val="-6"/>
        </w:rPr>
        <w:t xml:space="preserve"> </w:t>
      </w:r>
      <w:r>
        <w:t>entre</w:t>
      </w:r>
      <w:r>
        <w:rPr>
          <w:spacing w:val="-8"/>
        </w:rPr>
        <w:t xml:space="preserve"> </w:t>
      </w:r>
      <w:r>
        <w:t>consumo</w:t>
      </w:r>
      <w:r>
        <w:rPr>
          <w:spacing w:val="-9"/>
        </w:rPr>
        <w:t xml:space="preserve"> </w:t>
      </w:r>
      <w:r>
        <w:t>y</w:t>
      </w:r>
      <w:r>
        <w:rPr>
          <w:spacing w:val="-7"/>
        </w:rPr>
        <w:t xml:space="preserve"> </w:t>
      </w:r>
      <w:r>
        <w:t>producción.</w:t>
      </w:r>
      <w:r>
        <w:rPr>
          <w:spacing w:val="-6"/>
        </w:rPr>
        <w:t xml:space="preserve"> </w:t>
      </w:r>
      <w:r>
        <w:t>Frente</w:t>
      </w:r>
      <w:r>
        <w:rPr>
          <w:spacing w:val="-10"/>
        </w:rPr>
        <w:t xml:space="preserve"> </w:t>
      </w:r>
      <w:r>
        <w:t>a</w:t>
      </w:r>
      <w:r>
        <w:rPr>
          <w:spacing w:val="-8"/>
        </w:rPr>
        <w:t xml:space="preserve"> </w:t>
      </w:r>
      <w:r>
        <w:t>este</w:t>
      </w:r>
      <w:r>
        <w:rPr>
          <w:spacing w:val="-7"/>
        </w:rPr>
        <w:t xml:space="preserve"> </w:t>
      </w:r>
      <w:r>
        <w:t>escenario,</w:t>
      </w:r>
      <w:r>
        <w:rPr>
          <w:spacing w:val="-10"/>
        </w:rPr>
        <w:t xml:space="preserve"> </w:t>
      </w:r>
      <w:r>
        <w:t>la explotación de reservorios no convencionales, especialmente en la formación Vaca Muerta, abrió una nueva etapa de expansión para el sector, junto con la exploración offsho</w:t>
      </w:r>
      <w:r>
        <w:t>re en las costas atlánticas.</w:t>
      </w:r>
    </w:p>
    <w:p w:rsidR="009003C7" w:rsidRDefault="004D355F">
      <w:pPr>
        <w:pStyle w:val="Textoindependiente"/>
        <w:spacing w:before="242" w:line="360" w:lineRule="auto"/>
        <w:ind w:left="262" w:right="255"/>
        <w:jc w:val="both"/>
      </w:pPr>
      <w:r>
        <w:t>La</w:t>
      </w:r>
      <w:r>
        <w:rPr>
          <w:spacing w:val="-13"/>
        </w:rPr>
        <w:t xml:space="preserve"> </w:t>
      </w:r>
      <w:r>
        <w:t>industria</w:t>
      </w:r>
      <w:r>
        <w:rPr>
          <w:spacing w:val="-10"/>
        </w:rPr>
        <w:t xml:space="preserve"> </w:t>
      </w:r>
      <w:r>
        <w:t>argentina</w:t>
      </w:r>
      <w:r>
        <w:rPr>
          <w:spacing w:val="-13"/>
        </w:rPr>
        <w:t xml:space="preserve"> </w:t>
      </w:r>
      <w:r>
        <w:t>de</w:t>
      </w:r>
      <w:r>
        <w:rPr>
          <w:spacing w:val="-11"/>
        </w:rPr>
        <w:t xml:space="preserve"> </w:t>
      </w:r>
      <w:r>
        <w:t>los</w:t>
      </w:r>
      <w:r>
        <w:rPr>
          <w:spacing w:val="-11"/>
        </w:rPr>
        <w:t xml:space="preserve"> </w:t>
      </w:r>
      <w:r>
        <w:t>hidrocarburos</w:t>
      </w:r>
      <w:r>
        <w:rPr>
          <w:spacing w:val="-13"/>
        </w:rPr>
        <w:t xml:space="preserve"> </w:t>
      </w:r>
      <w:r>
        <w:t>se</w:t>
      </w:r>
      <w:r>
        <w:rPr>
          <w:spacing w:val="-10"/>
        </w:rPr>
        <w:t xml:space="preserve"> </w:t>
      </w:r>
      <w:r>
        <w:t>caracteriza</w:t>
      </w:r>
      <w:r>
        <w:rPr>
          <w:spacing w:val="-11"/>
        </w:rPr>
        <w:t xml:space="preserve"> </w:t>
      </w:r>
      <w:r>
        <w:t>hoy</w:t>
      </w:r>
      <w:r>
        <w:rPr>
          <w:spacing w:val="-12"/>
        </w:rPr>
        <w:t xml:space="preserve"> </w:t>
      </w:r>
      <w:r>
        <w:t>por</w:t>
      </w:r>
      <w:r>
        <w:rPr>
          <w:spacing w:val="-11"/>
        </w:rPr>
        <w:t xml:space="preserve"> </w:t>
      </w:r>
      <w:r>
        <w:t>su</w:t>
      </w:r>
      <w:r>
        <w:rPr>
          <w:spacing w:val="-12"/>
        </w:rPr>
        <w:t xml:space="preserve"> </w:t>
      </w:r>
      <w:r>
        <w:t>madurez</w:t>
      </w:r>
      <w:r>
        <w:rPr>
          <w:spacing w:val="-13"/>
        </w:rPr>
        <w:t xml:space="preserve"> </w:t>
      </w:r>
      <w:r>
        <w:t>tecnológica y empresarial. Participan en ella grandes operadoras nacionales e internacionales como YPF, Shell, Chevron, PAE, ExxonMobil y Tecpetrol junto con centenares de empresas proveedoras de servicios y pymes locales que integran la cadena de valor (W</w:t>
      </w:r>
      <w:r>
        <w:t>yczykier y Acacio,</w:t>
      </w:r>
      <w:r>
        <w:rPr>
          <w:spacing w:val="-10"/>
        </w:rPr>
        <w:t xml:space="preserve"> </w:t>
      </w:r>
      <w:r>
        <w:t>2023).</w:t>
      </w:r>
      <w:r>
        <w:rPr>
          <w:spacing w:val="-11"/>
        </w:rPr>
        <w:t xml:space="preserve"> </w:t>
      </w:r>
      <w:r>
        <w:t>Este</w:t>
      </w:r>
      <w:r>
        <w:rPr>
          <w:spacing w:val="-11"/>
        </w:rPr>
        <w:t xml:space="preserve"> </w:t>
      </w:r>
      <w:r>
        <w:t>entramado</w:t>
      </w:r>
      <w:r>
        <w:rPr>
          <w:spacing w:val="-11"/>
        </w:rPr>
        <w:t xml:space="preserve"> </w:t>
      </w:r>
      <w:r>
        <w:t>productivo</w:t>
      </w:r>
      <w:r>
        <w:rPr>
          <w:spacing w:val="-11"/>
        </w:rPr>
        <w:t xml:space="preserve"> </w:t>
      </w:r>
      <w:r>
        <w:t>se</w:t>
      </w:r>
      <w:r>
        <w:rPr>
          <w:spacing w:val="-11"/>
        </w:rPr>
        <w:t xml:space="preserve"> </w:t>
      </w:r>
      <w:r>
        <w:t>complementa</w:t>
      </w:r>
      <w:r>
        <w:rPr>
          <w:spacing w:val="-12"/>
        </w:rPr>
        <w:t xml:space="preserve"> </w:t>
      </w:r>
      <w:r>
        <w:t>con</w:t>
      </w:r>
      <w:r>
        <w:rPr>
          <w:spacing w:val="-11"/>
        </w:rPr>
        <w:t xml:space="preserve"> </w:t>
      </w:r>
      <w:r>
        <w:t>una</w:t>
      </w:r>
      <w:r>
        <w:rPr>
          <w:spacing w:val="-12"/>
        </w:rPr>
        <w:t xml:space="preserve"> </w:t>
      </w:r>
      <w:r>
        <w:t>sólida</w:t>
      </w:r>
      <w:r>
        <w:rPr>
          <w:spacing w:val="-12"/>
        </w:rPr>
        <w:t xml:space="preserve"> </w:t>
      </w:r>
      <w:r>
        <w:t>base</w:t>
      </w:r>
      <w:r>
        <w:rPr>
          <w:spacing w:val="-11"/>
        </w:rPr>
        <w:t xml:space="preserve"> </w:t>
      </w:r>
      <w:r>
        <w:t>de</w:t>
      </w:r>
      <w:r>
        <w:rPr>
          <w:spacing w:val="-12"/>
        </w:rPr>
        <w:t xml:space="preserve"> </w:t>
      </w:r>
      <w:r>
        <w:t>capital humano,</w:t>
      </w:r>
      <w:r>
        <w:rPr>
          <w:spacing w:val="-11"/>
        </w:rPr>
        <w:t xml:space="preserve"> </w:t>
      </w:r>
      <w:r>
        <w:t>conformada</w:t>
      </w:r>
      <w:r>
        <w:rPr>
          <w:spacing w:val="-12"/>
        </w:rPr>
        <w:t xml:space="preserve"> </w:t>
      </w:r>
      <w:r>
        <w:t>por</w:t>
      </w:r>
      <w:r>
        <w:rPr>
          <w:spacing w:val="-9"/>
        </w:rPr>
        <w:t xml:space="preserve"> </w:t>
      </w:r>
      <w:r>
        <w:t>profesionales,</w:t>
      </w:r>
      <w:r>
        <w:rPr>
          <w:spacing w:val="-10"/>
        </w:rPr>
        <w:t xml:space="preserve"> </w:t>
      </w:r>
      <w:r>
        <w:t>técnicos</w:t>
      </w:r>
      <w:r>
        <w:rPr>
          <w:spacing w:val="-11"/>
        </w:rPr>
        <w:t xml:space="preserve"> </w:t>
      </w:r>
      <w:r>
        <w:t>y</w:t>
      </w:r>
      <w:r>
        <w:rPr>
          <w:spacing w:val="-8"/>
        </w:rPr>
        <w:t xml:space="preserve"> </w:t>
      </w:r>
      <w:r>
        <w:t>operarios</w:t>
      </w:r>
      <w:r>
        <w:rPr>
          <w:spacing w:val="-10"/>
        </w:rPr>
        <w:t xml:space="preserve"> </w:t>
      </w:r>
      <w:r>
        <w:t>especializados,</w:t>
      </w:r>
      <w:r>
        <w:rPr>
          <w:spacing w:val="-8"/>
        </w:rPr>
        <w:t xml:space="preserve"> </w:t>
      </w:r>
      <w:r>
        <w:t>formados</w:t>
      </w:r>
      <w:r>
        <w:rPr>
          <w:spacing w:val="-10"/>
        </w:rPr>
        <w:t xml:space="preserve"> </w:t>
      </w:r>
      <w:r>
        <w:t>en universidades nacionales y privadas que ofrecen carreras y programas de ingeniería, geociencias y energía orientados al sector petrolero.</w:t>
      </w:r>
    </w:p>
    <w:p w:rsidR="009003C7" w:rsidRDefault="004D355F">
      <w:pPr>
        <w:pStyle w:val="Textoindependiente"/>
        <w:spacing w:before="241" w:line="360" w:lineRule="auto"/>
        <w:ind w:left="262" w:right="258"/>
        <w:jc w:val="both"/>
      </w:pPr>
      <w:r>
        <w:t>En las regiones con mayor actividad particularmente en Neuquén, Chubut, Santa Cruz</w:t>
      </w:r>
      <w:r>
        <w:rPr>
          <w:spacing w:val="-1"/>
        </w:rPr>
        <w:t xml:space="preserve"> </w:t>
      </w:r>
      <w:r>
        <w:t xml:space="preserve">y Mendoza, el crecimiento de la </w:t>
      </w:r>
      <w:r>
        <w:t>industria ha impulsado el desarrollo urbano y social, promoviendo la creación de infraestructura sanitaria, educativa y habitacional. Este proceso</w:t>
      </w:r>
      <w:r>
        <w:rPr>
          <w:spacing w:val="27"/>
        </w:rPr>
        <w:t xml:space="preserve">  </w:t>
      </w:r>
      <w:r>
        <w:t>ha</w:t>
      </w:r>
      <w:r>
        <w:rPr>
          <w:spacing w:val="28"/>
        </w:rPr>
        <w:t xml:space="preserve">  </w:t>
      </w:r>
      <w:r>
        <w:t>permitido</w:t>
      </w:r>
      <w:r>
        <w:rPr>
          <w:spacing w:val="28"/>
        </w:rPr>
        <w:t xml:space="preserve">  </w:t>
      </w:r>
      <w:r>
        <w:t>consolidar</w:t>
      </w:r>
      <w:r>
        <w:rPr>
          <w:spacing w:val="27"/>
        </w:rPr>
        <w:t xml:space="preserve">  </w:t>
      </w:r>
      <w:r>
        <w:t>comunidades</w:t>
      </w:r>
      <w:r>
        <w:rPr>
          <w:spacing w:val="29"/>
        </w:rPr>
        <w:t xml:space="preserve">  </w:t>
      </w:r>
      <w:r>
        <w:t>estrechamente</w:t>
      </w:r>
      <w:r>
        <w:rPr>
          <w:spacing w:val="27"/>
        </w:rPr>
        <w:t xml:space="preserve">  </w:t>
      </w:r>
      <w:r>
        <w:t>vinculadas</w:t>
      </w:r>
      <w:r>
        <w:rPr>
          <w:spacing w:val="28"/>
        </w:rPr>
        <w:t xml:space="preserve">  </w:t>
      </w:r>
      <w:r>
        <w:t>con</w:t>
      </w:r>
      <w:r>
        <w:rPr>
          <w:spacing w:val="28"/>
        </w:rPr>
        <w:t xml:space="preserve">  </w:t>
      </w:r>
      <w:r>
        <w:rPr>
          <w:spacing w:val="-5"/>
        </w:rPr>
        <w:t>la</w:t>
      </w:r>
    </w:p>
    <w:p w:rsidR="009003C7" w:rsidRDefault="009003C7">
      <w:pPr>
        <w:pStyle w:val="Textoindependiente"/>
        <w:spacing w:line="360" w:lineRule="auto"/>
        <w:jc w:val="both"/>
        <w:sectPr w:rsidR="009003C7">
          <w:pgSz w:w="11910" w:h="16840"/>
          <w:pgMar w:top="1320" w:right="1440" w:bottom="1260" w:left="1440" w:header="0" w:footer="1070" w:gutter="0"/>
          <w:cols w:space="720"/>
        </w:sectPr>
      </w:pPr>
    </w:p>
    <w:p w:rsidR="009003C7" w:rsidRDefault="004D355F">
      <w:pPr>
        <w:pStyle w:val="Textoindependiente"/>
        <w:spacing w:before="77" w:line="360" w:lineRule="auto"/>
        <w:ind w:left="262" w:right="263"/>
        <w:jc w:val="both"/>
      </w:pPr>
      <w:r>
        <w:lastRenderedPageBreak/>
        <w:t>producción</w:t>
      </w:r>
      <w:r>
        <w:rPr>
          <w:spacing w:val="-4"/>
        </w:rPr>
        <w:t xml:space="preserve"> </w:t>
      </w:r>
      <w:r>
        <w:t>ener</w:t>
      </w:r>
      <w:r>
        <w:t>gética,</w:t>
      </w:r>
      <w:r>
        <w:rPr>
          <w:spacing w:val="-5"/>
        </w:rPr>
        <w:t xml:space="preserve"> </w:t>
      </w:r>
      <w:r>
        <w:t>evidenciando</w:t>
      </w:r>
      <w:r>
        <w:rPr>
          <w:spacing w:val="-4"/>
        </w:rPr>
        <w:t xml:space="preserve"> </w:t>
      </w:r>
      <w:r>
        <w:t>el</w:t>
      </w:r>
      <w:r>
        <w:rPr>
          <w:spacing w:val="-6"/>
        </w:rPr>
        <w:t xml:space="preserve"> </w:t>
      </w:r>
      <w:r>
        <w:t>impacto</w:t>
      </w:r>
      <w:r>
        <w:rPr>
          <w:spacing w:val="-4"/>
        </w:rPr>
        <w:t xml:space="preserve"> </w:t>
      </w:r>
      <w:r>
        <w:t>económico,</w:t>
      </w:r>
      <w:r>
        <w:rPr>
          <w:spacing w:val="-7"/>
        </w:rPr>
        <w:t xml:space="preserve"> </w:t>
      </w:r>
      <w:r>
        <w:t>social</w:t>
      </w:r>
      <w:r>
        <w:rPr>
          <w:spacing w:val="-5"/>
        </w:rPr>
        <w:t xml:space="preserve"> </w:t>
      </w:r>
      <w:r>
        <w:t>y</w:t>
      </w:r>
      <w:r>
        <w:rPr>
          <w:spacing w:val="-7"/>
        </w:rPr>
        <w:t xml:space="preserve"> </w:t>
      </w:r>
      <w:r>
        <w:t>territorial</w:t>
      </w:r>
      <w:r>
        <w:rPr>
          <w:spacing w:val="-6"/>
        </w:rPr>
        <w:t xml:space="preserve"> </w:t>
      </w:r>
      <w:r>
        <w:t>del</w:t>
      </w:r>
      <w:r>
        <w:rPr>
          <w:spacing w:val="-6"/>
        </w:rPr>
        <w:t xml:space="preserve"> </w:t>
      </w:r>
      <w:r>
        <w:t>sector a lo largo de más de cien años de historia.</w:t>
      </w:r>
    </w:p>
    <w:p w:rsidR="009003C7" w:rsidRDefault="004D355F">
      <w:pPr>
        <w:pStyle w:val="Textoindependiente"/>
        <w:spacing w:before="240" w:line="360" w:lineRule="auto"/>
        <w:ind w:left="262" w:right="259"/>
        <w:jc w:val="both"/>
      </w:pPr>
      <w:r>
        <w:t>En la actualidad, el desafío principal radica en mantener el equilibrio entre la expansión productiva,</w:t>
      </w:r>
      <w:r>
        <w:rPr>
          <w:spacing w:val="-11"/>
        </w:rPr>
        <w:t xml:space="preserve"> </w:t>
      </w:r>
      <w:r>
        <w:t>la</w:t>
      </w:r>
      <w:r>
        <w:rPr>
          <w:spacing w:val="-9"/>
        </w:rPr>
        <w:t xml:space="preserve"> </w:t>
      </w:r>
      <w:r>
        <w:t>competitividad</w:t>
      </w:r>
      <w:r>
        <w:rPr>
          <w:spacing w:val="-11"/>
        </w:rPr>
        <w:t xml:space="preserve"> </w:t>
      </w:r>
      <w:r>
        <w:t>global</w:t>
      </w:r>
      <w:r>
        <w:rPr>
          <w:spacing w:val="-11"/>
        </w:rPr>
        <w:t xml:space="preserve"> </w:t>
      </w:r>
      <w:r>
        <w:t>y</w:t>
      </w:r>
      <w:r>
        <w:rPr>
          <w:spacing w:val="-11"/>
        </w:rPr>
        <w:t xml:space="preserve"> </w:t>
      </w:r>
      <w:r>
        <w:t>la</w:t>
      </w:r>
      <w:r>
        <w:rPr>
          <w:spacing w:val="-11"/>
        </w:rPr>
        <w:t xml:space="preserve"> </w:t>
      </w:r>
      <w:r>
        <w:t>sost</w:t>
      </w:r>
      <w:r>
        <w:t>enibilidad</w:t>
      </w:r>
      <w:r>
        <w:rPr>
          <w:spacing w:val="-11"/>
        </w:rPr>
        <w:t xml:space="preserve"> </w:t>
      </w:r>
      <w:r>
        <w:t>ambiental,</w:t>
      </w:r>
      <w:r>
        <w:rPr>
          <w:spacing w:val="-11"/>
        </w:rPr>
        <w:t xml:space="preserve"> </w:t>
      </w:r>
      <w:r>
        <w:t>integrando</w:t>
      </w:r>
      <w:r>
        <w:rPr>
          <w:spacing w:val="-11"/>
        </w:rPr>
        <w:t xml:space="preserve"> </w:t>
      </w:r>
      <w:r>
        <w:t>innovación tecnológica, eficiencia operativa y compromiso social. Dentro de este marco, Vaca Muerta se presenta como la piedra angular del futuro energético Argentino (Forni et al., 2021),</w:t>
      </w:r>
      <w:r>
        <w:rPr>
          <w:spacing w:val="-5"/>
        </w:rPr>
        <w:t xml:space="preserve"> </w:t>
      </w:r>
      <w:r>
        <w:t>capaz</w:t>
      </w:r>
      <w:r>
        <w:rPr>
          <w:spacing w:val="-6"/>
        </w:rPr>
        <w:t xml:space="preserve"> </w:t>
      </w:r>
      <w:r>
        <w:t>de</w:t>
      </w:r>
      <w:r>
        <w:rPr>
          <w:spacing w:val="-6"/>
        </w:rPr>
        <w:t xml:space="preserve"> </w:t>
      </w:r>
      <w:r>
        <w:t>garantizar</w:t>
      </w:r>
      <w:r>
        <w:rPr>
          <w:spacing w:val="-6"/>
        </w:rPr>
        <w:t xml:space="preserve"> </w:t>
      </w:r>
      <w:r>
        <w:t>el</w:t>
      </w:r>
      <w:r>
        <w:rPr>
          <w:spacing w:val="-4"/>
        </w:rPr>
        <w:t xml:space="preserve"> </w:t>
      </w:r>
      <w:r>
        <w:t>abastecimiento</w:t>
      </w:r>
      <w:r>
        <w:rPr>
          <w:spacing w:val="-5"/>
        </w:rPr>
        <w:t xml:space="preserve"> </w:t>
      </w:r>
      <w:r>
        <w:t>interno,</w:t>
      </w:r>
      <w:r>
        <w:rPr>
          <w:spacing w:val="-5"/>
        </w:rPr>
        <w:t xml:space="preserve"> </w:t>
      </w:r>
      <w:r>
        <w:t>potenciar</w:t>
      </w:r>
      <w:r>
        <w:rPr>
          <w:spacing w:val="-4"/>
        </w:rPr>
        <w:t xml:space="preserve"> </w:t>
      </w:r>
      <w:r>
        <w:t>las</w:t>
      </w:r>
      <w:r>
        <w:rPr>
          <w:spacing w:val="-5"/>
        </w:rPr>
        <w:t xml:space="preserve"> </w:t>
      </w:r>
      <w:r>
        <w:t>exportaciones</w:t>
      </w:r>
      <w:r>
        <w:rPr>
          <w:spacing w:val="-5"/>
        </w:rPr>
        <w:t xml:space="preserve"> </w:t>
      </w:r>
      <w:r>
        <w:t>y</w:t>
      </w:r>
      <w:r>
        <w:rPr>
          <w:spacing w:val="-5"/>
        </w:rPr>
        <w:t xml:space="preserve"> </w:t>
      </w:r>
      <w:r>
        <w:t>atraer inversiones que consoliden la posición del país en el escenario energético mundial.</w:t>
      </w:r>
    </w:p>
    <w:p w:rsidR="009003C7" w:rsidRDefault="009003C7">
      <w:pPr>
        <w:pStyle w:val="Textoindependiente"/>
      </w:pPr>
    </w:p>
    <w:p w:rsidR="009003C7" w:rsidRDefault="009003C7">
      <w:pPr>
        <w:pStyle w:val="Textoindependiente"/>
      </w:pPr>
    </w:p>
    <w:p w:rsidR="009003C7" w:rsidRDefault="009003C7">
      <w:pPr>
        <w:pStyle w:val="Textoindependiente"/>
        <w:spacing w:before="68"/>
      </w:pPr>
    </w:p>
    <w:p w:rsidR="009003C7" w:rsidRDefault="004D355F">
      <w:pPr>
        <w:pStyle w:val="Ttulo2"/>
        <w:numPr>
          <w:ilvl w:val="1"/>
          <w:numId w:val="16"/>
        </w:numPr>
        <w:tabs>
          <w:tab w:val="left" w:pos="1393"/>
        </w:tabs>
        <w:ind w:left="1393" w:hanging="772"/>
        <w:jc w:val="both"/>
      </w:pPr>
      <w:bookmarkStart w:id="18" w:name="_bookmark18"/>
      <w:bookmarkEnd w:id="18"/>
      <w:r>
        <w:t>Cadena</w:t>
      </w:r>
      <w:r>
        <w:rPr>
          <w:spacing w:val="-1"/>
        </w:rPr>
        <w:t xml:space="preserve"> </w:t>
      </w:r>
      <w:r>
        <w:t>de</w:t>
      </w:r>
      <w:r>
        <w:rPr>
          <w:spacing w:val="-1"/>
        </w:rPr>
        <w:t xml:space="preserve"> </w:t>
      </w:r>
      <w:r>
        <w:t>valor</w:t>
      </w:r>
      <w:r>
        <w:rPr>
          <w:spacing w:val="-1"/>
        </w:rPr>
        <w:t xml:space="preserve"> </w:t>
      </w:r>
      <w:r>
        <w:t>en la</w:t>
      </w:r>
      <w:r>
        <w:rPr>
          <w:spacing w:val="-1"/>
        </w:rPr>
        <w:t xml:space="preserve"> </w:t>
      </w:r>
      <w:r>
        <w:t xml:space="preserve">industria </w:t>
      </w:r>
      <w:r>
        <w:rPr>
          <w:spacing w:val="-2"/>
        </w:rPr>
        <w:t>petrolera</w:t>
      </w:r>
    </w:p>
    <w:p w:rsidR="009003C7" w:rsidRDefault="004D355F">
      <w:pPr>
        <w:pStyle w:val="Textoindependiente"/>
        <w:spacing w:before="120" w:line="360" w:lineRule="auto"/>
        <w:ind w:left="262" w:right="257"/>
        <w:jc w:val="both"/>
      </w:pPr>
      <w:r>
        <w:t>La industria petrolera se organizó tradicionalmente a través de un</w:t>
      </w:r>
      <w:r>
        <w:t>a cadena de valor integrada</w:t>
      </w:r>
      <w:r>
        <w:rPr>
          <w:spacing w:val="-4"/>
        </w:rPr>
        <w:t xml:space="preserve"> </w:t>
      </w:r>
      <w:r>
        <w:t>por</w:t>
      </w:r>
      <w:r>
        <w:rPr>
          <w:spacing w:val="-3"/>
        </w:rPr>
        <w:t xml:space="preserve"> </w:t>
      </w:r>
      <w:r>
        <w:t>tres</w:t>
      </w:r>
      <w:r>
        <w:rPr>
          <w:spacing w:val="-1"/>
        </w:rPr>
        <w:t xml:space="preserve"> </w:t>
      </w:r>
      <w:r>
        <w:t>grandes</w:t>
      </w:r>
      <w:r>
        <w:rPr>
          <w:spacing w:val="-4"/>
        </w:rPr>
        <w:t xml:space="preserve"> </w:t>
      </w:r>
      <w:r>
        <w:t>segmentos</w:t>
      </w:r>
      <w:r>
        <w:rPr>
          <w:spacing w:val="-4"/>
        </w:rPr>
        <w:t xml:space="preserve"> </w:t>
      </w:r>
      <w:r>
        <w:t>operativos</w:t>
      </w:r>
      <w:r>
        <w:rPr>
          <w:spacing w:val="-4"/>
        </w:rPr>
        <w:t xml:space="preserve"> </w:t>
      </w:r>
      <w:r>
        <w:t>conocidos</w:t>
      </w:r>
      <w:r>
        <w:rPr>
          <w:spacing w:val="-4"/>
        </w:rPr>
        <w:t xml:space="preserve"> </w:t>
      </w:r>
      <w:r>
        <w:t>como</w:t>
      </w:r>
      <w:r>
        <w:rPr>
          <w:spacing w:val="-3"/>
        </w:rPr>
        <w:t xml:space="preserve"> </w:t>
      </w:r>
      <w:r>
        <w:t>upstream,</w:t>
      </w:r>
      <w:r>
        <w:rPr>
          <w:spacing w:val="-3"/>
        </w:rPr>
        <w:t xml:space="preserve"> </w:t>
      </w:r>
      <w:r>
        <w:t>midstream</w:t>
      </w:r>
      <w:r>
        <w:rPr>
          <w:spacing w:val="-3"/>
        </w:rPr>
        <w:t xml:space="preserve"> </w:t>
      </w:r>
      <w:r>
        <w:t>y downstream.</w:t>
      </w:r>
      <w:r>
        <w:rPr>
          <w:spacing w:val="-15"/>
        </w:rPr>
        <w:t xml:space="preserve"> </w:t>
      </w:r>
      <w:r>
        <w:t>Esta</w:t>
      </w:r>
      <w:r>
        <w:rPr>
          <w:spacing w:val="-15"/>
        </w:rPr>
        <w:t xml:space="preserve"> </w:t>
      </w:r>
      <w:r>
        <w:t>estructura</w:t>
      </w:r>
      <w:r>
        <w:rPr>
          <w:spacing w:val="-15"/>
        </w:rPr>
        <w:t xml:space="preserve"> </w:t>
      </w:r>
      <w:r>
        <w:t>permite</w:t>
      </w:r>
      <w:r>
        <w:rPr>
          <w:spacing w:val="-14"/>
        </w:rPr>
        <w:t xml:space="preserve"> </w:t>
      </w:r>
      <w:r>
        <w:t>comprender,</w:t>
      </w:r>
      <w:r>
        <w:rPr>
          <w:spacing w:val="-13"/>
        </w:rPr>
        <w:t xml:space="preserve"> </w:t>
      </w:r>
      <w:r>
        <w:t>según</w:t>
      </w:r>
      <w:r>
        <w:rPr>
          <w:spacing w:val="-14"/>
        </w:rPr>
        <w:t xml:space="preserve"> </w:t>
      </w:r>
      <w:r>
        <w:t>Giammarino</w:t>
      </w:r>
      <w:r>
        <w:rPr>
          <w:spacing w:val="-14"/>
        </w:rPr>
        <w:t xml:space="preserve"> </w:t>
      </w:r>
      <w:r>
        <w:t>(2018),</w:t>
      </w:r>
      <w:r>
        <w:rPr>
          <w:spacing w:val="-14"/>
        </w:rPr>
        <w:t xml:space="preserve"> </w:t>
      </w:r>
      <w:r>
        <w:t>el</w:t>
      </w:r>
      <w:r>
        <w:rPr>
          <w:spacing w:val="-14"/>
        </w:rPr>
        <w:t xml:space="preserve"> </w:t>
      </w:r>
      <w:r>
        <w:t xml:space="preserve">recorrido completo que realizan el petróleo y el gas desde su descubrimiento </w:t>
      </w:r>
      <w:r>
        <w:t>en el subsuelo hasta su conversión final en combustibles y productos derivados disponibles para el consumo industrial, comercial o residencial.</w:t>
      </w:r>
    </w:p>
    <w:p w:rsidR="009003C7" w:rsidRDefault="004D355F">
      <w:pPr>
        <w:pStyle w:val="Textoindependiente"/>
        <w:spacing w:before="241" w:line="360" w:lineRule="auto"/>
        <w:ind w:left="262" w:right="257"/>
        <w:jc w:val="both"/>
      </w:pPr>
      <w:r>
        <w:t>El upstream constituye la etapa inicial de la cadena y comprende todas las actividades vinculadas con la explora</w:t>
      </w:r>
      <w:r>
        <w:t>ción, perforación y producción de hidrocarburos. En esta fase se estudian las características geológicas de un área, se realizan análisis sísmicos, se perforan</w:t>
      </w:r>
      <w:r>
        <w:rPr>
          <w:spacing w:val="-2"/>
        </w:rPr>
        <w:t xml:space="preserve"> </w:t>
      </w:r>
      <w:r>
        <w:t>pozos</w:t>
      </w:r>
      <w:r>
        <w:rPr>
          <w:spacing w:val="-2"/>
        </w:rPr>
        <w:t xml:space="preserve"> </w:t>
      </w:r>
      <w:r>
        <w:t>exploratorios</w:t>
      </w:r>
      <w:r>
        <w:rPr>
          <w:spacing w:val="-2"/>
        </w:rPr>
        <w:t xml:space="preserve"> </w:t>
      </w:r>
      <w:r>
        <w:t>y</w:t>
      </w:r>
      <w:r>
        <w:rPr>
          <w:spacing w:val="-2"/>
        </w:rPr>
        <w:t xml:space="preserve"> </w:t>
      </w:r>
      <w:r>
        <w:t>posteriormente</w:t>
      </w:r>
      <w:r>
        <w:rPr>
          <w:spacing w:val="-3"/>
        </w:rPr>
        <w:t xml:space="preserve"> </w:t>
      </w:r>
      <w:r>
        <w:t>se</w:t>
      </w:r>
      <w:r>
        <w:rPr>
          <w:spacing w:val="-1"/>
        </w:rPr>
        <w:t xml:space="preserve"> </w:t>
      </w:r>
      <w:r>
        <w:t>desarrollan</w:t>
      </w:r>
      <w:r>
        <w:rPr>
          <w:spacing w:val="-2"/>
        </w:rPr>
        <w:t xml:space="preserve"> </w:t>
      </w:r>
      <w:r>
        <w:t>pozos</w:t>
      </w:r>
      <w:r>
        <w:rPr>
          <w:spacing w:val="-2"/>
        </w:rPr>
        <w:t xml:space="preserve"> </w:t>
      </w:r>
      <w:r>
        <w:t>productores.</w:t>
      </w:r>
      <w:r>
        <w:rPr>
          <w:spacing w:val="-2"/>
        </w:rPr>
        <w:t xml:space="preserve"> </w:t>
      </w:r>
      <w:r>
        <w:t>Se</w:t>
      </w:r>
      <w:r>
        <w:rPr>
          <w:spacing w:val="-3"/>
        </w:rPr>
        <w:t xml:space="preserve"> </w:t>
      </w:r>
      <w:r>
        <w:t xml:space="preserve">trata de la etapa más intensiva en capital y riesgo, ya que requiere tecnología avanzada, equipamiento especializado, personal altamente capacitado y grandes inversiones sin garantía absoluta de éxito geológico. Asimismo, es el segmento donde se genera el </w:t>
      </w:r>
      <w:r>
        <w:t xml:space="preserve">recurso primario que abastecerá al resto de la cadena de valor y donde se concentran servicios críticos como perforación, completación, perfilaje, evaluación de formaciones y mantenimiento de pozos, actividades que definen la productividad futura de un </w:t>
      </w:r>
      <w:r>
        <w:rPr>
          <w:spacing w:val="-2"/>
        </w:rPr>
        <w:t>yac</w:t>
      </w:r>
      <w:r>
        <w:rPr>
          <w:spacing w:val="-2"/>
        </w:rPr>
        <w:t>imiento.</w:t>
      </w:r>
    </w:p>
    <w:p w:rsidR="009003C7" w:rsidRDefault="004D355F">
      <w:pPr>
        <w:pStyle w:val="Textoindependiente"/>
        <w:spacing w:before="239" w:line="360" w:lineRule="auto"/>
        <w:ind w:left="262" w:right="257"/>
        <w:jc w:val="both"/>
      </w:pPr>
      <w:r>
        <w:t>Una vez extraídos los hidrocarburos, comienza el segmento conocido como midstream, que agrupa las operaciones necesarias para transportar, almacenar y en algunos casos acondicionar</w:t>
      </w:r>
      <w:r>
        <w:rPr>
          <w:spacing w:val="-15"/>
        </w:rPr>
        <w:t xml:space="preserve"> </w:t>
      </w:r>
      <w:r>
        <w:t>el</w:t>
      </w:r>
      <w:r>
        <w:rPr>
          <w:spacing w:val="-15"/>
        </w:rPr>
        <w:t xml:space="preserve"> </w:t>
      </w:r>
      <w:r>
        <w:t>petróleo</w:t>
      </w:r>
      <w:r>
        <w:rPr>
          <w:spacing w:val="-15"/>
        </w:rPr>
        <w:t xml:space="preserve"> </w:t>
      </w:r>
      <w:r>
        <w:t>crudo</w:t>
      </w:r>
      <w:r>
        <w:rPr>
          <w:spacing w:val="-15"/>
        </w:rPr>
        <w:t xml:space="preserve"> </w:t>
      </w:r>
      <w:r>
        <w:t>y</w:t>
      </w:r>
      <w:r>
        <w:rPr>
          <w:spacing w:val="-15"/>
        </w:rPr>
        <w:t xml:space="preserve"> </w:t>
      </w:r>
      <w:r>
        <w:t>el</w:t>
      </w:r>
      <w:r>
        <w:rPr>
          <w:spacing w:val="-15"/>
        </w:rPr>
        <w:t xml:space="preserve"> </w:t>
      </w:r>
      <w:r>
        <w:t>gas</w:t>
      </w:r>
      <w:r>
        <w:rPr>
          <w:spacing w:val="-15"/>
        </w:rPr>
        <w:t xml:space="preserve"> </w:t>
      </w:r>
      <w:r>
        <w:t>natural</w:t>
      </w:r>
      <w:r>
        <w:rPr>
          <w:spacing w:val="-15"/>
        </w:rPr>
        <w:t xml:space="preserve"> </w:t>
      </w:r>
      <w:r>
        <w:t>antes</w:t>
      </w:r>
      <w:r>
        <w:rPr>
          <w:spacing w:val="-14"/>
        </w:rPr>
        <w:t xml:space="preserve"> </w:t>
      </w:r>
      <w:r>
        <w:t>de</w:t>
      </w:r>
      <w:r>
        <w:rPr>
          <w:spacing w:val="-15"/>
        </w:rPr>
        <w:t xml:space="preserve"> </w:t>
      </w:r>
      <w:r>
        <w:t>su</w:t>
      </w:r>
      <w:r>
        <w:rPr>
          <w:spacing w:val="-15"/>
        </w:rPr>
        <w:t xml:space="preserve"> </w:t>
      </w:r>
      <w:r>
        <w:t>industrialización</w:t>
      </w:r>
      <w:r>
        <w:rPr>
          <w:spacing w:val="-15"/>
        </w:rPr>
        <w:t xml:space="preserve"> </w:t>
      </w:r>
      <w:r>
        <w:t>o</w:t>
      </w:r>
      <w:r>
        <w:rPr>
          <w:spacing w:val="-15"/>
        </w:rPr>
        <w:t xml:space="preserve"> </w:t>
      </w:r>
      <w:r>
        <w:t>distribución. En</w:t>
      </w:r>
      <w:r>
        <w:rPr>
          <w:spacing w:val="-7"/>
        </w:rPr>
        <w:t xml:space="preserve"> </w:t>
      </w:r>
      <w:r>
        <w:t>esta</w:t>
      </w:r>
      <w:r>
        <w:rPr>
          <w:spacing w:val="-5"/>
        </w:rPr>
        <w:t xml:space="preserve"> </w:t>
      </w:r>
      <w:r>
        <w:t>etapa</w:t>
      </w:r>
      <w:r>
        <w:rPr>
          <w:spacing w:val="-5"/>
        </w:rPr>
        <w:t xml:space="preserve"> </w:t>
      </w:r>
      <w:r>
        <w:t>intervienen</w:t>
      </w:r>
      <w:r>
        <w:rPr>
          <w:spacing w:val="-2"/>
        </w:rPr>
        <w:t xml:space="preserve"> </w:t>
      </w:r>
      <w:r>
        <w:t>oleoductos,</w:t>
      </w:r>
      <w:r>
        <w:rPr>
          <w:spacing w:val="-3"/>
        </w:rPr>
        <w:t xml:space="preserve"> </w:t>
      </w:r>
      <w:r>
        <w:t>gasoductos,</w:t>
      </w:r>
      <w:r>
        <w:rPr>
          <w:spacing w:val="-4"/>
        </w:rPr>
        <w:t xml:space="preserve"> </w:t>
      </w:r>
      <w:r>
        <w:t>terminales</w:t>
      </w:r>
      <w:r>
        <w:rPr>
          <w:spacing w:val="-4"/>
        </w:rPr>
        <w:t xml:space="preserve"> </w:t>
      </w:r>
      <w:r>
        <w:t>de</w:t>
      </w:r>
      <w:r>
        <w:rPr>
          <w:spacing w:val="-6"/>
        </w:rPr>
        <w:t xml:space="preserve"> </w:t>
      </w:r>
      <w:r>
        <w:t>almacenamiento,</w:t>
      </w:r>
      <w:r>
        <w:rPr>
          <w:spacing w:val="-3"/>
        </w:rPr>
        <w:t xml:space="preserve"> </w:t>
      </w:r>
      <w:r>
        <w:rPr>
          <w:spacing w:val="-2"/>
        </w:rPr>
        <w:t>plantas</w:t>
      </w:r>
    </w:p>
    <w:p w:rsidR="009003C7" w:rsidRDefault="009003C7">
      <w:pPr>
        <w:pStyle w:val="Textoindependiente"/>
        <w:spacing w:line="360" w:lineRule="auto"/>
        <w:jc w:val="both"/>
        <w:sectPr w:rsidR="009003C7">
          <w:pgSz w:w="11910" w:h="16840"/>
          <w:pgMar w:top="1320" w:right="1440" w:bottom="1260" w:left="1440" w:header="0" w:footer="1070" w:gutter="0"/>
          <w:cols w:space="720"/>
        </w:sectPr>
      </w:pPr>
    </w:p>
    <w:p w:rsidR="009003C7" w:rsidRDefault="004D355F">
      <w:pPr>
        <w:pStyle w:val="Textoindependiente"/>
        <w:spacing w:before="77" w:line="360" w:lineRule="auto"/>
        <w:ind w:left="262" w:right="263"/>
        <w:jc w:val="both"/>
      </w:pPr>
      <w:r>
        <w:lastRenderedPageBreak/>
        <w:t>de procesamiento y sistemas de transporte terrestre, marítimo o ferroviario (Serna Velásquez y Cárdena Carrillo, 2017).</w:t>
      </w:r>
    </w:p>
    <w:p w:rsidR="009003C7" w:rsidRDefault="004D355F">
      <w:pPr>
        <w:pStyle w:val="Textoindependiente"/>
        <w:spacing w:before="240" w:line="360" w:lineRule="auto"/>
        <w:ind w:left="262" w:right="258"/>
        <w:jc w:val="both"/>
      </w:pPr>
      <w:r>
        <w:t>Su función prin</w:t>
      </w:r>
      <w:r>
        <w:t>cipal es asegurar que los hidrocarburos producidos en boca de pozo puedan desplazarse de manera eficiente y segura hacia las refinerías o centros de consumo. La infraestructura del midstream requiere, según los autores, inversiones significativas</w:t>
      </w:r>
      <w:r>
        <w:rPr>
          <w:spacing w:val="-7"/>
        </w:rPr>
        <w:t xml:space="preserve"> </w:t>
      </w:r>
      <w:r>
        <w:t>y</w:t>
      </w:r>
      <w:r>
        <w:rPr>
          <w:spacing w:val="-7"/>
        </w:rPr>
        <w:t xml:space="preserve"> </w:t>
      </w:r>
      <w:r>
        <w:t>constit</w:t>
      </w:r>
      <w:r>
        <w:t>uye</w:t>
      </w:r>
      <w:r>
        <w:rPr>
          <w:spacing w:val="-7"/>
        </w:rPr>
        <w:t xml:space="preserve"> </w:t>
      </w:r>
      <w:r>
        <w:t>un</w:t>
      </w:r>
      <w:r>
        <w:rPr>
          <w:spacing w:val="-7"/>
        </w:rPr>
        <w:t xml:space="preserve"> </w:t>
      </w:r>
      <w:r>
        <w:t>componente</w:t>
      </w:r>
      <w:r>
        <w:rPr>
          <w:spacing w:val="-7"/>
        </w:rPr>
        <w:t xml:space="preserve"> </w:t>
      </w:r>
      <w:r>
        <w:t>estratégico,</w:t>
      </w:r>
      <w:r>
        <w:rPr>
          <w:spacing w:val="-7"/>
        </w:rPr>
        <w:t xml:space="preserve"> </w:t>
      </w:r>
      <w:r>
        <w:t>ya</w:t>
      </w:r>
      <w:r>
        <w:rPr>
          <w:spacing w:val="-7"/>
        </w:rPr>
        <w:t xml:space="preserve"> </w:t>
      </w:r>
      <w:r>
        <w:t>que</w:t>
      </w:r>
      <w:r>
        <w:rPr>
          <w:spacing w:val="-7"/>
        </w:rPr>
        <w:t xml:space="preserve"> </w:t>
      </w:r>
      <w:r>
        <w:t>condiciona</w:t>
      </w:r>
      <w:r>
        <w:rPr>
          <w:spacing w:val="-7"/>
        </w:rPr>
        <w:t xml:space="preserve"> </w:t>
      </w:r>
      <w:r>
        <w:t>la</w:t>
      </w:r>
      <w:r>
        <w:rPr>
          <w:spacing w:val="-9"/>
        </w:rPr>
        <w:t xml:space="preserve"> </w:t>
      </w:r>
      <w:r>
        <w:t>capacidad</w:t>
      </w:r>
      <w:r>
        <w:rPr>
          <w:spacing w:val="-7"/>
        </w:rPr>
        <w:t xml:space="preserve"> </w:t>
      </w:r>
      <w:r>
        <w:t>de un país o región para</w:t>
      </w:r>
      <w:r>
        <w:rPr>
          <w:spacing w:val="-1"/>
        </w:rPr>
        <w:t xml:space="preserve"> </w:t>
      </w:r>
      <w:r>
        <w:t>movilizar</w:t>
      </w:r>
      <w:r>
        <w:rPr>
          <w:spacing w:val="-1"/>
        </w:rPr>
        <w:t xml:space="preserve"> </w:t>
      </w:r>
      <w:r>
        <w:t>su producción y garantizar</w:t>
      </w:r>
      <w:r>
        <w:rPr>
          <w:spacing w:val="-1"/>
        </w:rPr>
        <w:t xml:space="preserve"> </w:t>
      </w:r>
      <w:r>
        <w:t>la continuidad del suministro energético.</w:t>
      </w:r>
      <w:r>
        <w:rPr>
          <w:spacing w:val="-14"/>
        </w:rPr>
        <w:t xml:space="preserve"> </w:t>
      </w:r>
      <w:r>
        <w:t>A</w:t>
      </w:r>
      <w:r>
        <w:rPr>
          <w:spacing w:val="-15"/>
        </w:rPr>
        <w:t xml:space="preserve"> </w:t>
      </w:r>
      <w:r>
        <w:t>pesar</w:t>
      </w:r>
      <w:r>
        <w:rPr>
          <w:spacing w:val="-13"/>
        </w:rPr>
        <w:t xml:space="preserve"> </w:t>
      </w:r>
      <w:r>
        <w:t>de</w:t>
      </w:r>
      <w:r>
        <w:rPr>
          <w:spacing w:val="-14"/>
        </w:rPr>
        <w:t xml:space="preserve"> </w:t>
      </w:r>
      <w:r>
        <w:t>ser</w:t>
      </w:r>
      <w:r>
        <w:rPr>
          <w:spacing w:val="-14"/>
        </w:rPr>
        <w:t xml:space="preserve"> </w:t>
      </w:r>
      <w:r>
        <w:t>un</w:t>
      </w:r>
      <w:r>
        <w:rPr>
          <w:spacing w:val="-15"/>
        </w:rPr>
        <w:t xml:space="preserve"> </w:t>
      </w:r>
      <w:r>
        <w:t>segmento</w:t>
      </w:r>
      <w:r>
        <w:rPr>
          <w:spacing w:val="-15"/>
        </w:rPr>
        <w:t xml:space="preserve"> </w:t>
      </w:r>
      <w:r>
        <w:t>percibido</w:t>
      </w:r>
      <w:r>
        <w:rPr>
          <w:spacing w:val="-13"/>
        </w:rPr>
        <w:t xml:space="preserve"> </w:t>
      </w:r>
      <w:r>
        <w:t>como</w:t>
      </w:r>
      <w:r>
        <w:rPr>
          <w:spacing w:val="-15"/>
        </w:rPr>
        <w:t xml:space="preserve"> </w:t>
      </w:r>
      <w:r>
        <w:t>intermedio,</w:t>
      </w:r>
      <w:r>
        <w:rPr>
          <w:spacing w:val="-15"/>
        </w:rPr>
        <w:t xml:space="preserve"> </w:t>
      </w:r>
      <w:r>
        <w:t>su</w:t>
      </w:r>
      <w:r>
        <w:rPr>
          <w:spacing w:val="-15"/>
        </w:rPr>
        <w:t xml:space="preserve"> </w:t>
      </w:r>
      <w:r>
        <w:t>desempeño</w:t>
      </w:r>
      <w:r>
        <w:rPr>
          <w:spacing w:val="-15"/>
        </w:rPr>
        <w:t xml:space="preserve"> </w:t>
      </w:r>
      <w:r>
        <w:t>influye directamente en los costos operativos, los niveles de exportación, la planificación de producción y el desarrollo de nuevos proyectos.</w:t>
      </w:r>
    </w:p>
    <w:p w:rsidR="009003C7" w:rsidRDefault="004D355F">
      <w:pPr>
        <w:pStyle w:val="Textoindependiente"/>
        <w:spacing w:before="241" w:line="360" w:lineRule="auto"/>
        <w:ind w:left="262" w:right="261"/>
        <w:jc w:val="both"/>
      </w:pPr>
      <w:r>
        <w:t>En cuanto al downstream es la fase en la cual el petróleo crudo y el gas natural se transforman en productos deri</w:t>
      </w:r>
      <w:r>
        <w:t>vados de alto valor agregado destinados al mercado. Incluye la refinación, el procesamiento del gas, la producción de combustibles líquidos, gas licuado, lubricantes, asfaltos, petroquímicos y una amplia gama de productos industriales y comerciales (Javier</w:t>
      </w:r>
      <w:r>
        <w:t xml:space="preserve"> Sakr y Pallini Chempén, 2018).</w:t>
      </w:r>
    </w:p>
    <w:p w:rsidR="009003C7" w:rsidRDefault="004D355F">
      <w:pPr>
        <w:pStyle w:val="Textoindependiente"/>
        <w:spacing w:before="242" w:line="360" w:lineRule="auto"/>
        <w:ind w:left="262" w:right="261"/>
        <w:jc w:val="both"/>
      </w:pPr>
      <w:r>
        <w:t>Una vez refinados, estos productos se distribuyen a través de redes mayoristas y minoristas, estaciones de servicio y centros de consumo industrial. El downstream constituye</w:t>
      </w:r>
      <w:r>
        <w:rPr>
          <w:spacing w:val="-11"/>
        </w:rPr>
        <w:t xml:space="preserve"> </w:t>
      </w:r>
      <w:r>
        <w:t>la</w:t>
      </w:r>
      <w:r>
        <w:rPr>
          <w:spacing w:val="-10"/>
        </w:rPr>
        <w:t xml:space="preserve"> </w:t>
      </w:r>
      <w:r>
        <w:t>etapa</w:t>
      </w:r>
      <w:r>
        <w:rPr>
          <w:spacing w:val="-11"/>
        </w:rPr>
        <w:t xml:space="preserve"> </w:t>
      </w:r>
      <w:r>
        <w:t>más</w:t>
      </w:r>
      <w:r>
        <w:rPr>
          <w:spacing w:val="-8"/>
        </w:rPr>
        <w:t xml:space="preserve"> </w:t>
      </w:r>
      <w:r>
        <w:t>cercana</w:t>
      </w:r>
      <w:r>
        <w:rPr>
          <w:spacing w:val="-11"/>
        </w:rPr>
        <w:t xml:space="preserve"> </w:t>
      </w:r>
      <w:r>
        <w:t>al</w:t>
      </w:r>
      <w:r>
        <w:rPr>
          <w:spacing w:val="-7"/>
        </w:rPr>
        <w:t xml:space="preserve"> </w:t>
      </w:r>
      <w:r>
        <w:t>usuario</w:t>
      </w:r>
      <w:r>
        <w:rPr>
          <w:spacing w:val="-10"/>
        </w:rPr>
        <w:t xml:space="preserve"> </w:t>
      </w:r>
      <w:r>
        <w:t>final</w:t>
      </w:r>
      <w:r>
        <w:rPr>
          <w:spacing w:val="-9"/>
        </w:rPr>
        <w:t xml:space="preserve"> </w:t>
      </w:r>
      <w:r>
        <w:t>y</w:t>
      </w:r>
      <w:r>
        <w:rPr>
          <w:spacing w:val="-10"/>
        </w:rPr>
        <w:t xml:space="preserve"> </w:t>
      </w:r>
      <w:r>
        <w:t>opera</w:t>
      </w:r>
      <w:r>
        <w:rPr>
          <w:spacing w:val="-11"/>
        </w:rPr>
        <w:t xml:space="preserve"> </w:t>
      </w:r>
      <w:r>
        <w:t>bajo</w:t>
      </w:r>
      <w:r>
        <w:rPr>
          <w:spacing w:val="-9"/>
        </w:rPr>
        <w:t xml:space="preserve"> </w:t>
      </w:r>
      <w:r>
        <w:t>marcos</w:t>
      </w:r>
      <w:r>
        <w:rPr>
          <w:spacing w:val="-9"/>
        </w:rPr>
        <w:t xml:space="preserve"> </w:t>
      </w:r>
      <w:r>
        <w:t>regulatorios</w:t>
      </w:r>
      <w:r>
        <w:rPr>
          <w:spacing w:val="-9"/>
        </w:rPr>
        <w:t xml:space="preserve"> </w:t>
      </w:r>
      <w:r>
        <w:t>estrictos vinculados a calidad, seguridad, logística y estándares ambientales. Su eficiencia determina</w:t>
      </w:r>
      <w:r>
        <w:rPr>
          <w:spacing w:val="-4"/>
        </w:rPr>
        <w:t xml:space="preserve"> </w:t>
      </w:r>
      <w:r>
        <w:t>la</w:t>
      </w:r>
      <w:r>
        <w:rPr>
          <w:spacing w:val="-2"/>
        </w:rPr>
        <w:t xml:space="preserve"> </w:t>
      </w:r>
      <w:r>
        <w:t>competitividad</w:t>
      </w:r>
      <w:r>
        <w:rPr>
          <w:spacing w:val="-3"/>
        </w:rPr>
        <w:t xml:space="preserve"> </w:t>
      </w:r>
      <w:r>
        <w:t>de</w:t>
      </w:r>
      <w:r>
        <w:rPr>
          <w:spacing w:val="-4"/>
        </w:rPr>
        <w:t xml:space="preserve"> </w:t>
      </w:r>
      <w:r>
        <w:t>los</w:t>
      </w:r>
      <w:r>
        <w:rPr>
          <w:spacing w:val="-1"/>
        </w:rPr>
        <w:t xml:space="preserve"> </w:t>
      </w:r>
      <w:r>
        <w:t>combustibles,</w:t>
      </w:r>
      <w:r>
        <w:rPr>
          <w:spacing w:val="-3"/>
        </w:rPr>
        <w:t xml:space="preserve"> </w:t>
      </w:r>
      <w:r>
        <w:t>la</w:t>
      </w:r>
      <w:r>
        <w:rPr>
          <w:spacing w:val="-4"/>
        </w:rPr>
        <w:t xml:space="preserve"> </w:t>
      </w:r>
      <w:r>
        <w:t>disponibilidad</w:t>
      </w:r>
      <w:r>
        <w:rPr>
          <w:spacing w:val="-3"/>
        </w:rPr>
        <w:t xml:space="preserve"> </w:t>
      </w:r>
      <w:r>
        <w:t>de</w:t>
      </w:r>
      <w:r>
        <w:rPr>
          <w:spacing w:val="-4"/>
        </w:rPr>
        <w:t xml:space="preserve"> </w:t>
      </w:r>
      <w:r>
        <w:t>energía</w:t>
      </w:r>
      <w:r>
        <w:rPr>
          <w:spacing w:val="-3"/>
        </w:rPr>
        <w:t xml:space="preserve"> </w:t>
      </w:r>
      <w:r>
        <w:t>y</w:t>
      </w:r>
      <w:r>
        <w:rPr>
          <w:spacing w:val="-3"/>
        </w:rPr>
        <w:t xml:space="preserve"> </w:t>
      </w:r>
      <w:r>
        <w:t>el</w:t>
      </w:r>
      <w:r>
        <w:rPr>
          <w:spacing w:val="-3"/>
        </w:rPr>
        <w:t xml:space="preserve"> </w:t>
      </w:r>
      <w:r>
        <w:t>precio final que impacta sobre hogares, industrias y activi</w:t>
      </w:r>
      <w:r>
        <w:t>dades productivas.</w:t>
      </w:r>
    </w:p>
    <w:p w:rsidR="009003C7" w:rsidRDefault="004D355F">
      <w:pPr>
        <w:pStyle w:val="Textoindependiente"/>
        <w:spacing w:before="240" w:line="360" w:lineRule="auto"/>
        <w:ind w:left="262" w:right="256"/>
        <w:jc w:val="both"/>
      </w:pPr>
      <w:r>
        <w:t>Aunque cada segmento puede funcionar de manera independiente y suele contar con empresas</w:t>
      </w:r>
      <w:r>
        <w:rPr>
          <w:spacing w:val="-15"/>
        </w:rPr>
        <w:t xml:space="preserve"> </w:t>
      </w:r>
      <w:r>
        <w:t>especializadas</w:t>
      </w:r>
      <w:r>
        <w:rPr>
          <w:spacing w:val="-15"/>
        </w:rPr>
        <w:t xml:space="preserve"> </w:t>
      </w:r>
      <w:r>
        <w:t>en</w:t>
      </w:r>
      <w:r>
        <w:rPr>
          <w:spacing w:val="-15"/>
        </w:rPr>
        <w:t xml:space="preserve"> </w:t>
      </w:r>
      <w:r>
        <w:t>tareas</w:t>
      </w:r>
      <w:r>
        <w:rPr>
          <w:spacing w:val="-15"/>
        </w:rPr>
        <w:t xml:space="preserve"> </w:t>
      </w:r>
      <w:r>
        <w:t>específicas,</w:t>
      </w:r>
      <w:r>
        <w:rPr>
          <w:spacing w:val="-15"/>
        </w:rPr>
        <w:t xml:space="preserve"> </w:t>
      </w:r>
      <w:r>
        <w:t>la</w:t>
      </w:r>
      <w:r>
        <w:rPr>
          <w:spacing w:val="-15"/>
        </w:rPr>
        <w:t xml:space="preserve"> </w:t>
      </w:r>
      <w:r>
        <w:t>industria</w:t>
      </w:r>
      <w:r>
        <w:rPr>
          <w:spacing w:val="-15"/>
        </w:rPr>
        <w:t xml:space="preserve"> </w:t>
      </w:r>
      <w:r>
        <w:t>ha</w:t>
      </w:r>
      <w:r>
        <w:rPr>
          <w:spacing w:val="-15"/>
        </w:rPr>
        <w:t xml:space="preserve"> </w:t>
      </w:r>
      <w:r>
        <w:t>tendido</w:t>
      </w:r>
      <w:r>
        <w:rPr>
          <w:spacing w:val="-15"/>
        </w:rPr>
        <w:t xml:space="preserve"> </w:t>
      </w:r>
      <w:r>
        <w:t>históricamente</w:t>
      </w:r>
      <w:r>
        <w:rPr>
          <w:spacing w:val="-15"/>
        </w:rPr>
        <w:t xml:space="preserve"> </w:t>
      </w:r>
      <w:r>
        <w:t>hacia modelos</w:t>
      </w:r>
      <w:r>
        <w:rPr>
          <w:spacing w:val="-7"/>
        </w:rPr>
        <w:t xml:space="preserve"> </w:t>
      </w:r>
      <w:r>
        <w:t>integrados</w:t>
      </w:r>
      <w:r>
        <w:rPr>
          <w:spacing w:val="-5"/>
        </w:rPr>
        <w:t xml:space="preserve"> </w:t>
      </w:r>
      <w:r>
        <w:t>en</w:t>
      </w:r>
      <w:r>
        <w:rPr>
          <w:spacing w:val="-7"/>
        </w:rPr>
        <w:t xml:space="preserve"> </w:t>
      </w:r>
      <w:r>
        <w:t>los</w:t>
      </w:r>
      <w:r>
        <w:rPr>
          <w:spacing w:val="-7"/>
        </w:rPr>
        <w:t xml:space="preserve"> </w:t>
      </w:r>
      <w:r>
        <w:t>cuales</w:t>
      </w:r>
      <w:r>
        <w:rPr>
          <w:spacing w:val="-5"/>
        </w:rPr>
        <w:t xml:space="preserve"> </w:t>
      </w:r>
      <w:r>
        <w:t>una</w:t>
      </w:r>
      <w:r>
        <w:rPr>
          <w:spacing w:val="-8"/>
        </w:rPr>
        <w:t xml:space="preserve"> </w:t>
      </w:r>
      <w:r>
        <w:t>misma</w:t>
      </w:r>
      <w:r>
        <w:rPr>
          <w:spacing w:val="-5"/>
        </w:rPr>
        <w:t xml:space="preserve"> </w:t>
      </w:r>
      <w:r>
        <w:t>compañía</w:t>
      </w:r>
      <w:r>
        <w:rPr>
          <w:spacing w:val="-8"/>
        </w:rPr>
        <w:t xml:space="preserve"> </w:t>
      </w:r>
      <w:r>
        <w:t>participa</w:t>
      </w:r>
      <w:r>
        <w:rPr>
          <w:spacing w:val="-5"/>
        </w:rPr>
        <w:t xml:space="preserve"> </w:t>
      </w:r>
      <w:r>
        <w:t>en</w:t>
      </w:r>
      <w:r>
        <w:rPr>
          <w:spacing w:val="-7"/>
        </w:rPr>
        <w:t xml:space="preserve"> </w:t>
      </w:r>
      <w:r>
        <w:t>más</w:t>
      </w:r>
      <w:r>
        <w:rPr>
          <w:spacing w:val="-5"/>
        </w:rPr>
        <w:t xml:space="preserve"> </w:t>
      </w:r>
      <w:r>
        <w:t>de</w:t>
      </w:r>
      <w:r>
        <w:rPr>
          <w:spacing w:val="-6"/>
        </w:rPr>
        <w:t xml:space="preserve"> </w:t>
      </w:r>
      <w:r>
        <w:t>un</w:t>
      </w:r>
      <w:r>
        <w:rPr>
          <w:spacing w:val="-7"/>
        </w:rPr>
        <w:t xml:space="preserve"> </w:t>
      </w:r>
      <w:r>
        <w:t>eslabón</w:t>
      </w:r>
      <w:r>
        <w:rPr>
          <w:spacing w:val="-8"/>
        </w:rPr>
        <w:t xml:space="preserve"> </w:t>
      </w:r>
      <w:r>
        <w:t>de la cadena (Valderrama et al., 2017). Esta integración vertical permite optimizar costos, planificar inversiones con mayor previsibilidad, reducir riesgos operativos y garantizar un flujo continuo desde la extracción hasta la comerciali</w:t>
      </w:r>
      <w:r>
        <w:t>zación.</w:t>
      </w:r>
    </w:p>
    <w:p w:rsidR="009003C7" w:rsidRDefault="009003C7">
      <w:pPr>
        <w:pStyle w:val="Textoindependiente"/>
        <w:spacing w:line="360" w:lineRule="auto"/>
        <w:jc w:val="both"/>
        <w:sectPr w:rsidR="009003C7">
          <w:pgSz w:w="11910" w:h="16840"/>
          <w:pgMar w:top="1320" w:right="1440" w:bottom="1260" w:left="1440" w:header="0" w:footer="1070" w:gutter="0"/>
          <w:cols w:space="720"/>
        </w:sectPr>
      </w:pPr>
    </w:p>
    <w:p w:rsidR="009003C7" w:rsidRDefault="004D355F">
      <w:pPr>
        <w:pStyle w:val="Ttulo2"/>
        <w:numPr>
          <w:ilvl w:val="1"/>
          <w:numId w:val="16"/>
        </w:numPr>
        <w:tabs>
          <w:tab w:val="left" w:pos="1394"/>
        </w:tabs>
        <w:spacing w:before="77"/>
        <w:ind w:left="1394" w:right="1632"/>
        <w:jc w:val="both"/>
      </w:pPr>
      <w:bookmarkStart w:id="19" w:name="_bookmark19"/>
      <w:bookmarkEnd w:id="19"/>
      <w:r>
        <w:lastRenderedPageBreak/>
        <w:t>Tendencias</w:t>
      </w:r>
      <w:r>
        <w:rPr>
          <w:spacing w:val="-8"/>
        </w:rPr>
        <w:t xml:space="preserve"> </w:t>
      </w:r>
      <w:r>
        <w:t>globales:</w:t>
      </w:r>
      <w:r>
        <w:rPr>
          <w:spacing w:val="-8"/>
        </w:rPr>
        <w:t xml:space="preserve"> </w:t>
      </w:r>
      <w:r>
        <w:t>transición</w:t>
      </w:r>
      <w:r>
        <w:rPr>
          <w:spacing w:val="-7"/>
        </w:rPr>
        <w:t xml:space="preserve"> </w:t>
      </w:r>
      <w:r>
        <w:t>energética,</w:t>
      </w:r>
      <w:r>
        <w:rPr>
          <w:spacing w:val="-7"/>
        </w:rPr>
        <w:t xml:space="preserve"> </w:t>
      </w:r>
      <w:r>
        <w:t>digitalización</w:t>
      </w:r>
      <w:r>
        <w:rPr>
          <w:spacing w:val="-7"/>
        </w:rPr>
        <w:t xml:space="preserve"> </w:t>
      </w:r>
      <w:r>
        <w:t xml:space="preserve">y </w:t>
      </w:r>
      <w:r>
        <w:rPr>
          <w:spacing w:val="-2"/>
        </w:rPr>
        <w:t>automatización</w:t>
      </w:r>
    </w:p>
    <w:p w:rsidR="009003C7" w:rsidRDefault="004D355F">
      <w:pPr>
        <w:pStyle w:val="Textoindependiente"/>
        <w:spacing w:before="120" w:line="360" w:lineRule="auto"/>
        <w:ind w:left="262" w:right="260"/>
        <w:jc w:val="both"/>
      </w:pPr>
      <w:r>
        <w:t>La digitalización se ha convertido en un componente decisivo para el desarrollo contemporáneo</w:t>
      </w:r>
      <w:r>
        <w:rPr>
          <w:spacing w:val="-1"/>
        </w:rPr>
        <w:t xml:space="preserve"> </w:t>
      </w:r>
      <w:r>
        <w:t>de</w:t>
      </w:r>
      <w:r>
        <w:rPr>
          <w:spacing w:val="-2"/>
        </w:rPr>
        <w:t xml:space="preserve"> </w:t>
      </w:r>
      <w:r>
        <w:t>la</w:t>
      </w:r>
      <w:r>
        <w:rPr>
          <w:spacing w:val="-2"/>
        </w:rPr>
        <w:t xml:space="preserve"> </w:t>
      </w:r>
      <w:r>
        <w:t>industria</w:t>
      </w:r>
      <w:r>
        <w:rPr>
          <w:spacing w:val="-2"/>
        </w:rPr>
        <w:t xml:space="preserve"> </w:t>
      </w:r>
      <w:r>
        <w:t>de</w:t>
      </w:r>
      <w:r>
        <w:rPr>
          <w:spacing w:val="-2"/>
        </w:rPr>
        <w:t xml:space="preserve"> </w:t>
      </w:r>
      <w:r>
        <w:t>hidrocarburos, no</w:t>
      </w:r>
      <w:r>
        <w:rPr>
          <w:spacing w:val="-1"/>
        </w:rPr>
        <w:t xml:space="preserve"> </w:t>
      </w:r>
      <w:r>
        <w:t>solo</w:t>
      </w:r>
      <w:r>
        <w:rPr>
          <w:spacing w:val="-1"/>
        </w:rPr>
        <w:t xml:space="preserve"> </w:t>
      </w:r>
      <w:r>
        <w:t>porque</w:t>
      </w:r>
      <w:r>
        <w:rPr>
          <w:spacing w:val="-2"/>
        </w:rPr>
        <w:t xml:space="preserve"> </w:t>
      </w:r>
      <w:r>
        <w:t>incrementa</w:t>
      </w:r>
      <w:r>
        <w:rPr>
          <w:spacing w:val="-2"/>
        </w:rPr>
        <w:t xml:space="preserve"> </w:t>
      </w:r>
      <w:r>
        <w:t>la</w:t>
      </w:r>
      <w:r>
        <w:rPr>
          <w:spacing w:val="-2"/>
        </w:rPr>
        <w:t xml:space="preserve"> </w:t>
      </w:r>
      <w:r>
        <w:t>eficiencia y la competitividad, sino también porque favorece modelos productivos capaces de reducir impactos ambientales y optimizar el uso de recursos.</w:t>
      </w:r>
    </w:p>
    <w:p w:rsidR="009003C7" w:rsidRDefault="004D355F">
      <w:pPr>
        <w:pStyle w:val="Textoindependiente"/>
        <w:spacing w:before="240" w:line="360" w:lineRule="auto"/>
        <w:ind w:left="262" w:right="261"/>
        <w:jc w:val="both"/>
      </w:pPr>
      <w:r>
        <w:t>La incorporación de sistemas de información avanzados, inteligencia artificial y herramientas analíticas ha impulsado transformaciones significativas en la forma en que los países gestionan sus operaciones energéticas, lo que explica que la agenda internac</w:t>
      </w:r>
      <w:r>
        <w:t>ional oriente cada vez más sus estrategias hacia procesos de automatización y transformación digital. En este sentido, Medina Pérez (2024) destaca que en los complejos de explotación de petróleo y gas la adopción de tecnologías como Big Data, inteligencia</w:t>
      </w:r>
      <w:r>
        <w:rPr>
          <w:spacing w:val="-11"/>
        </w:rPr>
        <w:t xml:space="preserve"> </w:t>
      </w:r>
      <w:r>
        <w:t>artificial</w:t>
      </w:r>
      <w:r>
        <w:rPr>
          <w:spacing w:val="-11"/>
        </w:rPr>
        <w:t xml:space="preserve"> </w:t>
      </w:r>
      <w:r>
        <w:t>y</w:t>
      </w:r>
      <w:r>
        <w:rPr>
          <w:spacing w:val="-11"/>
        </w:rPr>
        <w:t xml:space="preserve"> </w:t>
      </w:r>
      <w:r>
        <w:t>sistemas</w:t>
      </w:r>
      <w:r>
        <w:rPr>
          <w:spacing w:val="-10"/>
        </w:rPr>
        <w:t xml:space="preserve"> </w:t>
      </w:r>
      <w:r>
        <w:t>de</w:t>
      </w:r>
      <w:r>
        <w:rPr>
          <w:spacing w:val="-12"/>
        </w:rPr>
        <w:t xml:space="preserve"> </w:t>
      </w:r>
      <w:r>
        <w:t>TI</w:t>
      </w:r>
      <w:r>
        <w:rPr>
          <w:spacing w:val="-14"/>
        </w:rPr>
        <w:t xml:space="preserve"> </w:t>
      </w:r>
      <w:r>
        <w:t>ha</w:t>
      </w:r>
      <w:r>
        <w:rPr>
          <w:spacing w:val="-12"/>
        </w:rPr>
        <w:t xml:space="preserve"> </w:t>
      </w:r>
      <w:r>
        <w:t>permitido</w:t>
      </w:r>
      <w:r>
        <w:rPr>
          <w:spacing w:val="-11"/>
        </w:rPr>
        <w:t xml:space="preserve"> </w:t>
      </w:r>
      <w:r>
        <w:t>fortalecer</w:t>
      </w:r>
      <w:r>
        <w:rPr>
          <w:spacing w:val="-11"/>
        </w:rPr>
        <w:t xml:space="preserve"> </w:t>
      </w:r>
      <w:r>
        <w:t>la</w:t>
      </w:r>
      <w:r>
        <w:rPr>
          <w:spacing w:val="-11"/>
        </w:rPr>
        <w:t xml:space="preserve"> </w:t>
      </w:r>
      <w:r>
        <w:t>competitividad</w:t>
      </w:r>
      <w:r>
        <w:rPr>
          <w:spacing w:val="-11"/>
        </w:rPr>
        <w:t xml:space="preserve"> </w:t>
      </w:r>
      <w:r>
        <w:t>y</w:t>
      </w:r>
      <w:r>
        <w:rPr>
          <w:spacing w:val="-11"/>
        </w:rPr>
        <w:t xml:space="preserve"> </w:t>
      </w:r>
      <w:r>
        <w:t>mejorar la toma de decisiones técnicas en tiempo real.</w:t>
      </w:r>
    </w:p>
    <w:p w:rsidR="009003C7" w:rsidRDefault="004D355F">
      <w:pPr>
        <w:pStyle w:val="Textoindependiente"/>
        <w:spacing w:before="241" w:line="360" w:lineRule="auto"/>
        <w:ind w:left="262" w:right="254"/>
        <w:jc w:val="both"/>
      </w:pPr>
      <w:r>
        <w:t>Estas</w:t>
      </w:r>
      <w:r>
        <w:rPr>
          <w:spacing w:val="-7"/>
        </w:rPr>
        <w:t xml:space="preserve"> </w:t>
      </w:r>
      <w:r>
        <w:t>herramientas</w:t>
      </w:r>
      <w:r>
        <w:rPr>
          <w:spacing w:val="-7"/>
        </w:rPr>
        <w:t xml:space="preserve"> </w:t>
      </w:r>
      <w:r>
        <w:t>favorecen</w:t>
      </w:r>
      <w:r>
        <w:rPr>
          <w:spacing w:val="-7"/>
        </w:rPr>
        <w:t xml:space="preserve"> </w:t>
      </w:r>
      <w:r>
        <w:t>análisis</w:t>
      </w:r>
      <w:r>
        <w:rPr>
          <w:spacing w:val="-6"/>
        </w:rPr>
        <w:t xml:space="preserve"> </w:t>
      </w:r>
      <w:r>
        <w:t>más</w:t>
      </w:r>
      <w:r>
        <w:rPr>
          <w:spacing w:val="-7"/>
        </w:rPr>
        <w:t xml:space="preserve"> </w:t>
      </w:r>
      <w:r>
        <w:t>precisos,</w:t>
      </w:r>
      <w:r>
        <w:rPr>
          <w:spacing w:val="-7"/>
        </w:rPr>
        <w:t xml:space="preserve"> </w:t>
      </w:r>
      <w:r>
        <w:t>reducen</w:t>
      </w:r>
      <w:r>
        <w:rPr>
          <w:spacing w:val="-7"/>
        </w:rPr>
        <w:t xml:space="preserve"> </w:t>
      </w:r>
      <w:r>
        <w:t>la</w:t>
      </w:r>
      <w:r>
        <w:rPr>
          <w:spacing w:val="-7"/>
        </w:rPr>
        <w:t xml:space="preserve"> </w:t>
      </w:r>
      <w:r>
        <w:t>incertidumbre</w:t>
      </w:r>
      <w:r>
        <w:rPr>
          <w:spacing w:val="-8"/>
        </w:rPr>
        <w:t xml:space="preserve"> </w:t>
      </w:r>
      <w:r>
        <w:t>operativa</w:t>
      </w:r>
      <w:r>
        <w:rPr>
          <w:spacing w:val="-8"/>
        </w:rPr>
        <w:t xml:space="preserve"> </w:t>
      </w:r>
      <w:r>
        <w:t>y permiten anticipar fallas o ineficiencias que antes solo podían detectarse en etapas avanzadas del proceso. En paralelo, varios países comenzaron a diseñar marcos institucionales</w:t>
      </w:r>
      <w:r>
        <w:rPr>
          <w:spacing w:val="-8"/>
        </w:rPr>
        <w:t xml:space="preserve"> </w:t>
      </w:r>
      <w:r>
        <w:t>específicos</w:t>
      </w:r>
      <w:r>
        <w:rPr>
          <w:spacing w:val="-8"/>
        </w:rPr>
        <w:t xml:space="preserve"> </w:t>
      </w:r>
      <w:r>
        <w:t>para</w:t>
      </w:r>
      <w:r>
        <w:rPr>
          <w:spacing w:val="-10"/>
        </w:rPr>
        <w:t xml:space="preserve"> </w:t>
      </w:r>
      <w:r>
        <w:t>acelerar</w:t>
      </w:r>
      <w:r>
        <w:rPr>
          <w:spacing w:val="-9"/>
        </w:rPr>
        <w:t xml:space="preserve"> </w:t>
      </w:r>
      <w:r>
        <w:t>la</w:t>
      </w:r>
      <w:r>
        <w:rPr>
          <w:spacing w:val="-9"/>
        </w:rPr>
        <w:t xml:space="preserve"> </w:t>
      </w:r>
      <w:r>
        <w:t>digitalización</w:t>
      </w:r>
      <w:r>
        <w:rPr>
          <w:spacing w:val="-8"/>
        </w:rPr>
        <w:t xml:space="preserve"> </w:t>
      </w:r>
      <w:r>
        <w:t>del</w:t>
      </w:r>
      <w:r>
        <w:rPr>
          <w:spacing w:val="-8"/>
        </w:rPr>
        <w:t xml:space="preserve"> </w:t>
      </w:r>
      <w:r>
        <w:t>sector.</w:t>
      </w:r>
      <w:r>
        <w:rPr>
          <w:spacing w:val="-9"/>
        </w:rPr>
        <w:t xml:space="preserve"> </w:t>
      </w:r>
      <w:r>
        <w:t>Un</w:t>
      </w:r>
      <w:r>
        <w:rPr>
          <w:spacing w:val="-9"/>
        </w:rPr>
        <w:t xml:space="preserve"> </w:t>
      </w:r>
      <w:r>
        <w:t>ejemplo</w:t>
      </w:r>
      <w:r>
        <w:rPr>
          <w:spacing w:val="-8"/>
        </w:rPr>
        <w:t xml:space="preserve"> </w:t>
      </w:r>
      <w:r>
        <w:t>es</w:t>
      </w:r>
      <w:r>
        <w:rPr>
          <w:spacing w:val="-8"/>
        </w:rPr>
        <w:t xml:space="preserve"> </w:t>
      </w:r>
      <w:r>
        <w:t>Rusia</w:t>
      </w:r>
      <w:r>
        <w:t>, donde, según Varlmov et al. (2021), la implementación del programa “Economía digital de la Federación de Rusia” fomentó mejoras significativas en la exploración y en la eficiencia de la explotación del subsuelo.</w:t>
      </w:r>
    </w:p>
    <w:p w:rsidR="009003C7" w:rsidRDefault="004D355F">
      <w:pPr>
        <w:pStyle w:val="Textoindependiente"/>
        <w:spacing w:before="242" w:line="360" w:lineRule="auto"/>
        <w:ind w:left="262" w:right="258"/>
        <w:jc w:val="both"/>
      </w:pPr>
      <w:r>
        <w:t xml:space="preserve">El avance de la digitalización se refleja </w:t>
      </w:r>
      <w:r>
        <w:t>en la adopción creciente de metodologías geotécnicas, geofísicas y petrofísicas respaldadas por tecnologías de alta precisión. Los estudios</w:t>
      </w:r>
      <w:r>
        <w:rPr>
          <w:spacing w:val="-5"/>
        </w:rPr>
        <w:t xml:space="preserve"> </w:t>
      </w:r>
      <w:r>
        <w:t>geotérmicos</w:t>
      </w:r>
      <w:r>
        <w:rPr>
          <w:spacing w:val="-5"/>
        </w:rPr>
        <w:t xml:space="preserve"> </w:t>
      </w:r>
      <w:r>
        <w:t>permiten</w:t>
      </w:r>
      <w:r>
        <w:rPr>
          <w:spacing w:val="-4"/>
        </w:rPr>
        <w:t xml:space="preserve"> </w:t>
      </w:r>
      <w:r>
        <w:t>evaluar</w:t>
      </w:r>
      <w:r>
        <w:rPr>
          <w:spacing w:val="-6"/>
        </w:rPr>
        <w:t xml:space="preserve"> </w:t>
      </w:r>
      <w:r>
        <w:t>con</w:t>
      </w:r>
      <w:r>
        <w:rPr>
          <w:spacing w:val="-4"/>
        </w:rPr>
        <w:t xml:space="preserve"> </w:t>
      </w:r>
      <w:r>
        <w:t>mayor</w:t>
      </w:r>
      <w:r>
        <w:rPr>
          <w:spacing w:val="-3"/>
        </w:rPr>
        <w:t xml:space="preserve"> </w:t>
      </w:r>
      <w:r>
        <w:t>exactitud</w:t>
      </w:r>
      <w:r>
        <w:rPr>
          <w:spacing w:val="-4"/>
        </w:rPr>
        <w:t xml:space="preserve"> </w:t>
      </w:r>
      <w:r>
        <w:t>las</w:t>
      </w:r>
      <w:r>
        <w:rPr>
          <w:spacing w:val="-5"/>
        </w:rPr>
        <w:t xml:space="preserve"> </w:t>
      </w:r>
      <w:r>
        <w:t>condiciones</w:t>
      </w:r>
      <w:r>
        <w:rPr>
          <w:spacing w:val="-2"/>
        </w:rPr>
        <w:t xml:space="preserve"> </w:t>
      </w:r>
      <w:r>
        <w:t>del</w:t>
      </w:r>
      <w:r>
        <w:rPr>
          <w:spacing w:val="-4"/>
        </w:rPr>
        <w:t xml:space="preserve"> </w:t>
      </w:r>
      <w:r>
        <w:t>subsuelo en proyectos de explotación de carbono</w:t>
      </w:r>
      <w:r>
        <w:t>, mientras que el análisis detallado de datos litológicos facilita la delimitación de yacimientos y la identificación de zonas de interés productivo (Sánchez Castillo, 2025).</w:t>
      </w:r>
    </w:p>
    <w:p w:rsidR="009003C7" w:rsidRDefault="004D355F">
      <w:pPr>
        <w:pStyle w:val="Textoindependiente"/>
        <w:spacing w:before="241" w:line="360" w:lineRule="auto"/>
        <w:ind w:left="262" w:right="255"/>
        <w:jc w:val="both"/>
      </w:pPr>
      <w:r>
        <w:t>Asimismo, la incorporación de modelos basados en física digital posibilita vincul</w:t>
      </w:r>
      <w:r>
        <w:t>ar propiedades dieléctricas de las rocas con sus niveles de saturación, lo que mejora de manera significativa la caracterización cuantitativa de los reservorios. A esto se suma el uso</w:t>
      </w:r>
      <w:r>
        <w:rPr>
          <w:spacing w:val="-9"/>
        </w:rPr>
        <w:t xml:space="preserve"> </w:t>
      </w:r>
      <w:r>
        <w:t>extendido</w:t>
      </w:r>
      <w:r>
        <w:rPr>
          <w:spacing w:val="-10"/>
        </w:rPr>
        <w:t xml:space="preserve"> </w:t>
      </w:r>
      <w:r>
        <w:t>de</w:t>
      </w:r>
      <w:r>
        <w:rPr>
          <w:spacing w:val="-11"/>
        </w:rPr>
        <w:t xml:space="preserve"> </w:t>
      </w:r>
      <w:r>
        <w:t>sistemas</w:t>
      </w:r>
      <w:r>
        <w:rPr>
          <w:spacing w:val="-9"/>
        </w:rPr>
        <w:t xml:space="preserve"> </w:t>
      </w:r>
      <w:r>
        <w:t>digitales</w:t>
      </w:r>
      <w:r>
        <w:rPr>
          <w:spacing w:val="-9"/>
        </w:rPr>
        <w:t xml:space="preserve"> </w:t>
      </w:r>
      <w:r>
        <w:t>en</w:t>
      </w:r>
      <w:r>
        <w:rPr>
          <w:spacing w:val="-10"/>
        </w:rPr>
        <w:t xml:space="preserve"> </w:t>
      </w:r>
      <w:r>
        <w:t>la</w:t>
      </w:r>
      <w:r>
        <w:rPr>
          <w:spacing w:val="-11"/>
        </w:rPr>
        <w:t xml:space="preserve"> </w:t>
      </w:r>
      <w:r>
        <w:t>producción</w:t>
      </w:r>
      <w:r>
        <w:rPr>
          <w:spacing w:val="-10"/>
        </w:rPr>
        <w:t xml:space="preserve"> </w:t>
      </w:r>
      <w:r>
        <w:t>de</w:t>
      </w:r>
      <w:r>
        <w:rPr>
          <w:spacing w:val="-11"/>
        </w:rPr>
        <w:t xml:space="preserve"> </w:t>
      </w:r>
      <w:r>
        <w:t>gas,</w:t>
      </w:r>
      <w:r>
        <w:rPr>
          <w:spacing w:val="-9"/>
        </w:rPr>
        <w:t xml:space="preserve"> </w:t>
      </w:r>
      <w:r>
        <w:t>donde</w:t>
      </w:r>
      <w:r>
        <w:rPr>
          <w:spacing w:val="-8"/>
        </w:rPr>
        <w:t xml:space="preserve"> </w:t>
      </w:r>
      <w:r>
        <w:t>el</w:t>
      </w:r>
      <w:r>
        <w:rPr>
          <w:spacing w:val="-9"/>
        </w:rPr>
        <w:t xml:space="preserve"> </w:t>
      </w:r>
      <w:r>
        <w:t>monitoreo</w:t>
      </w:r>
      <w:r>
        <w:rPr>
          <w:spacing w:val="-7"/>
        </w:rPr>
        <w:t xml:space="preserve"> </w:t>
      </w:r>
      <w:r>
        <w:t>continuo y</w:t>
      </w:r>
      <w:r>
        <w:rPr>
          <w:spacing w:val="-7"/>
        </w:rPr>
        <w:t xml:space="preserve"> </w:t>
      </w:r>
      <w:r>
        <w:t>la</w:t>
      </w:r>
      <w:r>
        <w:rPr>
          <w:spacing w:val="-7"/>
        </w:rPr>
        <w:t xml:space="preserve"> </w:t>
      </w:r>
      <w:r>
        <w:t>simulación</w:t>
      </w:r>
      <w:r>
        <w:rPr>
          <w:spacing w:val="-6"/>
        </w:rPr>
        <w:t xml:space="preserve"> </w:t>
      </w:r>
      <w:r>
        <w:t>operativa</w:t>
      </w:r>
      <w:r>
        <w:rPr>
          <w:spacing w:val="-5"/>
        </w:rPr>
        <w:t xml:space="preserve"> </w:t>
      </w:r>
      <w:r>
        <w:t>optimizan</w:t>
      </w:r>
      <w:r>
        <w:rPr>
          <w:spacing w:val="-6"/>
        </w:rPr>
        <w:t xml:space="preserve"> </w:t>
      </w:r>
      <w:r>
        <w:t>los</w:t>
      </w:r>
      <w:r>
        <w:rPr>
          <w:spacing w:val="-7"/>
        </w:rPr>
        <w:t xml:space="preserve"> </w:t>
      </w:r>
      <w:r>
        <w:t>procesos</w:t>
      </w:r>
      <w:r>
        <w:rPr>
          <w:spacing w:val="-6"/>
        </w:rPr>
        <w:t xml:space="preserve"> </w:t>
      </w:r>
      <w:r>
        <w:t>de</w:t>
      </w:r>
      <w:r>
        <w:rPr>
          <w:spacing w:val="-7"/>
        </w:rPr>
        <w:t xml:space="preserve"> </w:t>
      </w:r>
      <w:r>
        <w:t>extracción,</w:t>
      </w:r>
      <w:r>
        <w:rPr>
          <w:spacing w:val="-6"/>
        </w:rPr>
        <w:t xml:space="preserve"> </w:t>
      </w:r>
      <w:r>
        <w:t>incrementan</w:t>
      </w:r>
      <w:r>
        <w:rPr>
          <w:spacing w:val="-6"/>
        </w:rPr>
        <w:t xml:space="preserve"> </w:t>
      </w:r>
      <w:r>
        <w:t>la</w:t>
      </w:r>
      <w:r>
        <w:rPr>
          <w:spacing w:val="-7"/>
        </w:rPr>
        <w:t xml:space="preserve"> </w:t>
      </w:r>
      <w:r>
        <w:rPr>
          <w:spacing w:val="-2"/>
        </w:rPr>
        <w:t>eficiencia</w:t>
      </w:r>
    </w:p>
    <w:p w:rsidR="009003C7" w:rsidRDefault="009003C7">
      <w:pPr>
        <w:pStyle w:val="Textoindependiente"/>
        <w:spacing w:line="360" w:lineRule="auto"/>
        <w:jc w:val="both"/>
        <w:sectPr w:rsidR="009003C7">
          <w:pgSz w:w="11910" w:h="16840"/>
          <w:pgMar w:top="1320" w:right="1440" w:bottom="1260" w:left="1440" w:header="0" w:footer="1070" w:gutter="0"/>
          <w:cols w:space="720"/>
        </w:sectPr>
      </w:pPr>
    </w:p>
    <w:p w:rsidR="009003C7" w:rsidRDefault="004D355F">
      <w:pPr>
        <w:pStyle w:val="Textoindependiente"/>
        <w:spacing w:before="77" w:line="360" w:lineRule="auto"/>
        <w:ind w:left="262" w:right="263"/>
        <w:jc w:val="both"/>
      </w:pPr>
      <w:r>
        <w:lastRenderedPageBreak/>
        <w:t>y</w:t>
      </w:r>
      <w:r>
        <w:rPr>
          <w:spacing w:val="-3"/>
        </w:rPr>
        <w:t xml:space="preserve"> </w:t>
      </w:r>
      <w:r>
        <w:t>reducen</w:t>
      </w:r>
      <w:r>
        <w:rPr>
          <w:spacing w:val="-3"/>
        </w:rPr>
        <w:t xml:space="preserve"> </w:t>
      </w:r>
      <w:r>
        <w:t>los</w:t>
      </w:r>
      <w:r>
        <w:rPr>
          <w:spacing w:val="-1"/>
        </w:rPr>
        <w:t xml:space="preserve"> </w:t>
      </w:r>
      <w:r>
        <w:t>tiempos</w:t>
      </w:r>
      <w:r>
        <w:rPr>
          <w:spacing w:val="-3"/>
        </w:rPr>
        <w:t xml:space="preserve"> </w:t>
      </w:r>
      <w:r>
        <w:t>improductivos,</w:t>
      </w:r>
      <w:r>
        <w:rPr>
          <w:spacing w:val="-3"/>
        </w:rPr>
        <w:t xml:space="preserve"> </w:t>
      </w:r>
      <w:r>
        <w:t>consolidando</w:t>
      </w:r>
      <w:r>
        <w:rPr>
          <w:spacing w:val="-3"/>
        </w:rPr>
        <w:t xml:space="preserve"> </w:t>
      </w:r>
      <w:r>
        <w:t>un</w:t>
      </w:r>
      <w:r>
        <w:rPr>
          <w:spacing w:val="-3"/>
        </w:rPr>
        <w:t xml:space="preserve"> </w:t>
      </w:r>
      <w:r>
        <w:t>enfoque</w:t>
      </w:r>
      <w:r>
        <w:rPr>
          <w:spacing w:val="-3"/>
        </w:rPr>
        <w:t xml:space="preserve"> </w:t>
      </w:r>
      <w:r>
        <w:t>más</w:t>
      </w:r>
      <w:r>
        <w:rPr>
          <w:spacing w:val="-4"/>
        </w:rPr>
        <w:t xml:space="preserve"> </w:t>
      </w:r>
      <w:r>
        <w:t>preciso</w:t>
      </w:r>
      <w:r>
        <w:rPr>
          <w:spacing w:val="-3"/>
        </w:rPr>
        <w:t xml:space="preserve"> </w:t>
      </w:r>
      <w:r>
        <w:t>y</w:t>
      </w:r>
      <w:r>
        <w:rPr>
          <w:spacing w:val="-3"/>
        </w:rPr>
        <w:t xml:space="preserve"> </w:t>
      </w:r>
      <w:r>
        <w:t>predictivo en la gestión de yacimientos.</w:t>
      </w:r>
    </w:p>
    <w:p w:rsidR="009003C7" w:rsidRDefault="004D355F">
      <w:pPr>
        <w:pStyle w:val="Textoindependiente"/>
        <w:spacing w:before="240" w:line="360" w:lineRule="auto"/>
        <w:ind w:left="262" w:right="256"/>
        <w:jc w:val="both"/>
      </w:pPr>
      <w:r>
        <w:t>Uno</w:t>
      </w:r>
      <w:r>
        <w:rPr>
          <w:spacing w:val="-9"/>
        </w:rPr>
        <w:t xml:space="preserve"> </w:t>
      </w:r>
      <w:r>
        <w:t>de</w:t>
      </w:r>
      <w:r>
        <w:rPr>
          <w:spacing w:val="-9"/>
        </w:rPr>
        <w:t xml:space="preserve"> </w:t>
      </w:r>
      <w:r>
        <w:t>los</w:t>
      </w:r>
      <w:r>
        <w:rPr>
          <w:spacing w:val="-8"/>
        </w:rPr>
        <w:t xml:space="preserve"> </w:t>
      </w:r>
      <w:r>
        <w:t>ap</w:t>
      </w:r>
      <w:r>
        <w:t>ortes</w:t>
      </w:r>
      <w:r>
        <w:rPr>
          <w:spacing w:val="-8"/>
        </w:rPr>
        <w:t xml:space="preserve"> </w:t>
      </w:r>
      <w:r>
        <w:t>más</w:t>
      </w:r>
      <w:r>
        <w:rPr>
          <w:spacing w:val="-9"/>
        </w:rPr>
        <w:t xml:space="preserve"> </w:t>
      </w:r>
      <w:r>
        <w:t>significativos</w:t>
      </w:r>
      <w:r>
        <w:rPr>
          <w:spacing w:val="-8"/>
        </w:rPr>
        <w:t xml:space="preserve"> </w:t>
      </w:r>
      <w:r>
        <w:t>de</w:t>
      </w:r>
      <w:r>
        <w:rPr>
          <w:spacing w:val="-9"/>
        </w:rPr>
        <w:t xml:space="preserve"> </w:t>
      </w:r>
      <w:r>
        <w:t>la</w:t>
      </w:r>
      <w:r>
        <w:rPr>
          <w:spacing w:val="-9"/>
        </w:rPr>
        <w:t xml:space="preserve"> </w:t>
      </w:r>
      <w:r>
        <w:t>digitalización</w:t>
      </w:r>
      <w:r>
        <w:rPr>
          <w:spacing w:val="-8"/>
        </w:rPr>
        <w:t xml:space="preserve"> </w:t>
      </w:r>
      <w:r>
        <w:t>en</w:t>
      </w:r>
      <w:r>
        <w:rPr>
          <w:spacing w:val="-8"/>
        </w:rPr>
        <w:t xml:space="preserve"> </w:t>
      </w:r>
      <w:r>
        <w:t>la</w:t>
      </w:r>
      <w:r>
        <w:rPr>
          <w:spacing w:val="-9"/>
        </w:rPr>
        <w:t xml:space="preserve"> </w:t>
      </w:r>
      <w:r>
        <w:t>industria</w:t>
      </w:r>
      <w:r>
        <w:rPr>
          <w:spacing w:val="-9"/>
        </w:rPr>
        <w:t xml:space="preserve"> </w:t>
      </w:r>
      <w:r>
        <w:t>de</w:t>
      </w:r>
      <w:r>
        <w:rPr>
          <w:spacing w:val="-9"/>
        </w:rPr>
        <w:t xml:space="preserve"> </w:t>
      </w:r>
      <w:r>
        <w:t>hidrocarburos es la capacidad de reducir costos y mejorar la rentabilidad mediante tecnologías que optimizan la interpretación geológica y la gestión de los yacimientos. El empleo de métodos</w:t>
      </w:r>
      <w:r>
        <w:rPr>
          <w:spacing w:val="-15"/>
        </w:rPr>
        <w:t xml:space="preserve"> </w:t>
      </w:r>
      <w:r>
        <w:t>numéricos</w:t>
      </w:r>
      <w:r>
        <w:rPr>
          <w:spacing w:val="-15"/>
        </w:rPr>
        <w:t xml:space="preserve"> </w:t>
      </w:r>
      <w:r>
        <w:t>avanzados,</w:t>
      </w:r>
      <w:r>
        <w:rPr>
          <w:spacing w:val="-15"/>
        </w:rPr>
        <w:t xml:space="preserve"> </w:t>
      </w:r>
      <w:r>
        <w:t>junto</w:t>
      </w:r>
      <w:r>
        <w:rPr>
          <w:spacing w:val="-15"/>
        </w:rPr>
        <w:t xml:space="preserve"> </w:t>
      </w:r>
      <w:r>
        <w:t>con</w:t>
      </w:r>
      <w:r>
        <w:rPr>
          <w:spacing w:val="-15"/>
        </w:rPr>
        <w:t xml:space="preserve"> </w:t>
      </w:r>
      <w:r>
        <w:t>su</w:t>
      </w:r>
      <w:r>
        <w:rPr>
          <w:spacing w:val="-15"/>
        </w:rPr>
        <w:t xml:space="preserve"> </w:t>
      </w:r>
      <w:r>
        <w:t>integración</w:t>
      </w:r>
      <w:r>
        <w:rPr>
          <w:spacing w:val="-15"/>
        </w:rPr>
        <w:t xml:space="preserve"> </w:t>
      </w:r>
      <w:r>
        <w:t>en</w:t>
      </w:r>
      <w:r>
        <w:rPr>
          <w:spacing w:val="-15"/>
        </w:rPr>
        <w:t xml:space="preserve"> </w:t>
      </w:r>
      <w:r>
        <w:t>modelos</w:t>
      </w:r>
      <w:r>
        <w:rPr>
          <w:spacing w:val="-15"/>
        </w:rPr>
        <w:t xml:space="preserve"> </w:t>
      </w:r>
      <w:r>
        <w:t>digitales,</w:t>
      </w:r>
      <w:r>
        <w:rPr>
          <w:spacing w:val="-15"/>
        </w:rPr>
        <w:t xml:space="preserve"> </w:t>
      </w:r>
      <w:r>
        <w:t>se</w:t>
      </w:r>
      <w:r>
        <w:rPr>
          <w:spacing w:val="-15"/>
        </w:rPr>
        <w:t xml:space="preserve"> </w:t>
      </w:r>
      <w:r>
        <w:t>ha</w:t>
      </w:r>
      <w:r>
        <w:rPr>
          <w:spacing w:val="-15"/>
        </w:rPr>
        <w:t xml:space="preserve"> </w:t>
      </w:r>
      <w:r>
        <w:t>vuelto esencial para analizar el comportamiento del subsuelo y planificar estrategias de explotación más eficientes (Rodríguez Sierra, 2024).</w:t>
      </w:r>
    </w:p>
    <w:p w:rsidR="009003C7" w:rsidRDefault="004D355F">
      <w:pPr>
        <w:pStyle w:val="Textoindependiente"/>
        <w:spacing w:before="241" w:line="360" w:lineRule="auto"/>
        <w:ind w:left="262" w:right="257"/>
        <w:jc w:val="both"/>
      </w:pPr>
      <w:r>
        <w:t>Las técnicas experimentales desarrollada</w:t>
      </w:r>
      <w:r>
        <w:t>s en laboratorio, cuando se trasladan al entorno digital, permiten realizar proyecciones de productividad más realistas y anticipar el desempeño</w:t>
      </w:r>
      <w:r>
        <w:rPr>
          <w:spacing w:val="-6"/>
        </w:rPr>
        <w:t xml:space="preserve"> </w:t>
      </w:r>
      <w:r>
        <w:t>de</w:t>
      </w:r>
      <w:r>
        <w:rPr>
          <w:spacing w:val="-5"/>
        </w:rPr>
        <w:t xml:space="preserve"> </w:t>
      </w:r>
      <w:r>
        <w:t>los</w:t>
      </w:r>
      <w:r>
        <w:rPr>
          <w:spacing w:val="-5"/>
        </w:rPr>
        <w:t xml:space="preserve"> </w:t>
      </w:r>
      <w:r>
        <w:t>pozos</w:t>
      </w:r>
      <w:r>
        <w:rPr>
          <w:spacing w:val="-4"/>
        </w:rPr>
        <w:t xml:space="preserve"> </w:t>
      </w:r>
      <w:r>
        <w:t>antes</w:t>
      </w:r>
      <w:r>
        <w:rPr>
          <w:spacing w:val="-6"/>
        </w:rPr>
        <w:t xml:space="preserve"> </w:t>
      </w:r>
      <w:r>
        <w:t>de</w:t>
      </w:r>
      <w:r>
        <w:rPr>
          <w:spacing w:val="-7"/>
        </w:rPr>
        <w:t xml:space="preserve"> </w:t>
      </w:r>
      <w:r>
        <w:t>su</w:t>
      </w:r>
      <w:r>
        <w:rPr>
          <w:spacing w:val="-6"/>
        </w:rPr>
        <w:t xml:space="preserve"> </w:t>
      </w:r>
      <w:r>
        <w:t>intervención,</w:t>
      </w:r>
      <w:r>
        <w:rPr>
          <w:spacing w:val="-3"/>
        </w:rPr>
        <w:t xml:space="preserve"> </w:t>
      </w:r>
      <w:r>
        <w:t>lo</w:t>
      </w:r>
      <w:r>
        <w:rPr>
          <w:spacing w:val="-6"/>
        </w:rPr>
        <w:t xml:space="preserve"> </w:t>
      </w:r>
      <w:r>
        <w:t>que</w:t>
      </w:r>
      <w:r>
        <w:rPr>
          <w:spacing w:val="-7"/>
        </w:rPr>
        <w:t xml:space="preserve"> </w:t>
      </w:r>
      <w:r>
        <w:t>incrementa</w:t>
      </w:r>
      <w:r>
        <w:rPr>
          <w:spacing w:val="-6"/>
        </w:rPr>
        <w:t xml:space="preserve"> </w:t>
      </w:r>
      <w:r>
        <w:t>la</w:t>
      </w:r>
      <w:r>
        <w:rPr>
          <w:spacing w:val="-3"/>
        </w:rPr>
        <w:t xml:space="preserve"> </w:t>
      </w:r>
      <w:r>
        <w:t>eficacia</w:t>
      </w:r>
      <w:r>
        <w:rPr>
          <w:spacing w:val="-6"/>
        </w:rPr>
        <w:t xml:space="preserve"> </w:t>
      </w:r>
      <w:r>
        <w:t>operativa y disminuye la incertidumbre téc</w:t>
      </w:r>
      <w:r>
        <w:t>nica. La utilización de señales digitales, como las derivadas</w:t>
      </w:r>
      <w:r>
        <w:rPr>
          <w:spacing w:val="-12"/>
        </w:rPr>
        <w:t xml:space="preserve"> </w:t>
      </w:r>
      <w:r>
        <w:t>de</w:t>
      </w:r>
      <w:r>
        <w:rPr>
          <w:spacing w:val="-14"/>
        </w:rPr>
        <w:t xml:space="preserve"> </w:t>
      </w:r>
      <w:r>
        <w:t>mediciones</w:t>
      </w:r>
      <w:r>
        <w:rPr>
          <w:spacing w:val="-10"/>
        </w:rPr>
        <w:t xml:space="preserve"> </w:t>
      </w:r>
      <w:r>
        <w:t>radiométricas</w:t>
      </w:r>
      <w:r>
        <w:rPr>
          <w:spacing w:val="-12"/>
        </w:rPr>
        <w:t xml:space="preserve"> </w:t>
      </w:r>
      <w:r>
        <w:t>procesadas</w:t>
      </w:r>
      <w:r>
        <w:rPr>
          <w:spacing w:val="-10"/>
        </w:rPr>
        <w:t xml:space="preserve"> </w:t>
      </w:r>
      <w:r>
        <w:t>con</w:t>
      </w:r>
      <w:r>
        <w:rPr>
          <w:spacing w:val="-13"/>
        </w:rPr>
        <w:t xml:space="preserve"> </w:t>
      </w:r>
      <w:r>
        <w:t>algoritmos</w:t>
      </w:r>
      <w:r>
        <w:rPr>
          <w:spacing w:val="-12"/>
        </w:rPr>
        <w:t xml:space="preserve"> </w:t>
      </w:r>
      <w:r>
        <w:t>especializados,</w:t>
      </w:r>
      <w:r>
        <w:rPr>
          <w:spacing w:val="-12"/>
        </w:rPr>
        <w:t xml:space="preserve"> </w:t>
      </w:r>
      <w:r>
        <w:t>facilita además la identificación de reservorios complejos y la delimitación de zonas ricas en hidrocarburos que antes resul</w:t>
      </w:r>
      <w:r>
        <w:t>taban más difíciles de detectar.</w:t>
      </w:r>
    </w:p>
    <w:p w:rsidR="009003C7" w:rsidRDefault="004D355F">
      <w:pPr>
        <w:pStyle w:val="Textoindependiente"/>
        <w:spacing w:before="242" w:line="360" w:lineRule="auto"/>
        <w:ind w:left="262" w:right="262"/>
        <w:jc w:val="both"/>
      </w:pPr>
      <w:r>
        <w:t>La digitalización también ha demostrado aportar beneficios cuando se integran grandes volúmenes de datos históricos de diagnóstico en sistemas analíticos capaces de modelar el comportamiento del subsuelo. Estas herramientas</w:t>
      </w:r>
      <w:r>
        <w:t xml:space="preserve"> permiten identificar estructuras geológicas, reconocer trampas naturales y anticipar la distribución de fluidos dentro del reservorio, lo que favorece la toma de decisiones técnicas y reduce intervenciones </w:t>
      </w:r>
      <w:r>
        <w:rPr>
          <w:spacing w:val="-2"/>
        </w:rPr>
        <w:t>innecesarias.</w:t>
      </w:r>
    </w:p>
    <w:p w:rsidR="009003C7" w:rsidRDefault="004D355F">
      <w:pPr>
        <w:pStyle w:val="Textoindependiente"/>
        <w:spacing w:before="240" w:line="360" w:lineRule="auto"/>
        <w:ind w:left="262" w:right="255"/>
        <w:jc w:val="both"/>
      </w:pPr>
      <w:r>
        <w:t>Asimismo,</w:t>
      </w:r>
      <w:r>
        <w:rPr>
          <w:spacing w:val="-2"/>
        </w:rPr>
        <w:t xml:space="preserve"> </w:t>
      </w:r>
      <w:r>
        <w:t>el</w:t>
      </w:r>
      <w:r>
        <w:rPr>
          <w:spacing w:val="-2"/>
        </w:rPr>
        <w:t xml:space="preserve"> </w:t>
      </w:r>
      <w:r>
        <w:t>uso</w:t>
      </w:r>
      <w:r>
        <w:rPr>
          <w:spacing w:val="-2"/>
        </w:rPr>
        <w:t xml:space="preserve"> </w:t>
      </w:r>
      <w:r>
        <w:t>de</w:t>
      </w:r>
      <w:r>
        <w:rPr>
          <w:spacing w:val="-3"/>
        </w:rPr>
        <w:t xml:space="preserve"> </w:t>
      </w:r>
      <w:r>
        <w:t>tecnologías</w:t>
      </w:r>
      <w:r>
        <w:rPr>
          <w:spacing w:val="-3"/>
        </w:rPr>
        <w:t xml:space="preserve"> </w:t>
      </w:r>
      <w:r>
        <w:t>de</w:t>
      </w:r>
      <w:r>
        <w:rPr>
          <w:spacing w:val="-3"/>
        </w:rPr>
        <w:t xml:space="preserve"> </w:t>
      </w:r>
      <w:r>
        <w:t>procesamiento de</w:t>
      </w:r>
      <w:r>
        <w:rPr>
          <w:spacing w:val="-3"/>
        </w:rPr>
        <w:t xml:space="preserve"> </w:t>
      </w:r>
      <w:r>
        <w:t>señales</w:t>
      </w:r>
      <w:r>
        <w:rPr>
          <w:spacing w:val="-3"/>
        </w:rPr>
        <w:t xml:space="preserve"> </w:t>
      </w:r>
      <w:r>
        <w:t>ha</w:t>
      </w:r>
      <w:r>
        <w:rPr>
          <w:spacing w:val="-1"/>
        </w:rPr>
        <w:t xml:space="preserve"> </w:t>
      </w:r>
      <w:r>
        <w:t>contribuido</w:t>
      </w:r>
      <w:r>
        <w:rPr>
          <w:spacing w:val="-2"/>
        </w:rPr>
        <w:t xml:space="preserve"> </w:t>
      </w:r>
      <w:r>
        <w:t>a</w:t>
      </w:r>
      <w:r>
        <w:rPr>
          <w:spacing w:val="-3"/>
        </w:rPr>
        <w:t xml:space="preserve"> </w:t>
      </w:r>
      <w:r>
        <w:t>disminuir los efectos del ruido en estudios sísmicos y geofísicos, favoreciendo una</w:t>
      </w:r>
      <w:r>
        <w:rPr>
          <w:spacing w:val="-1"/>
        </w:rPr>
        <w:t xml:space="preserve"> </w:t>
      </w:r>
      <w:r>
        <w:t>caracterización más precisa del medio geológico (Shinzato, 2020). A nivel ambiental, la incorporación de sistemas ópticos avanzado</w:t>
      </w:r>
      <w:r>
        <w:t>s y herramientas de monitoreo basadas en tecnología láser ha permitido mejorar la eficiencia de los equipos, reducir emisiones no deseadas y minimizar</w:t>
      </w:r>
      <w:r>
        <w:rPr>
          <w:spacing w:val="-14"/>
        </w:rPr>
        <w:t xml:space="preserve"> </w:t>
      </w:r>
      <w:r>
        <w:t>la</w:t>
      </w:r>
      <w:r>
        <w:rPr>
          <w:spacing w:val="-14"/>
        </w:rPr>
        <w:t xml:space="preserve"> </w:t>
      </w:r>
      <w:r>
        <w:t>propagación</w:t>
      </w:r>
      <w:r>
        <w:rPr>
          <w:spacing w:val="-10"/>
        </w:rPr>
        <w:t xml:space="preserve"> </w:t>
      </w:r>
      <w:r>
        <w:t>de</w:t>
      </w:r>
      <w:r>
        <w:rPr>
          <w:spacing w:val="-12"/>
        </w:rPr>
        <w:t xml:space="preserve"> </w:t>
      </w:r>
      <w:r>
        <w:t>contaminantes,</w:t>
      </w:r>
      <w:r>
        <w:rPr>
          <w:spacing w:val="-10"/>
        </w:rPr>
        <w:t xml:space="preserve"> </w:t>
      </w:r>
      <w:r>
        <w:t>consolidando</w:t>
      </w:r>
      <w:r>
        <w:rPr>
          <w:spacing w:val="-14"/>
        </w:rPr>
        <w:t xml:space="preserve"> </w:t>
      </w:r>
      <w:r>
        <w:t>un</w:t>
      </w:r>
      <w:r>
        <w:rPr>
          <w:spacing w:val="-13"/>
        </w:rPr>
        <w:t xml:space="preserve"> </w:t>
      </w:r>
      <w:r>
        <w:t>modelo</w:t>
      </w:r>
      <w:r>
        <w:rPr>
          <w:spacing w:val="-13"/>
        </w:rPr>
        <w:t xml:space="preserve"> </w:t>
      </w:r>
      <w:r>
        <w:t>de</w:t>
      </w:r>
      <w:r>
        <w:rPr>
          <w:spacing w:val="-14"/>
        </w:rPr>
        <w:t xml:space="preserve"> </w:t>
      </w:r>
      <w:r>
        <w:t>explotación</w:t>
      </w:r>
      <w:r>
        <w:rPr>
          <w:spacing w:val="-9"/>
        </w:rPr>
        <w:t xml:space="preserve"> </w:t>
      </w:r>
      <w:r>
        <w:t>más responsable y tecnológicamente</w:t>
      </w:r>
      <w:r>
        <w:t xml:space="preserve"> sustentado.</w:t>
      </w:r>
    </w:p>
    <w:p w:rsidR="009003C7" w:rsidRDefault="009003C7">
      <w:pPr>
        <w:pStyle w:val="Textoindependiente"/>
        <w:spacing w:line="360" w:lineRule="auto"/>
        <w:jc w:val="both"/>
        <w:sectPr w:rsidR="009003C7">
          <w:pgSz w:w="11910" w:h="16840"/>
          <w:pgMar w:top="1320" w:right="1440" w:bottom="1260" w:left="1440" w:header="0" w:footer="1070" w:gutter="0"/>
          <w:cols w:space="720"/>
        </w:sectPr>
      </w:pPr>
    </w:p>
    <w:p w:rsidR="009003C7" w:rsidRDefault="004D355F">
      <w:pPr>
        <w:pStyle w:val="Ttulo2"/>
        <w:numPr>
          <w:ilvl w:val="1"/>
          <w:numId w:val="16"/>
        </w:numPr>
        <w:tabs>
          <w:tab w:val="left" w:pos="1393"/>
        </w:tabs>
        <w:spacing w:before="77"/>
        <w:ind w:left="1393" w:hanging="772"/>
        <w:jc w:val="both"/>
      </w:pPr>
      <w:bookmarkStart w:id="20" w:name="_bookmark20"/>
      <w:bookmarkEnd w:id="20"/>
      <w:r>
        <w:lastRenderedPageBreak/>
        <w:t>Competitividad</w:t>
      </w:r>
      <w:r>
        <w:rPr>
          <w:spacing w:val="-4"/>
        </w:rPr>
        <w:t xml:space="preserve"> </w:t>
      </w:r>
      <w:r>
        <w:t>y</w:t>
      </w:r>
      <w:r>
        <w:rPr>
          <w:spacing w:val="-5"/>
        </w:rPr>
        <w:t xml:space="preserve"> </w:t>
      </w:r>
      <w:r>
        <w:t>barreras</w:t>
      </w:r>
      <w:r>
        <w:rPr>
          <w:spacing w:val="-3"/>
        </w:rPr>
        <w:t xml:space="preserve"> </w:t>
      </w:r>
      <w:r>
        <w:t>de</w:t>
      </w:r>
      <w:r>
        <w:rPr>
          <w:spacing w:val="-2"/>
        </w:rPr>
        <w:t xml:space="preserve"> </w:t>
      </w:r>
      <w:r>
        <w:t>entrada</w:t>
      </w:r>
      <w:r>
        <w:rPr>
          <w:spacing w:val="-2"/>
        </w:rPr>
        <w:t xml:space="preserve"> </w:t>
      </w:r>
      <w:r>
        <w:t>en</w:t>
      </w:r>
      <w:r>
        <w:rPr>
          <w:spacing w:val="-2"/>
        </w:rPr>
        <w:t xml:space="preserve"> </w:t>
      </w:r>
      <w:r>
        <w:t>servicios</w:t>
      </w:r>
      <w:r>
        <w:rPr>
          <w:spacing w:val="-2"/>
        </w:rPr>
        <w:t xml:space="preserve"> petroleros</w:t>
      </w:r>
    </w:p>
    <w:p w:rsidR="009003C7" w:rsidRDefault="004D355F">
      <w:pPr>
        <w:pStyle w:val="Textoindependiente"/>
        <w:spacing w:before="120" w:line="360" w:lineRule="auto"/>
        <w:ind w:left="262" w:right="261"/>
        <w:jc w:val="both"/>
      </w:pPr>
      <w:r>
        <w:t>La competitividad en el sector de servicios petroleros se encuentra determinada por un conjunto de factores técnicos, económicos y estratégicos que configuran un me</w:t>
      </w:r>
      <w:r>
        <w:t>rcado altamente especializado y de difícil acceso para nuevos actores. A diferencia de otras industrias, los servicios vinculados a perforación, completación, perfilaje, fractura hidráulica, mantenimiento y producción requieren un nivel elevado de conocimi</w:t>
      </w:r>
      <w:r>
        <w:t>entos específicos, equipamiento sofisticado y una inserción operativa dentro de cadenas de valor caracterizadas por altos estándares de eficiencia, precisión y seguridad.</w:t>
      </w:r>
    </w:p>
    <w:p w:rsidR="009003C7" w:rsidRDefault="004D355F">
      <w:pPr>
        <w:pStyle w:val="Textoindependiente"/>
        <w:spacing w:before="242" w:line="360" w:lineRule="auto"/>
        <w:ind w:left="262" w:right="259"/>
        <w:jc w:val="both"/>
      </w:pPr>
      <w:r>
        <w:t>Según Narváez et al. (2005), las empresas competidoras no solo deben demostrar capaci</w:t>
      </w:r>
      <w:r>
        <w:t>dad</w:t>
      </w:r>
      <w:r>
        <w:rPr>
          <w:spacing w:val="-3"/>
        </w:rPr>
        <w:t xml:space="preserve"> </w:t>
      </w:r>
      <w:r>
        <w:t>técnica</w:t>
      </w:r>
      <w:r>
        <w:rPr>
          <w:spacing w:val="-4"/>
        </w:rPr>
        <w:t xml:space="preserve"> </w:t>
      </w:r>
      <w:r>
        <w:t>y</w:t>
      </w:r>
      <w:r>
        <w:rPr>
          <w:spacing w:val="-3"/>
        </w:rPr>
        <w:t xml:space="preserve"> </w:t>
      </w:r>
      <w:r>
        <w:t>solvencia</w:t>
      </w:r>
      <w:r>
        <w:rPr>
          <w:spacing w:val="-3"/>
        </w:rPr>
        <w:t xml:space="preserve"> </w:t>
      </w:r>
      <w:r>
        <w:t>financiera,</w:t>
      </w:r>
      <w:r>
        <w:rPr>
          <w:spacing w:val="-3"/>
        </w:rPr>
        <w:t xml:space="preserve"> </w:t>
      </w:r>
      <w:r>
        <w:t>sino</w:t>
      </w:r>
      <w:r>
        <w:rPr>
          <w:spacing w:val="-3"/>
        </w:rPr>
        <w:t xml:space="preserve"> </w:t>
      </w:r>
      <w:r>
        <w:t>también</w:t>
      </w:r>
      <w:r>
        <w:rPr>
          <w:spacing w:val="-3"/>
        </w:rPr>
        <w:t xml:space="preserve"> </w:t>
      </w:r>
      <w:r>
        <w:t>consolidar</w:t>
      </w:r>
      <w:r>
        <w:rPr>
          <w:spacing w:val="-5"/>
        </w:rPr>
        <w:t xml:space="preserve"> </w:t>
      </w:r>
      <w:r>
        <w:t>una</w:t>
      </w:r>
      <w:r>
        <w:rPr>
          <w:spacing w:val="-4"/>
        </w:rPr>
        <w:t xml:space="preserve"> </w:t>
      </w:r>
      <w:r>
        <w:t>trayectoria</w:t>
      </w:r>
      <w:r>
        <w:rPr>
          <w:spacing w:val="-4"/>
        </w:rPr>
        <w:t xml:space="preserve"> </w:t>
      </w:r>
      <w:r>
        <w:t>que</w:t>
      </w:r>
      <w:r>
        <w:rPr>
          <w:spacing w:val="-4"/>
        </w:rPr>
        <w:t xml:space="preserve"> </w:t>
      </w:r>
      <w:r>
        <w:t>les permita</w:t>
      </w:r>
      <w:r>
        <w:rPr>
          <w:spacing w:val="-10"/>
        </w:rPr>
        <w:t xml:space="preserve"> </w:t>
      </w:r>
      <w:r>
        <w:t>ganar</w:t>
      </w:r>
      <w:r>
        <w:rPr>
          <w:spacing w:val="-10"/>
        </w:rPr>
        <w:t xml:space="preserve"> </w:t>
      </w:r>
      <w:r>
        <w:t>la</w:t>
      </w:r>
      <w:r>
        <w:rPr>
          <w:spacing w:val="-8"/>
        </w:rPr>
        <w:t xml:space="preserve"> </w:t>
      </w:r>
      <w:r>
        <w:t>confianza</w:t>
      </w:r>
      <w:r>
        <w:rPr>
          <w:spacing w:val="-11"/>
        </w:rPr>
        <w:t xml:space="preserve"> </w:t>
      </w:r>
      <w:r>
        <w:t>de</w:t>
      </w:r>
      <w:r>
        <w:rPr>
          <w:spacing w:val="-11"/>
        </w:rPr>
        <w:t xml:space="preserve"> </w:t>
      </w:r>
      <w:r>
        <w:t>operadoras</w:t>
      </w:r>
      <w:r>
        <w:rPr>
          <w:spacing w:val="-9"/>
        </w:rPr>
        <w:t xml:space="preserve"> </w:t>
      </w:r>
      <w:r>
        <w:t>que</w:t>
      </w:r>
      <w:r>
        <w:rPr>
          <w:spacing w:val="-11"/>
        </w:rPr>
        <w:t xml:space="preserve"> </w:t>
      </w:r>
      <w:r>
        <w:t>trabajan</w:t>
      </w:r>
      <w:r>
        <w:rPr>
          <w:spacing w:val="-10"/>
        </w:rPr>
        <w:t xml:space="preserve"> </w:t>
      </w:r>
      <w:r>
        <w:t>bajo</w:t>
      </w:r>
      <w:r>
        <w:rPr>
          <w:spacing w:val="-9"/>
        </w:rPr>
        <w:t xml:space="preserve"> </w:t>
      </w:r>
      <w:r>
        <w:t>marcos</w:t>
      </w:r>
      <w:r>
        <w:rPr>
          <w:spacing w:val="-9"/>
        </w:rPr>
        <w:t xml:space="preserve"> </w:t>
      </w:r>
      <w:r>
        <w:t>estrictos</w:t>
      </w:r>
      <w:r>
        <w:rPr>
          <w:spacing w:val="-9"/>
        </w:rPr>
        <w:t xml:space="preserve"> </w:t>
      </w:r>
      <w:r>
        <w:t>de</w:t>
      </w:r>
      <w:r>
        <w:rPr>
          <w:spacing w:val="-11"/>
        </w:rPr>
        <w:t xml:space="preserve"> </w:t>
      </w:r>
      <w:r>
        <w:t>control</w:t>
      </w:r>
      <w:r>
        <w:rPr>
          <w:spacing w:val="-9"/>
        </w:rPr>
        <w:t xml:space="preserve"> </w:t>
      </w:r>
      <w:r>
        <w:t>de riesgos y de cumplimiento normativo. Por ello, la competitividad se apoya tanto en la eficiencia operativa como en la reputación, la fiabilidad tecnológica, la capacidad de respuesta y la consistencia en la calidad del servicio prestado.</w:t>
      </w:r>
    </w:p>
    <w:p w:rsidR="009003C7" w:rsidRDefault="004D355F">
      <w:pPr>
        <w:pStyle w:val="Textoindependiente"/>
        <w:spacing w:before="240" w:line="360" w:lineRule="auto"/>
        <w:ind w:left="262" w:right="263"/>
        <w:jc w:val="both"/>
      </w:pPr>
      <w:r>
        <w:t>En este context</w:t>
      </w:r>
      <w:r>
        <w:t>o, la tabla siguiente sintetiza las principales barreras que condicionan el ingreso y la permanencia de nuevos oferentes en el sector.</w:t>
      </w:r>
    </w:p>
    <w:p w:rsidR="009003C7" w:rsidRDefault="004D355F">
      <w:pPr>
        <w:spacing w:before="241"/>
        <w:ind w:left="262"/>
        <w:jc w:val="both"/>
        <w:rPr>
          <w:i/>
          <w:sz w:val="24"/>
        </w:rPr>
      </w:pPr>
      <w:bookmarkStart w:id="21" w:name="_bookmark21"/>
      <w:bookmarkEnd w:id="21"/>
      <w:r>
        <w:rPr>
          <w:b/>
          <w:i/>
          <w:color w:val="4F81BC"/>
          <w:sz w:val="24"/>
        </w:rPr>
        <w:t>Tabla</w:t>
      </w:r>
      <w:r>
        <w:rPr>
          <w:b/>
          <w:i/>
          <w:color w:val="4F81BC"/>
          <w:spacing w:val="-2"/>
          <w:sz w:val="24"/>
        </w:rPr>
        <w:t xml:space="preserve"> </w:t>
      </w:r>
      <w:r>
        <w:rPr>
          <w:b/>
          <w:i/>
          <w:color w:val="4F81BC"/>
          <w:sz w:val="24"/>
        </w:rPr>
        <w:t>1</w:t>
      </w:r>
      <w:r>
        <w:rPr>
          <w:b/>
          <w:i/>
          <w:color w:val="4F81BC"/>
          <w:spacing w:val="-1"/>
          <w:sz w:val="24"/>
        </w:rPr>
        <w:t xml:space="preserve"> </w:t>
      </w:r>
      <w:r>
        <w:rPr>
          <w:i/>
          <w:color w:val="4F81BC"/>
          <w:sz w:val="24"/>
        </w:rPr>
        <w:t>Barreras</w:t>
      </w:r>
      <w:r>
        <w:rPr>
          <w:i/>
          <w:color w:val="4F81BC"/>
          <w:spacing w:val="-2"/>
          <w:sz w:val="24"/>
        </w:rPr>
        <w:t xml:space="preserve"> </w:t>
      </w:r>
      <w:r>
        <w:rPr>
          <w:i/>
          <w:color w:val="4F81BC"/>
          <w:sz w:val="24"/>
        </w:rPr>
        <w:t>de</w:t>
      </w:r>
      <w:r>
        <w:rPr>
          <w:i/>
          <w:color w:val="4F81BC"/>
          <w:spacing w:val="-1"/>
          <w:sz w:val="24"/>
        </w:rPr>
        <w:t xml:space="preserve"> </w:t>
      </w:r>
      <w:r>
        <w:rPr>
          <w:i/>
          <w:color w:val="4F81BC"/>
          <w:sz w:val="24"/>
        </w:rPr>
        <w:t>entrada</w:t>
      </w:r>
      <w:r>
        <w:rPr>
          <w:i/>
          <w:color w:val="4F81BC"/>
          <w:spacing w:val="-2"/>
          <w:sz w:val="24"/>
        </w:rPr>
        <w:t xml:space="preserve"> </w:t>
      </w:r>
      <w:r>
        <w:rPr>
          <w:i/>
          <w:color w:val="4F81BC"/>
          <w:sz w:val="24"/>
        </w:rPr>
        <w:t>en</w:t>
      </w:r>
      <w:r>
        <w:rPr>
          <w:i/>
          <w:color w:val="4F81BC"/>
          <w:spacing w:val="-1"/>
          <w:sz w:val="24"/>
        </w:rPr>
        <w:t xml:space="preserve"> </w:t>
      </w:r>
      <w:r>
        <w:rPr>
          <w:i/>
          <w:color w:val="4F81BC"/>
          <w:sz w:val="24"/>
        </w:rPr>
        <w:t>el</w:t>
      </w:r>
      <w:r>
        <w:rPr>
          <w:i/>
          <w:color w:val="4F81BC"/>
          <w:spacing w:val="-1"/>
          <w:sz w:val="24"/>
        </w:rPr>
        <w:t xml:space="preserve"> </w:t>
      </w:r>
      <w:r>
        <w:rPr>
          <w:i/>
          <w:color w:val="4F81BC"/>
          <w:sz w:val="24"/>
        </w:rPr>
        <w:t>sector</w:t>
      </w:r>
      <w:r>
        <w:rPr>
          <w:i/>
          <w:color w:val="4F81BC"/>
          <w:spacing w:val="-2"/>
          <w:sz w:val="24"/>
        </w:rPr>
        <w:t xml:space="preserve"> </w:t>
      </w:r>
      <w:r>
        <w:rPr>
          <w:i/>
          <w:color w:val="4F81BC"/>
          <w:sz w:val="24"/>
        </w:rPr>
        <w:t>de</w:t>
      </w:r>
      <w:r>
        <w:rPr>
          <w:i/>
          <w:color w:val="4F81BC"/>
          <w:spacing w:val="-1"/>
          <w:sz w:val="24"/>
        </w:rPr>
        <w:t xml:space="preserve"> </w:t>
      </w:r>
      <w:r>
        <w:rPr>
          <w:i/>
          <w:color w:val="4F81BC"/>
          <w:sz w:val="24"/>
        </w:rPr>
        <w:t>servicios</w:t>
      </w:r>
      <w:r>
        <w:rPr>
          <w:i/>
          <w:color w:val="4F81BC"/>
          <w:spacing w:val="-2"/>
          <w:sz w:val="24"/>
        </w:rPr>
        <w:t xml:space="preserve"> petroleros</w:t>
      </w:r>
    </w:p>
    <w:p w:rsidR="009003C7" w:rsidRDefault="009003C7">
      <w:pPr>
        <w:pStyle w:val="Textoindependiente"/>
        <w:spacing w:before="5"/>
        <w:rPr>
          <w:i/>
          <w:sz w:val="10"/>
        </w:r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20"/>
        <w:gridCol w:w="5776"/>
      </w:tblGrid>
      <w:tr w:rsidR="009003C7">
        <w:trPr>
          <w:trHeight w:val="230"/>
        </w:trPr>
        <w:tc>
          <w:tcPr>
            <w:tcW w:w="2720" w:type="dxa"/>
          </w:tcPr>
          <w:p w:rsidR="009003C7" w:rsidRDefault="004D355F">
            <w:pPr>
              <w:pStyle w:val="TableParagraph"/>
              <w:spacing w:line="210" w:lineRule="exact"/>
              <w:rPr>
                <w:b/>
                <w:sz w:val="20"/>
              </w:rPr>
            </w:pPr>
            <w:r>
              <w:rPr>
                <w:b/>
                <w:sz w:val="20"/>
              </w:rPr>
              <w:t>TIPO</w:t>
            </w:r>
            <w:r>
              <w:rPr>
                <w:b/>
                <w:spacing w:val="-4"/>
                <w:sz w:val="20"/>
              </w:rPr>
              <w:t xml:space="preserve"> </w:t>
            </w:r>
            <w:r>
              <w:rPr>
                <w:b/>
                <w:sz w:val="20"/>
              </w:rPr>
              <w:t>DE</w:t>
            </w:r>
            <w:r>
              <w:rPr>
                <w:b/>
                <w:spacing w:val="-3"/>
                <w:sz w:val="20"/>
              </w:rPr>
              <w:t xml:space="preserve"> </w:t>
            </w:r>
            <w:r>
              <w:rPr>
                <w:b/>
                <w:spacing w:val="-2"/>
                <w:sz w:val="20"/>
              </w:rPr>
              <w:t>BARRERA</w:t>
            </w:r>
          </w:p>
        </w:tc>
        <w:tc>
          <w:tcPr>
            <w:tcW w:w="5776" w:type="dxa"/>
          </w:tcPr>
          <w:p w:rsidR="009003C7" w:rsidRDefault="004D355F">
            <w:pPr>
              <w:pStyle w:val="TableParagraph"/>
              <w:spacing w:line="210" w:lineRule="exact"/>
              <w:rPr>
                <w:b/>
                <w:sz w:val="20"/>
              </w:rPr>
            </w:pPr>
            <w:r>
              <w:rPr>
                <w:b/>
                <w:spacing w:val="-2"/>
                <w:sz w:val="20"/>
              </w:rPr>
              <w:t>DESCRIPCIÓN</w:t>
            </w:r>
          </w:p>
        </w:tc>
      </w:tr>
      <w:tr w:rsidR="009003C7">
        <w:trPr>
          <w:trHeight w:val="1149"/>
        </w:trPr>
        <w:tc>
          <w:tcPr>
            <w:tcW w:w="2720" w:type="dxa"/>
            <w:shd w:val="clear" w:color="auto" w:fill="F1F1F1"/>
          </w:tcPr>
          <w:p w:rsidR="009003C7" w:rsidRDefault="004D355F">
            <w:pPr>
              <w:pStyle w:val="TableParagraph"/>
              <w:spacing w:line="240" w:lineRule="auto"/>
              <w:ind w:right="122"/>
              <w:rPr>
                <w:b/>
                <w:sz w:val="20"/>
              </w:rPr>
            </w:pPr>
            <w:r>
              <w:rPr>
                <w:b/>
                <w:sz w:val="20"/>
              </w:rPr>
              <w:t>INVERSIONES</w:t>
            </w:r>
            <w:r>
              <w:rPr>
                <w:b/>
                <w:spacing w:val="-13"/>
                <w:sz w:val="20"/>
              </w:rPr>
              <w:t xml:space="preserve"> </w:t>
            </w:r>
            <w:r>
              <w:rPr>
                <w:b/>
                <w:sz w:val="20"/>
              </w:rPr>
              <w:t xml:space="preserve">INICIALES </w:t>
            </w:r>
            <w:r>
              <w:rPr>
                <w:b/>
                <w:spacing w:val="-2"/>
                <w:sz w:val="20"/>
              </w:rPr>
              <w:t>ELEVADAS</w:t>
            </w:r>
          </w:p>
        </w:tc>
        <w:tc>
          <w:tcPr>
            <w:tcW w:w="5776" w:type="dxa"/>
            <w:shd w:val="clear" w:color="auto" w:fill="F1F1F1"/>
          </w:tcPr>
          <w:p w:rsidR="009003C7" w:rsidRDefault="004D355F">
            <w:pPr>
              <w:pStyle w:val="TableParagraph"/>
              <w:spacing w:line="240" w:lineRule="auto"/>
              <w:ind w:right="148"/>
              <w:rPr>
                <w:sz w:val="20"/>
              </w:rPr>
            </w:pPr>
            <w:r>
              <w:rPr>
                <w:sz w:val="20"/>
              </w:rPr>
              <w:t>El ingreso requiere adquirir equipos costosos como herramientas especializadas, unidades de perforación, sistemas de wireline automatizados y vehículos operativos. Este capital inicial alto dificulta</w:t>
            </w:r>
            <w:r>
              <w:rPr>
                <w:spacing w:val="-4"/>
                <w:sz w:val="20"/>
              </w:rPr>
              <w:t xml:space="preserve"> </w:t>
            </w:r>
            <w:r>
              <w:rPr>
                <w:sz w:val="20"/>
              </w:rPr>
              <w:t>la</w:t>
            </w:r>
            <w:r>
              <w:rPr>
                <w:spacing w:val="-4"/>
                <w:sz w:val="20"/>
              </w:rPr>
              <w:t xml:space="preserve"> </w:t>
            </w:r>
            <w:r>
              <w:rPr>
                <w:sz w:val="20"/>
              </w:rPr>
              <w:t>entrada</w:t>
            </w:r>
            <w:r>
              <w:rPr>
                <w:spacing w:val="-6"/>
                <w:sz w:val="20"/>
              </w:rPr>
              <w:t xml:space="preserve"> </w:t>
            </w:r>
            <w:r>
              <w:rPr>
                <w:sz w:val="20"/>
              </w:rPr>
              <w:t>de</w:t>
            </w:r>
            <w:r>
              <w:rPr>
                <w:spacing w:val="-4"/>
                <w:sz w:val="20"/>
              </w:rPr>
              <w:t xml:space="preserve"> </w:t>
            </w:r>
            <w:r>
              <w:rPr>
                <w:sz w:val="20"/>
              </w:rPr>
              <w:t>empresas</w:t>
            </w:r>
            <w:r>
              <w:rPr>
                <w:spacing w:val="-5"/>
                <w:sz w:val="20"/>
              </w:rPr>
              <w:t xml:space="preserve"> </w:t>
            </w:r>
            <w:r>
              <w:rPr>
                <w:sz w:val="20"/>
              </w:rPr>
              <w:t>pequeñas</w:t>
            </w:r>
            <w:r>
              <w:rPr>
                <w:spacing w:val="-5"/>
                <w:sz w:val="20"/>
              </w:rPr>
              <w:t xml:space="preserve"> </w:t>
            </w:r>
            <w:r>
              <w:rPr>
                <w:sz w:val="20"/>
              </w:rPr>
              <w:t>o</w:t>
            </w:r>
            <w:r>
              <w:rPr>
                <w:spacing w:val="-3"/>
                <w:sz w:val="20"/>
              </w:rPr>
              <w:t xml:space="preserve"> </w:t>
            </w:r>
            <w:r>
              <w:rPr>
                <w:sz w:val="20"/>
              </w:rPr>
              <w:t>sin</w:t>
            </w:r>
            <w:r>
              <w:rPr>
                <w:spacing w:val="-3"/>
                <w:sz w:val="20"/>
              </w:rPr>
              <w:t xml:space="preserve"> </w:t>
            </w:r>
            <w:r>
              <w:rPr>
                <w:sz w:val="20"/>
              </w:rPr>
              <w:t>respaldo</w:t>
            </w:r>
            <w:r>
              <w:rPr>
                <w:spacing w:val="-3"/>
                <w:sz w:val="20"/>
              </w:rPr>
              <w:t xml:space="preserve"> </w:t>
            </w:r>
            <w:r>
              <w:rPr>
                <w:sz w:val="20"/>
              </w:rPr>
              <w:t>financiero</w:t>
            </w:r>
          </w:p>
          <w:p w:rsidR="009003C7" w:rsidRDefault="004D355F">
            <w:pPr>
              <w:pStyle w:val="TableParagraph"/>
              <w:spacing w:line="209" w:lineRule="exact"/>
              <w:rPr>
                <w:sz w:val="20"/>
              </w:rPr>
            </w:pPr>
            <w:r>
              <w:rPr>
                <w:spacing w:val="-2"/>
                <w:sz w:val="20"/>
              </w:rPr>
              <w:t>sólido.</w:t>
            </w:r>
          </w:p>
        </w:tc>
      </w:tr>
      <w:tr w:rsidR="009003C7">
        <w:trPr>
          <w:trHeight w:val="1149"/>
        </w:trPr>
        <w:tc>
          <w:tcPr>
            <w:tcW w:w="2720" w:type="dxa"/>
          </w:tcPr>
          <w:p w:rsidR="009003C7" w:rsidRDefault="004D355F">
            <w:pPr>
              <w:pStyle w:val="TableParagraph"/>
              <w:spacing w:line="240" w:lineRule="auto"/>
              <w:rPr>
                <w:b/>
                <w:sz w:val="20"/>
              </w:rPr>
            </w:pPr>
            <w:r>
              <w:rPr>
                <w:b/>
                <w:spacing w:val="-2"/>
                <w:sz w:val="20"/>
              </w:rPr>
              <w:t>DEPENDENCIA TECNOLÓGICA</w:t>
            </w:r>
          </w:p>
        </w:tc>
        <w:tc>
          <w:tcPr>
            <w:tcW w:w="5776" w:type="dxa"/>
          </w:tcPr>
          <w:p w:rsidR="009003C7" w:rsidRDefault="004D355F">
            <w:pPr>
              <w:pStyle w:val="TableParagraph"/>
              <w:spacing w:line="240" w:lineRule="auto"/>
              <w:ind w:right="112"/>
              <w:rPr>
                <w:sz w:val="20"/>
              </w:rPr>
            </w:pPr>
            <w:r>
              <w:rPr>
                <w:sz w:val="20"/>
              </w:rPr>
              <w:t>Las operaciones demandan software avanzado, sensores de última generación, herramientas de fondo y sistemas de transmisión de</w:t>
            </w:r>
            <w:r>
              <w:rPr>
                <w:spacing w:val="40"/>
                <w:sz w:val="20"/>
              </w:rPr>
              <w:t xml:space="preserve"> </w:t>
            </w:r>
            <w:r>
              <w:rPr>
                <w:sz w:val="20"/>
              </w:rPr>
              <w:t>datos</w:t>
            </w:r>
            <w:r>
              <w:rPr>
                <w:spacing w:val="-6"/>
                <w:sz w:val="20"/>
              </w:rPr>
              <w:t xml:space="preserve"> </w:t>
            </w:r>
            <w:r>
              <w:rPr>
                <w:sz w:val="20"/>
              </w:rPr>
              <w:t>en</w:t>
            </w:r>
            <w:r>
              <w:rPr>
                <w:spacing w:val="-4"/>
                <w:sz w:val="20"/>
              </w:rPr>
              <w:t xml:space="preserve"> </w:t>
            </w:r>
            <w:r>
              <w:rPr>
                <w:sz w:val="20"/>
              </w:rPr>
              <w:t>tiempo</w:t>
            </w:r>
            <w:r>
              <w:rPr>
                <w:spacing w:val="-6"/>
                <w:sz w:val="20"/>
              </w:rPr>
              <w:t xml:space="preserve"> </w:t>
            </w:r>
            <w:r>
              <w:rPr>
                <w:sz w:val="20"/>
              </w:rPr>
              <w:t>real,</w:t>
            </w:r>
            <w:r>
              <w:rPr>
                <w:spacing w:val="-5"/>
                <w:sz w:val="20"/>
              </w:rPr>
              <w:t xml:space="preserve"> </w:t>
            </w:r>
            <w:r>
              <w:rPr>
                <w:sz w:val="20"/>
              </w:rPr>
              <w:t>generalmente</w:t>
            </w:r>
            <w:r>
              <w:rPr>
                <w:spacing w:val="-5"/>
                <w:sz w:val="20"/>
              </w:rPr>
              <w:t xml:space="preserve"> </w:t>
            </w:r>
            <w:r>
              <w:rPr>
                <w:sz w:val="20"/>
              </w:rPr>
              <w:t>provistos</w:t>
            </w:r>
            <w:r>
              <w:rPr>
                <w:spacing w:val="-6"/>
                <w:sz w:val="20"/>
              </w:rPr>
              <w:t xml:space="preserve"> </w:t>
            </w:r>
            <w:r>
              <w:rPr>
                <w:sz w:val="20"/>
              </w:rPr>
              <w:t>por</w:t>
            </w:r>
            <w:r>
              <w:rPr>
                <w:spacing w:val="-5"/>
                <w:sz w:val="20"/>
              </w:rPr>
              <w:t xml:space="preserve"> </w:t>
            </w:r>
            <w:r>
              <w:rPr>
                <w:sz w:val="20"/>
              </w:rPr>
              <w:t>un</w:t>
            </w:r>
            <w:r>
              <w:rPr>
                <w:spacing w:val="-4"/>
                <w:sz w:val="20"/>
              </w:rPr>
              <w:t xml:space="preserve"> </w:t>
            </w:r>
            <w:r>
              <w:rPr>
                <w:sz w:val="20"/>
              </w:rPr>
              <w:t>reducido</w:t>
            </w:r>
            <w:r>
              <w:rPr>
                <w:spacing w:val="-4"/>
                <w:sz w:val="20"/>
              </w:rPr>
              <w:t xml:space="preserve"> </w:t>
            </w:r>
            <w:r>
              <w:rPr>
                <w:sz w:val="20"/>
              </w:rPr>
              <w:t>número de fabricantes globales. Esto incrementa los costos y obliga a</w:t>
            </w:r>
          </w:p>
          <w:p w:rsidR="009003C7" w:rsidRDefault="004D355F">
            <w:pPr>
              <w:pStyle w:val="TableParagraph"/>
              <w:spacing w:line="210" w:lineRule="exact"/>
              <w:rPr>
                <w:sz w:val="20"/>
              </w:rPr>
            </w:pPr>
            <w:r>
              <w:rPr>
                <w:sz w:val="20"/>
              </w:rPr>
              <w:t>mantener</w:t>
            </w:r>
            <w:r>
              <w:rPr>
                <w:spacing w:val="-6"/>
                <w:sz w:val="20"/>
              </w:rPr>
              <w:t xml:space="preserve"> </w:t>
            </w:r>
            <w:r>
              <w:rPr>
                <w:sz w:val="20"/>
              </w:rPr>
              <w:t>capacidades</w:t>
            </w:r>
            <w:r>
              <w:rPr>
                <w:spacing w:val="-8"/>
                <w:sz w:val="20"/>
              </w:rPr>
              <w:t xml:space="preserve"> </w:t>
            </w:r>
            <w:r>
              <w:rPr>
                <w:sz w:val="20"/>
              </w:rPr>
              <w:t>de</w:t>
            </w:r>
            <w:r>
              <w:rPr>
                <w:spacing w:val="-7"/>
                <w:sz w:val="20"/>
              </w:rPr>
              <w:t xml:space="preserve"> </w:t>
            </w:r>
            <w:r>
              <w:rPr>
                <w:sz w:val="20"/>
              </w:rPr>
              <w:t>actualización</w:t>
            </w:r>
            <w:r>
              <w:rPr>
                <w:spacing w:val="-6"/>
                <w:sz w:val="20"/>
              </w:rPr>
              <w:t xml:space="preserve"> </w:t>
            </w:r>
            <w:r>
              <w:rPr>
                <w:sz w:val="20"/>
              </w:rPr>
              <w:t>y</w:t>
            </w:r>
            <w:r>
              <w:rPr>
                <w:spacing w:val="-6"/>
                <w:sz w:val="20"/>
              </w:rPr>
              <w:t xml:space="preserve"> </w:t>
            </w:r>
            <w:r>
              <w:rPr>
                <w:sz w:val="20"/>
              </w:rPr>
              <w:t>mantenimiento</w:t>
            </w:r>
            <w:r>
              <w:rPr>
                <w:spacing w:val="-6"/>
                <w:sz w:val="20"/>
              </w:rPr>
              <w:t xml:space="preserve"> </w:t>
            </w:r>
            <w:r>
              <w:rPr>
                <w:spacing w:val="-2"/>
                <w:sz w:val="20"/>
              </w:rPr>
              <w:t>continuo.</w:t>
            </w:r>
          </w:p>
        </w:tc>
      </w:tr>
      <w:tr w:rsidR="009003C7">
        <w:trPr>
          <w:trHeight w:val="1151"/>
        </w:trPr>
        <w:tc>
          <w:tcPr>
            <w:tcW w:w="2720" w:type="dxa"/>
            <w:shd w:val="clear" w:color="auto" w:fill="F1F1F1"/>
          </w:tcPr>
          <w:p w:rsidR="009003C7" w:rsidRDefault="004D355F">
            <w:pPr>
              <w:pStyle w:val="TableParagraph"/>
              <w:spacing w:line="240" w:lineRule="auto"/>
              <w:rPr>
                <w:b/>
                <w:sz w:val="20"/>
              </w:rPr>
            </w:pPr>
            <w:r>
              <w:rPr>
                <w:b/>
                <w:spacing w:val="-2"/>
                <w:sz w:val="20"/>
              </w:rPr>
              <w:t xml:space="preserve">EXIGENCIAS </w:t>
            </w:r>
            <w:r>
              <w:rPr>
                <w:b/>
                <w:spacing w:val="-4"/>
                <w:sz w:val="20"/>
              </w:rPr>
              <w:t xml:space="preserve">REGULATORIAS </w:t>
            </w:r>
            <w:r>
              <w:rPr>
                <w:b/>
                <w:spacing w:val="-2"/>
                <w:sz w:val="20"/>
              </w:rPr>
              <w:t>ESTRICTAS</w:t>
            </w:r>
          </w:p>
        </w:tc>
        <w:tc>
          <w:tcPr>
            <w:tcW w:w="5776" w:type="dxa"/>
            <w:shd w:val="clear" w:color="auto" w:fill="F1F1F1"/>
          </w:tcPr>
          <w:p w:rsidR="009003C7" w:rsidRDefault="004D355F">
            <w:pPr>
              <w:pStyle w:val="TableParagraph"/>
              <w:spacing w:line="230" w:lineRule="atLeast"/>
              <w:ind w:right="148"/>
              <w:rPr>
                <w:sz w:val="20"/>
              </w:rPr>
            </w:pPr>
            <w:r>
              <w:rPr>
                <w:sz w:val="20"/>
              </w:rPr>
              <w:t>Las empresas deben cumplir normas de seguridad industrial, salud ocupacional y protección ambiental, además de contar con certificaciones técnicas, auditorías, planes de contingencia y protocolos</w:t>
            </w:r>
            <w:r>
              <w:rPr>
                <w:spacing w:val="-7"/>
                <w:sz w:val="20"/>
              </w:rPr>
              <w:t xml:space="preserve"> </w:t>
            </w:r>
            <w:r>
              <w:rPr>
                <w:sz w:val="20"/>
              </w:rPr>
              <w:t>de</w:t>
            </w:r>
            <w:r>
              <w:rPr>
                <w:spacing w:val="-6"/>
                <w:sz w:val="20"/>
              </w:rPr>
              <w:t xml:space="preserve"> </w:t>
            </w:r>
            <w:r>
              <w:rPr>
                <w:sz w:val="20"/>
              </w:rPr>
              <w:t>integridad</w:t>
            </w:r>
            <w:r>
              <w:rPr>
                <w:spacing w:val="-5"/>
                <w:sz w:val="20"/>
              </w:rPr>
              <w:t xml:space="preserve"> </w:t>
            </w:r>
            <w:r>
              <w:rPr>
                <w:sz w:val="20"/>
              </w:rPr>
              <w:t>que</w:t>
            </w:r>
            <w:r>
              <w:rPr>
                <w:spacing w:val="-6"/>
                <w:sz w:val="20"/>
              </w:rPr>
              <w:t xml:space="preserve"> </w:t>
            </w:r>
            <w:r>
              <w:rPr>
                <w:sz w:val="20"/>
              </w:rPr>
              <w:t>exigen</w:t>
            </w:r>
            <w:r>
              <w:rPr>
                <w:spacing w:val="-5"/>
                <w:sz w:val="20"/>
              </w:rPr>
              <w:t xml:space="preserve"> </w:t>
            </w:r>
            <w:r>
              <w:rPr>
                <w:sz w:val="20"/>
              </w:rPr>
              <w:t>tiempo,</w:t>
            </w:r>
            <w:r>
              <w:rPr>
                <w:spacing w:val="-6"/>
                <w:sz w:val="20"/>
              </w:rPr>
              <w:t xml:space="preserve"> </w:t>
            </w:r>
            <w:r>
              <w:rPr>
                <w:sz w:val="20"/>
              </w:rPr>
              <w:t>inversión</w:t>
            </w:r>
            <w:r>
              <w:rPr>
                <w:spacing w:val="-5"/>
                <w:sz w:val="20"/>
              </w:rPr>
              <w:t xml:space="preserve"> </w:t>
            </w:r>
            <w:r>
              <w:rPr>
                <w:sz w:val="20"/>
              </w:rPr>
              <w:t>y</w:t>
            </w:r>
            <w:r>
              <w:rPr>
                <w:spacing w:val="-5"/>
                <w:sz w:val="20"/>
              </w:rPr>
              <w:t xml:space="preserve"> </w:t>
            </w:r>
            <w:r>
              <w:rPr>
                <w:sz w:val="20"/>
              </w:rPr>
              <w:t xml:space="preserve">experiencia </w:t>
            </w:r>
            <w:r>
              <w:rPr>
                <w:spacing w:val="-2"/>
                <w:sz w:val="20"/>
              </w:rPr>
              <w:t>acu</w:t>
            </w:r>
            <w:r>
              <w:rPr>
                <w:spacing w:val="-2"/>
                <w:sz w:val="20"/>
              </w:rPr>
              <w:t>mulada.</w:t>
            </w:r>
          </w:p>
        </w:tc>
      </w:tr>
      <w:tr w:rsidR="009003C7">
        <w:trPr>
          <w:trHeight w:val="918"/>
        </w:trPr>
        <w:tc>
          <w:tcPr>
            <w:tcW w:w="2720" w:type="dxa"/>
          </w:tcPr>
          <w:p w:rsidR="009003C7" w:rsidRDefault="004D355F">
            <w:pPr>
              <w:pStyle w:val="TableParagraph"/>
              <w:spacing w:line="240" w:lineRule="auto"/>
              <w:ind w:right="579"/>
              <w:rPr>
                <w:b/>
                <w:sz w:val="20"/>
              </w:rPr>
            </w:pPr>
            <w:r>
              <w:rPr>
                <w:b/>
                <w:sz w:val="20"/>
              </w:rPr>
              <w:t>PREFERENCIA</w:t>
            </w:r>
            <w:r>
              <w:rPr>
                <w:b/>
                <w:spacing w:val="-13"/>
                <w:sz w:val="20"/>
              </w:rPr>
              <w:t xml:space="preserve"> </w:t>
            </w:r>
            <w:r>
              <w:rPr>
                <w:b/>
                <w:sz w:val="20"/>
              </w:rPr>
              <w:t>POR PROVEEDORES</w:t>
            </w:r>
            <w:r>
              <w:rPr>
                <w:b/>
                <w:spacing w:val="-13"/>
                <w:sz w:val="20"/>
              </w:rPr>
              <w:t xml:space="preserve"> </w:t>
            </w:r>
            <w:r>
              <w:rPr>
                <w:b/>
                <w:sz w:val="20"/>
              </w:rPr>
              <w:t xml:space="preserve">CON </w:t>
            </w:r>
            <w:r>
              <w:rPr>
                <w:b/>
                <w:spacing w:val="-2"/>
                <w:sz w:val="20"/>
              </w:rPr>
              <w:t>TRAYECTORIA</w:t>
            </w:r>
          </w:p>
        </w:tc>
        <w:tc>
          <w:tcPr>
            <w:tcW w:w="5776" w:type="dxa"/>
          </w:tcPr>
          <w:p w:rsidR="009003C7" w:rsidRDefault="004D355F">
            <w:pPr>
              <w:pStyle w:val="TableParagraph"/>
              <w:spacing w:line="240" w:lineRule="auto"/>
              <w:ind w:right="148"/>
              <w:rPr>
                <w:sz w:val="20"/>
              </w:rPr>
            </w:pPr>
            <w:r>
              <w:rPr>
                <w:sz w:val="20"/>
              </w:rPr>
              <w:t>Las operadoras suelen seleccionar empresas con historial comprobado, desempeño consistente y experiencia previa, lo que dificulta</w:t>
            </w:r>
            <w:r>
              <w:rPr>
                <w:spacing w:val="-4"/>
                <w:sz w:val="20"/>
              </w:rPr>
              <w:t xml:space="preserve"> </w:t>
            </w:r>
            <w:r>
              <w:rPr>
                <w:sz w:val="20"/>
              </w:rPr>
              <w:t>la</w:t>
            </w:r>
            <w:r>
              <w:rPr>
                <w:spacing w:val="-4"/>
                <w:sz w:val="20"/>
              </w:rPr>
              <w:t xml:space="preserve"> </w:t>
            </w:r>
            <w:r>
              <w:rPr>
                <w:sz w:val="20"/>
              </w:rPr>
              <w:t>inserción</w:t>
            </w:r>
            <w:r>
              <w:rPr>
                <w:spacing w:val="-5"/>
                <w:sz w:val="20"/>
              </w:rPr>
              <w:t xml:space="preserve"> </w:t>
            </w:r>
            <w:r>
              <w:rPr>
                <w:sz w:val="20"/>
              </w:rPr>
              <w:t>de</w:t>
            </w:r>
            <w:r>
              <w:rPr>
                <w:spacing w:val="-4"/>
                <w:sz w:val="20"/>
              </w:rPr>
              <w:t xml:space="preserve"> </w:t>
            </w:r>
            <w:r>
              <w:rPr>
                <w:sz w:val="20"/>
              </w:rPr>
              <w:t>nuevos</w:t>
            </w:r>
            <w:r>
              <w:rPr>
                <w:spacing w:val="-5"/>
                <w:sz w:val="20"/>
              </w:rPr>
              <w:t xml:space="preserve"> </w:t>
            </w:r>
            <w:r>
              <w:rPr>
                <w:sz w:val="20"/>
              </w:rPr>
              <w:t>actores</w:t>
            </w:r>
            <w:r>
              <w:rPr>
                <w:spacing w:val="-5"/>
                <w:sz w:val="20"/>
              </w:rPr>
              <w:t xml:space="preserve"> </w:t>
            </w:r>
            <w:r>
              <w:rPr>
                <w:sz w:val="20"/>
              </w:rPr>
              <w:t>sin</w:t>
            </w:r>
            <w:r>
              <w:rPr>
                <w:spacing w:val="-3"/>
                <w:sz w:val="20"/>
              </w:rPr>
              <w:t xml:space="preserve"> </w:t>
            </w:r>
            <w:r>
              <w:rPr>
                <w:sz w:val="20"/>
              </w:rPr>
              <w:t>referencias</w:t>
            </w:r>
            <w:r>
              <w:rPr>
                <w:spacing w:val="-5"/>
                <w:sz w:val="20"/>
              </w:rPr>
              <w:t xml:space="preserve"> </w:t>
            </w:r>
            <w:r>
              <w:rPr>
                <w:sz w:val="20"/>
              </w:rPr>
              <w:t>sólidas</w:t>
            </w:r>
            <w:r>
              <w:rPr>
                <w:spacing w:val="-5"/>
                <w:sz w:val="20"/>
              </w:rPr>
              <w:t xml:space="preserve"> </w:t>
            </w:r>
            <w:r>
              <w:rPr>
                <w:sz w:val="20"/>
              </w:rPr>
              <w:t>en</w:t>
            </w:r>
            <w:r>
              <w:rPr>
                <w:spacing w:val="-3"/>
                <w:sz w:val="20"/>
              </w:rPr>
              <w:t xml:space="preserve"> </w:t>
            </w:r>
            <w:r>
              <w:rPr>
                <w:sz w:val="20"/>
              </w:rPr>
              <w:t>la</w:t>
            </w:r>
          </w:p>
          <w:p w:rsidR="009003C7" w:rsidRDefault="004D355F">
            <w:pPr>
              <w:pStyle w:val="TableParagraph"/>
              <w:spacing w:line="209" w:lineRule="exact"/>
              <w:rPr>
                <w:sz w:val="20"/>
              </w:rPr>
            </w:pPr>
            <w:r>
              <w:rPr>
                <w:spacing w:val="-2"/>
                <w:sz w:val="20"/>
              </w:rPr>
              <w:t>industria.</w:t>
            </w:r>
          </w:p>
        </w:tc>
      </w:tr>
      <w:tr w:rsidR="009003C7">
        <w:trPr>
          <w:trHeight w:val="921"/>
        </w:trPr>
        <w:tc>
          <w:tcPr>
            <w:tcW w:w="2720" w:type="dxa"/>
            <w:shd w:val="clear" w:color="auto" w:fill="F1F1F1"/>
          </w:tcPr>
          <w:p w:rsidR="009003C7" w:rsidRDefault="004D355F">
            <w:pPr>
              <w:pStyle w:val="TableParagraph"/>
              <w:spacing w:line="240" w:lineRule="auto"/>
              <w:rPr>
                <w:b/>
                <w:sz w:val="20"/>
              </w:rPr>
            </w:pPr>
            <w:r>
              <w:rPr>
                <w:b/>
                <w:sz w:val="20"/>
              </w:rPr>
              <w:t>CICLOS</w:t>
            </w:r>
            <w:r>
              <w:rPr>
                <w:b/>
                <w:spacing w:val="-13"/>
                <w:sz w:val="20"/>
              </w:rPr>
              <w:t xml:space="preserve"> </w:t>
            </w:r>
            <w:r>
              <w:rPr>
                <w:b/>
                <w:sz w:val="20"/>
              </w:rPr>
              <w:t>DE</w:t>
            </w:r>
            <w:r>
              <w:rPr>
                <w:b/>
                <w:spacing w:val="-12"/>
                <w:sz w:val="20"/>
              </w:rPr>
              <w:t xml:space="preserve"> </w:t>
            </w:r>
            <w:r>
              <w:rPr>
                <w:b/>
                <w:sz w:val="20"/>
              </w:rPr>
              <w:t>PRECIOS</w:t>
            </w:r>
            <w:r>
              <w:rPr>
                <w:b/>
                <w:spacing w:val="-13"/>
                <w:sz w:val="20"/>
              </w:rPr>
              <w:t xml:space="preserve"> </w:t>
            </w:r>
            <w:r>
              <w:rPr>
                <w:b/>
                <w:sz w:val="20"/>
              </w:rPr>
              <w:t xml:space="preserve">DEL </w:t>
            </w:r>
            <w:r>
              <w:rPr>
                <w:b/>
                <w:spacing w:val="-2"/>
                <w:sz w:val="20"/>
              </w:rPr>
              <w:t>PETRÓLEO</w:t>
            </w:r>
          </w:p>
        </w:tc>
        <w:tc>
          <w:tcPr>
            <w:tcW w:w="5776" w:type="dxa"/>
            <w:shd w:val="clear" w:color="auto" w:fill="F1F1F1"/>
          </w:tcPr>
          <w:p w:rsidR="009003C7" w:rsidRDefault="004D355F">
            <w:pPr>
              <w:pStyle w:val="TableParagraph"/>
              <w:spacing w:line="240" w:lineRule="auto"/>
              <w:ind w:right="148"/>
              <w:rPr>
                <w:sz w:val="20"/>
              </w:rPr>
            </w:pPr>
            <w:r>
              <w:rPr>
                <w:sz w:val="20"/>
              </w:rPr>
              <w:t>La volatilidad del mercado energético afecta la demanda de servicios: precios altos generan expansión, mientras que precios</w:t>
            </w:r>
          </w:p>
          <w:p w:rsidR="009003C7" w:rsidRDefault="004D355F">
            <w:pPr>
              <w:pStyle w:val="TableParagraph"/>
              <w:spacing w:line="228" w:lineRule="exact"/>
              <w:rPr>
                <w:sz w:val="20"/>
              </w:rPr>
            </w:pPr>
            <w:r>
              <w:rPr>
                <w:sz w:val="20"/>
              </w:rPr>
              <w:t>bajos</w:t>
            </w:r>
            <w:r>
              <w:rPr>
                <w:spacing w:val="-6"/>
                <w:sz w:val="20"/>
              </w:rPr>
              <w:t xml:space="preserve"> </w:t>
            </w:r>
            <w:r>
              <w:rPr>
                <w:sz w:val="20"/>
              </w:rPr>
              <w:t>intensifican</w:t>
            </w:r>
            <w:r>
              <w:rPr>
                <w:spacing w:val="-4"/>
                <w:sz w:val="20"/>
              </w:rPr>
              <w:t xml:space="preserve"> </w:t>
            </w:r>
            <w:r>
              <w:rPr>
                <w:sz w:val="20"/>
              </w:rPr>
              <w:t>la</w:t>
            </w:r>
            <w:r>
              <w:rPr>
                <w:spacing w:val="-5"/>
                <w:sz w:val="20"/>
              </w:rPr>
              <w:t xml:space="preserve"> </w:t>
            </w:r>
            <w:r>
              <w:rPr>
                <w:sz w:val="20"/>
              </w:rPr>
              <w:t>competencia</w:t>
            </w:r>
            <w:r>
              <w:rPr>
                <w:spacing w:val="-5"/>
                <w:sz w:val="20"/>
              </w:rPr>
              <w:t xml:space="preserve"> </w:t>
            </w:r>
            <w:r>
              <w:rPr>
                <w:sz w:val="20"/>
              </w:rPr>
              <w:t>y</w:t>
            </w:r>
            <w:r>
              <w:rPr>
                <w:spacing w:val="-4"/>
                <w:sz w:val="20"/>
              </w:rPr>
              <w:t xml:space="preserve"> </w:t>
            </w:r>
            <w:r>
              <w:rPr>
                <w:sz w:val="20"/>
              </w:rPr>
              <w:t>obligan</w:t>
            </w:r>
            <w:r>
              <w:rPr>
                <w:spacing w:val="-4"/>
                <w:sz w:val="20"/>
              </w:rPr>
              <w:t xml:space="preserve"> </w:t>
            </w:r>
            <w:r>
              <w:rPr>
                <w:sz w:val="20"/>
              </w:rPr>
              <w:t>a</w:t>
            </w:r>
            <w:r>
              <w:rPr>
                <w:spacing w:val="-5"/>
                <w:sz w:val="20"/>
              </w:rPr>
              <w:t xml:space="preserve"> </w:t>
            </w:r>
            <w:r>
              <w:rPr>
                <w:sz w:val="20"/>
              </w:rPr>
              <w:t>reducir</w:t>
            </w:r>
            <w:r>
              <w:rPr>
                <w:spacing w:val="-4"/>
                <w:sz w:val="20"/>
              </w:rPr>
              <w:t xml:space="preserve"> </w:t>
            </w:r>
            <w:r>
              <w:rPr>
                <w:sz w:val="20"/>
              </w:rPr>
              <w:t>costos,</w:t>
            </w:r>
            <w:r>
              <w:rPr>
                <w:spacing w:val="-7"/>
                <w:sz w:val="20"/>
              </w:rPr>
              <w:t xml:space="preserve"> </w:t>
            </w:r>
            <w:r>
              <w:rPr>
                <w:sz w:val="20"/>
              </w:rPr>
              <w:t>lo</w:t>
            </w:r>
            <w:r>
              <w:rPr>
                <w:spacing w:val="-4"/>
                <w:sz w:val="20"/>
              </w:rPr>
              <w:t xml:space="preserve"> </w:t>
            </w:r>
            <w:r>
              <w:rPr>
                <w:sz w:val="20"/>
              </w:rPr>
              <w:t>que dificulta la entrada de nuevos competidores.</w:t>
            </w:r>
          </w:p>
        </w:tc>
      </w:tr>
    </w:tbl>
    <w:p w:rsidR="009003C7" w:rsidRDefault="009003C7">
      <w:pPr>
        <w:pStyle w:val="TableParagraph"/>
        <w:spacing w:line="228" w:lineRule="exact"/>
        <w:rPr>
          <w:sz w:val="20"/>
        </w:rPr>
        <w:sectPr w:rsidR="009003C7">
          <w:pgSz w:w="11910" w:h="16840"/>
          <w:pgMar w:top="1320" w:right="1440" w:bottom="1669" w:left="1440" w:header="0" w:footer="1070" w:gutter="0"/>
          <w:cols w:space="720"/>
        </w:sect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20"/>
        <w:gridCol w:w="5776"/>
      </w:tblGrid>
      <w:tr w:rsidR="009003C7">
        <w:trPr>
          <w:trHeight w:val="921"/>
        </w:trPr>
        <w:tc>
          <w:tcPr>
            <w:tcW w:w="2720" w:type="dxa"/>
          </w:tcPr>
          <w:p w:rsidR="009003C7" w:rsidRDefault="004D355F">
            <w:pPr>
              <w:pStyle w:val="TableParagraph"/>
              <w:spacing w:line="240" w:lineRule="auto"/>
              <w:ind w:right="122"/>
              <w:rPr>
                <w:b/>
                <w:sz w:val="20"/>
              </w:rPr>
            </w:pPr>
            <w:r>
              <w:rPr>
                <w:b/>
                <w:sz w:val="20"/>
              </w:rPr>
              <w:lastRenderedPageBreak/>
              <w:t>PRESIÓN POR EFICIENCIA</w:t>
            </w:r>
            <w:r>
              <w:rPr>
                <w:b/>
                <w:spacing w:val="-19"/>
                <w:sz w:val="20"/>
              </w:rPr>
              <w:t xml:space="preserve"> </w:t>
            </w:r>
            <w:r>
              <w:rPr>
                <w:b/>
                <w:sz w:val="20"/>
              </w:rPr>
              <w:t xml:space="preserve">Y </w:t>
            </w:r>
            <w:r>
              <w:rPr>
                <w:b/>
                <w:spacing w:val="-2"/>
                <w:sz w:val="20"/>
              </w:rPr>
              <w:t>DIVERSIFICACIÓN</w:t>
            </w:r>
          </w:p>
        </w:tc>
        <w:tc>
          <w:tcPr>
            <w:tcW w:w="5776" w:type="dxa"/>
          </w:tcPr>
          <w:p w:rsidR="009003C7" w:rsidRDefault="004D355F">
            <w:pPr>
              <w:pStyle w:val="TableParagraph"/>
              <w:spacing w:line="230" w:lineRule="atLeast"/>
              <w:ind w:right="148"/>
              <w:rPr>
                <w:sz w:val="20"/>
              </w:rPr>
            </w:pPr>
            <w:r>
              <w:rPr>
                <w:sz w:val="20"/>
              </w:rPr>
              <w:t>Las empresas deben adaptarse rápidamente a los cambios del mercado,</w:t>
            </w:r>
            <w:r>
              <w:rPr>
                <w:spacing w:val="-8"/>
                <w:sz w:val="20"/>
              </w:rPr>
              <w:t xml:space="preserve"> </w:t>
            </w:r>
            <w:r>
              <w:rPr>
                <w:sz w:val="20"/>
              </w:rPr>
              <w:t>diversificar</w:t>
            </w:r>
            <w:r>
              <w:rPr>
                <w:spacing w:val="-5"/>
                <w:sz w:val="20"/>
              </w:rPr>
              <w:t xml:space="preserve"> </w:t>
            </w:r>
            <w:r>
              <w:rPr>
                <w:sz w:val="20"/>
              </w:rPr>
              <w:t>servicios</w:t>
            </w:r>
            <w:r>
              <w:rPr>
                <w:spacing w:val="-7"/>
                <w:sz w:val="20"/>
              </w:rPr>
              <w:t xml:space="preserve"> </w:t>
            </w:r>
            <w:r>
              <w:rPr>
                <w:sz w:val="20"/>
              </w:rPr>
              <w:t>y</w:t>
            </w:r>
            <w:r>
              <w:rPr>
                <w:spacing w:val="-5"/>
                <w:sz w:val="20"/>
              </w:rPr>
              <w:t xml:space="preserve"> </w:t>
            </w:r>
            <w:r>
              <w:rPr>
                <w:sz w:val="20"/>
              </w:rPr>
              <w:t>reducir</w:t>
            </w:r>
            <w:r>
              <w:rPr>
                <w:spacing w:val="-5"/>
                <w:sz w:val="20"/>
              </w:rPr>
              <w:t xml:space="preserve"> </w:t>
            </w:r>
            <w:r>
              <w:rPr>
                <w:sz w:val="20"/>
              </w:rPr>
              <w:t>tiempos</w:t>
            </w:r>
            <w:r>
              <w:rPr>
                <w:spacing w:val="-7"/>
                <w:sz w:val="20"/>
              </w:rPr>
              <w:t xml:space="preserve"> </w:t>
            </w:r>
            <w:r>
              <w:rPr>
                <w:sz w:val="20"/>
              </w:rPr>
              <w:t>improductivos</w:t>
            </w:r>
            <w:r>
              <w:rPr>
                <w:spacing w:val="-7"/>
                <w:sz w:val="20"/>
              </w:rPr>
              <w:t xml:space="preserve"> </w:t>
            </w:r>
            <w:r>
              <w:rPr>
                <w:sz w:val="20"/>
              </w:rPr>
              <w:t>para sostener su competitividad, requisitos difíciles de cumplir para nuevos oferentes.</w:t>
            </w:r>
          </w:p>
        </w:tc>
      </w:tr>
      <w:tr w:rsidR="009003C7">
        <w:trPr>
          <w:trHeight w:val="1149"/>
        </w:trPr>
        <w:tc>
          <w:tcPr>
            <w:tcW w:w="2720" w:type="dxa"/>
            <w:shd w:val="clear" w:color="auto" w:fill="F1F1F1"/>
          </w:tcPr>
          <w:p w:rsidR="009003C7" w:rsidRDefault="004D355F">
            <w:pPr>
              <w:pStyle w:val="TableParagraph"/>
              <w:spacing w:line="240" w:lineRule="auto"/>
              <w:ind w:right="684"/>
              <w:rPr>
                <w:b/>
                <w:sz w:val="20"/>
              </w:rPr>
            </w:pPr>
            <w:r>
              <w:rPr>
                <w:b/>
                <w:sz w:val="20"/>
              </w:rPr>
              <w:t xml:space="preserve">EXIGENCIAS DE </w:t>
            </w:r>
            <w:r>
              <w:rPr>
                <w:b/>
                <w:spacing w:val="-2"/>
                <w:sz w:val="20"/>
              </w:rPr>
              <w:t>DIGITALIZACIÓN</w:t>
            </w:r>
            <w:r>
              <w:rPr>
                <w:b/>
                <w:spacing w:val="-11"/>
                <w:sz w:val="20"/>
              </w:rPr>
              <w:t xml:space="preserve"> </w:t>
            </w:r>
            <w:r>
              <w:rPr>
                <w:b/>
                <w:spacing w:val="-2"/>
                <w:sz w:val="20"/>
              </w:rPr>
              <w:t>Y AUTOMATIZACIÓN</w:t>
            </w:r>
          </w:p>
        </w:tc>
        <w:tc>
          <w:tcPr>
            <w:tcW w:w="5776" w:type="dxa"/>
            <w:shd w:val="clear" w:color="auto" w:fill="F1F1F1"/>
          </w:tcPr>
          <w:p w:rsidR="009003C7" w:rsidRDefault="004D355F">
            <w:pPr>
              <w:pStyle w:val="TableParagraph"/>
              <w:spacing w:line="240" w:lineRule="auto"/>
              <w:ind w:right="148"/>
              <w:rPr>
                <w:sz w:val="20"/>
              </w:rPr>
            </w:pPr>
            <w:r>
              <w:rPr>
                <w:sz w:val="20"/>
              </w:rPr>
              <w:t>La</w:t>
            </w:r>
            <w:r>
              <w:rPr>
                <w:spacing w:val="-6"/>
                <w:sz w:val="20"/>
              </w:rPr>
              <w:t xml:space="preserve"> </w:t>
            </w:r>
            <w:r>
              <w:rPr>
                <w:sz w:val="20"/>
              </w:rPr>
              <w:t>integración</w:t>
            </w:r>
            <w:r>
              <w:rPr>
                <w:spacing w:val="-7"/>
                <w:sz w:val="20"/>
              </w:rPr>
              <w:t xml:space="preserve"> </w:t>
            </w:r>
            <w:r>
              <w:rPr>
                <w:sz w:val="20"/>
              </w:rPr>
              <w:t>de</w:t>
            </w:r>
            <w:r>
              <w:rPr>
                <w:spacing w:val="-6"/>
                <w:sz w:val="20"/>
              </w:rPr>
              <w:t xml:space="preserve"> </w:t>
            </w:r>
            <w:r>
              <w:rPr>
                <w:sz w:val="20"/>
              </w:rPr>
              <w:t>tecnologías</w:t>
            </w:r>
            <w:r>
              <w:rPr>
                <w:spacing w:val="-9"/>
                <w:sz w:val="20"/>
              </w:rPr>
              <w:t xml:space="preserve"> </w:t>
            </w:r>
            <w:r>
              <w:rPr>
                <w:sz w:val="20"/>
              </w:rPr>
              <w:t>como</w:t>
            </w:r>
            <w:r>
              <w:rPr>
                <w:spacing w:val="-6"/>
                <w:sz w:val="20"/>
              </w:rPr>
              <w:t xml:space="preserve"> </w:t>
            </w:r>
            <w:r>
              <w:rPr>
                <w:sz w:val="20"/>
              </w:rPr>
              <w:t>inteligencia</w:t>
            </w:r>
            <w:r>
              <w:rPr>
                <w:spacing w:val="-6"/>
                <w:sz w:val="20"/>
              </w:rPr>
              <w:t xml:space="preserve"> </w:t>
            </w:r>
            <w:r>
              <w:rPr>
                <w:sz w:val="20"/>
              </w:rPr>
              <w:t>artificial,</w:t>
            </w:r>
            <w:r>
              <w:rPr>
                <w:spacing w:val="-6"/>
                <w:sz w:val="20"/>
              </w:rPr>
              <w:t xml:space="preserve"> </w:t>
            </w:r>
            <w:r>
              <w:rPr>
                <w:sz w:val="20"/>
              </w:rPr>
              <w:t>monitoreo remoto y análisis avanzado de datos se convirtió en un requisito competitivo. Las compañías que no adoptan estas innovaciones quedan en desventaja frente a operadoras que priorizan eficiencia y</w:t>
            </w:r>
          </w:p>
          <w:p w:rsidR="009003C7" w:rsidRDefault="004D355F">
            <w:pPr>
              <w:pStyle w:val="TableParagraph"/>
              <w:spacing w:line="209" w:lineRule="exact"/>
              <w:rPr>
                <w:sz w:val="20"/>
              </w:rPr>
            </w:pPr>
            <w:r>
              <w:rPr>
                <w:spacing w:val="-2"/>
                <w:sz w:val="20"/>
              </w:rPr>
              <w:t>seguridad.</w:t>
            </w:r>
          </w:p>
        </w:tc>
      </w:tr>
    </w:tbl>
    <w:p w:rsidR="009003C7" w:rsidRDefault="004D355F">
      <w:pPr>
        <w:pStyle w:val="Textoindependiente"/>
        <w:spacing w:before="137"/>
        <w:ind w:left="262"/>
        <w:jc w:val="both"/>
      </w:pPr>
      <w:r>
        <w:t>Fuente:</w:t>
      </w:r>
      <w:r>
        <w:rPr>
          <w:spacing w:val="-2"/>
        </w:rPr>
        <w:t xml:space="preserve"> </w:t>
      </w:r>
      <w:r>
        <w:t>elaboración</w:t>
      </w:r>
      <w:r>
        <w:rPr>
          <w:spacing w:val="-2"/>
        </w:rPr>
        <w:t xml:space="preserve"> propia</w:t>
      </w:r>
    </w:p>
    <w:p w:rsidR="009003C7" w:rsidRDefault="009003C7">
      <w:pPr>
        <w:pStyle w:val="Textoindependiente"/>
      </w:pPr>
    </w:p>
    <w:p w:rsidR="009003C7" w:rsidRDefault="009003C7">
      <w:pPr>
        <w:pStyle w:val="Textoindependiente"/>
      </w:pPr>
    </w:p>
    <w:p w:rsidR="009003C7" w:rsidRDefault="009003C7">
      <w:pPr>
        <w:pStyle w:val="Textoindependiente"/>
        <w:spacing w:before="204"/>
      </w:pPr>
    </w:p>
    <w:p w:rsidR="009003C7" w:rsidRDefault="004D355F">
      <w:pPr>
        <w:pStyle w:val="Ttulo2"/>
        <w:numPr>
          <w:ilvl w:val="1"/>
          <w:numId w:val="16"/>
        </w:numPr>
        <w:tabs>
          <w:tab w:val="left" w:pos="1393"/>
        </w:tabs>
        <w:spacing w:before="1"/>
        <w:ind w:left="1393" w:hanging="772"/>
        <w:jc w:val="both"/>
      </w:pPr>
      <w:bookmarkStart w:id="22" w:name="_bookmark22"/>
      <w:bookmarkEnd w:id="22"/>
      <w:r>
        <w:t>Contexto</w:t>
      </w:r>
      <w:r>
        <w:rPr>
          <w:spacing w:val="-2"/>
        </w:rPr>
        <w:t xml:space="preserve"> </w:t>
      </w:r>
      <w:r>
        <w:t>argentino</w:t>
      </w:r>
      <w:r>
        <w:rPr>
          <w:spacing w:val="-2"/>
        </w:rPr>
        <w:t xml:space="preserve"> </w:t>
      </w:r>
      <w:r>
        <w:t>y</w:t>
      </w:r>
      <w:r>
        <w:rPr>
          <w:spacing w:val="-1"/>
        </w:rPr>
        <w:t xml:space="preserve"> </w:t>
      </w:r>
      <w:r>
        <w:t>Vaca</w:t>
      </w:r>
      <w:r>
        <w:rPr>
          <w:spacing w:val="-2"/>
        </w:rPr>
        <w:t xml:space="preserve"> </w:t>
      </w:r>
      <w:r>
        <w:t>Muerta</w:t>
      </w:r>
      <w:r>
        <w:rPr>
          <w:spacing w:val="-1"/>
        </w:rPr>
        <w:t xml:space="preserve"> </w:t>
      </w:r>
      <w:r>
        <w:t>en</w:t>
      </w:r>
      <w:r>
        <w:rPr>
          <w:spacing w:val="-1"/>
        </w:rPr>
        <w:t xml:space="preserve"> </w:t>
      </w:r>
      <w:r>
        <w:t>el</w:t>
      </w:r>
      <w:r>
        <w:rPr>
          <w:spacing w:val="-2"/>
        </w:rPr>
        <w:t xml:space="preserve"> </w:t>
      </w:r>
      <w:r>
        <w:t>escenario</w:t>
      </w:r>
      <w:r>
        <w:rPr>
          <w:spacing w:val="-1"/>
        </w:rPr>
        <w:t xml:space="preserve"> </w:t>
      </w:r>
      <w:r>
        <w:rPr>
          <w:spacing w:val="-2"/>
        </w:rPr>
        <w:t>global</w:t>
      </w:r>
    </w:p>
    <w:p w:rsidR="009003C7" w:rsidRDefault="004D355F">
      <w:pPr>
        <w:pStyle w:val="Textoindependiente"/>
        <w:spacing w:before="120" w:line="360" w:lineRule="auto"/>
        <w:ind w:left="262" w:right="260"/>
        <w:jc w:val="both"/>
      </w:pPr>
      <w:r>
        <w:t>Vaca</w:t>
      </w:r>
      <w:r>
        <w:rPr>
          <w:spacing w:val="-15"/>
        </w:rPr>
        <w:t xml:space="preserve"> </w:t>
      </w:r>
      <w:r>
        <w:t>Muerta</w:t>
      </w:r>
      <w:r>
        <w:rPr>
          <w:spacing w:val="-15"/>
        </w:rPr>
        <w:t xml:space="preserve"> </w:t>
      </w:r>
      <w:r>
        <w:t>es</w:t>
      </w:r>
      <w:r>
        <w:rPr>
          <w:spacing w:val="-15"/>
        </w:rPr>
        <w:t xml:space="preserve"> </w:t>
      </w:r>
      <w:r>
        <w:t>una</w:t>
      </w:r>
      <w:r>
        <w:rPr>
          <w:spacing w:val="-14"/>
        </w:rPr>
        <w:t xml:space="preserve"> </w:t>
      </w:r>
      <w:r>
        <w:t>extensa</w:t>
      </w:r>
      <w:r>
        <w:rPr>
          <w:spacing w:val="-15"/>
        </w:rPr>
        <w:t xml:space="preserve"> </w:t>
      </w:r>
      <w:r>
        <w:t>formación</w:t>
      </w:r>
      <w:r>
        <w:rPr>
          <w:spacing w:val="-15"/>
        </w:rPr>
        <w:t xml:space="preserve"> </w:t>
      </w:r>
      <w:r>
        <w:t>de</w:t>
      </w:r>
      <w:r>
        <w:rPr>
          <w:spacing w:val="-15"/>
        </w:rPr>
        <w:t xml:space="preserve"> </w:t>
      </w:r>
      <w:r>
        <w:t>recursos</w:t>
      </w:r>
      <w:r>
        <w:rPr>
          <w:spacing w:val="-13"/>
        </w:rPr>
        <w:t xml:space="preserve"> </w:t>
      </w:r>
      <w:r>
        <w:t>no</w:t>
      </w:r>
      <w:r>
        <w:rPr>
          <w:spacing w:val="-15"/>
        </w:rPr>
        <w:t xml:space="preserve"> </w:t>
      </w:r>
      <w:r>
        <w:t>convencionales</w:t>
      </w:r>
      <w:r>
        <w:rPr>
          <w:spacing w:val="-15"/>
        </w:rPr>
        <w:t xml:space="preserve"> </w:t>
      </w:r>
      <w:r>
        <w:t>situada</w:t>
      </w:r>
      <w:r>
        <w:rPr>
          <w:spacing w:val="-15"/>
        </w:rPr>
        <w:t xml:space="preserve"> </w:t>
      </w:r>
      <w:r>
        <w:t>en</w:t>
      </w:r>
      <w:r>
        <w:rPr>
          <w:spacing w:val="-15"/>
        </w:rPr>
        <w:t xml:space="preserve"> </w:t>
      </w:r>
      <w:r>
        <w:t>la</w:t>
      </w:r>
      <w:r>
        <w:rPr>
          <w:spacing w:val="-14"/>
        </w:rPr>
        <w:t xml:space="preserve"> </w:t>
      </w:r>
      <w:r>
        <w:t>región patagónica, cuyo núcleo geográfico se encuentra en la provincia de Neuquén y que se prolonga hacia sectores de Río Negro,</w:t>
      </w:r>
      <w:r>
        <w:t xml:space="preserve"> Mendoza y La Pampa (Carbajales, 2023). Su potencial comenzó a materializarse a partir de 2010, cuando la aplicación de la fractura hidráulica permitió acceder a hidrocarburos atrapados en roca de baja permeabilidad, iniciándose así una etapa que modificó </w:t>
      </w:r>
      <w:r>
        <w:t>de manera sustantiva el panorama energético nacional. El desarrollo inicial estuvo vinculado a las operaciones de YPF en la zona de Loma La Lata, lo que marcó un punto de inflexión en la explotación de recursos no convencionales en Argentina.</w:t>
      </w:r>
    </w:p>
    <w:p w:rsidR="009003C7" w:rsidRDefault="004D355F">
      <w:pPr>
        <w:pStyle w:val="Textoindependiente"/>
        <w:spacing w:before="241" w:line="360" w:lineRule="auto"/>
        <w:ind w:left="262" w:right="258"/>
        <w:jc w:val="both"/>
      </w:pPr>
      <w:r>
        <w:t>A</w:t>
      </w:r>
      <w:r>
        <w:rPr>
          <w:spacing w:val="-1"/>
        </w:rPr>
        <w:t xml:space="preserve"> </w:t>
      </w:r>
      <w:r>
        <w:t>partir</w:t>
      </w:r>
      <w:r>
        <w:rPr>
          <w:spacing w:val="-1"/>
        </w:rPr>
        <w:t xml:space="preserve"> </w:t>
      </w:r>
      <w:r>
        <w:t>de ese</w:t>
      </w:r>
      <w:r>
        <w:rPr>
          <w:spacing w:val="-1"/>
        </w:rPr>
        <w:t xml:space="preserve"> </w:t>
      </w:r>
      <w:r>
        <w:t>momento, el país ingresó en una</w:t>
      </w:r>
      <w:r>
        <w:rPr>
          <w:spacing w:val="-1"/>
        </w:rPr>
        <w:t xml:space="preserve"> </w:t>
      </w:r>
      <w:r>
        <w:t>nueva</w:t>
      </w:r>
      <w:r>
        <w:rPr>
          <w:spacing w:val="-1"/>
        </w:rPr>
        <w:t xml:space="preserve"> </w:t>
      </w:r>
      <w:r>
        <w:t>fase</w:t>
      </w:r>
      <w:r>
        <w:rPr>
          <w:spacing w:val="-1"/>
        </w:rPr>
        <w:t xml:space="preserve"> </w:t>
      </w:r>
      <w:r>
        <w:t>de producción que</w:t>
      </w:r>
      <w:r>
        <w:rPr>
          <w:spacing w:val="-1"/>
        </w:rPr>
        <w:t xml:space="preserve"> </w:t>
      </w:r>
      <w:r>
        <w:t>amplificó tanto</w:t>
      </w:r>
      <w:r>
        <w:rPr>
          <w:spacing w:val="-2"/>
        </w:rPr>
        <w:t xml:space="preserve"> </w:t>
      </w:r>
      <w:r>
        <w:t>las</w:t>
      </w:r>
      <w:r>
        <w:rPr>
          <w:spacing w:val="-3"/>
        </w:rPr>
        <w:t xml:space="preserve"> </w:t>
      </w:r>
      <w:r>
        <w:t>expectativas</w:t>
      </w:r>
      <w:r>
        <w:rPr>
          <w:spacing w:val="-3"/>
        </w:rPr>
        <w:t xml:space="preserve"> </w:t>
      </w:r>
      <w:r>
        <w:t>económicas</w:t>
      </w:r>
      <w:r>
        <w:rPr>
          <w:spacing w:val="-2"/>
        </w:rPr>
        <w:t xml:space="preserve"> </w:t>
      </w:r>
      <w:r>
        <w:t>como</w:t>
      </w:r>
      <w:r>
        <w:rPr>
          <w:spacing w:val="-2"/>
        </w:rPr>
        <w:t xml:space="preserve"> </w:t>
      </w:r>
      <w:r>
        <w:t>las</w:t>
      </w:r>
      <w:r>
        <w:rPr>
          <w:spacing w:val="-3"/>
        </w:rPr>
        <w:t xml:space="preserve"> </w:t>
      </w:r>
      <w:r>
        <w:t>transformaciones</w:t>
      </w:r>
      <w:r>
        <w:rPr>
          <w:spacing w:val="-3"/>
        </w:rPr>
        <w:t xml:space="preserve"> </w:t>
      </w:r>
      <w:r>
        <w:t>territoriales</w:t>
      </w:r>
      <w:r>
        <w:rPr>
          <w:spacing w:val="-2"/>
        </w:rPr>
        <w:t xml:space="preserve"> </w:t>
      </w:r>
      <w:r>
        <w:t>y</w:t>
      </w:r>
      <w:r>
        <w:rPr>
          <w:spacing w:val="-2"/>
        </w:rPr>
        <w:t xml:space="preserve"> </w:t>
      </w:r>
      <w:r>
        <w:t>ambientales. La región neuquina ya poseía una larga trayectoria en la extracción de petróleo y gas con</w:t>
      </w:r>
      <w:r>
        <w:t>vencional, pero el surgimiento de Vaca Muerta renovó el interés de gobiernos nacionales y provinciales, que vieron en esta formación la posibilidad de recuperar el autoabastecimiento energético y de consolidar un modelo de negocios orientado a la expansión</w:t>
      </w:r>
      <w:r>
        <w:t xml:space="preserve"> de la actividad hidrocarburífera (Giuliani, 2018).</w:t>
      </w:r>
    </w:p>
    <w:p w:rsidR="009003C7" w:rsidRDefault="004D355F">
      <w:pPr>
        <w:pStyle w:val="Textoindependiente"/>
        <w:spacing w:before="240" w:line="360" w:lineRule="auto"/>
        <w:ind w:left="262" w:right="259"/>
        <w:jc w:val="both"/>
      </w:pPr>
      <w:r>
        <w:t>Si bien Argentina contribuye de manera limitada a las emisiones globales de gases de efecto invernadero, el impulso a la explotación de hidrocarburos no convencionales plantea interrogantes respecto de su</w:t>
      </w:r>
      <w:r>
        <w:t xml:space="preserve"> compatibilidad futura con los compromisos climáticos asumidos por el país.</w:t>
      </w:r>
    </w:p>
    <w:p w:rsidR="009003C7" w:rsidRDefault="004D355F">
      <w:pPr>
        <w:pStyle w:val="Textoindependiente"/>
        <w:spacing w:before="240" w:line="360" w:lineRule="auto"/>
        <w:ind w:left="262" w:right="263"/>
        <w:jc w:val="both"/>
      </w:pPr>
      <w:r>
        <w:t>Aunque en el corto y mediano plazo la producción de Vaca Muerta no implica un conflicto</w:t>
      </w:r>
      <w:r>
        <w:rPr>
          <w:spacing w:val="9"/>
        </w:rPr>
        <w:t xml:space="preserve"> </w:t>
      </w:r>
      <w:r>
        <w:t>inmediato</w:t>
      </w:r>
      <w:r>
        <w:rPr>
          <w:spacing w:val="13"/>
        </w:rPr>
        <w:t xml:space="preserve"> </w:t>
      </w:r>
      <w:r>
        <w:t>con</w:t>
      </w:r>
      <w:r>
        <w:rPr>
          <w:spacing w:val="13"/>
        </w:rPr>
        <w:t xml:space="preserve"> </w:t>
      </w:r>
      <w:r>
        <w:t>esos</w:t>
      </w:r>
      <w:r>
        <w:rPr>
          <w:spacing w:val="11"/>
        </w:rPr>
        <w:t xml:space="preserve"> </w:t>
      </w:r>
      <w:r>
        <w:t>objetivos,</w:t>
      </w:r>
      <w:r>
        <w:rPr>
          <w:spacing w:val="11"/>
        </w:rPr>
        <w:t xml:space="preserve"> </w:t>
      </w:r>
      <w:r>
        <w:t>diversas</w:t>
      </w:r>
      <w:r>
        <w:rPr>
          <w:spacing w:val="13"/>
        </w:rPr>
        <w:t xml:space="preserve"> </w:t>
      </w:r>
      <w:r>
        <w:t>organizaciones</w:t>
      </w:r>
      <w:r>
        <w:rPr>
          <w:spacing w:val="10"/>
        </w:rPr>
        <w:t xml:space="preserve"> </w:t>
      </w:r>
      <w:r>
        <w:t>sociales,</w:t>
      </w:r>
      <w:r>
        <w:rPr>
          <w:spacing w:val="13"/>
        </w:rPr>
        <w:t xml:space="preserve"> </w:t>
      </w:r>
      <w:r>
        <w:t>ambientales</w:t>
      </w:r>
      <w:r>
        <w:rPr>
          <w:spacing w:val="12"/>
        </w:rPr>
        <w:t xml:space="preserve"> </w:t>
      </w:r>
      <w:r>
        <w:rPr>
          <w:spacing w:val="-10"/>
        </w:rPr>
        <w:t>y</w:t>
      </w:r>
    </w:p>
    <w:p w:rsidR="009003C7" w:rsidRDefault="009003C7">
      <w:pPr>
        <w:pStyle w:val="Textoindependiente"/>
        <w:spacing w:line="360" w:lineRule="auto"/>
        <w:jc w:val="both"/>
        <w:sectPr w:rsidR="009003C7">
          <w:type w:val="continuous"/>
          <w:pgSz w:w="11910" w:h="16840"/>
          <w:pgMar w:top="1380" w:right="1440" w:bottom="1260" w:left="1440" w:header="0" w:footer="1070" w:gutter="0"/>
          <w:cols w:space="720"/>
        </w:sectPr>
      </w:pPr>
    </w:p>
    <w:p w:rsidR="009003C7" w:rsidRDefault="004D355F">
      <w:pPr>
        <w:pStyle w:val="Textoindependiente"/>
        <w:spacing w:before="77" w:line="360" w:lineRule="auto"/>
        <w:ind w:left="262" w:right="260"/>
        <w:jc w:val="both"/>
      </w:pPr>
      <w:r>
        <w:lastRenderedPageBreak/>
        <w:t>regionales llaman la atención sobre la necesidad de evaluar sus impactos y asegurar que el</w:t>
      </w:r>
      <w:r>
        <w:rPr>
          <w:spacing w:val="-4"/>
        </w:rPr>
        <w:t xml:space="preserve"> </w:t>
      </w:r>
      <w:r>
        <w:t>desarrollo</w:t>
      </w:r>
      <w:r>
        <w:rPr>
          <w:spacing w:val="-5"/>
        </w:rPr>
        <w:t xml:space="preserve"> </w:t>
      </w:r>
      <w:r>
        <w:t>energético</w:t>
      </w:r>
      <w:r>
        <w:rPr>
          <w:spacing w:val="-3"/>
        </w:rPr>
        <w:t xml:space="preserve"> </w:t>
      </w:r>
      <w:r>
        <w:t>se</w:t>
      </w:r>
      <w:r>
        <w:rPr>
          <w:spacing w:val="-6"/>
        </w:rPr>
        <w:t xml:space="preserve"> </w:t>
      </w:r>
      <w:r>
        <w:t>realice</w:t>
      </w:r>
      <w:r>
        <w:rPr>
          <w:spacing w:val="-4"/>
        </w:rPr>
        <w:t xml:space="preserve"> </w:t>
      </w:r>
      <w:r>
        <w:t>de</w:t>
      </w:r>
      <w:r>
        <w:rPr>
          <w:spacing w:val="-6"/>
        </w:rPr>
        <w:t xml:space="preserve"> </w:t>
      </w:r>
      <w:r>
        <w:t>manera</w:t>
      </w:r>
      <w:r>
        <w:rPr>
          <w:spacing w:val="-6"/>
        </w:rPr>
        <w:t xml:space="preserve"> </w:t>
      </w:r>
      <w:r>
        <w:t>responsable</w:t>
      </w:r>
      <w:r>
        <w:rPr>
          <w:spacing w:val="-5"/>
        </w:rPr>
        <w:t xml:space="preserve"> </w:t>
      </w:r>
      <w:r>
        <w:t>y</w:t>
      </w:r>
      <w:r>
        <w:rPr>
          <w:spacing w:val="-2"/>
        </w:rPr>
        <w:t xml:space="preserve"> </w:t>
      </w:r>
      <w:r>
        <w:t>en</w:t>
      </w:r>
      <w:r>
        <w:rPr>
          <w:spacing w:val="-5"/>
        </w:rPr>
        <w:t xml:space="preserve"> </w:t>
      </w:r>
      <w:r>
        <w:t>consonancia</w:t>
      </w:r>
      <w:r>
        <w:rPr>
          <w:spacing w:val="-1"/>
        </w:rPr>
        <w:t xml:space="preserve"> </w:t>
      </w:r>
      <w:r>
        <w:t>con</w:t>
      </w:r>
      <w:r>
        <w:rPr>
          <w:spacing w:val="-5"/>
        </w:rPr>
        <w:t xml:space="preserve"> </w:t>
      </w:r>
      <w:r>
        <w:t>las</w:t>
      </w:r>
      <w:r>
        <w:rPr>
          <w:spacing w:val="-5"/>
        </w:rPr>
        <w:t xml:space="preserve"> </w:t>
      </w:r>
      <w:r>
        <w:t>metas internacionales de reducción de emisiones.</w:t>
      </w:r>
    </w:p>
    <w:p w:rsidR="009003C7" w:rsidRDefault="004D355F">
      <w:pPr>
        <w:pStyle w:val="Textoindependiente"/>
        <w:spacing w:before="241" w:line="360" w:lineRule="auto"/>
        <w:ind w:left="262" w:right="259"/>
        <w:jc w:val="both"/>
      </w:pPr>
      <w:r>
        <w:t>A comienzos del</w:t>
      </w:r>
      <w:r>
        <w:t xml:space="preserve"> siglo XX, Argentina configuró progresivamente un sistema energético fuertemente</w:t>
      </w:r>
      <w:r>
        <w:rPr>
          <w:spacing w:val="-14"/>
        </w:rPr>
        <w:t xml:space="preserve"> </w:t>
      </w:r>
      <w:r>
        <w:t>apoyado</w:t>
      </w:r>
      <w:r>
        <w:rPr>
          <w:spacing w:val="-13"/>
        </w:rPr>
        <w:t xml:space="preserve"> </w:t>
      </w:r>
      <w:r>
        <w:t>en</w:t>
      </w:r>
      <w:r>
        <w:rPr>
          <w:spacing w:val="-13"/>
        </w:rPr>
        <w:t xml:space="preserve"> </w:t>
      </w:r>
      <w:r>
        <w:t>el</w:t>
      </w:r>
      <w:r>
        <w:rPr>
          <w:spacing w:val="-13"/>
        </w:rPr>
        <w:t xml:space="preserve"> </w:t>
      </w:r>
      <w:r>
        <w:t>petróleo,</w:t>
      </w:r>
      <w:r>
        <w:rPr>
          <w:spacing w:val="-13"/>
        </w:rPr>
        <w:t xml:space="preserve"> </w:t>
      </w:r>
      <w:r>
        <w:t>al</w:t>
      </w:r>
      <w:r>
        <w:rPr>
          <w:spacing w:val="-13"/>
        </w:rPr>
        <w:t xml:space="preserve"> </w:t>
      </w:r>
      <w:r>
        <w:t>que</w:t>
      </w:r>
      <w:r>
        <w:rPr>
          <w:spacing w:val="-14"/>
        </w:rPr>
        <w:t xml:space="preserve"> </w:t>
      </w:r>
      <w:r>
        <w:t>décadas</w:t>
      </w:r>
      <w:r>
        <w:rPr>
          <w:spacing w:val="-13"/>
        </w:rPr>
        <w:t xml:space="preserve"> </w:t>
      </w:r>
      <w:r>
        <w:t>más</w:t>
      </w:r>
      <w:r>
        <w:rPr>
          <w:spacing w:val="-13"/>
        </w:rPr>
        <w:t xml:space="preserve"> </w:t>
      </w:r>
      <w:r>
        <w:t>tarde</w:t>
      </w:r>
      <w:r>
        <w:rPr>
          <w:spacing w:val="-14"/>
        </w:rPr>
        <w:t xml:space="preserve"> </w:t>
      </w:r>
      <w:r>
        <w:t>se</w:t>
      </w:r>
      <w:r>
        <w:rPr>
          <w:spacing w:val="-14"/>
        </w:rPr>
        <w:t xml:space="preserve"> </w:t>
      </w:r>
      <w:r>
        <w:t>sumó</w:t>
      </w:r>
      <w:r>
        <w:rPr>
          <w:spacing w:val="-13"/>
        </w:rPr>
        <w:t xml:space="preserve"> </w:t>
      </w:r>
      <w:r>
        <w:t>el</w:t>
      </w:r>
      <w:r>
        <w:rPr>
          <w:spacing w:val="-13"/>
        </w:rPr>
        <w:t xml:space="preserve"> </w:t>
      </w:r>
      <w:r>
        <w:t>gas</w:t>
      </w:r>
      <w:r>
        <w:rPr>
          <w:spacing w:val="-15"/>
        </w:rPr>
        <w:t xml:space="preserve"> </w:t>
      </w:r>
      <w:r>
        <w:t>natural</w:t>
      </w:r>
      <w:r>
        <w:rPr>
          <w:spacing w:val="-13"/>
        </w:rPr>
        <w:t xml:space="preserve"> </w:t>
      </w:r>
      <w:r>
        <w:t>como recurso estratégico (Cantamutto, 2020). Este proceso estuvo marcado por hitos que modificaron</w:t>
      </w:r>
      <w:r>
        <w:rPr>
          <w:spacing w:val="-15"/>
        </w:rPr>
        <w:t xml:space="preserve"> </w:t>
      </w:r>
      <w:r>
        <w:t>la</w:t>
      </w:r>
      <w:r>
        <w:rPr>
          <w:spacing w:val="-15"/>
        </w:rPr>
        <w:t xml:space="preserve"> </w:t>
      </w:r>
      <w:r>
        <w:t>d</w:t>
      </w:r>
      <w:r>
        <w:t>isponibilidad</w:t>
      </w:r>
      <w:r>
        <w:rPr>
          <w:spacing w:val="-15"/>
        </w:rPr>
        <w:t xml:space="preserve"> </w:t>
      </w:r>
      <w:r>
        <w:t>y</w:t>
      </w:r>
      <w:r>
        <w:rPr>
          <w:spacing w:val="-15"/>
        </w:rPr>
        <w:t xml:space="preserve"> </w:t>
      </w:r>
      <w:r>
        <w:t>el</w:t>
      </w:r>
      <w:r>
        <w:rPr>
          <w:spacing w:val="-15"/>
        </w:rPr>
        <w:t xml:space="preserve"> </w:t>
      </w:r>
      <w:r>
        <w:t>uso</w:t>
      </w:r>
      <w:r>
        <w:rPr>
          <w:spacing w:val="-15"/>
        </w:rPr>
        <w:t xml:space="preserve"> </w:t>
      </w:r>
      <w:r>
        <w:t>de</w:t>
      </w:r>
      <w:r>
        <w:rPr>
          <w:spacing w:val="-15"/>
        </w:rPr>
        <w:t xml:space="preserve"> </w:t>
      </w:r>
      <w:r>
        <w:t>la</w:t>
      </w:r>
      <w:r>
        <w:rPr>
          <w:spacing w:val="-15"/>
        </w:rPr>
        <w:t xml:space="preserve"> </w:t>
      </w:r>
      <w:r>
        <w:t>energía</w:t>
      </w:r>
      <w:r>
        <w:rPr>
          <w:spacing w:val="-15"/>
        </w:rPr>
        <w:t xml:space="preserve"> </w:t>
      </w:r>
      <w:r>
        <w:t>en</w:t>
      </w:r>
      <w:r>
        <w:rPr>
          <w:spacing w:val="-15"/>
        </w:rPr>
        <w:t xml:space="preserve"> </w:t>
      </w:r>
      <w:r>
        <w:t>el</w:t>
      </w:r>
      <w:r>
        <w:rPr>
          <w:spacing w:val="-15"/>
        </w:rPr>
        <w:t xml:space="preserve"> </w:t>
      </w:r>
      <w:r>
        <w:t>país,</w:t>
      </w:r>
      <w:r>
        <w:rPr>
          <w:spacing w:val="-15"/>
        </w:rPr>
        <w:t xml:space="preserve"> </w:t>
      </w:r>
      <w:r>
        <w:t>la</w:t>
      </w:r>
      <w:r>
        <w:rPr>
          <w:spacing w:val="-15"/>
        </w:rPr>
        <w:t xml:space="preserve"> </w:t>
      </w:r>
      <w:r>
        <w:t>expansión</w:t>
      </w:r>
      <w:r>
        <w:rPr>
          <w:spacing w:val="-15"/>
        </w:rPr>
        <w:t xml:space="preserve"> </w:t>
      </w:r>
      <w:r>
        <w:t>del</w:t>
      </w:r>
      <w:r>
        <w:rPr>
          <w:spacing w:val="-15"/>
        </w:rPr>
        <w:t xml:space="preserve"> </w:t>
      </w:r>
      <w:r>
        <w:t>gas</w:t>
      </w:r>
      <w:r>
        <w:rPr>
          <w:spacing w:val="-15"/>
        </w:rPr>
        <w:t xml:space="preserve"> </w:t>
      </w:r>
      <w:r>
        <w:t>licuado para</w:t>
      </w:r>
      <w:r>
        <w:rPr>
          <w:spacing w:val="-4"/>
        </w:rPr>
        <w:t xml:space="preserve"> </w:t>
      </w:r>
      <w:r>
        <w:t>abastecer</w:t>
      </w:r>
      <w:r>
        <w:rPr>
          <w:spacing w:val="-4"/>
        </w:rPr>
        <w:t xml:space="preserve"> </w:t>
      </w:r>
      <w:r>
        <w:t>zonas</w:t>
      </w:r>
      <w:r>
        <w:rPr>
          <w:spacing w:val="-4"/>
        </w:rPr>
        <w:t xml:space="preserve"> </w:t>
      </w:r>
      <w:r>
        <w:t>alejadas</w:t>
      </w:r>
      <w:r>
        <w:rPr>
          <w:spacing w:val="-5"/>
        </w:rPr>
        <w:t xml:space="preserve"> </w:t>
      </w:r>
      <w:r>
        <w:t>de</w:t>
      </w:r>
      <w:r>
        <w:rPr>
          <w:spacing w:val="-4"/>
        </w:rPr>
        <w:t xml:space="preserve"> </w:t>
      </w:r>
      <w:r>
        <w:t>los</w:t>
      </w:r>
      <w:r>
        <w:rPr>
          <w:spacing w:val="-4"/>
        </w:rPr>
        <w:t xml:space="preserve"> </w:t>
      </w:r>
      <w:r>
        <w:t>centros</w:t>
      </w:r>
      <w:r>
        <w:rPr>
          <w:spacing w:val="-5"/>
        </w:rPr>
        <w:t xml:space="preserve"> </w:t>
      </w:r>
      <w:r>
        <w:t>urbanos,</w:t>
      </w:r>
      <w:r>
        <w:rPr>
          <w:spacing w:val="-5"/>
        </w:rPr>
        <w:t xml:space="preserve"> </w:t>
      </w:r>
      <w:r>
        <w:t>la</w:t>
      </w:r>
      <w:r>
        <w:rPr>
          <w:spacing w:val="-5"/>
        </w:rPr>
        <w:t xml:space="preserve"> </w:t>
      </w:r>
      <w:r>
        <w:t>vinculación</w:t>
      </w:r>
      <w:r>
        <w:rPr>
          <w:spacing w:val="-3"/>
        </w:rPr>
        <w:t xml:space="preserve"> </w:t>
      </w:r>
      <w:r>
        <w:t>de</w:t>
      </w:r>
      <w:r>
        <w:rPr>
          <w:spacing w:val="-6"/>
        </w:rPr>
        <w:t xml:space="preserve"> </w:t>
      </w:r>
      <w:r>
        <w:t>la</w:t>
      </w:r>
      <w:r>
        <w:rPr>
          <w:spacing w:val="-4"/>
        </w:rPr>
        <w:t xml:space="preserve"> </w:t>
      </w:r>
      <w:r>
        <w:t>red</w:t>
      </w:r>
      <w:r>
        <w:rPr>
          <w:spacing w:val="-5"/>
        </w:rPr>
        <w:t xml:space="preserve"> </w:t>
      </w:r>
      <w:r>
        <w:t>local</w:t>
      </w:r>
      <w:r>
        <w:rPr>
          <w:spacing w:val="-4"/>
        </w:rPr>
        <w:t xml:space="preserve"> </w:t>
      </w:r>
      <w:r>
        <w:t>con</w:t>
      </w:r>
      <w:r>
        <w:rPr>
          <w:spacing w:val="-4"/>
        </w:rPr>
        <w:t xml:space="preserve"> </w:t>
      </w:r>
      <w:r>
        <w:t>el gasoducto</w:t>
      </w:r>
      <w:r>
        <w:rPr>
          <w:spacing w:val="-9"/>
        </w:rPr>
        <w:t xml:space="preserve"> </w:t>
      </w:r>
      <w:r>
        <w:t>proveniente</w:t>
      </w:r>
      <w:r>
        <w:rPr>
          <w:spacing w:val="-11"/>
        </w:rPr>
        <w:t xml:space="preserve"> </w:t>
      </w:r>
      <w:r>
        <w:t>de</w:t>
      </w:r>
      <w:r>
        <w:rPr>
          <w:spacing w:val="-8"/>
        </w:rPr>
        <w:t xml:space="preserve"> </w:t>
      </w:r>
      <w:r>
        <w:t>Bolivia</w:t>
      </w:r>
      <w:r>
        <w:rPr>
          <w:spacing w:val="-10"/>
        </w:rPr>
        <w:t xml:space="preserve"> </w:t>
      </w:r>
      <w:r>
        <w:t>en</w:t>
      </w:r>
      <w:r>
        <w:rPr>
          <w:spacing w:val="-10"/>
        </w:rPr>
        <w:t xml:space="preserve"> </w:t>
      </w:r>
      <w:r>
        <w:t>1972,</w:t>
      </w:r>
      <w:r>
        <w:rPr>
          <w:spacing w:val="-8"/>
        </w:rPr>
        <w:t xml:space="preserve"> </w:t>
      </w:r>
      <w:r>
        <w:t>el</w:t>
      </w:r>
      <w:r>
        <w:rPr>
          <w:spacing w:val="-9"/>
        </w:rPr>
        <w:t xml:space="preserve"> </w:t>
      </w:r>
      <w:r>
        <w:t>descubrimiento</w:t>
      </w:r>
      <w:r>
        <w:rPr>
          <w:spacing w:val="-9"/>
        </w:rPr>
        <w:t xml:space="preserve"> </w:t>
      </w:r>
      <w:r>
        <w:t>del</w:t>
      </w:r>
      <w:r>
        <w:rPr>
          <w:spacing w:val="-9"/>
        </w:rPr>
        <w:t xml:space="preserve"> </w:t>
      </w:r>
      <w:r>
        <w:t>yacimiento</w:t>
      </w:r>
      <w:r>
        <w:rPr>
          <w:spacing w:val="-9"/>
        </w:rPr>
        <w:t xml:space="preserve"> </w:t>
      </w:r>
      <w:r>
        <w:t>de</w:t>
      </w:r>
      <w:r>
        <w:rPr>
          <w:spacing w:val="-11"/>
        </w:rPr>
        <w:t xml:space="preserve"> </w:t>
      </w:r>
      <w:r>
        <w:t>Loma</w:t>
      </w:r>
      <w:r>
        <w:rPr>
          <w:spacing w:val="-11"/>
        </w:rPr>
        <w:t xml:space="preserve"> </w:t>
      </w:r>
      <w:r>
        <w:t>La Lata en 1977 y el programa impulsado en los años ochenta para sustituir combustibles líquidos en favor del gas.</w:t>
      </w:r>
    </w:p>
    <w:p w:rsidR="009003C7" w:rsidRDefault="004D355F">
      <w:pPr>
        <w:pStyle w:val="Textoindependiente"/>
        <w:spacing w:before="241" w:line="360" w:lineRule="auto"/>
        <w:ind w:left="262" w:right="259"/>
        <w:jc w:val="both"/>
      </w:pPr>
      <w:r>
        <w:t>A lo largo de la década de 1990, la construcción de centrales térmicas basadas en gas natural</w:t>
      </w:r>
      <w:r>
        <w:rPr>
          <w:spacing w:val="-3"/>
        </w:rPr>
        <w:t xml:space="preserve"> </w:t>
      </w:r>
      <w:r>
        <w:t>reforzó</w:t>
      </w:r>
      <w:r>
        <w:rPr>
          <w:spacing w:val="-3"/>
        </w:rPr>
        <w:t xml:space="preserve"> </w:t>
      </w:r>
      <w:r>
        <w:t>aún</w:t>
      </w:r>
      <w:r>
        <w:rPr>
          <w:spacing w:val="-1"/>
        </w:rPr>
        <w:t xml:space="preserve"> </w:t>
      </w:r>
      <w:r>
        <w:t>más</w:t>
      </w:r>
      <w:r>
        <w:rPr>
          <w:spacing w:val="-4"/>
        </w:rPr>
        <w:t xml:space="preserve"> </w:t>
      </w:r>
      <w:r>
        <w:t>esta</w:t>
      </w:r>
      <w:r>
        <w:rPr>
          <w:spacing w:val="-3"/>
        </w:rPr>
        <w:t xml:space="preserve"> </w:t>
      </w:r>
      <w:r>
        <w:t>tendencia</w:t>
      </w:r>
      <w:r>
        <w:rPr>
          <w:spacing w:val="-4"/>
        </w:rPr>
        <w:t xml:space="preserve"> </w:t>
      </w:r>
      <w:r>
        <w:t>y</w:t>
      </w:r>
      <w:r>
        <w:rPr>
          <w:spacing w:val="-3"/>
        </w:rPr>
        <w:t xml:space="preserve"> </w:t>
      </w:r>
      <w:r>
        <w:t>consolidó</w:t>
      </w:r>
      <w:r>
        <w:rPr>
          <w:spacing w:val="-3"/>
        </w:rPr>
        <w:t xml:space="preserve"> </w:t>
      </w:r>
      <w:r>
        <w:t>una</w:t>
      </w:r>
      <w:r>
        <w:rPr>
          <w:spacing w:val="-3"/>
        </w:rPr>
        <w:t xml:space="preserve"> </w:t>
      </w:r>
      <w:r>
        <w:t>matriz</w:t>
      </w:r>
      <w:r>
        <w:rPr>
          <w:spacing w:val="-2"/>
        </w:rPr>
        <w:t xml:space="preserve"> </w:t>
      </w:r>
      <w:r>
        <w:t>energética</w:t>
      </w:r>
      <w:r>
        <w:rPr>
          <w:spacing w:val="-4"/>
        </w:rPr>
        <w:t xml:space="preserve"> </w:t>
      </w:r>
      <w:r>
        <w:t>profundamente dependiente</w:t>
      </w:r>
      <w:r>
        <w:rPr>
          <w:spacing w:val="-2"/>
        </w:rPr>
        <w:t xml:space="preserve"> </w:t>
      </w:r>
      <w:r>
        <w:t>de</w:t>
      </w:r>
      <w:r>
        <w:rPr>
          <w:spacing w:val="-2"/>
        </w:rPr>
        <w:t xml:space="preserve"> </w:t>
      </w:r>
      <w:r>
        <w:t>los</w:t>
      </w:r>
      <w:r>
        <w:rPr>
          <w:spacing w:val="-1"/>
        </w:rPr>
        <w:t xml:space="preserve"> </w:t>
      </w:r>
      <w:r>
        <w:t>hidrocarburos.</w:t>
      </w:r>
      <w:r>
        <w:rPr>
          <w:spacing w:val="-1"/>
        </w:rPr>
        <w:t xml:space="preserve"> </w:t>
      </w:r>
      <w:r>
        <w:t>Este</w:t>
      </w:r>
      <w:r>
        <w:rPr>
          <w:spacing w:val="-2"/>
        </w:rPr>
        <w:t xml:space="preserve"> </w:t>
      </w:r>
      <w:r>
        <w:t>modelo,</w:t>
      </w:r>
      <w:r>
        <w:rPr>
          <w:spacing w:val="-1"/>
        </w:rPr>
        <w:t xml:space="preserve"> </w:t>
      </w:r>
      <w:r>
        <w:t>sin</w:t>
      </w:r>
      <w:r>
        <w:rPr>
          <w:spacing w:val="-1"/>
        </w:rPr>
        <w:t xml:space="preserve"> </w:t>
      </w:r>
      <w:r>
        <w:t>embargo,</w:t>
      </w:r>
      <w:r>
        <w:rPr>
          <w:spacing w:val="-1"/>
        </w:rPr>
        <w:t xml:space="preserve"> </w:t>
      </w:r>
      <w:r>
        <w:t>se</w:t>
      </w:r>
      <w:r>
        <w:rPr>
          <w:spacing w:val="-2"/>
        </w:rPr>
        <w:t xml:space="preserve"> </w:t>
      </w:r>
      <w:r>
        <w:t>desarrolló</w:t>
      </w:r>
      <w:r>
        <w:rPr>
          <w:spacing w:val="-1"/>
        </w:rPr>
        <w:t xml:space="preserve"> </w:t>
      </w:r>
      <w:r>
        <w:t>en</w:t>
      </w:r>
      <w:r>
        <w:rPr>
          <w:spacing w:val="-1"/>
        </w:rPr>
        <w:t xml:space="preserve"> </w:t>
      </w:r>
      <w:r>
        <w:t>paralelo</w:t>
      </w:r>
      <w:r>
        <w:rPr>
          <w:spacing w:val="-1"/>
        </w:rPr>
        <w:t xml:space="preserve"> </w:t>
      </w:r>
      <w:r>
        <w:t>al descenso sostenido de las reservas, lo que incrementó la vulnerabilidad energética del país.</w:t>
      </w:r>
      <w:r>
        <w:rPr>
          <w:spacing w:val="-10"/>
        </w:rPr>
        <w:t xml:space="preserve"> </w:t>
      </w:r>
      <w:r>
        <w:t>Para</w:t>
      </w:r>
      <w:r>
        <w:rPr>
          <w:spacing w:val="-11"/>
        </w:rPr>
        <w:t xml:space="preserve"> </w:t>
      </w:r>
      <w:r>
        <w:t>2019,</w:t>
      </w:r>
      <w:r>
        <w:rPr>
          <w:spacing w:val="-10"/>
        </w:rPr>
        <w:t xml:space="preserve"> </w:t>
      </w:r>
      <w:r>
        <w:t>el</w:t>
      </w:r>
      <w:r>
        <w:rPr>
          <w:spacing w:val="-10"/>
        </w:rPr>
        <w:t xml:space="preserve"> </w:t>
      </w:r>
      <w:r>
        <w:t>gas</w:t>
      </w:r>
      <w:r>
        <w:rPr>
          <w:spacing w:val="-10"/>
        </w:rPr>
        <w:t xml:space="preserve"> </w:t>
      </w:r>
      <w:r>
        <w:t>natural</w:t>
      </w:r>
      <w:r>
        <w:rPr>
          <w:spacing w:val="-10"/>
        </w:rPr>
        <w:t xml:space="preserve"> </w:t>
      </w:r>
      <w:r>
        <w:t>representaba</w:t>
      </w:r>
      <w:r>
        <w:rPr>
          <w:spacing w:val="-11"/>
        </w:rPr>
        <w:t xml:space="preserve"> </w:t>
      </w:r>
      <w:r>
        <w:t>más</w:t>
      </w:r>
      <w:r>
        <w:rPr>
          <w:spacing w:val="-10"/>
        </w:rPr>
        <w:t xml:space="preserve"> </w:t>
      </w:r>
      <w:r>
        <w:t>de</w:t>
      </w:r>
      <w:r>
        <w:rPr>
          <w:spacing w:val="-9"/>
        </w:rPr>
        <w:t xml:space="preserve"> </w:t>
      </w:r>
      <w:r>
        <w:t>la</w:t>
      </w:r>
      <w:r>
        <w:rPr>
          <w:spacing w:val="-10"/>
        </w:rPr>
        <w:t xml:space="preserve"> </w:t>
      </w:r>
      <w:r>
        <w:t>mitad</w:t>
      </w:r>
      <w:r>
        <w:rPr>
          <w:spacing w:val="-10"/>
        </w:rPr>
        <w:t xml:space="preserve"> </w:t>
      </w:r>
      <w:r>
        <w:t>del</w:t>
      </w:r>
      <w:r>
        <w:rPr>
          <w:spacing w:val="-10"/>
        </w:rPr>
        <w:t xml:space="preserve"> </w:t>
      </w:r>
      <w:r>
        <w:t>consumo</w:t>
      </w:r>
      <w:r>
        <w:rPr>
          <w:spacing w:val="-10"/>
        </w:rPr>
        <w:t xml:space="preserve"> </w:t>
      </w:r>
      <w:r>
        <w:t>energético</w:t>
      </w:r>
      <w:r>
        <w:rPr>
          <w:spacing w:val="-10"/>
        </w:rPr>
        <w:t xml:space="preserve"> </w:t>
      </w:r>
      <w:r>
        <w:t>total, seguido por el petróleo, que aportaba alrededor de un tercio. Estos valores ubican a Argentina como el país de</w:t>
      </w:r>
      <w:r>
        <w:rPr>
          <w:spacing w:val="-1"/>
        </w:rPr>
        <w:t xml:space="preserve"> </w:t>
      </w:r>
      <w:r>
        <w:t>América</w:t>
      </w:r>
      <w:r>
        <w:rPr>
          <w:spacing w:val="-1"/>
        </w:rPr>
        <w:t xml:space="preserve"> </w:t>
      </w:r>
      <w:r>
        <w:t>Latina</w:t>
      </w:r>
      <w:r>
        <w:rPr>
          <w:spacing w:val="-1"/>
        </w:rPr>
        <w:t xml:space="preserve"> </w:t>
      </w:r>
      <w:r>
        <w:t>con la mayor</w:t>
      </w:r>
      <w:r>
        <w:rPr>
          <w:spacing w:val="-2"/>
        </w:rPr>
        <w:t xml:space="preserve"> </w:t>
      </w:r>
      <w:r>
        <w:t>proporción de gas natural en su matriz, duplicando ampliamente el promedio</w:t>
      </w:r>
      <w:r>
        <w:t xml:space="preserve"> regional.</w:t>
      </w:r>
    </w:p>
    <w:p w:rsidR="009003C7" w:rsidRDefault="004D355F">
      <w:pPr>
        <w:pStyle w:val="Textoindependiente"/>
        <w:spacing w:before="241" w:line="360" w:lineRule="auto"/>
        <w:ind w:left="262" w:right="258"/>
        <w:jc w:val="both"/>
      </w:pPr>
      <w:r>
        <w:t>El</w:t>
      </w:r>
      <w:r>
        <w:rPr>
          <w:spacing w:val="-10"/>
        </w:rPr>
        <w:t xml:space="preserve"> </w:t>
      </w:r>
      <w:r>
        <w:t>despliegue</w:t>
      </w:r>
      <w:r>
        <w:rPr>
          <w:spacing w:val="-11"/>
        </w:rPr>
        <w:t xml:space="preserve"> </w:t>
      </w:r>
      <w:r>
        <w:t>de</w:t>
      </w:r>
      <w:r>
        <w:rPr>
          <w:spacing w:val="-11"/>
        </w:rPr>
        <w:t xml:space="preserve"> </w:t>
      </w:r>
      <w:r>
        <w:t>la</w:t>
      </w:r>
      <w:r>
        <w:rPr>
          <w:spacing w:val="-11"/>
        </w:rPr>
        <w:t xml:space="preserve"> </w:t>
      </w:r>
      <w:r>
        <w:t>infraestructura</w:t>
      </w:r>
      <w:r>
        <w:rPr>
          <w:spacing w:val="-11"/>
        </w:rPr>
        <w:t xml:space="preserve"> </w:t>
      </w:r>
      <w:r>
        <w:t>gasífera</w:t>
      </w:r>
      <w:r>
        <w:rPr>
          <w:spacing w:val="-10"/>
        </w:rPr>
        <w:t xml:space="preserve"> </w:t>
      </w:r>
      <w:r>
        <w:t>comenzó</w:t>
      </w:r>
      <w:r>
        <w:rPr>
          <w:spacing w:val="-11"/>
        </w:rPr>
        <w:t xml:space="preserve"> </w:t>
      </w:r>
      <w:r>
        <w:t>a</w:t>
      </w:r>
      <w:r>
        <w:rPr>
          <w:spacing w:val="-11"/>
        </w:rPr>
        <w:t xml:space="preserve"> </w:t>
      </w:r>
      <w:r>
        <w:t>mediados</w:t>
      </w:r>
      <w:r>
        <w:rPr>
          <w:spacing w:val="-10"/>
        </w:rPr>
        <w:t xml:space="preserve"> </w:t>
      </w:r>
      <w:r>
        <w:t>del</w:t>
      </w:r>
      <w:r>
        <w:rPr>
          <w:spacing w:val="-10"/>
        </w:rPr>
        <w:t xml:space="preserve"> </w:t>
      </w:r>
      <w:r>
        <w:t>siglo</w:t>
      </w:r>
      <w:r>
        <w:rPr>
          <w:spacing w:val="-11"/>
        </w:rPr>
        <w:t xml:space="preserve"> </w:t>
      </w:r>
      <w:r>
        <w:t>pasado,</w:t>
      </w:r>
      <w:r>
        <w:rPr>
          <w:spacing w:val="-11"/>
        </w:rPr>
        <w:t xml:space="preserve"> </w:t>
      </w:r>
      <w:r>
        <w:t xml:space="preserve">cuando se construyeron los primeros grandes gasoductos que permitieron expandir la capacidad </w:t>
      </w:r>
      <w:r>
        <w:rPr>
          <w:spacing w:val="-2"/>
        </w:rPr>
        <w:t>de</w:t>
      </w:r>
      <w:r>
        <w:rPr>
          <w:spacing w:val="-8"/>
        </w:rPr>
        <w:t xml:space="preserve"> </w:t>
      </w:r>
      <w:r>
        <w:rPr>
          <w:spacing w:val="-2"/>
        </w:rPr>
        <w:t>transporte</w:t>
      </w:r>
      <w:r>
        <w:rPr>
          <w:spacing w:val="-8"/>
        </w:rPr>
        <w:t xml:space="preserve"> </w:t>
      </w:r>
      <w:r>
        <w:rPr>
          <w:spacing w:val="-2"/>
        </w:rPr>
        <w:t>y</w:t>
      </w:r>
      <w:r>
        <w:rPr>
          <w:spacing w:val="-7"/>
        </w:rPr>
        <w:t xml:space="preserve"> </w:t>
      </w:r>
      <w:r>
        <w:rPr>
          <w:spacing w:val="-2"/>
        </w:rPr>
        <w:t>llevar</w:t>
      </w:r>
      <w:r>
        <w:rPr>
          <w:spacing w:val="-4"/>
        </w:rPr>
        <w:t xml:space="preserve"> </w:t>
      </w:r>
      <w:r>
        <w:rPr>
          <w:spacing w:val="-2"/>
        </w:rPr>
        <w:t>este</w:t>
      </w:r>
      <w:r>
        <w:rPr>
          <w:spacing w:val="-4"/>
        </w:rPr>
        <w:t xml:space="preserve"> </w:t>
      </w:r>
      <w:r>
        <w:rPr>
          <w:spacing w:val="-2"/>
        </w:rPr>
        <w:t>recurso</w:t>
      </w:r>
      <w:r>
        <w:rPr>
          <w:spacing w:val="-4"/>
        </w:rPr>
        <w:t xml:space="preserve"> </w:t>
      </w:r>
      <w:r>
        <w:rPr>
          <w:spacing w:val="-2"/>
        </w:rPr>
        <w:t>a</w:t>
      </w:r>
      <w:r>
        <w:rPr>
          <w:spacing w:val="-8"/>
        </w:rPr>
        <w:t xml:space="preserve"> </w:t>
      </w:r>
      <w:r>
        <w:rPr>
          <w:spacing w:val="-2"/>
        </w:rPr>
        <w:t>distintos</w:t>
      </w:r>
      <w:r>
        <w:rPr>
          <w:spacing w:val="-7"/>
        </w:rPr>
        <w:t xml:space="preserve"> </w:t>
      </w:r>
      <w:r>
        <w:rPr>
          <w:spacing w:val="-2"/>
        </w:rPr>
        <w:t>puntos</w:t>
      </w:r>
      <w:r>
        <w:rPr>
          <w:spacing w:val="-9"/>
        </w:rPr>
        <w:t xml:space="preserve"> </w:t>
      </w:r>
      <w:r>
        <w:rPr>
          <w:spacing w:val="-2"/>
        </w:rPr>
        <w:t>del</w:t>
      </w:r>
      <w:r>
        <w:rPr>
          <w:spacing w:val="-5"/>
        </w:rPr>
        <w:t xml:space="preserve"> </w:t>
      </w:r>
      <w:r>
        <w:rPr>
          <w:spacing w:val="-2"/>
        </w:rPr>
        <w:t>territorio.</w:t>
      </w:r>
      <w:r>
        <w:rPr>
          <w:spacing w:val="-7"/>
        </w:rPr>
        <w:t xml:space="preserve"> </w:t>
      </w:r>
      <w:r>
        <w:rPr>
          <w:spacing w:val="-2"/>
        </w:rPr>
        <w:t>La</w:t>
      </w:r>
      <w:r>
        <w:rPr>
          <w:spacing w:val="-8"/>
        </w:rPr>
        <w:t xml:space="preserve"> </w:t>
      </w:r>
      <w:r>
        <w:rPr>
          <w:spacing w:val="-2"/>
        </w:rPr>
        <w:t>puesta</w:t>
      </w:r>
      <w:r>
        <w:rPr>
          <w:spacing w:val="-4"/>
        </w:rPr>
        <w:t xml:space="preserve"> </w:t>
      </w:r>
      <w:r>
        <w:rPr>
          <w:spacing w:val="-2"/>
        </w:rPr>
        <w:t>en</w:t>
      </w:r>
      <w:r>
        <w:rPr>
          <w:spacing w:val="-7"/>
        </w:rPr>
        <w:t xml:space="preserve"> </w:t>
      </w:r>
      <w:r>
        <w:rPr>
          <w:spacing w:val="-2"/>
        </w:rPr>
        <w:t xml:space="preserve">producción </w:t>
      </w:r>
      <w:r>
        <w:t xml:space="preserve">de yacimientos neuquinos de gran magnitud, junto con el desarrollo de la Cuenca Neuquina, impulsó la gasificación del sistema energético nacional. Con las reformas económicas de los años noventa y la privatización de YPF y Gas del </w:t>
      </w:r>
      <w:r>
        <w:t>Estado, la infraestructura de transporte adquirió un perfil orientado al mercado, ampliándose las conexiones internacionales y diversificándose los destinos de exportación.</w:t>
      </w:r>
    </w:p>
    <w:p w:rsidR="009003C7" w:rsidRDefault="004D355F">
      <w:pPr>
        <w:pStyle w:val="Textoindependiente"/>
        <w:spacing w:before="241" w:line="360" w:lineRule="auto"/>
        <w:ind w:left="262" w:right="262"/>
        <w:jc w:val="both"/>
      </w:pPr>
      <w:r>
        <w:t>En ese período comenzaron a operar gasoductos hacia Chile, Uruguay y Brasil, lo que</w:t>
      </w:r>
      <w:r>
        <w:t xml:space="preserve"> reflejaba un creciente proceso de integración energética regional. Sin embargo, la caída de</w:t>
      </w:r>
      <w:r>
        <w:rPr>
          <w:spacing w:val="46"/>
        </w:rPr>
        <w:t xml:space="preserve"> </w:t>
      </w:r>
      <w:r>
        <w:t>la</w:t>
      </w:r>
      <w:r>
        <w:rPr>
          <w:spacing w:val="48"/>
        </w:rPr>
        <w:t xml:space="preserve"> </w:t>
      </w:r>
      <w:r>
        <w:t>producción</w:t>
      </w:r>
      <w:r>
        <w:rPr>
          <w:spacing w:val="49"/>
        </w:rPr>
        <w:t xml:space="preserve"> </w:t>
      </w:r>
      <w:r>
        <w:t>hacia</w:t>
      </w:r>
      <w:r>
        <w:rPr>
          <w:spacing w:val="51"/>
        </w:rPr>
        <w:t xml:space="preserve"> </w:t>
      </w:r>
      <w:r>
        <w:t>comienzos</w:t>
      </w:r>
      <w:r>
        <w:rPr>
          <w:spacing w:val="49"/>
        </w:rPr>
        <w:t xml:space="preserve"> </w:t>
      </w:r>
      <w:r>
        <w:t>de</w:t>
      </w:r>
      <w:r>
        <w:rPr>
          <w:spacing w:val="48"/>
        </w:rPr>
        <w:t xml:space="preserve"> </w:t>
      </w:r>
      <w:r>
        <w:t>los</w:t>
      </w:r>
      <w:r>
        <w:rPr>
          <w:spacing w:val="52"/>
        </w:rPr>
        <w:t xml:space="preserve"> </w:t>
      </w:r>
      <w:r>
        <w:t>años</w:t>
      </w:r>
      <w:r>
        <w:rPr>
          <w:spacing w:val="51"/>
        </w:rPr>
        <w:t xml:space="preserve"> </w:t>
      </w:r>
      <w:r>
        <w:t>2000</w:t>
      </w:r>
      <w:r>
        <w:rPr>
          <w:spacing w:val="49"/>
        </w:rPr>
        <w:t xml:space="preserve"> </w:t>
      </w:r>
      <w:r>
        <w:t>provocó</w:t>
      </w:r>
      <w:r>
        <w:rPr>
          <w:spacing w:val="49"/>
        </w:rPr>
        <w:t xml:space="preserve"> </w:t>
      </w:r>
      <w:r>
        <w:t>la</w:t>
      </w:r>
      <w:r>
        <w:rPr>
          <w:spacing w:val="48"/>
        </w:rPr>
        <w:t xml:space="preserve"> </w:t>
      </w:r>
      <w:r>
        <w:t>interrupción</w:t>
      </w:r>
      <w:r>
        <w:rPr>
          <w:spacing w:val="49"/>
        </w:rPr>
        <w:t xml:space="preserve"> </w:t>
      </w:r>
      <w:r>
        <w:t>de</w:t>
      </w:r>
      <w:r>
        <w:rPr>
          <w:spacing w:val="49"/>
        </w:rPr>
        <w:t xml:space="preserve"> </w:t>
      </w:r>
      <w:r>
        <w:rPr>
          <w:spacing w:val="-5"/>
        </w:rPr>
        <w:t>las</w:t>
      </w:r>
    </w:p>
    <w:p w:rsidR="009003C7" w:rsidRDefault="009003C7">
      <w:pPr>
        <w:pStyle w:val="Textoindependiente"/>
        <w:spacing w:line="360" w:lineRule="auto"/>
        <w:jc w:val="both"/>
        <w:sectPr w:rsidR="009003C7">
          <w:pgSz w:w="11910" w:h="16840"/>
          <w:pgMar w:top="1320" w:right="1440" w:bottom="1260" w:left="1440" w:header="0" w:footer="1070" w:gutter="0"/>
          <w:cols w:space="720"/>
        </w:sectPr>
      </w:pPr>
    </w:p>
    <w:p w:rsidR="009003C7" w:rsidRDefault="004D355F">
      <w:pPr>
        <w:pStyle w:val="Textoindependiente"/>
        <w:spacing w:before="77" w:line="360" w:lineRule="auto"/>
        <w:ind w:left="262" w:right="261"/>
        <w:jc w:val="both"/>
      </w:pPr>
      <w:r>
        <w:lastRenderedPageBreak/>
        <w:t>exportaciones</w:t>
      </w:r>
      <w:r>
        <w:rPr>
          <w:spacing w:val="-10"/>
        </w:rPr>
        <w:t xml:space="preserve"> </w:t>
      </w:r>
      <w:r>
        <w:t>a</w:t>
      </w:r>
      <w:r>
        <w:rPr>
          <w:spacing w:val="-10"/>
        </w:rPr>
        <w:t xml:space="preserve"> </w:t>
      </w:r>
      <w:r>
        <w:t>Chile</w:t>
      </w:r>
      <w:r>
        <w:rPr>
          <w:spacing w:val="-10"/>
        </w:rPr>
        <w:t xml:space="preserve"> </w:t>
      </w:r>
      <w:r>
        <w:t>y</w:t>
      </w:r>
      <w:r>
        <w:rPr>
          <w:spacing w:val="-9"/>
        </w:rPr>
        <w:t xml:space="preserve"> </w:t>
      </w:r>
      <w:r>
        <w:t>un</w:t>
      </w:r>
      <w:r>
        <w:rPr>
          <w:spacing w:val="-9"/>
        </w:rPr>
        <w:t xml:space="preserve"> </w:t>
      </w:r>
      <w:r>
        <w:t>incremento</w:t>
      </w:r>
      <w:r>
        <w:rPr>
          <w:spacing w:val="-9"/>
        </w:rPr>
        <w:t xml:space="preserve"> </w:t>
      </w:r>
      <w:r>
        <w:t>significativo</w:t>
      </w:r>
      <w:r>
        <w:rPr>
          <w:spacing w:val="-9"/>
        </w:rPr>
        <w:t xml:space="preserve"> </w:t>
      </w:r>
      <w:r>
        <w:t>en</w:t>
      </w:r>
      <w:r>
        <w:rPr>
          <w:spacing w:val="-9"/>
        </w:rPr>
        <w:t xml:space="preserve"> </w:t>
      </w:r>
      <w:r>
        <w:t>las</w:t>
      </w:r>
      <w:r>
        <w:rPr>
          <w:spacing w:val="-10"/>
        </w:rPr>
        <w:t xml:space="preserve"> </w:t>
      </w:r>
      <w:r>
        <w:t>importaciones</w:t>
      </w:r>
      <w:r>
        <w:rPr>
          <w:spacing w:val="-10"/>
        </w:rPr>
        <w:t xml:space="preserve"> </w:t>
      </w:r>
      <w:r>
        <w:t>provenientes</w:t>
      </w:r>
      <w:r>
        <w:rPr>
          <w:spacing w:val="-9"/>
        </w:rPr>
        <w:t xml:space="preserve"> </w:t>
      </w:r>
      <w:r>
        <w:t>de Bolivia (Aguirre y Pérez, 2021).</w:t>
      </w:r>
    </w:p>
    <w:p w:rsidR="009003C7" w:rsidRDefault="004D355F">
      <w:pPr>
        <w:pStyle w:val="Textoindependiente"/>
        <w:spacing w:before="240" w:line="360" w:lineRule="auto"/>
        <w:ind w:left="262" w:right="257"/>
        <w:jc w:val="both"/>
      </w:pPr>
      <w:r>
        <w:t>En este escenario, la provincia de Neuquén fue consolidando un papel central en la provisión</w:t>
      </w:r>
      <w:r>
        <w:rPr>
          <w:spacing w:val="-13"/>
        </w:rPr>
        <w:t xml:space="preserve"> </w:t>
      </w:r>
      <w:r>
        <w:t>de</w:t>
      </w:r>
      <w:r>
        <w:rPr>
          <w:spacing w:val="-14"/>
        </w:rPr>
        <w:t xml:space="preserve"> </w:t>
      </w:r>
      <w:r>
        <w:t>hidrocarburos.</w:t>
      </w:r>
      <w:r>
        <w:rPr>
          <w:spacing w:val="-13"/>
        </w:rPr>
        <w:t xml:space="preserve"> </w:t>
      </w:r>
      <w:r>
        <w:t>A</w:t>
      </w:r>
      <w:r>
        <w:rPr>
          <w:spacing w:val="-14"/>
        </w:rPr>
        <w:t xml:space="preserve"> </w:t>
      </w:r>
      <w:r>
        <w:t>partir</w:t>
      </w:r>
      <w:r>
        <w:rPr>
          <w:spacing w:val="-14"/>
        </w:rPr>
        <w:t xml:space="preserve"> </w:t>
      </w:r>
      <w:r>
        <w:t>de</w:t>
      </w:r>
      <w:r>
        <w:rPr>
          <w:spacing w:val="-14"/>
        </w:rPr>
        <w:t xml:space="preserve"> </w:t>
      </w:r>
      <w:r>
        <w:t>la</w:t>
      </w:r>
      <w:r>
        <w:rPr>
          <w:spacing w:val="-14"/>
        </w:rPr>
        <w:t xml:space="preserve"> </w:t>
      </w:r>
      <w:r>
        <w:t>década</w:t>
      </w:r>
      <w:r>
        <w:rPr>
          <w:spacing w:val="-14"/>
        </w:rPr>
        <w:t xml:space="preserve"> </w:t>
      </w:r>
      <w:r>
        <w:t>de</w:t>
      </w:r>
      <w:r>
        <w:rPr>
          <w:spacing w:val="-14"/>
        </w:rPr>
        <w:t xml:space="preserve"> </w:t>
      </w:r>
      <w:r>
        <w:t>1970,</w:t>
      </w:r>
      <w:r>
        <w:rPr>
          <w:spacing w:val="-13"/>
        </w:rPr>
        <w:t xml:space="preserve"> </w:t>
      </w:r>
      <w:r>
        <w:t>se</w:t>
      </w:r>
      <w:r>
        <w:rPr>
          <w:spacing w:val="-14"/>
        </w:rPr>
        <w:t xml:space="preserve"> </w:t>
      </w:r>
      <w:r>
        <w:t>posicionó</w:t>
      </w:r>
      <w:r>
        <w:rPr>
          <w:spacing w:val="-13"/>
        </w:rPr>
        <w:t xml:space="preserve"> </w:t>
      </w:r>
      <w:r>
        <w:t>como</w:t>
      </w:r>
      <w:r>
        <w:rPr>
          <w:spacing w:val="-13"/>
        </w:rPr>
        <w:t xml:space="preserve"> </w:t>
      </w:r>
      <w:r>
        <w:t>un</w:t>
      </w:r>
      <w:r>
        <w:rPr>
          <w:spacing w:val="-13"/>
        </w:rPr>
        <w:t xml:space="preserve"> </w:t>
      </w:r>
      <w:r>
        <w:t>territorio clave</w:t>
      </w:r>
      <w:r>
        <w:rPr>
          <w:spacing w:val="-15"/>
        </w:rPr>
        <w:t xml:space="preserve"> </w:t>
      </w:r>
      <w:r>
        <w:t>para</w:t>
      </w:r>
      <w:r>
        <w:rPr>
          <w:spacing w:val="-15"/>
        </w:rPr>
        <w:t xml:space="preserve"> </w:t>
      </w:r>
      <w:r>
        <w:t>el</w:t>
      </w:r>
      <w:r>
        <w:rPr>
          <w:spacing w:val="-15"/>
        </w:rPr>
        <w:t xml:space="preserve"> </w:t>
      </w:r>
      <w:r>
        <w:t>abastecimiento</w:t>
      </w:r>
      <w:r>
        <w:rPr>
          <w:spacing w:val="-15"/>
        </w:rPr>
        <w:t xml:space="preserve"> </w:t>
      </w:r>
      <w:r>
        <w:t>energético</w:t>
      </w:r>
      <w:r>
        <w:rPr>
          <w:spacing w:val="-15"/>
        </w:rPr>
        <w:t xml:space="preserve"> </w:t>
      </w:r>
      <w:r>
        <w:t>de</w:t>
      </w:r>
      <w:r>
        <w:rPr>
          <w:spacing w:val="-15"/>
        </w:rPr>
        <w:t xml:space="preserve"> </w:t>
      </w:r>
      <w:r>
        <w:t>la</w:t>
      </w:r>
      <w:r>
        <w:rPr>
          <w:spacing w:val="-15"/>
        </w:rPr>
        <w:t xml:space="preserve"> </w:t>
      </w:r>
      <w:r>
        <w:t>región</w:t>
      </w:r>
      <w:r>
        <w:rPr>
          <w:spacing w:val="-15"/>
        </w:rPr>
        <w:t xml:space="preserve"> </w:t>
      </w:r>
      <w:r>
        <w:t>pampeana,</w:t>
      </w:r>
      <w:r>
        <w:rPr>
          <w:spacing w:val="-15"/>
        </w:rPr>
        <w:t xml:space="preserve"> </w:t>
      </w:r>
      <w:r>
        <w:t>reforzando</w:t>
      </w:r>
      <w:r>
        <w:rPr>
          <w:spacing w:val="-15"/>
        </w:rPr>
        <w:t xml:space="preserve"> </w:t>
      </w:r>
      <w:r>
        <w:t>su</w:t>
      </w:r>
      <w:r>
        <w:rPr>
          <w:spacing w:val="-15"/>
        </w:rPr>
        <w:t xml:space="preserve"> </w:t>
      </w:r>
      <w:r>
        <w:t>importancia tras el descubrimiento de Loma La Lata, uno de los yacimientos de gas más relevantes del país.</w:t>
      </w:r>
    </w:p>
    <w:p w:rsidR="009003C7" w:rsidRDefault="004D355F">
      <w:pPr>
        <w:pStyle w:val="Textoindependiente"/>
        <w:spacing w:before="242" w:line="360" w:lineRule="auto"/>
        <w:ind w:left="262" w:right="262"/>
        <w:jc w:val="both"/>
      </w:pPr>
      <w:r>
        <w:t>Durante los años noventa, el hallazgo de nuevos reservorios, el aumento de las exporta</w:t>
      </w:r>
      <w:r>
        <w:t xml:space="preserve">ciones y el crecimiento de las regalías consolidaron la influencia económica del sector hidrocarburífero en la provincia. No obstante, este ciclo de expansión estuvo acompañado por un deterioro acelerado de las reservas de petróleo y gas, lo que generó </w:t>
      </w:r>
      <w:r>
        <w:rPr>
          <w:spacing w:val="-2"/>
        </w:rPr>
        <w:t>una</w:t>
      </w:r>
      <w:r>
        <w:rPr>
          <w:spacing w:val="-9"/>
        </w:rPr>
        <w:t xml:space="preserve"> </w:t>
      </w:r>
      <w:r>
        <w:rPr>
          <w:spacing w:val="-2"/>
        </w:rPr>
        <w:t>merma</w:t>
      </w:r>
      <w:r>
        <w:rPr>
          <w:spacing w:val="-8"/>
        </w:rPr>
        <w:t xml:space="preserve"> </w:t>
      </w:r>
      <w:r>
        <w:rPr>
          <w:spacing w:val="-2"/>
        </w:rPr>
        <w:t>importante</w:t>
      </w:r>
      <w:r>
        <w:rPr>
          <w:spacing w:val="-8"/>
        </w:rPr>
        <w:t xml:space="preserve"> </w:t>
      </w:r>
      <w:r>
        <w:rPr>
          <w:spacing w:val="-2"/>
        </w:rPr>
        <w:t>en</w:t>
      </w:r>
      <w:r>
        <w:rPr>
          <w:spacing w:val="-5"/>
        </w:rPr>
        <w:t xml:space="preserve"> </w:t>
      </w:r>
      <w:r>
        <w:rPr>
          <w:spacing w:val="-2"/>
        </w:rPr>
        <w:t>los</w:t>
      </w:r>
      <w:r>
        <w:rPr>
          <w:spacing w:val="-6"/>
        </w:rPr>
        <w:t xml:space="preserve"> </w:t>
      </w:r>
      <w:r>
        <w:rPr>
          <w:spacing w:val="-2"/>
        </w:rPr>
        <w:t>niveles</w:t>
      </w:r>
      <w:r>
        <w:rPr>
          <w:spacing w:val="-8"/>
        </w:rPr>
        <w:t xml:space="preserve"> </w:t>
      </w:r>
      <w:r>
        <w:rPr>
          <w:spacing w:val="-2"/>
        </w:rPr>
        <w:t>de</w:t>
      </w:r>
      <w:r>
        <w:rPr>
          <w:spacing w:val="-9"/>
        </w:rPr>
        <w:t xml:space="preserve"> </w:t>
      </w:r>
      <w:r>
        <w:rPr>
          <w:spacing w:val="-2"/>
        </w:rPr>
        <w:t>extracción</w:t>
      </w:r>
      <w:r>
        <w:rPr>
          <w:spacing w:val="-4"/>
        </w:rPr>
        <w:t xml:space="preserve"> </w:t>
      </w:r>
      <w:r>
        <w:rPr>
          <w:spacing w:val="-2"/>
        </w:rPr>
        <w:t>entre</w:t>
      </w:r>
      <w:r>
        <w:rPr>
          <w:spacing w:val="-9"/>
        </w:rPr>
        <w:t xml:space="preserve"> </w:t>
      </w:r>
      <w:r>
        <w:rPr>
          <w:spacing w:val="-2"/>
        </w:rPr>
        <w:t>1999</w:t>
      </w:r>
      <w:r>
        <w:rPr>
          <w:spacing w:val="-8"/>
        </w:rPr>
        <w:t xml:space="preserve"> </w:t>
      </w:r>
      <w:r>
        <w:rPr>
          <w:spacing w:val="-2"/>
        </w:rPr>
        <w:t>y</w:t>
      </w:r>
      <w:r>
        <w:rPr>
          <w:spacing w:val="-8"/>
        </w:rPr>
        <w:t xml:space="preserve"> </w:t>
      </w:r>
      <w:r>
        <w:rPr>
          <w:spacing w:val="-2"/>
        </w:rPr>
        <w:t>2006,</w:t>
      </w:r>
      <w:r>
        <w:rPr>
          <w:spacing w:val="-8"/>
        </w:rPr>
        <w:t xml:space="preserve"> </w:t>
      </w:r>
      <w:r>
        <w:rPr>
          <w:spacing w:val="-2"/>
        </w:rPr>
        <w:t>con</w:t>
      </w:r>
      <w:r>
        <w:rPr>
          <w:spacing w:val="-8"/>
        </w:rPr>
        <w:t xml:space="preserve"> </w:t>
      </w:r>
      <w:r>
        <w:rPr>
          <w:spacing w:val="-2"/>
        </w:rPr>
        <w:t>efectos</w:t>
      </w:r>
      <w:r>
        <w:rPr>
          <w:spacing w:val="-6"/>
        </w:rPr>
        <w:t xml:space="preserve"> </w:t>
      </w:r>
      <w:r>
        <w:rPr>
          <w:spacing w:val="-2"/>
        </w:rPr>
        <w:t xml:space="preserve">directos </w:t>
      </w:r>
      <w:r>
        <w:t>sobre la estructura productiva local y sobre la seguridad energética nacional.</w:t>
      </w:r>
    </w:p>
    <w:p w:rsidR="009003C7" w:rsidRDefault="004D355F">
      <w:pPr>
        <w:pStyle w:val="Textoindependiente"/>
        <w:spacing w:before="240" w:line="360" w:lineRule="auto"/>
        <w:ind w:left="262" w:right="257"/>
        <w:jc w:val="both"/>
      </w:pPr>
      <w:r>
        <w:t>La orientación estatal hacia el desarrollo de Vaca Muerta y la expectativa depositada en la producción de gas no convencional se consolidaron como una política sostenida más allá de los cambios de gobierno y de las diferencias partidarias. Tanto administra</w:t>
      </w:r>
      <w:r>
        <w:t>ciones identificadas con proyectos nacionales y populares, como las de Cristina Fernández de Kirchner y Alberto Fernández, así como el gobierno de signo liberal encabezado por Mauricio Macri, mantuvieron la decisión de impulsar esta formación.</w:t>
      </w:r>
    </w:p>
    <w:p w:rsidR="009003C7" w:rsidRDefault="004D355F">
      <w:pPr>
        <w:pStyle w:val="Textoindependiente"/>
        <w:spacing w:before="241" w:line="360" w:lineRule="auto"/>
        <w:ind w:left="262" w:right="258"/>
        <w:jc w:val="both"/>
      </w:pPr>
      <w:r>
        <w:t>Esta continu</w:t>
      </w:r>
      <w:r>
        <w:t>idad responde a un conjunto de factores estratégicos que exceden las coyunturas políticas, la fuerte dependencia del gas en la matriz energética argentina; la disponibilidad de infraestructura capaz de abastecer al mercado interno; la necesidad fiscal</w:t>
      </w:r>
      <w:r>
        <w:rPr>
          <w:spacing w:val="-15"/>
        </w:rPr>
        <w:t xml:space="preserve"> </w:t>
      </w:r>
      <w:r>
        <w:t>y</w:t>
      </w:r>
      <w:r>
        <w:rPr>
          <w:spacing w:val="-15"/>
        </w:rPr>
        <w:t xml:space="preserve"> </w:t>
      </w:r>
      <w:r>
        <w:t>ma</w:t>
      </w:r>
      <w:r>
        <w:t>croeconómica</w:t>
      </w:r>
      <w:r>
        <w:rPr>
          <w:spacing w:val="-15"/>
        </w:rPr>
        <w:t xml:space="preserve"> </w:t>
      </w:r>
      <w:r>
        <w:t>de</w:t>
      </w:r>
      <w:r>
        <w:rPr>
          <w:spacing w:val="-15"/>
        </w:rPr>
        <w:t xml:space="preserve"> </w:t>
      </w:r>
      <w:r>
        <w:t>recuperar</w:t>
      </w:r>
      <w:r>
        <w:rPr>
          <w:spacing w:val="-15"/>
        </w:rPr>
        <w:t xml:space="preserve"> </w:t>
      </w:r>
      <w:r>
        <w:t>el</w:t>
      </w:r>
      <w:r>
        <w:rPr>
          <w:spacing w:val="-15"/>
        </w:rPr>
        <w:t xml:space="preserve"> </w:t>
      </w:r>
      <w:r>
        <w:t>autoabastecimiento</w:t>
      </w:r>
      <w:r>
        <w:rPr>
          <w:spacing w:val="-15"/>
        </w:rPr>
        <w:t xml:space="preserve"> </w:t>
      </w:r>
      <w:r>
        <w:t>perdido</w:t>
      </w:r>
      <w:r>
        <w:rPr>
          <w:spacing w:val="-13"/>
        </w:rPr>
        <w:t xml:space="preserve"> </w:t>
      </w:r>
      <w:r>
        <w:t>en</w:t>
      </w:r>
      <w:r>
        <w:rPr>
          <w:spacing w:val="-15"/>
        </w:rPr>
        <w:t xml:space="preserve"> </w:t>
      </w:r>
      <w:r>
        <w:t>los</w:t>
      </w:r>
      <w:r>
        <w:rPr>
          <w:spacing w:val="-13"/>
        </w:rPr>
        <w:t xml:space="preserve"> </w:t>
      </w:r>
      <w:r>
        <w:t>primeros</w:t>
      </w:r>
      <w:r>
        <w:rPr>
          <w:spacing w:val="-15"/>
        </w:rPr>
        <w:t xml:space="preserve"> </w:t>
      </w:r>
      <w:r>
        <w:t>años del</w:t>
      </w:r>
      <w:r>
        <w:rPr>
          <w:spacing w:val="-13"/>
        </w:rPr>
        <w:t xml:space="preserve"> </w:t>
      </w:r>
      <w:r>
        <w:t>siglo</w:t>
      </w:r>
      <w:r>
        <w:rPr>
          <w:spacing w:val="-13"/>
        </w:rPr>
        <w:t xml:space="preserve"> </w:t>
      </w:r>
      <w:r>
        <w:t>XXI;</w:t>
      </w:r>
      <w:r>
        <w:rPr>
          <w:spacing w:val="-13"/>
        </w:rPr>
        <w:t xml:space="preserve"> </w:t>
      </w:r>
      <w:r>
        <w:t>la</w:t>
      </w:r>
      <w:r>
        <w:rPr>
          <w:spacing w:val="-14"/>
        </w:rPr>
        <w:t xml:space="preserve"> </w:t>
      </w:r>
      <w:r>
        <w:t>posibilidad</w:t>
      </w:r>
      <w:r>
        <w:rPr>
          <w:spacing w:val="-14"/>
        </w:rPr>
        <w:t xml:space="preserve"> </w:t>
      </w:r>
      <w:r>
        <w:t>de</w:t>
      </w:r>
      <w:r>
        <w:rPr>
          <w:spacing w:val="-14"/>
        </w:rPr>
        <w:t xml:space="preserve"> </w:t>
      </w:r>
      <w:r>
        <w:t>recomponer</w:t>
      </w:r>
      <w:r>
        <w:rPr>
          <w:spacing w:val="-14"/>
        </w:rPr>
        <w:t xml:space="preserve"> </w:t>
      </w:r>
      <w:r>
        <w:t>y</w:t>
      </w:r>
      <w:r>
        <w:rPr>
          <w:spacing w:val="-11"/>
        </w:rPr>
        <w:t xml:space="preserve"> </w:t>
      </w:r>
      <w:r>
        <w:t>expandir</w:t>
      </w:r>
      <w:r>
        <w:rPr>
          <w:spacing w:val="-13"/>
        </w:rPr>
        <w:t xml:space="preserve"> </w:t>
      </w:r>
      <w:r>
        <w:t>la</w:t>
      </w:r>
      <w:r>
        <w:rPr>
          <w:spacing w:val="-14"/>
        </w:rPr>
        <w:t xml:space="preserve"> </w:t>
      </w:r>
      <w:r>
        <w:t>capacidad</w:t>
      </w:r>
      <w:r>
        <w:rPr>
          <w:spacing w:val="-11"/>
        </w:rPr>
        <w:t xml:space="preserve"> </w:t>
      </w:r>
      <w:r>
        <w:t>exportadora</w:t>
      </w:r>
      <w:r>
        <w:rPr>
          <w:spacing w:val="-15"/>
        </w:rPr>
        <w:t xml:space="preserve"> </w:t>
      </w:r>
      <w:r>
        <w:t>del</w:t>
      </w:r>
      <w:r>
        <w:rPr>
          <w:spacing w:val="-13"/>
        </w:rPr>
        <w:t xml:space="preserve"> </w:t>
      </w:r>
      <w:r>
        <w:t>país; el</w:t>
      </w:r>
      <w:r>
        <w:rPr>
          <w:spacing w:val="-1"/>
        </w:rPr>
        <w:t xml:space="preserve"> </w:t>
      </w:r>
      <w:r>
        <w:t>interés</w:t>
      </w:r>
      <w:r>
        <w:rPr>
          <w:spacing w:val="-1"/>
        </w:rPr>
        <w:t xml:space="preserve"> </w:t>
      </w:r>
      <w:r>
        <w:t>por atraer</w:t>
      </w:r>
      <w:r>
        <w:rPr>
          <w:spacing w:val="-2"/>
        </w:rPr>
        <w:t xml:space="preserve"> </w:t>
      </w:r>
      <w:r>
        <w:t>inversiones</w:t>
      </w:r>
      <w:r>
        <w:rPr>
          <w:spacing w:val="-1"/>
        </w:rPr>
        <w:t xml:space="preserve"> </w:t>
      </w:r>
      <w:r>
        <w:t>externas orientadas</w:t>
      </w:r>
      <w:r>
        <w:rPr>
          <w:spacing w:val="-1"/>
        </w:rPr>
        <w:t xml:space="preserve"> </w:t>
      </w:r>
      <w:r>
        <w:t>al</w:t>
      </w:r>
      <w:r>
        <w:rPr>
          <w:spacing w:val="-1"/>
        </w:rPr>
        <w:t xml:space="preserve"> </w:t>
      </w:r>
      <w:r>
        <w:t>desarrollo</w:t>
      </w:r>
      <w:r>
        <w:rPr>
          <w:spacing w:val="-1"/>
        </w:rPr>
        <w:t xml:space="preserve"> </w:t>
      </w:r>
      <w:r>
        <w:t>del</w:t>
      </w:r>
      <w:r>
        <w:rPr>
          <w:spacing w:val="-1"/>
        </w:rPr>
        <w:t xml:space="preserve"> </w:t>
      </w:r>
      <w:r>
        <w:t>gas y el</w:t>
      </w:r>
      <w:r>
        <w:rPr>
          <w:spacing w:val="-1"/>
        </w:rPr>
        <w:t xml:space="preserve"> </w:t>
      </w:r>
      <w:r>
        <w:t>petróleo</w:t>
      </w:r>
      <w:r>
        <w:rPr>
          <w:spacing w:val="-1"/>
        </w:rPr>
        <w:t xml:space="preserve"> </w:t>
      </w:r>
      <w:r>
        <w:t>no convencional; y, finalmente, el reconocimiento de que el gas natural actúa como un recurso de transición con menores emisiones que otros combustibles fósiles, en un contexto global marcado por cambios hacia matrices energéticas más limpias.</w:t>
      </w:r>
    </w:p>
    <w:p w:rsidR="009003C7" w:rsidRDefault="009003C7">
      <w:pPr>
        <w:pStyle w:val="Textoindependiente"/>
        <w:spacing w:line="360" w:lineRule="auto"/>
        <w:jc w:val="both"/>
        <w:sectPr w:rsidR="009003C7">
          <w:pgSz w:w="11910" w:h="16840"/>
          <w:pgMar w:top="1320" w:right="1440" w:bottom="1260" w:left="1440" w:header="0" w:footer="1070" w:gutter="0"/>
          <w:cols w:space="720"/>
        </w:sectPr>
      </w:pPr>
    </w:p>
    <w:p w:rsidR="009003C7" w:rsidRDefault="004D355F">
      <w:pPr>
        <w:pStyle w:val="Ttulo2"/>
        <w:numPr>
          <w:ilvl w:val="1"/>
          <w:numId w:val="16"/>
        </w:numPr>
        <w:tabs>
          <w:tab w:val="left" w:pos="1393"/>
        </w:tabs>
        <w:spacing w:before="77"/>
        <w:ind w:left="1393" w:hanging="772"/>
        <w:jc w:val="both"/>
      </w:pPr>
      <w:bookmarkStart w:id="23" w:name="_bookmark23"/>
      <w:bookmarkEnd w:id="23"/>
      <w:r>
        <w:lastRenderedPageBreak/>
        <w:t>Sostenibilidad</w:t>
      </w:r>
      <w:r>
        <w:rPr>
          <w:spacing w:val="-5"/>
        </w:rPr>
        <w:t xml:space="preserve"> </w:t>
      </w:r>
      <w:r>
        <w:t>y</w:t>
      </w:r>
      <w:r>
        <w:rPr>
          <w:spacing w:val="-3"/>
        </w:rPr>
        <w:t xml:space="preserve"> </w:t>
      </w:r>
      <w:r>
        <w:t>criterios</w:t>
      </w:r>
      <w:r>
        <w:rPr>
          <w:spacing w:val="-3"/>
        </w:rPr>
        <w:t xml:space="preserve"> </w:t>
      </w:r>
      <w:r>
        <w:t>ESG</w:t>
      </w:r>
      <w:r>
        <w:rPr>
          <w:spacing w:val="-3"/>
        </w:rPr>
        <w:t xml:space="preserve"> </w:t>
      </w:r>
      <w:r>
        <w:t>aplicados</w:t>
      </w:r>
      <w:r>
        <w:rPr>
          <w:spacing w:val="-3"/>
        </w:rPr>
        <w:t xml:space="preserve"> </w:t>
      </w:r>
      <w:r>
        <w:t>al</w:t>
      </w:r>
      <w:r>
        <w:rPr>
          <w:spacing w:val="-3"/>
        </w:rPr>
        <w:t xml:space="preserve"> </w:t>
      </w:r>
      <w:r>
        <w:t>sector</w:t>
      </w:r>
      <w:r>
        <w:rPr>
          <w:spacing w:val="-4"/>
        </w:rPr>
        <w:t xml:space="preserve"> </w:t>
      </w:r>
      <w:r>
        <w:rPr>
          <w:spacing w:val="-2"/>
        </w:rPr>
        <w:t>petrolero</w:t>
      </w:r>
    </w:p>
    <w:p w:rsidR="009003C7" w:rsidRDefault="004D355F">
      <w:pPr>
        <w:pStyle w:val="Textoindependiente"/>
        <w:spacing w:before="120" w:line="360" w:lineRule="auto"/>
        <w:ind w:left="262" w:right="259"/>
        <w:jc w:val="both"/>
      </w:pPr>
      <w:r>
        <w:t>Los</w:t>
      </w:r>
      <w:r>
        <w:rPr>
          <w:spacing w:val="-6"/>
        </w:rPr>
        <w:t xml:space="preserve"> </w:t>
      </w:r>
      <w:r>
        <w:t>criterios</w:t>
      </w:r>
      <w:r>
        <w:rPr>
          <w:spacing w:val="-6"/>
        </w:rPr>
        <w:t xml:space="preserve"> </w:t>
      </w:r>
      <w:r>
        <w:t>ESG</w:t>
      </w:r>
      <w:r>
        <w:rPr>
          <w:spacing w:val="-6"/>
        </w:rPr>
        <w:t xml:space="preserve"> </w:t>
      </w:r>
      <w:r>
        <w:t>ambientales,</w:t>
      </w:r>
      <w:r>
        <w:rPr>
          <w:spacing w:val="-6"/>
        </w:rPr>
        <w:t xml:space="preserve"> </w:t>
      </w:r>
      <w:r>
        <w:t>sociales</w:t>
      </w:r>
      <w:r>
        <w:rPr>
          <w:spacing w:val="-6"/>
        </w:rPr>
        <w:t xml:space="preserve"> </w:t>
      </w:r>
      <w:r>
        <w:t>y</w:t>
      </w:r>
      <w:r>
        <w:rPr>
          <w:spacing w:val="-6"/>
        </w:rPr>
        <w:t xml:space="preserve"> </w:t>
      </w:r>
      <w:r>
        <w:t>de</w:t>
      </w:r>
      <w:r>
        <w:rPr>
          <w:spacing w:val="-7"/>
        </w:rPr>
        <w:t xml:space="preserve"> </w:t>
      </w:r>
      <w:r>
        <w:t>gobernanza</w:t>
      </w:r>
      <w:r>
        <w:rPr>
          <w:spacing w:val="-4"/>
        </w:rPr>
        <w:t xml:space="preserve"> </w:t>
      </w:r>
      <w:r>
        <w:t>funcionan</w:t>
      </w:r>
      <w:r>
        <w:rPr>
          <w:spacing w:val="-6"/>
        </w:rPr>
        <w:t xml:space="preserve"> </w:t>
      </w:r>
      <w:r>
        <w:t>como</w:t>
      </w:r>
      <w:r>
        <w:rPr>
          <w:spacing w:val="-5"/>
        </w:rPr>
        <w:t xml:space="preserve"> </w:t>
      </w:r>
      <w:r>
        <w:t>un</w:t>
      </w:r>
      <w:r>
        <w:rPr>
          <w:spacing w:val="-6"/>
        </w:rPr>
        <w:t xml:space="preserve"> </w:t>
      </w:r>
      <w:r>
        <w:t>conjunto</w:t>
      </w:r>
      <w:r>
        <w:rPr>
          <w:spacing w:val="-6"/>
        </w:rPr>
        <w:t xml:space="preserve"> </w:t>
      </w:r>
      <w:r>
        <w:t>de parámetros que permiten valorar cómo actúa una organización en estos tres ámbitos centrales. Su propósito no se limita a estimar el rendimiento económico, sino que incorpora una visión más amplia que promueve prácticas responsables y orientadas a la sos</w:t>
      </w:r>
      <w:r>
        <w:t>tenibilidad,</w:t>
      </w:r>
      <w:r>
        <w:rPr>
          <w:spacing w:val="-15"/>
        </w:rPr>
        <w:t xml:space="preserve"> </w:t>
      </w:r>
      <w:r>
        <w:t>buscando</w:t>
      </w:r>
      <w:r>
        <w:rPr>
          <w:spacing w:val="-14"/>
        </w:rPr>
        <w:t xml:space="preserve"> </w:t>
      </w:r>
      <w:r>
        <w:t>generar</w:t>
      </w:r>
      <w:r>
        <w:rPr>
          <w:spacing w:val="-15"/>
        </w:rPr>
        <w:t xml:space="preserve"> </w:t>
      </w:r>
      <w:r>
        <w:t>beneficios</w:t>
      </w:r>
      <w:r>
        <w:rPr>
          <w:spacing w:val="-12"/>
        </w:rPr>
        <w:t xml:space="preserve"> </w:t>
      </w:r>
      <w:r>
        <w:t>duraderos</w:t>
      </w:r>
      <w:r>
        <w:rPr>
          <w:spacing w:val="-15"/>
        </w:rPr>
        <w:t xml:space="preserve"> </w:t>
      </w:r>
      <w:r>
        <w:t>para</w:t>
      </w:r>
      <w:r>
        <w:rPr>
          <w:spacing w:val="-15"/>
        </w:rPr>
        <w:t xml:space="preserve"> </w:t>
      </w:r>
      <w:r>
        <w:t>la</w:t>
      </w:r>
      <w:r>
        <w:rPr>
          <w:spacing w:val="-14"/>
        </w:rPr>
        <w:t xml:space="preserve"> </w:t>
      </w:r>
      <w:r>
        <w:t>empresa</w:t>
      </w:r>
      <w:r>
        <w:rPr>
          <w:spacing w:val="-14"/>
        </w:rPr>
        <w:t xml:space="preserve"> </w:t>
      </w:r>
      <w:r>
        <w:t>y</w:t>
      </w:r>
      <w:r>
        <w:rPr>
          <w:spacing w:val="-15"/>
        </w:rPr>
        <w:t xml:space="preserve"> </w:t>
      </w:r>
      <w:r>
        <w:t>para</w:t>
      </w:r>
      <w:r>
        <w:rPr>
          <w:spacing w:val="-15"/>
        </w:rPr>
        <w:t xml:space="preserve"> </w:t>
      </w:r>
      <w:r>
        <w:t>los</w:t>
      </w:r>
      <w:r>
        <w:rPr>
          <w:spacing w:val="-15"/>
        </w:rPr>
        <w:t xml:space="preserve"> </w:t>
      </w:r>
      <w:r>
        <w:t>distintos actores con los que se relaciona.</w:t>
      </w:r>
    </w:p>
    <w:p w:rsidR="009003C7" w:rsidRDefault="004D355F">
      <w:pPr>
        <w:pStyle w:val="Textoindependiente"/>
        <w:spacing w:before="240" w:line="360" w:lineRule="auto"/>
        <w:ind w:left="262" w:right="259"/>
        <w:jc w:val="both"/>
      </w:pPr>
      <w:r>
        <w:t>Bajo esta perspectiva, según Ulrich (2016), las inversiones se analizan considerando no solo la rentabilidad, sino también las polític</w:t>
      </w:r>
      <w:r>
        <w:t xml:space="preserve">as que adopta cada compañía en materia ambiental, social y de gestión corporativa, lo que constituye la base de las inversiones sostenibles o responsables. En este sentido, la evaluación ESG se transforma en un indicador clave para los inversores, quienes </w:t>
      </w:r>
      <w:r>
        <w:t>toman decisiones en función del nivel de compromiso y desempeño que muestran las empresas según estos criterios.</w:t>
      </w:r>
    </w:p>
    <w:p w:rsidR="009003C7" w:rsidRDefault="004D355F">
      <w:pPr>
        <w:pStyle w:val="Textoindependiente"/>
        <w:spacing w:before="241" w:line="360" w:lineRule="auto"/>
        <w:ind w:left="262" w:right="260"/>
        <w:jc w:val="both"/>
      </w:pPr>
      <w:r>
        <w:t>Cada</w:t>
      </w:r>
      <w:r>
        <w:rPr>
          <w:spacing w:val="-9"/>
        </w:rPr>
        <w:t xml:space="preserve"> </w:t>
      </w:r>
      <w:r>
        <w:t>uno</w:t>
      </w:r>
      <w:r>
        <w:rPr>
          <w:spacing w:val="-8"/>
        </w:rPr>
        <w:t xml:space="preserve"> </w:t>
      </w:r>
      <w:r>
        <w:t>de</w:t>
      </w:r>
      <w:r>
        <w:rPr>
          <w:spacing w:val="-9"/>
        </w:rPr>
        <w:t xml:space="preserve"> </w:t>
      </w:r>
      <w:r>
        <w:t>los</w:t>
      </w:r>
      <w:r>
        <w:rPr>
          <w:spacing w:val="-8"/>
        </w:rPr>
        <w:t xml:space="preserve"> </w:t>
      </w:r>
      <w:r>
        <w:t>componentes</w:t>
      </w:r>
      <w:r>
        <w:rPr>
          <w:spacing w:val="-9"/>
        </w:rPr>
        <w:t xml:space="preserve"> </w:t>
      </w:r>
      <w:r>
        <w:t>ESG</w:t>
      </w:r>
      <w:r>
        <w:rPr>
          <w:spacing w:val="-9"/>
        </w:rPr>
        <w:t xml:space="preserve"> </w:t>
      </w:r>
      <w:r>
        <w:t>examina</w:t>
      </w:r>
      <w:r>
        <w:rPr>
          <w:spacing w:val="-9"/>
        </w:rPr>
        <w:t xml:space="preserve"> </w:t>
      </w:r>
      <w:r>
        <w:t>dimensiones</w:t>
      </w:r>
      <w:r>
        <w:rPr>
          <w:spacing w:val="-8"/>
        </w:rPr>
        <w:t xml:space="preserve"> </w:t>
      </w:r>
      <w:r>
        <w:t>específicas</w:t>
      </w:r>
      <w:r>
        <w:rPr>
          <w:spacing w:val="-8"/>
        </w:rPr>
        <w:t xml:space="preserve"> </w:t>
      </w:r>
      <w:r>
        <w:t>del</w:t>
      </w:r>
      <w:r>
        <w:rPr>
          <w:spacing w:val="-8"/>
        </w:rPr>
        <w:t xml:space="preserve"> </w:t>
      </w:r>
      <w:r>
        <w:t>funcionamiento organizacional, el área ambiental analiza cómo la empresa ge</w:t>
      </w:r>
      <w:r>
        <w:t xml:space="preserve">stiona sus impactos sobre los ecosistemas; la dimensión social revisa la calidad de sus vínculos con trabajadores, proveedores, clientes y comunidades; y la gobernanza se centra en la solidez de su conducción, la transparencia y el cumplimiento normativo. </w:t>
      </w:r>
      <w:r>
        <w:t>Para sectores como el petrolero,</w:t>
      </w:r>
      <w:r>
        <w:rPr>
          <w:spacing w:val="-1"/>
        </w:rPr>
        <w:t xml:space="preserve"> </w:t>
      </w:r>
      <w:r>
        <w:t>estas evaluaciones</w:t>
      </w:r>
      <w:r>
        <w:rPr>
          <w:spacing w:val="-3"/>
        </w:rPr>
        <w:t xml:space="preserve"> </w:t>
      </w:r>
      <w:r>
        <w:t>resultan especialmente</w:t>
      </w:r>
      <w:r>
        <w:rPr>
          <w:spacing w:val="-3"/>
        </w:rPr>
        <w:t xml:space="preserve"> </w:t>
      </w:r>
      <w:r>
        <w:t>reveladoras,</w:t>
      </w:r>
      <w:r>
        <w:rPr>
          <w:spacing w:val="-2"/>
        </w:rPr>
        <w:t xml:space="preserve"> </w:t>
      </w:r>
      <w:r>
        <w:t>porque</w:t>
      </w:r>
      <w:r>
        <w:rPr>
          <w:spacing w:val="-3"/>
        </w:rPr>
        <w:t xml:space="preserve"> </w:t>
      </w:r>
      <w:r>
        <w:t>permiten</w:t>
      </w:r>
      <w:r>
        <w:rPr>
          <w:spacing w:val="-3"/>
        </w:rPr>
        <w:t xml:space="preserve"> </w:t>
      </w:r>
      <w:r>
        <w:t>medir su capacidad de operar de manera sustentable, adaptarse a las nuevas exigencias regulatorias</w:t>
      </w:r>
      <w:r>
        <w:rPr>
          <w:spacing w:val="-11"/>
        </w:rPr>
        <w:t xml:space="preserve"> </w:t>
      </w:r>
      <w:r>
        <w:t>y</w:t>
      </w:r>
      <w:r>
        <w:rPr>
          <w:spacing w:val="-9"/>
        </w:rPr>
        <w:t xml:space="preserve"> </w:t>
      </w:r>
      <w:r>
        <w:t>responder</w:t>
      </w:r>
      <w:r>
        <w:rPr>
          <w:spacing w:val="-7"/>
        </w:rPr>
        <w:t xml:space="preserve"> </w:t>
      </w:r>
      <w:r>
        <w:t>a</w:t>
      </w:r>
      <w:r>
        <w:rPr>
          <w:spacing w:val="-10"/>
        </w:rPr>
        <w:t xml:space="preserve"> </w:t>
      </w:r>
      <w:r>
        <w:t>una</w:t>
      </w:r>
      <w:r>
        <w:rPr>
          <w:spacing w:val="-10"/>
        </w:rPr>
        <w:t xml:space="preserve"> </w:t>
      </w:r>
      <w:r>
        <w:t>sociedad</w:t>
      </w:r>
      <w:r>
        <w:rPr>
          <w:spacing w:val="-8"/>
        </w:rPr>
        <w:t xml:space="preserve"> </w:t>
      </w:r>
      <w:r>
        <w:t>que</w:t>
      </w:r>
      <w:r>
        <w:rPr>
          <w:spacing w:val="-10"/>
        </w:rPr>
        <w:t xml:space="preserve"> </w:t>
      </w:r>
      <w:r>
        <w:t>demanda</w:t>
      </w:r>
      <w:r>
        <w:rPr>
          <w:spacing w:val="-10"/>
        </w:rPr>
        <w:t xml:space="preserve"> </w:t>
      </w:r>
      <w:r>
        <w:t>mayor</w:t>
      </w:r>
      <w:r>
        <w:rPr>
          <w:spacing w:val="-10"/>
        </w:rPr>
        <w:t xml:space="preserve"> </w:t>
      </w:r>
      <w:r>
        <w:t>responsabilidad</w:t>
      </w:r>
      <w:r>
        <w:rPr>
          <w:spacing w:val="-8"/>
        </w:rPr>
        <w:t xml:space="preserve"> </w:t>
      </w:r>
      <w:r>
        <w:rPr>
          <w:spacing w:val="-2"/>
        </w:rPr>
        <w:t>corporativa.</w:t>
      </w:r>
    </w:p>
    <w:p w:rsidR="009003C7" w:rsidRDefault="004D355F">
      <w:pPr>
        <w:pStyle w:val="Textoindependiente"/>
        <w:spacing w:before="241" w:line="360" w:lineRule="auto"/>
        <w:ind w:left="262" w:right="262"/>
        <w:jc w:val="both"/>
      </w:pPr>
      <w:r>
        <w:t>En los últimos años, la industria del petróleo y el gas ha comenzado a redefinir sus estrategias para incorporar prácticas más sostenibles, en parte debido a la creciente presión</w:t>
      </w:r>
      <w:r>
        <w:rPr>
          <w:spacing w:val="-2"/>
        </w:rPr>
        <w:t xml:space="preserve"> </w:t>
      </w:r>
      <w:r>
        <w:t>global</w:t>
      </w:r>
      <w:r>
        <w:rPr>
          <w:spacing w:val="-2"/>
        </w:rPr>
        <w:t xml:space="preserve"> </w:t>
      </w:r>
      <w:r>
        <w:t>por</w:t>
      </w:r>
      <w:r>
        <w:rPr>
          <w:spacing w:val="-3"/>
        </w:rPr>
        <w:t xml:space="preserve"> </w:t>
      </w:r>
      <w:r>
        <w:t>reducir</w:t>
      </w:r>
      <w:r>
        <w:rPr>
          <w:spacing w:val="-3"/>
        </w:rPr>
        <w:t xml:space="preserve"> </w:t>
      </w:r>
      <w:r>
        <w:t>emisiones</w:t>
      </w:r>
      <w:r>
        <w:rPr>
          <w:spacing w:val="-2"/>
        </w:rPr>
        <w:t xml:space="preserve"> </w:t>
      </w:r>
      <w:r>
        <w:t>y</w:t>
      </w:r>
      <w:r>
        <w:rPr>
          <w:spacing w:val="-2"/>
        </w:rPr>
        <w:t xml:space="preserve"> </w:t>
      </w:r>
      <w:r>
        <w:t>avanzar</w:t>
      </w:r>
      <w:r>
        <w:rPr>
          <w:spacing w:val="-3"/>
        </w:rPr>
        <w:t xml:space="preserve"> </w:t>
      </w:r>
      <w:r>
        <w:t>hacia</w:t>
      </w:r>
      <w:r>
        <w:rPr>
          <w:spacing w:val="-3"/>
        </w:rPr>
        <w:t xml:space="preserve"> </w:t>
      </w:r>
      <w:r>
        <w:t>la</w:t>
      </w:r>
      <w:r>
        <w:rPr>
          <w:spacing w:val="-3"/>
        </w:rPr>
        <w:t xml:space="preserve"> </w:t>
      </w:r>
      <w:r>
        <w:t>descarbonización</w:t>
      </w:r>
      <w:r>
        <w:rPr>
          <w:spacing w:val="-2"/>
        </w:rPr>
        <w:t xml:space="preserve"> </w:t>
      </w:r>
      <w:r>
        <w:t>(Vega</w:t>
      </w:r>
      <w:r>
        <w:rPr>
          <w:spacing w:val="-3"/>
        </w:rPr>
        <w:t xml:space="preserve"> </w:t>
      </w:r>
      <w:r>
        <w:t>Moreno et al., 2025). Las políticas ambientales se han convertido en un requisito indispensable para mantener la licencia social para operar, resguardar el entorno y cumplir con estándares internacionales cada vez más estrictos.</w:t>
      </w:r>
    </w:p>
    <w:p w:rsidR="009003C7" w:rsidRDefault="004D355F">
      <w:pPr>
        <w:pStyle w:val="Textoindependiente"/>
        <w:spacing w:before="240" w:line="360" w:lineRule="auto"/>
        <w:ind w:left="262" w:right="258"/>
        <w:jc w:val="both"/>
      </w:pPr>
      <w:r>
        <w:t>Paralelamente, las empresas del sector reconocen que gestionar adecuadamente los riesgos climáticos y colaborar en la disminución de emisiones no solo responde a una obligación</w:t>
      </w:r>
      <w:r>
        <w:rPr>
          <w:spacing w:val="-8"/>
        </w:rPr>
        <w:t xml:space="preserve"> </w:t>
      </w:r>
      <w:r>
        <w:t>ética,</w:t>
      </w:r>
      <w:r>
        <w:rPr>
          <w:spacing w:val="-8"/>
        </w:rPr>
        <w:t xml:space="preserve"> </w:t>
      </w:r>
      <w:r>
        <w:t>sino</w:t>
      </w:r>
      <w:r>
        <w:rPr>
          <w:spacing w:val="-8"/>
        </w:rPr>
        <w:t xml:space="preserve"> </w:t>
      </w:r>
      <w:r>
        <w:t>que</w:t>
      </w:r>
      <w:r>
        <w:rPr>
          <w:spacing w:val="-7"/>
        </w:rPr>
        <w:t xml:space="preserve"> </w:t>
      </w:r>
      <w:r>
        <w:t>también</w:t>
      </w:r>
      <w:r>
        <w:rPr>
          <w:spacing w:val="-9"/>
        </w:rPr>
        <w:t xml:space="preserve"> </w:t>
      </w:r>
      <w:r>
        <w:t>fortalece</w:t>
      </w:r>
      <w:r>
        <w:rPr>
          <w:spacing w:val="-9"/>
        </w:rPr>
        <w:t xml:space="preserve"> </w:t>
      </w:r>
      <w:r>
        <w:t>su</w:t>
      </w:r>
      <w:r>
        <w:rPr>
          <w:spacing w:val="-8"/>
        </w:rPr>
        <w:t xml:space="preserve"> </w:t>
      </w:r>
      <w:r>
        <w:t>competitividad</w:t>
      </w:r>
      <w:r>
        <w:rPr>
          <w:spacing w:val="-8"/>
        </w:rPr>
        <w:t xml:space="preserve"> </w:t>
      </w:r>
      <w:r>
        <w:t>y</w:t>
      </w:r>
      <w:r>
        <w:rPr>
          <w:spacing w:val="-8"/>
        </w:rPr>
        <w:t xml:space="preserve"> </w:t>
      </w:r>
      <w:r>
        <w:t>mejora</w:t>
      </w:r>
      <w:r>
        <w:rPr>
          <w:spacing w:val="-9"/>
        </w:rPr>
        <w:t xml:space="preserve"> </w:t>
      </w:r>
      <w:r>
        <w:t>sus</w:t>
      </w:r>
      <w:r>
        <w:rPr>
          <w:spacing w:val="-8"/>
        </w:rPr>
        <w:t xml:space="preserve"> </w:t>
      </w:r>
      <w:r>
        <w:t xml:space="preserve">posibilidades </w:t>
      </w:r>
      <w:r>
        <w:t>de acceder a financiamiento.</w:t>
      </w:r>
    </w:p>
    <w:p w:rsidR="009003C7" w:rsidRDefault="009003C7">
      <w:pPr>
        <w:pStyle w:val="Textoindependiente"/>
        <w:spacing w:line="360" w:lineRule="auto"/>
        <w:jc w:val="both"/>
        <w:sectPr w:rsidR="009003C7">
          <w:pgSz w:w="11910" w:h="16840"/>
          <w:pgMar w:top="1320" w:right="1440" w:bottom="1260" w:left="1440" w:header="0" w:footer="1070" w:gutter="0"/>
          <w:cols w:space="720"/>
        </w:sectPr>
      </w:pPr>
    </w:p>
    <w:p w:rsidR="009003C7" w:rsidRDefault="004D355F">
      <w:pPr>
        <w:pStyle w:val="Textoindependiente"/>
        <w:spacing w:before="77" w:line="360" w:lineRule="auto"/>
        <w:ind w:left="262" w:right="258"/>
        <w:jc w:val="both"/>
      </w:pPr>
      <w:r>
        <w:lastRenderedPageBreak/>
        <w:t>Esta transformación está acompañada por un consenso creciente en la industria: las métricas ESG serán determinantes en las decisiones de inversión durante los próximos años. Para inversores y directivos, el mo</w:t>
      </w:r>
      <w:r>
        <w:t>do en que una compañía enfrenta sus responsabilidades</w:t>
      </w:r>
      <w:r>
        <w:rPr>
          <w:spacing w:val="-10"/>
        </w:rPr>
        <w:t xml:space="preserve"> </w:t>
      </w:r>
      <w:r>
        <w:t>ambientales</w:t>
      </w:r>
      <w:r>
        <w:rPr>
          <w:spacing w:val="-13"/>
        </w:rPr>
        <w:t xml:space="preserve"> </w:t>
      </w:r>
      <w:r>
        <w:t>y</w:t>
      </w:r>
      <w:r>
        <w:rPr>
          <w:spacing w:val="-13"/>
        </w:rPr>
        <w:t xml:space="preserve"> </w:t>
      </w:r>
      <w:r>
        <w:t>sociales</w:t>
      </w:r>
      <w:r>
        <w:rPr>
          <w:spacing w:val="-13"/>
        </w:rPr>
        <w:t xml:space="preserve"> </w:t>
      </w:r>
      <w:r>
        <w:t>se</w:t>
      </w:r>
      <w:r>
        <w:rPr>
          <w:spacing w:val="-14"/>
        </w:rPr>
        <w:t xml:space="preserve"> </w:t>
      </w:r>
      <w:r>
        <w:t>vuelve</w:t>
      </w:r>
      <w:r>
        <w:rPr>
          <w:spacing w:val="-14"/>
        </w:rPr>
        <w:t xml:space="preserve"> </w:t>
      </w:r>
      <w:r>
        <w:t>un</w:t>
      </w:r>
      <w:r>
        <w:rPr>
          <w:spacing w:val="-13"/>
        </w:rPr>
        <w:t xml:space="preserve"> </w:t>
      </w:r>
      <w:r>
        <w:t>factor</w:t>
      </w:r>
      <w:r>
        <w:rPr>
          <w:spacing w:val="-11"/>
        </w:rPr>
        <w:t xml:space="preserve"> </w:t>
      </w:r>
      <w:r>
        <w:t>crítico</w:t>
      </w:r>
      <w:r>
        <w:rPr>
          <w:spacing w:val="-13"/>
        </w:rPr>
        <w:t xml:space="preserve"> </w:t>
      </w:r>
      <w:r>
        <w:t>para</w:t>
      </w:r>
      <w:r>
        <w:rPr>
          <w:spacing w:val="-15"/>
        </w:rPr>
        <w:t xml:space="preserve"> </w:t>
      </w:r>
      <w:r>
        <w:t>su</w:t>
      </w:r>
      <w:r>
        <w:rPr>
          <w:spacing w:val="-10"/>
        </w:rPr>
        <w:t xml:space="preserve"> </w:t>
      </w:r>
      <w:r>
        <w:t>sostenibilidad financiera. De este modo, los modelos de negocio tienden a alinearse con criterios de impacto positivo, entendiendo que la adaptación a estas exigencias es esencial para asegurar el crecimiento y la estabilidad del sector en un entorno globa</w:t>
      </w:r>
      <w:r>
        <w:t>l que exige cada vez mayor responsabilidad y transparencia.</w:t>
      </w:r>
    </w:p>
    <w:p w:rsidR="009003C7" w:rsidRDefault="004D355F">
      <w:pPr>
        <w:pStyle w:val="Textoindependiente"/>
        <w:spacing w:before="241" w:line="360" w:lineRule="auto"/>
        <w:ind w:left="262" w:right="260"/>
        <w:jc w:val="both"/>
      </w:pPr>
      <w:r>
        <w:t>A medida que evolucionan las dinámicas del mercado energético, los criterios ESG han adquirido un peso creciente en la evaluación de proyectos e inversiones dentro de la industria petrolera. Desde</w:t>
      </w:r>
      <w:r>
        <w:t xml:space="preserve"> la perspectiva de quienes destinan capital al sector, estos parámetros</w:t>
      </w:r>
      <w:r>
        <w:rPr>
          <w:spacing w:val="-9"/>
        </w:rPr>
        <w:t xml:space="preserve"> </w:t>
      </w:r>
      <w:r>
        <w:t>permiten</w:t>
      </w:r>
      <w:r>
        <w:rPr>
          <w:spacing w:val="-10"/>
        </w:rPr>
        <w:t xml:space="preserve"> </w:t>
      </w:r>
      <w:r>
        <w:t>contar</w:t>
      </w:r>
      <w:r>
        <w:rPr>
          <w:spacing w:val="-10"/>
        </w:rPr>
        <w:t xml:space="preserve"> </w:t>
      </w:r>
      <w:r>
        <w:t>con</w:t>
      </w:r>
      <w:r>
        <w:rPr>
          <w:spacing w:val="-9"/>
        </w:rPr>
        <w:t xml:space="preserve"> </w:t>
      </w:r>
      <w:r>
        <w:t>información</w:t>
      </w:r>
      <w:r>
        <w:rPr>
          <w:spacing w:val="-9"/>
        </w:rPr>
        <w:t xml:space="preserve"> </w:t>
      </w:r>
      <w:r>
        <w:t>comparable</w:t>
      </w:r>
      <w:r>
        <w:rPr>
          <w:spacing w:val="-10"/>
        </w:rPr>
        <w:t xml:space="preserve"> </w:t>
      </w:r>
      <w:r>
        <w:t>sobre</w:t>
      </w:r>
      <w:r>
        <w:rPr>
          <w:spacing w:val="-10"/>
        </w:rPr>
        <w:t xml:space="preserve"> </w:t>
      </w:r>
      <w:r>
        <w:t>el</w:t>
      </w:r>
      <w:r>
        <w:rPr>
          <w:spacing w:val="-9"/>
        </w:rPr>
        <w:t xml:space="preserve"> </w:t>
      </w:r>
      <w:r>
        <w:t>desempeño</w:t>
      </w:r>
      <w:r>
        <w:rPr>
          <w:spacing w:val="-9"/>
        </w:rPr>
        <w:t xml:space="preserve"> </w:t>
      </w:r>
      <w:r>
        <w:t>de</w:t>
      </w:r>
      <w:r>
        <w:rPr>
          <w:spacing w:val="-10"/>
        </w:rPr>
        <w:t xml:space="preserve"> </w:t>
      </w:r>
      <w:r>
        <w:t>distintas compañías en materia ambiental, social y de gobernanza.</w:t>
      </w:r>
    </w:p>
    <w:p w:rsidR="009003C7" w:rsidRDefault="004D355F">
      <w:pPr>
        <w:pStyle w:val="Textoindependiente"/>
        <w:spacing w:before="241" w:line="360" w:lineRule="auto"/>
        <w:ind w:left="262" w:right="260"/>
        <w:jc w:val="both"/>
      </w:pPr>
      <w:r>
        <w:rPr>
          <w:spacing w:val="-2"/>
        </w:rPr>
        <w:t>Su</w:t>
      </w:r>
      <w:r>
        <w:rPr>
          <w:spacing w:val="-7"/>
        </w:rPr>
        <w:t xml:space="preserve"> </w:t>
      </w:r>
      <w:r>
        <w:rPr>
          <w:spacing w:val="-2"/>
        </w:rPr>
        <w:t>relevancia</w:t>
      </w:r>
      <w:r>
        <w:rPr>
          <w:spacing w:val="-7"/>
        </w:rPr>
        <w:t xml:space="preserve"> </w:t>
      </w:r>
      <w:r>
        <w:rPr>
          <w:spacing w:val="-2"/>
        </w:rPr>
        <w:t>radica</w:t>
      </w:r>
      <w:r>
        <w:rPr>
          <w:spacing w:val="-5"/>
        </w:rPr>
        <w:t xml:space="preserve"> </w:t>
      </w:r>
      <w:r>
        <w:rPr>
          <w:spacing w:val="-2"/>
        </w:rPr>
        <w:t>en</w:t>
      </w:r>
      <w:r>
        <w:rPr>
          <w:spacing w:val="-7"/>
        </w:rPr>
        <w:t xml:space="preserve"> </w:t>
      </w:r>
      <w:r>
        <w:rPr>
          <w:spacing w:val="-2"/>
        </w:rPr>
        <w:t>que</w:t>
      </w:r>
      <w:r>
        <w:rPr>
          <w:spacing w:val="-8"/>
        </w:rPr>
        <w:t xml:space="preserve"> </w:t>
      </w:r>
      <w:r>
        <w:rPr>
          <w:spacing w:val="-2"/>
        </w:rPr>
        <w:t>el</w:t>
      </w:r>
      <w:r>
        <w:rPr>
          <w:spacing w:val="-5"/>
        </w:rPr>
        <w:t xml:space="preserve"> </w:t>
      </w:r>
      <w:r>
        <w:rPr>
          <w:spacing w:val="-2"/>
        </w:rPr>
        <w:t>estudio</w:t>
      </w:r>
      <w:r>
        <w:rPr>
          <w:spacing w:val="-7"/>
        </w:rPr>
        <w:t xml:space="preserve"> </w:t>
      </w:r>
      <w:r>
        <w:rPr>
          <w:spacing w:val="-2"/>
        </w:rPr>
        <w:t>de</w:t>
      </w:r>
      <w:r>
        <w:rPr>
          <w:spacing w:val="-8"/>
        </w:rPr>
        <w:t xml:space="preserve"> </w:t>
      </w:r>
      <w:r>
        <w:rPr>
          <w:spacing w:val="-2"/>
        </w:rPr>
        <w:t>cómo</w:t>
      </w:r>
      <w:r>
        <w:rPr>
          <w:spacing w:val="-5"/>
        </w:rPr>
        <w:t xml:space="preserve"> </w:t>
      </w:r>
      <w:r>
        <w:rPr>
          <w:spacing w:val="-2"/>
        </w:rPr>
        <w:t>una</w:t>
      </w:r>
      <w:r>
        <w:rPr>
          <w:spacing w:val="-5"/>
        </w:rPr>
        <w:t xml:space="preserve"> </w:t>
      </w:r>
      <w:r>
        <w:rPr>
          <w:spacing w:val="-2"/>
        </w:rPr>
        <w:t>em</w:t>
      </w:r>
      <w:r>
        <w:rPr>
          <w:spacing w:val="-2"/>
        </w:rPr>
        <w:t>presa</w:t>
      </w:r>
      <w:r>
        <w:rPr>
          <w:spacing w:val="-8"/>
        </w:rPr>
        <w:t xml:space="preserve"> </w:t>
      </w:r>
      <w:r>
        <w:rPr>
          <w:spacing w:val="-2"/>
        </w:rPr>
        <w:t>integra</w:t>
      </w:r>
      <w:r>
        <w:rPr>
          <w:spacing w:val="-8"/>
        </w:rPr>
        <w:t xml:space="preserve"> </w:t>
      </w:r>
      <w:r>
        <w:rPr>
          <w:spacing w:val="-2"/>
        </w:rPr>
        <w:t>prácticas</w:t>
      </w:r>
      <w:r>
        <w:rPr>
          <w:spacing w:val="-4"/>
        </w:rPr>
        <w:t xml:space="preserve"> </w:t>
      </w:r>
      <w:r>
        <w:rPr>
          <w:spacing w:val="-2"/>
        </w:rPr>
        <w:t xml:space="preserve">responsables </w:t>
      </w:r>
      <w:r>
        <w:t>en sus procesos productivos y en su gestión interna ofrece una base más sólida para decidir dónde invertir, especialmente en un rubro caracterizado por altos riesgos operativos y exigencias regulatorias estrictas.</w:t>
      </w:r>
    </w:p>
    <w:p w:rsidR="009003C7" w:rsidRDefault="004D355F">
      <w:pPr>
        <w:pStyle w:val="Textoindependiente"/>
        <w:spacing w:before="241" w:line="360" w:lineRule="auto"/>
        <w:ind w:left="262" w:right="261"/>
        <w:jc w:val="both"/>
      </w:pPr>
      <w:r>
        <w:t>La in</w:t>
      </w:r>
      <w:r>
        <w:t>versión basada en criterios ESG implica un proceso de análisis que toma en cuenta el impacto que genera cada organización en su entorno, ya sea en términos ecológicos, sociales o laborales. Este tipo de evaluación permite anticipar comportamientos, proyect</w:t>
      </w:r>
      <w:r>
        <w:t>ar la sostenibilidad de las operaciones e identificar empresas que gestionan adecuadamente sus riesgos y responsabilidades.</w:t>
      </w:r>
    </w:p>
    <w:p w:rsidR="009003C7" w:rsidRDefault="004D355F">
      <w:pPr>
        <w:pStyle w:val="Textoindependiente"/>
        <w:spacing w:before="239" w:line="360" w:lineRule="auto"/>
        <w:ind w:left="262" w:right="259"/>
        <w:jc w:val="both"/>
      </w:pPr>
      <w:r>
        <w:t>En</w:t>
      </w:r>
      <w:r>
        <w:rPr>
          <w:spacing w:val="-14"/>
        </w:rPr>
        <w:t xml:space="preserve"> </w:t>
      </w:r>
      <w:r>
        <w:t>sectores</w:t>
      </w:r>
      <w:r>
        <w:rPr>
          <w:spacing w:val="-14"/>
        </w:rPr>
        <w:t xml:space="preserve"> </w:t>
      </w:r>
      <w:r>
        <w:t>sensibles</w:t>
      </w:r>
      <w:r>
        <w:rPr>
          <w:spacing w:val="-14"/>
        </w:rPr>
        <w:t xml:space="preserve"> </w:t>
      </w:r>
      <w:r>
        <w:t>como</w:t>
      </w:r>
      <w:r>
        <w:rPr>
          <w:spacing w:val="-14"/>
        </w:rPr>
        <w:t xml:space="preserve"> </w:t>
      </w:r>
      <w:r>
        <w:t>el</w:t>
      </w:r>
      <w:r>
        <w:rPr>
          <w:spacing w:val="-14"/>
        </w:rPr>
        <w:t xml:space="preserve"> </w:t>
      </w:r>
      <w:r>
        <w:t>petrolero,</w:t>
      </w:r>
      <w:r>
        <w:rPr>
          <w:spacing w:val="-15"/>
        </w:rPr>
        <w:t xml:space="preserve"> </w:t>
      </w:r>
      <w:r>
        <w:t>aquellas</w:t>
      </w:r>
      <w:r>
        <w:rPr>
          <w:spacing w:val="-11"/>
        </w:rPr>
        <w:t xml:space="preserve"> </w:t>
      </w:r>
      <w:r>
        <w:t>compañías</w:t>
      </w:r>
      <w:r>
        <w:rPr>
          <w:spacing w:val="-14"/>
        </w:rPr>
        <w:t xml:space="preserve"> </w:t>
      </w:r>
      <w:r>
        <w:t>que</w:t>
      </w:r>
      <w:r>
        <w:rPr>
          <w:spacing w:val="-15"/>
        </w:rPr>
        <w:t xml:space="preserve"> </w:t>
      </w:r>
      <w:r>
        <w:t>demuestran</w:t>
      </w:r>
      <w:r>
        <w:rPr>
          <w:spacing w:val="-14"/>
        </w:rPr>
        <w:t xml:space="preserve"> </w:t>
      </w:r>
      <w:r>
        <w:t>compromiso con estos estándares suelen ser percibidas com</w:t>
      </w:r>
      <w:r>
        <w:t>o mejor administradas, más transparentes y con mayor capacidad de sostener su desempeño en el tiempo, lo que las convierte en opciones más atractivas y confiables para los inversores.</w:t>
      </w:r>
    </w:p>
    <w:p w:rsidR="009003C7" w:rsidRDefault="009003C7">
      <w:pPr>
        <w:pStyle w:val="Textoindependiente"/>
        <w:spacing w:line="360" w:lineRule="auto"/>
        <w:jc w:val="both"/>
        <w:sectPr w:rsidR="009003C7">
          <w:pgSz w:w="11910" w:h="16840"/>
          <w:pgMar w:top="1320" w:right="1440" w:bottom="1260" w:left="1440" w:header="0" w:footer="1070" w:gutter="0"/>
          <w:cols w:space="720"/>
        </w:sectPr>
      </w:pPr>
    </w:p>
    <w:p w:rsidR="009003C7" w:rsidRDefault="004D355F">
      <w:pPr>
        <w:pStyle w:val="Ttulo1"/>
        <w:spacing w:before="77"/>
        <w:ind w:left="3" w:right="2"/>
      </w:pPr>
      <w:bookmarkStart w:id="24" w:name="_bookmark24"/>
      <w:bookmarkEnd w:id="24"/>
      <w:r>
        <w:lastRenderedPageBreak/>
        <w:t>CAPÍTULO</w:t>
      </w:r>
      <w:r>
        <w:rPr>
          <w:spacing w:val="-1"/>
        </w:rPr>
        <w:t xml:space="preserve"> </w:t>
      </w:r>
      <w:r>
        <w:t>2:</w:t>
      </w:r>
      <w:r>
        <w:rPr>
          <w:spacing w:val="-2"/>
        </w:rPr>
        <w:t xml:space="preserve"> </w:t>
      </w:r>
      <w:r>
        <w:t xml:space="preserve">EL </w:t>
      </w:r>
      <w:r>
        <w:rPr>
          <w:spacing w:val="-2"/>
        </w:rPr>
        <w:t>SECTOR</w:t>
      </w:r>
    </w:p>
    <w:p w:rsidR="009003C7" w:rsidRDefault="009003C7">
      <w:pPr>
        <w:pStyle w:val="Textoindependiente"/>
        <w:spacing w:before="247"/>
        <w:rPr>
          <w:b/>
        </w:rPr>
      </w:pPr>
    </w:p>
    <w:p w:rsidR="009003C7" w:rsidRDefault="004D355F">
      <w:pPr>
        <w:pStyle w:val="Ttulo2"/>
        <w:numPr>
          <w:ilvl w:val="1"/>
          <w:numId w:val="15"/>
        </w:numPr>
        <w:tabs>
          <w:tab w:val="left" w:pos="1393"/>
        </w:tabs>
        <w:ind w:left="1393" w:hanging="772"/>
        <w:jc w:val="both"/>
      </w:pPr>
      <w:bookmarkStart w:id="25" w:name="_bookmark25"/>
      <w:bookmarkEnd w:id="25"/>
      <w:r>
        <w:t>Introducción</w:t>
      </w:r>
      <w:r>
        <w:rPr>
          <w:spacing w:val="-3"/>
        </w:rPr>
        <w:t xml:space="preserve"> </w:t>
      </w:r>
      <w:r>
        <w:t>al</w:t>
      </w:r>
      <w:r>
        <w:rPr>
          <w:spacing w:val="-3"/>
        </w:rPr>
        <w:t xml:space="preserve"> </w:t>
      </w:r>
      <w:r>
        <w:t>sector</w:t>
      </w:r>
      <w:r>
        <w:rPr>
          <w:spacing w:val="-4"/>
        </w:rPr>
        <w:t xml:space="preserve"> </w:t>
      </w:r>
      <w:r>
        <w:t>energético</w:t>
      </w:r>
      <w:r>
        <w:rPr>
          <w:spacing w:val="-1"/>
        </w:rPr>
        <w:t xml:space="preserve"> </w:t>
      </w:r>
      <w:r>
        <w:t>en</w:t>
      </w:r>
      <w:r>
        <w:rPr>
          <w:spacing w:val="-3"/>
        </w:rPr>
        <w:t xml:space="preserve"> </w:t>
      </w:r>
      <w:r>
        <w:rPr>
          <w:spacing w:val="-2"/>
        </w:rPr>
        <w:t>Argentina</w:t>
      </w:r>
    </w:p>
    <w:p w:rsidR="009003C7" w:rsidRDefault="004D355F">
      <w:pPr>
        <w:pStyle w:val="Textoindependiente"/>
        <w:spacing w:before="120" w:line="360" w:lineRule="auto"/>
        <w:ind w:left="262" w:right="255"/>
        <w:jc w:val="both"/>
      </w:pPr>
      <w:r>
        <w:t>El</w:t>
      </w:r>
      <w:r>
        <w:rPr>
          <w:spacing w:val="-8"/>
        </w:rPr>
        <w:t xml:space="preserve"> </w:t>
      </w:r>
      <w:r>
        <w:t>desarrollo</w:t>
      </w:r>
      <w:r>
        <w:rPr>
          <w:spacing w:val="-6"/>
        </w:rPr>
        <w:t xml:space="preserve"> </w:t>
      </w:r>
      <w:r>
        <w:t>energético</w:t>
      </w:r>
      <w:r>
        <w:rPr>
          <w:spacing w:val="-8"/>
        </w:rPr>
        <w:t xml:space="preserve"> </w:t>
      </w:r>
      <w:r>
        <w:t>argentino</w:t>
      </w:r>
      <w:r>
        <w:rPr>
          <w:spacing w:val="-8"/>
        </w:rPr>
        <w:t xml:space="preserve"> </w:t>
      </w:r>
      <w:r>
        <w:t>ha</w:t>
      </w:r>
      <w:r>
        <w:rPr>
          <w:spacing w:val="-7"/>
        </w:rPr>
        <w:t xml:space="preserve"> </w:t>
      </w:r>
      <w:r>
        <w:t>atravesado,</w:t>
      </w:r>
      <w:r>
        <w:rPr>
          <w:spacing w:val="-8"/>
        </w:rPr>
        <w:t xml:space="preserve"> </w:t>
      </w:r>
      <w:r>
        <w:t>durante</w:t>
      </w:r>
      <w:r>
        <w:rPr>
          <w:spacing w:val="-9"/>
        </w:rPr>
        <w:t xml:space="preserve"> </w:t>
      </w:r>
      <w:r>
        <w:t>las</w:t>
      </w:r>
      <w:r>
        <w:rPr>
          <w:spacing w:val="-9"/>
        </w:rPr>
        <w:t xml:space="preserve"> </w:t>
      </w:r>
      <w:r>
        <w:t>últimas</w:t>
      </w:r>
      <w:r>
        <w:rPr>
          <w:spacing w:val="-8"/>
        </w:rPr>
        <w:t xml:space="preserve"> </w:t>
      </w:r>
      <w:r>
        <w:t>décadas,</w:t>
      </w:r>
      <w:r>
        <w:rPr>
          <w:spacing w:val="-8"/>
        </w:rPr>
        <w:t xml:space="preserve"> </w:t>
      </w:r>
      <w:r>
        <w:t>un</w:t>
      </w:r>
      <w:r>
        <w:rPr>
          <w:spacing w:val="-8"/>
        </w:rPr>
        <w:t xml:space="preserve"> </w:t>
      </w:r>
      <w:r>
        <w:t xml:space="preserve">proceso de transformación continuo que redefinió la relevancia del petróleo y el gas dentro de la matriz energética nacional (Ise, 2024). Los avances tecnológicos, la apertura regulatoria y la evolución del mercado internacional fueron moldeando un sector </w:t>
      </w:r>
      <w:r>
        <w:t>que pasó de un modelo predominantemente estatal a uno más diversificado, con la participación combinada</w:t>
      </w:r>
      <w:r>
        <w:rPr>
          <w:spacing w:val="-12"/>
        </w:rPr>
        <w:t xml:space="preserve"> </w:t>
      </w:r>
      <w:r>
        <w:t>de</w:t>
      </w:r>
      <w:r>
        <w:rPr>
          <w:spacing w:val="-10"/>
        </w:rPr>
        <w:t xml:space="preserve"> </w:t>
      </w:r>
      <w:r>
        <w:t>compañías</w:t>
      </w:r>
      <w:r>
        <w:rPr>
          <w:spacing w:val="-9"/>
        </w:rPr>
        <w:t xml:space="preserve"> </w:t>
      </w:r>
      <w:r>
        <w:t>nacionales</w:t>
      </w:r>
      <w:r>
        <w:rPr>
          <w:spacing w:val="-11"/>
        </w:rPr>
        <w:t xml:space="preserve"> </w:t>
      </w:r>
      <w:r>
        <w:t>y</w:t>
      </w:r>
      <w:r>
        <w:rPr>
          <w:spacing w:val="-12"/>
        </w:rPr>
        <w:t xml:space="preserve"> </w:t>
      </w:r>
      <w:r>
        <w:t>extranjeras.</w:t>
      </w:r>
      <w:r>
        <w:rPr>
          <w:spacing w:val="-9"/>
        </w:rPr>
        <w:t xml:space="preserve"> </w:t>
      </w:r>
      <w:r>
        <w:t>Este</w:t>
      </w:r>
      <w:r>
        <w:rPr>
          <w:spacing w:val="-12"/>
        </w:rPr>
        <w:t xml:space="preserve"> </w:t>
      </w:r>
      <w:r>
        <w:t>proceso</w:t>
      </w:r>
      <w:r>
        <w:rPr>
          <w:spacing w:val="-11"/>
        </w:rPr>
        <w:t xml:space="preserve"> </w:t>
      </w:r>
      <w:r>
        <w:t>trajo</w:t>
      </w:r>
      <w:r>
        <w:rPr>
          <w:spacing w:val="-11"/>
        </w:rPr>
        <w:t xml:space="preserve"> </w:t>
      </w:r>
      <w:r>
        <w:t>consigo</w:t>
      </w:r>
      <w:r>
        <w:rPr>
          <w:spacing w:val="-12"/>
        </w:rPr>
        <w:t xml:space="preserve"> </w:t>
      </w:r>
      <w:r>
        <w:t>cambios</w:t>
      </w:r>
      <w:r>
        <w:rPr>
          <w:spacing w:val="-11"/>
        </w:rPr>
        <w:t xml:space="preserve"> </w:t>
      </w:r>
      <w:r>
        <w:t xml:space="preserve">en los patrones de producción, una reconfiguración de los servicios asociados </w:t>
      </w:r>
      <w:r>
        <w:t>y la incorporación</w:t>
      </w:r>
      <w:r>
        <w:rPr>
          <w:spacing w:val="-15"/>
        </w:rPr>
        <w:t xml:space="preserve"> </w:t>
      </w:r>
      <w:r>
        <w:t>progresiva</w:t>
      </w:r>
      <w:r>
        <w:rPr>
          <w:spacing w:val="-15"/>
        </w:rPr>
        <w:t xml:space="preserve"> </w:t>
      </w:r>
      <w:r>
        <w:t>de</w:t>
      </w:r>
      <w:r>
        <w:rPr>
          <w:spacing w:val="-15"/>
        </w:rPr>
        <w:t xml:space="preserve"> </w:t>
      </w:r>
      <w:r>
        <w:t>técnicas</w:t>
      </w:r>
      <w:r>
        <w:rPr>
          <w:spacing w:val="-15"/>
        </w:rPr>
        <w:t xml:space="preserve"> </w:t>
      </w:r>
      <w:r>
        <w:t>de</w:t>
      </w:r>
      <w:r>
        <w:rPr>
          <w:spacing w:val="-15"/>
        </w:rPr>
        <w:t xml:space="preserve"> </w:t>
      </w:r>
      <w:r>
        <w:t>extracción</w:t>
      </w:r>
      <w:r>
        <w:rPr>
          <w:spacing w:val="-15"/>
        </w:rPr>
        <w:t xml:space="preserve"> </w:t>
      </w:r>
      <w:r>
        <w:t>que</w:t>
      </w:r>
      <w:r>
        <w:rPr>
          <w:spacing w:val="-15"/>
        </w:rPr>
        <w:t xml:space="preserve"> </w:t>
      </w:r>
      <w:r>
        <w:t>modificaron</w:t>
      </w:r>
      <w:r>
        <w:rPr>
          <w:spacing w:val="-15"/>
        </w:rPr>
        <w:t xml:space="preserve"> </w:t>
      </w:r>
      <w:r>
        <w:t>la</w:t>
      </w:r>
      <w:r>
        <w:rPr>
          <w:spacing w:val="-15"/>
        </w:rPr>
        <w:t xml:space="preserve"> </w:t>
      </w:r>
      <w:r>
        <w:t>dinámica</w:t>
      </w:r>
      <w:r>
        <w:rPr>
          <w:spacing w:val="-15"/>
        </w:rPr>
        <w:t xml:space="preserve"> </w:t>
      </w:r>
      <w:r>
        <w:t>operativa de la industria.</w:t>
      </w:r>
    </w:p>
    <w:p w:rsidR="009003C7" w:rsidRDefault="004D355F">
      <w:pPr>
        <w:pStyle w:val="Textoindependiente"/>
        <w:spacing w:before="242" w:line="360" w:lineRule="auto"/>
        <w:ind w:left="262" w:right="257"/>
        <w:jc w:val="both"/>
      </w:pPr>
      <w:r>
        <w:t xml:space="preserve">En la actualidad, el sector energético continúa siendo un componente crítico del </w:t>
      </w:r>
      <w:r>
        <w:rPr>
          <w:spacing w:val="-2"/>
        </w:rPr>
        <w:t>crecimiento</w:t>
      </w:r>
      <w:r>
        <w:rPr>
          <w:spacing w:val="-6"/>
        </w:rPr>
        <w:t xml:space="preserve"> </w:t>
      </w:r>
      <w:r>
        <w:rPr>
          <w:spacing w:val="-2"/>
        </w:rPr>
        <w:t>económico</w:t>
      </w:r>
      <w:r>
        <w:rPr>
          <w:spacing w:val="-6"/>
        </w:rPr>
        <w:t xml:space="preserve"> </w:t>
      </w:r>
      <w:r>
        <w:rPr>
          <w:spacing w:val="-2"/>
        </w:rPr>
        <w:t>del</w:t>
      </w:r>
      <w:r>
        <w:rPr>
          <w:spacing w:val="-5"/>
        </w:rPr>
        <w:t xml:space="preserve"> </w:t>
      </w:r>
      <w:r>
        <w:rPr>
          <w:spacing w:val="-2"/>
        </w:rPr>
        <w:t>país</w:t>
      </w:r>
      <w:r>
        <w:rPr>
          <w:spacing w:val="-5"/>
        </w:rPr>
        <w:t xml:space="preserve"> </w:t>
      </w:r>
      <w:r>
        <w:rPr>
          <w:spacing w:val="-2"/>
        </w:rPr>
        <w:t>debido</w:t>
      </w:r>
      <w:r>
        <w:rPr>
          <w:spacing w:val="-5"/>
        </w:rPr>
        <w:t xml:space="preserve"> </w:t>
      </w:r>
      <w:r>
        <w:rPr>
          <w:spacing w:val="-2"/>
        </w:rPr>
        <w:t>a</w:t>
      </w:r>
      <w:r>
        <w:rPr>
          <w:spacing w:val="-7"/>
        </w:rPr>
        <w:t xml:space="preserve"> </w:t>
      </w:r>
      <w:r>
        <w:rPr>
          <w:spacing w:val="-2"/>
        </w:rPr>
        <w:t>su</w:t>
      </w:r>
      <w:r>
        <w:rPr>
          <w:spacing w:val="-6"/>
        </w:rPr>
        <w:t xml:space="preserve"> </w:t>
      </w:r>
      <w:r>
        <w:rPr>
          <w:spacing w:val="-2"/>
        </w:rPr>
        <w:t>aporte</w:t>
      </w:r>
      <w:r>
        <w:rPr>
          <w:spacing w:val="-7"/>
        </w:rPr>
        <w:t xml:space="preserve"> </w:t>
      </w:r>
      <w:r>
        <w:rPr>
          <w:spacing w:val="-2"/>
        </w:rPr>
        <w:t>al</w:t>
      </w:r>
      <w:r>
        <w:rPr>
          <w:spacing w:val="-5"/>
        </w:rPr>
        <w:t xml:space="preserve"> </w:t>
      </w:r>
      <w:r>
        <w:rPr>
          <w:spacing w:val="-2"/>
        </w:rPr>
        <w:t>abastecimiento</w:t>
      </w:r>
      <w:r>
        <w:rPr>
          <w:spacing w:val="-6"/>
        </w:rPr>
        <w:t xml:space="preserve"> </w:t>
      </w:r>
      <w:r>
        <w:rPr>
          <w:spacing w:val="-2"/>
        </w:rPr>
        <w:t>interno,</w:t>
      </w:r>
      <w:r>
        <w:rPr>
          <w:spacing w:val="-3"/>
        </w:rPr>
        <w:t xml:space="preserve"> </w:t>
      </w:r>
      <w:r>
        <w:rPr>
          <w:spacing w:val="-2"/>
        </w:rPr>
        <w:t>su</w:t>
      </w:r>
      <w:r>
        <w:rPr>
          <w:spacing w:val="-6"/>
        </w:rPr>
        <w:t xml:space="preserve"> </w:t>
      </w:r>
      <w:r>
        <w:rPr>
          <w:spacing w:val="-2"/>
        </w:rPr>
        <w:t xml:space="preserve">capacidad </w:t>
      </w:r>
      <w:r>
        <w:t>de generar divisas y su influencia directa en la competitividad de las actividades industriales y residenciales. Los datos de la Secretaría de Energía (2023) muestran que los</w:t>
      </w:r>
      <w:r>
        <w:rPr>
          <w:spacing w:val="-4"/>
        </w:rPr>
        <w:t xml:space="preserve"> </w:t>
      </w:r>
      <w:r>
        <w:t>hidrocarburos</w:t>
      </w:r>
      <w:r>
        <w:rPr>
          <w:spacing w:val="-1"/>
        </w:rPr>
        <w:t xml:space="preserve"> </w:t>
      </w:r>
      <w:r>
        <w:t>siguen</w:t>
      </w:r>
      <w:r>
        <w:rPr>
          <w:spacing w:val="-2"/>
        </w:rPr>
        <w:t xml:space="preserve"> </w:t>
      </w:r>
      <w:r>
        <w:t>aportando</w:t>
      </w:r>
      <w:r>
        <w:rPr>
          <w:spacing w:val="-3"/>
        </w:rPr>
        <w:t xml:space="preserve"> </w:t>
      </w:r>
      <w:r>
        <w:t>más</w:t>
      </w:r>
      <w:r>
        <w:rPr>
          <w:spacing w:val="-4"/>
        </w:rPr>
        <w:t xml:space="preserve"> </w:t>
      </w:r>
      <w:r>
        <w:t>de</w:t>
      </w:r>
      <w:r>
        <w:rPr>
          <w:spacing w:val="-4"/>
        </w:rPr>
        <w:t xml:space="preserve"> </w:t>
      </w:r>
      <w:r>
        <w:t>la</w:t>
      </w:r>
      <w:r>
        <w:rPr>
          <w:spacing w:val="-3"/>
        </w:rPr>
        <w:t xml:space="preserve"> </w:t>
      </w:r>
      <w:r>
        <w:t>mit</w:t>
      </w:r>
      <w:r>
        <w:t>ad</w:t>
      </w:r>
      <w:r>
        <w:rPr>
          <w:spacing w:val="-3"/>
        </w:rPr>
        <w:t xml:space="preserve"> </w:t>
      </w:r>
      <w:r>
        <w:t>de</w:t>
      </w:r>
      <w:r>
        <w:rPr>
          <w:spacing w:val="-4"/>
        </w:rPr>
        <w:t xml:space="preserve"> </w:t>
      </w:r>
      <w:r>
        <w:t>la</w:t>
      </w:r>
      <w:r>
        <w:rPr>
          <w:spacing w:val="-2"/>
        </w:rPr>
        <w:t xml:space="preserve"> </w:t>
      </w:r>
      <w:r>
        <w:t>energía</w:t>
      </w:r>
      <w:r>
        <w:rPr>
          <w:spacing w:val="-2"/>
        </w:rPr>
        <w:t xml:space="preserve"> </w:t>
      </w:r>
      <w:r>
        <w:t>primaria</w:t>
      </w:r>
      <w:r>
        <w:rPr>
          <w:spacing w:val="-2"/>
        </w:rPr>
        <w:t xml:space="preserve"> </w:t>
      </w:r>
      <w:r>
        <w:t>consumida</w:t>
      </w:r>
      <w:r>
        <w:rPr>
          <w:spacing w:val="-3"/>
        </w:rPr>
        <w:t xml:space="preserve"> </w:t>
      </w:r>
      <w:r>
        <w:t>en Argentina,</w:t>
      </w:r>
      <w:r>
        <w:rPr>
          <w:spacing w:val="-13"/>
        </w:rPr>
        <w:t xml:space="preserve"> </w:t>
      </w:r>
      <w:r>
        <w:t>reflejo</w:t>
      </w:r>
      <w:r>
        <w:rPr>
          <w:spacing w:val="-13"/>
        </w:rPr>
        <w:t xml:space="preserve"> </w:t>
      </w:r>
      <w:r>
        <w:t>de</w:t>
      </w:r>
      <w:r>
        <w:rPr>
          <w:spacing w:val="-14"/>
        </w:rPr>
        <w:t xml:space="preserve"> </w:t>
      </w:r>
      <w:r>
        <w:t>una</w:t>
      </w:r>
      <w:r>
        <w:rPr>
          <w:spacing w:val="-12"/>
        </w:rPr>
        <w:t xml:space="preserve"> </w:t>
      </w:r>
      <w:r>
        <w:t>estructura</w:t>
      </w:r>
      <w:r>
        <w:rPr>
          <w:spacing w:val="-14"/>
        </w:rPr>
        <w:t xml:space="preserve"> </w:t>
      </w:r>
      <w:r>
        <w:t>que</w:t>
      </w:r>
      <w:r>
        <w:rPr>
          <w:spacing w:val="-14"/>
        </w:rPr>
        <w:t xml:space="preserve"> </w:t>
      </w:r>
      <w:r>
        <w:t>todavía</w:t>
      </w:r>
      <w:r>
        <w:rPr>
          <w:spacing w:val="-14"/>
        </w:rPr>
        <w:t xml:space="preserve"> </w:t>
      </w:r>
      <w:r>
        <w:t>depende</w:t>
      </w:r>
      <w:r>
        <w:rPr>
          <w:spacing w:val="-14"/>
        </w:rPr>
        <w:t xml:space="preserve"> </w:t>
      </w:r>
      <w:r>
        <w:t>fuertemente</w:t>
      </w:r>
      <w:r>
        <w:rPr>
          <w:spacing w:val="-14"/>
        </w:rPr>
        <w:t xml:space="preserve"> </w:t>
      </w:r>
      <w:r>
        <w:t>del</w:t>
      </w:r>
      <w:r>
        <w:rPr>
          <w:spacing w:val="-13"/>
        </w:rPr>
        <w:t xml:space="preserve"> </w:t>
      </w:r>
      <w:r>
        <w:t>petróleo</w:t>
      </w:r>
      <w:r>
        <w:rPr>
          <w:spacing w:val="-13"/>
        </w:rPr>
        <w:t xml:space="preserve"> </w:t>
      </w:r>
      <w:r>
        <w:t>y</w:t>
      </w:r>
      <w:r>
        <w:rPr>
          <w:spacing w:val="-13"/>
        </w:rPr>
        <w:t xml:space="preserve"> </w:t>
      </w:r>
      <w:r>
        <w:t>el</w:t>
      </w:r>
      <w:r>
        <w:rPr>
          <w:spacing w:val="-13"/>
        </w:rPr>
        <w:t xml:space="preserve"> </w:t>
      </w:r>
      <w:r>
        <w:t>gas para sostener la actividad económica. Esta centralidad explica por qué las fluctuaciones en la producción, la disponibilidad d</w:t>
      </w:r>
      <w:r>
        <w:t>e inversiones y las modificaciones regulatorias inciden de manera inmediata sobre la estabilidad macroeconómica.</w:t>
      </w:r>
    </w:p>
    <w:p w:rsidR="009003C7" w:rsidRDefault="004D355F">
      <w:pPr>
        <w:pStyle w:val="Textoindependiente"/>
        <w:spacing w:before="240" w:line="360" w:lineRule="auto"/>
        <w:ind w:left="262" w:right="260"/>
        <w:jc w:val="both"/>
      </w:pPr>
      <w:r>
        <w:t>Las tendencias internacionales también ejercen presión sobre el sector nacional. La adopción de técnicas de perforación más precisas, el perfec</w:t>
      </w:r>
      <w:r>
        <w:t>cionamiento de los sistemas de monitoreo y la creciente digitalización de los procesos productivos generaron nuevas exigencias</w:t>
      </w:r>
      <w:r>
        <w:rPr>
          <w:spacing w:val="-9"/>
        </w:rPr>
        <w:t xml:space="preserve"> </w:t>
      </w:r>
      <w:r>
        <w:t>tecnológicas</w:t>
      </w:r>
      <w:r>
        <w:rPr>
          <w:spacing w:val="-8"/>
        </w:rPr>
        <w:t xml:space="preserve"> </w:t>
      </w:r>
      <w:r>
        <w:t>y</w:t>
      </w:r>
      <w:r>
        <w:rPr>
          <w:spacing w:val="-8"/>
        </w:rPr>
        <w:t xml:space="preserve"> </w:t>
      </w:r>
      <w:r>
        <w:t>elevaron</w:t>
      </w:r>
      <w:r>
        <w:rPr>
          <w:spacing w:val="-9"/>
        </w:rPr>
        <w:t xml:space="preserve"> </w:t>
      </w:r>
      <w:r>
        <w:t>el</w:t>
      </w:r>
      <w:r>
        <w:rPr>
          <w:spacing w:val="-8"/>
        </w:rPr>
        <w:t xml:space="preserve"> </w:t>
      </w:r>
      <w:r>
        <w:t>nivel</w:t>
      </w:r>
      <w:r>
        <w:rPr>
          <w:spacing w:val="-8"/>
        </w:rPr>
        <w:t xml:space="preserve"> </w:t>
      </w:r>
      <w:r>
        <w:t>de</w:t>
      </w:r>
      <w:r>
        <w:rPr>
          <w:spacing w:val="-9"/>
        </w:rPr>
        <w:t xml:space="preserve"> </w:t>
      </w:r>
      <w:r>
        <w:t>especialización</w:t>
      </w:r>
      <w:r>
        <w:rPr>
          <w:spacing w:val="-8"/>
        </w:rPr>
        <w:t xml:space="preserve"> </w:t>
      </w:r>
      <w:r>
        <w:t>requerido</w:t>
      </w:r>
      <w:r>
        <w:rPr>
          <w:spacing w:val="-9"/>
        </w:rPr>
        <w:t xml:space="preserve"> </w:t>
      </w:r>
      <w:r>
        <w:t>para</w:t>
      </w:r>
      <w:r>
        <w:rPr>
          <w:spacing w:val="-9"/>
        </w:rPr>
        <w:t xml:space="preserve"> </w:t>
      </w:r>
      <w:r>
        <w:t>operar</w:t>
      </w:r>
      <w:r>
        <w:rPr>
          <w:spacing w:val="-9"/>
        </w:rPr>
        <w:t xml:space="preserve"> </w:t>
      </w:r>
      <w:r>
        <w:t>en</w:t>
      </w:r>
      <w:r>
        <w:rPr>
          <w:spacing w:val="-8"/>
        </w:rPr>
        <w:t xml:space="preserve"> </w:t>
      </w:r>
      <w:r>
        <w:t>la industria (Sabbatella, 2023). Estos cambios, sumados al avance global hacia matrices energéticas menos intensivas en carbono, están impulsando un reacomodamiento estratégico cuyo impacto se observa</w:t>
      </w:r>
      <w:r>
        <w:rPr>
          <w:spacing w:val="-1"/>
        </w:rPr>
        <w:t xml:space="preserve"> </w:t>
      </w:r>
      <w:r>
        <w:t>en los ritmos</w:t>
      </w:r>
      <w:r>
        <w:rPr>
          <w:spacing w:val="-1"/>
        </w:rPr>
        <w:t xml:space="preserve"> </w:t>
      </w:r>
      <w:r>
        <w:t>de producción, en la incorporación de pro</w:t>
      </w:r>
      <w:r>
        <w:t>veedores especializados y en el intento por equilibrar la necesidad de abastecimiento interno con las demandas del mercado externo.</w:t>
      </w:r>
    </w:p>
    <w:p w:rsidR="009003C7" w:rsidRDefault="009003C7">
      <w:pPr>
        <w:pStyle w:val="Textoindependiente"/>
        <w:spacing w:line="360" w:lineRule="auto"/>
        <w:jc w:val="both"/>
        <w:sectPr w:rsidR="009003C7">
          <w:pgSz w:w="11910" w:h="16840"/>
          <w:pgMar w:top="1320" w:right="1440" w:bottom="1260" w:left="1440" w:header="0" w:footer="1070" w:gutter="0"/>
          <w:cols w:space="720"/>
        </w:sectPr>
      </w:pPr>
    </w:p>
    <w:p w:rsidR="009003C7" w:rsidRDefault="004D355F">
      <w:pPr>
        <w:pStyle w:val="Textoindependiente"/>
        <w:spacing w:before="77" w:line="360" w:lineRule="auto"/>
        <w:ind w:left="262" w:right="263"/>
        <w:jc w:val="both"/>
      </w:pPr>
      <w:r>
        <w:lastRenderedPageBreak/>
        <w:t>En este marco de cambios tecnológicos y organizacionales, la evolución reciente de la producción petrolera</w:t>
      </w:r>
      <w:r>
        <w:t xml:space="preserve"> en el país permite observar de manera concreta cómo estas transformaciones se trasladan al plano operativo.</w:t>
      </w:r>
    </w:p>
    <w:p w:rsidR="009003C7" w:rsidRDefault="004D355F">
      <w:pPr>
        <w:pStyle w:val="Textoindependiente"/>
        <w:spacing w:before="241" w:line="360" w:lineRule="auto"/>
        <w:ind w:left="262" w:right="258"/>
        <w:jc w:val="both"/>
      </w:pPr>
      <w:r>
        <w:t>Los datos de los últimos años muestran un crecimiento sostenido tanto en el volumen total extraído como en la participación de nuevas modalidades p</w:t>
      </w:r>
      <w:r>
        <w:t>roductivas, lo que confirma el ajuste progresivo del sector frente a las exigencias actuales del mercado.</w:t>
      </w:r>
    </w:p>
    <w:p w:rsidR="009003C7" w:rsidRDefault="004D355F">
      <w:pPr>
        <w:spacing w:before="239"/>
        <w:ind w:left="262"/>
        <w:jc w:val="both"/>
        <w:rPr>
          <w:i/>
          <w:sz w:val="24"/>
        </w:rPr>
      </w:pPr>
      <w:bookmarkStart w:id="26" w:name="_bookmark26"/>
      <w:bookmarkEnd w:id="26"/>
      <w:r>
        <w:rPr>
          <w:b/>
          <w:i/>
          <w:color w:val="4F81BC"/>
          <w:spacing w:val="11"/>
          <w:sz w:val="24"/>
        </w:rPr>
        <w:t>Figura</w:t>
      </w:r>
      <w:r>
        <w:rPr>
          <w:b/>
          <w:i/>
          <w:color w:val="4F81BC"/>
          <w:spacing w:val="36"/>
          <w:sz w:val="24"/>
        </w:rPr>
        <w:t xml:space="preserve"> </w:t>
      </w:r>
      <w:r>
        <w:rPr>
          <w:b/>
          <w:i/>
          <w:color w:val="4F81BC"/>
          <w:sz w:val="24"/>
        </w:rPr>
        <w:t>1</w:t>
      </w:r>
      <w:r>
        <w:rPr>
          <w:b/>
          <w:i/>
          <w:color w:val="4F81BC"/>
          <w:spacing w:val="39"/>
          <w:sz w:val="24"/>
        </w:rPr>
        <w:t xml:space="preserve"> </w:t>
      </w:r>
      <w:r>
        <w:rPr>
          <w:i/>
          <w:color w:val="4F81BC"/>
          <w:spacing w:val="12"/>
          <w:sz w:val="24"/>
        </w:rPr>
        <w:t>Argentina</w:t>
      </w:r>
      <w:r>
        <w:rPr>
          <w:i/>
          <w:color w:val="4F81BC"/>
          <w:spacing w:val="36"/>
          <w:sz w:val="24"/>
        </w:rPr>
        <w:t xml:space="preserve"> </w:t>
      </w:r>
      <w:r>
        <w:rPr>
          <w:i/>
          <w:color w:val="4F81BC"/>
          <w:spacing w:val="12"/>
          <w:sz w:val="24"/>
        </w:rPr>
        <w:t>Monthly</w:t>
      </w:r>
      <w:r>
        <w:rPr>
          <w:i/>
          <w:color w:val="4F81BC"/>
          <w:spacing w:val="37"/>
          <w:sz w:val="24"/>
        </w:rPr>
        <w:t xml:space="preserve"> </w:t>
      </w:r>
      <w:r>
        <w:rPr>
          <w:i/>
          <w:color w:val="4F81BC"/>
          <w:sz w:val="24"/>
        </w:rPr>
        <w:t>Oil</w:t>
      </w:r>
      <w:r>
        <w:rPr>
          <w:i/>
          <w:color w:val="4F81BC"/>
          <w:spacing w:val="39"/>
          <w:sz w:val="24"/>
        </w:rPr>
        <w:t xml:space="preserve"> </w:t>
      </w:r>
      <w:r>
        <w:rPr>
          <w:i/>
          <w:color w:val="4F81BC"/>
          <w:spacing w:val="12"/>
          <w:sz w:val="24"/>
        </w:rPr>
        <w:t>Production</w:t>
      </w:r>
      <w:r>
        <w:rPr>
          <w:i/>
          <w:color w:val="4F81BC"/>
          <w:spacing w:val="38"/>
          <w:sz w:val="24"/>
        </w:rPr>
        <w:t xml:space="preserve"> </w:t>
      </w:r>
      <w:r>
        <w:rPr>
          <w:i/>
          <w:color w:val="4F81BC"/>
          <w:spacing w:val="10"/>
          <w:sz w:val="24"/>
        </w:rPr>
        <w:t>2020</w:t>
      </w:r>
      <w:r>
        <w:rPr>
          <w:i/>
          <w:color w:val="4F81BC"/>
          <w:spacing w:val="-31"/>
          <w:sz w:val="24"/>
        </w:rPr>
        <w:t xml:space="preserve"> </w:t>
      </w:r>
      <w:r>
        <w:rPr>
          <w:i/>
          <w:color w:val="4F81BC"/>
          <w:spacing w:val="14"/>
          <w:sz w:val="24"/>
        </w:rPr>
        <w:t>–</w:t>
      </w:r>
      <w:r>
        <w:rPr>
          <w:i/>
          <w:color w:val="4F81BC"/>
          <w:spacing w:val="7"/>
          <w:sz w:val="24"/>
        </w:rPr>
        <w:t>2025</w:t>
      </w:r>
    </w:p>
    <w:p w:rsidR="009003C7" w:rsidRDefault="004D355F">
      <w:pPr>
        <w:pStyle w:val="Textoindependiente"/>
        <w:spacing w:before="8"/>
        <w:rPr>
          <w:i/>
          <w:sz w:val="9"/>
        </w:rPr>
      </w:pPr>
      <w:r>
        <w:rPr>
          <w:i/>
          <w:noProof/>
          <w:sz w:val="9"/>
          <w:lang w:val="es-AR" w:eastAsia="es-AR"/>
        </w:rPr>
        <mc:AlternateContent>
          <mc:Choice Requires="wps">
            <w:drawing>
              <wp:anchor distT="0" distB="0" distL="0" distR="0" simplePos="0" relativeHeight="487588352" behindDoc="1" locked="0" layoutInCell="1" allowOverlap="1">
                <wp:simplePos x="0" y="0"/>
                <wp:positionH relativeFrom="page">
                  <wp:posOffset>1089660</wp:posOffset>
                </wp:positionH>
                <wp:positionV relativeFrom="paragraph">
                  <wp:posOffset>86699</wp:posOffset>
                </wp:positionV>
                <wp:extent cx="5419090" cy="3120390"/>
                <wp:effectExtent l="0" t="0" r="0" b="0"/>
                <wp:wrapTopAndBottom/>
                <wp:docPr id="4" name="Group 4" descr="A graph showing the growth of oil prices  AI-generated content may be incorrect. (Rectangl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19090" cy="3120390"/>
                          <a:chOff x="0" y="0"/>
                          <a:chExt cx="5419090" cy="3120390"/>
                        </a:xfrm>
                      </wpg:grpSpPr>
                      <pic:pic xmlns:pic="http://schemas.openxmlformats.org/drawingml/2006/picture">
                        <pic:nvPicPr>
                          <pic:cNvPr id="5" name="Image 5" descr="A graph showing the growth of oil prices  AI-generated content may be incorrect. (Rectangle)"/>
                          <pic:cNvPicPr/>
                        </pic:nvPicPr>
                        <pic:blipFill>
                          <a:blip r:embed="rId12" cstate="print"/>
                          <a:stretch>
                            <a:fillRect/>
                          </a:stretch>
                        </pic:blipFill>
                        <pic:spPr>
                          <a:xfrm>
                            <a:off x="55046" y="9588"/>
                            <a:ext cx="5326066" cy="3095649"/>
                          </a:xfrm>
                          <a:prstGeom prst="rect">
                            <a:avLst/>
                          </a:prstGeom>
                        </pic:spPr>
                      </pic:pic>
                      <wps:wsp>
                        <wps:cNvPr id="6" name="Graphic 6"/>
                        <wps:cNvSpPr/>
                        <wps:spPr>
                          <a:xfrm>
                            <a:off x="4762" y="4762"/>
                            <a:ext cx="5409565" cy="3110865"/>
                          </a:xfrm>
                          <a:custGeom>
                            <a:avLst/>
                            <a:gdLst/>
                            <a:ahLst/>
                            <a:cxnLst/>
                            <a:rect l="l" t="t" r="r" b="b"/>
                            <a:pathLst>
                              <a:path w="5409565" h="3110865">
                                <a:moveTo>
                                  <a:pt x="0" y="3110865"/>
                                </a:moveTo>
                                <a:lnTo>
                                  <a:pt x="5409565" y="3110865"/>
                                </a:lnTo>
                                <a:lnTo>
                                  <a:pt x="5409565" y="0"/>
                                </a:lnTo>
                                <a:lnTo>
                                  <a:pt x="0" y="0"/>
                                </a:lnTo>
                                <a:lnTo>
                                  <a:pt x="0" y="3110865"/>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85.800003pt;margin-top:6.826719pt;width:426.7pt;height:245.7pt;mso-position-horizontal-relative:page;mso-position-vertical-relative:paragraph;z-index:-15728128;mso-wrap-distance-left:0;mso-wrap-distance-right:0" id="docshapegroup3" coordorigin="1716,137" coordsize="8534,4914" alt="A graph showing the growth of oil prices  AI-generated content may be incorrect. (Rectangle)">
                <v:shape style="position:absolute;left:1802;top:151;width:8388;height:4876" type="#_x0000_t75" id="docshape4" alt="A graph showing the growth of oil prices  AI-generated content may be incorrect. (Rectangle)" stroked="false">
                  <v:imagedata r:id="rId13" o:title=""/>
                </v:shape>
                <v:rect style="position:absolute;left:1723;top:144;width:8519;height:4899" id="docshape5" filled="false" stroked="true" strokeweight=".75pt" strokecolor="#000000">
                  <v:stroke dashstyle="solid"/>
                </v:rect>
                <w10:wrap type="topAndBottom"/>
              </v:group>
            </w:pict>
          </mc:Fallback>
        </mc:AlternateContent>
      </w:r>
    </w:p>
    <w:p w:rsidR="009003C7" w:rsidRDefault="009003C7">
      <w:pPr>
        <w:pStyle w:val="Textoindependiente"/>
        <w:spacing w:before="122"/>
        <w:rPr>
          <w:i/>
        </w:rPr>
      </w:pPr>
    </w:p>
    <w:p w:rsidR="009003C7" w:rsidRDefault="004D355F">
      <w:pPr>
        <w:pStyle w:val="Textoindependiente"/>
        <w:spacing w:before="1"/>
        <w:ind w:left="262"/>
        <w:jc w:val="both"/>
      </w:pPr>
      <w:r>
        <w:t>Fuente:</w:t>
      </w:r>
      <w:r>
        <w:rPr>
          <w:spacing w:val="56"/>
        </w:rPr>
        <w:t xml:space="preserve"> </w:t>
      </w:r>
      <w:r>
        <w:t>Ministerio de</w:t>
      </w:r>
      <w:r>
        <w:rPr>
          <w:spacing w:val="-3"/>
        </w:rPr>
        <w:t xml:space="preserve"> </w:t>
      </w:r>
      <w:r>
        <w:t>Economía</w:t>
      </w:r>
      <w:r>
        <w:rPr>
          <w:spacing w:val="-1"/>
        </w:rPr>
        <w:t xml:space="preserve"> </w:t>
      </w:r>
      <w:r>
        <w:t>de</w:t>
      </w:r>
      <w:r>
        <w:rPr>
          <w:spacing w:val="-2"/>
        </w:rPr>
        <w:t xml:space="preserve"> </w:t>
      </w:r>
      <w:r>
        <w:t>Argentina</w:t>
      </w:r>
      <w:r>
        <w:rPr>
          <w:spacing w:val="1"/>
        </w:rPr>
        <w:t xml:space="preserve"> </w:t>
      </w:r>
      <w:r>
        <w:rPr>
          <w:spacing w:val="-2"/>
        </w:rPr>
        <w:t>(2025)</w:t>
      </w:r>
    </w:p>
    <w:p w:rsidR="009003C7" w:rsidRDefault="009003C7">
      <w:pPr>
        <w:pStyle w:val="Textoindependiente"/>
        <w:spacing w:before="103"/>
      </w:pPr>
    </w:p>
    <w:p w:rsidR="009003C7" w:rsidRDefault="004D355F">
      <w:pPr>
        <w:pStyle w:val="Textoindependiente"/>
        <w:spacing w:line="360" w:lineRule="auto"/>
        <w:ind w:left="262" w:right="260"/>
        <w:jc w:val="both"/>
      </w:pPr>
      <w:r>
        <w:t>Asimismo, los registros históricos entre 2000 y 2024 muestran con claridad cómo fue modificándose la estructura</w:t>
      </w:r>
      <w:r>
        <w:rPr>
          <w:spacing w:val="-1"/>
        </w:rPr>
        <w:t xml:space="preserve"> </w:t>
      </w:r>
      <w:r>
        <w:t>de la producción energética en el país. Durante las primeras décadas</w:t>
      </w:r>
      <w:r>
        <w:rPr>
          <w:spacing w:val="-11"/>
        </w:rPr>
        <w:t xml:space="preserve"> </w:t>
      </w:r>
      <w:r>
        <w:t>del</w:t>
      </w:r>
      <w:r>
        <w:rPr>
          <w:spacing w:val="-11"/>
        </w:rPr>
        <w:t xml:space="preserve"> </w:t>
      </w:r>
      <w:r>
        <w:t>período</w:t>
      </w:r>
      <w:r>
        <w:rPr>
          <w:spacing w:val="-12"/>
        </w:rPr>
        <w:t xml:space="preserve"> </w:t>
      </w:r>
      <w:r>
        <w:t>predominaron</w:t>
      </w:r>
      <w:r>
        <w:rPr>
          <w:spacing w:val="-12"/>
        </w:rPr>
        <w:t xml:space="preserve"> </w:t>
      </w:r>
      <w:r>
        <w:t>los</w:t>
      </w:r>
      <w:r>
        <w:rPr>
          <w:spacing w:val="-11"/>
        </w:rPr>
        <w:t xml:space="preserve"> </w:t>
      </w:r>
      <w:r>
        <w:t>yacimientos</w:t>
      </w:r>
      <w:r>
        <w:rPr>
          <w:spacing w:val="-11"/>
        </w:rPr>
        <w:t xml:space="preserve"> </w:t>
      </w:r>
      <w:r>
        <w:t>convencionales,</w:t>
      </w:r>
      <w:r>
        <w:rPr>
          <w:spacing w:val="-11"/>
        </w:rPr>
        <w:t xml:space="preserve"> </w:t>
      </w:r>
      <w:r>
        <w:t>pero</w:t>
      </w:r>
      <w:r>
        <w:rPr>
          <w:spacing w:val="-12"/>
        </w:rPr>
        <w:t xml:space="preserve"> </w:t>
      </w:r>
      <w:r>
        <w:t>con</w:t>
      </w:r>
      <w:r>
        <w:rPr>
          <w:spacing w:val="-12"/>
        </w:rPr>
        <w:t xml:space="preserve"> </w:t>
      </w:r>
      <w:r>
        <w:t>el</w:t>
      </w:r>
      <w:r>
        <w:rPr>
          <w:spacing w:val="-11"/>
        </w:rPr>
        <w:t xml:space="preserve"> </w:t>
      </w:r>
      <w:r>
        <w:t>correr</w:t>
      </w:r>
      <w:r>
        <w:rPr>
          <w:spacing w:val="-9"/>
        </w:rPr>
        <w:t xml:space="preserve"> </w:t>
      </w:r>
      <w:r>
        <w:t>del tiempo comenzó a ganar terreno la producción no convencional, especialmente en petróleo y gas.</w:t>
      </w:r>
    </w:p>
    <w:p w:rsidR="009003C7" w:rsidRDefault="004D355F">
      <w:pPr>
        <w:pStyle w:val="Textoindependiente"/>
        <w:spacing w:before="239" w:line="360" w:lineRule="auto"/>
        <w:ind w:left="262" w:right="259"/>
        <w:jc w:val="both"/>
      </w:pPr>
      <w:r>
        <w:t>Este</w:t>
      </w:r>
      <w:r>
        <w:rPr>
          <w:spacing w:val="-11"/>
        </w:rPr>
        <w:t xml:space="preserve"> </w:t>
      </w:r>
      <w:r>
        <w:t>corrimiento</w:t>
      </w:r>
      <w:r>
        <w:rPr>
          <w:spacing w:val="-11"/>
        </w:rPr>
        <w:t xml:space="preserve"> </w:t>
      </w:r>
      <w:r>
        <w:t>en</w:t>
      </w:r>
      <w:r>
        <w:rPr>
          <w:spacing w:val="-11"/>
        </w:rPr>
        <w:t xml:space="preserve"> </w:t>
      </w:r>
      <w:r>
        <w:t>la</w:t>
      </w:r>
      <w:r>
        <w:rPr>
          <w:spacing w:val="-11"/>
        </w:rPr>
        <w:t xml:space="preserve"> </w:t>
      </w:r>
      <w:r>
        <w:t>composición</w:t>
      </w:r>
      <w:r>
        <w:rPr>
          <w:spacing w:val="-11"/>
        </w:rPr>
        <w:t xml:space="preserve"> </w:t>
      </w:r>
      <w:r>
        <w:t>de</w:t>
      </w:r>
      <w:r>
        <w:rPr>
          <w:spacing w:val="-12"/>
        </w:rPr>
        <w:t xml:space="preserve"> </w:t>
      </w:r>
      <w:r>
        <w:t>la</w:t>
      </w:r>
      <w:r>
        <w:rPr>
          <w:spacing w:val="-11"/>
        </w:rPr>
        <w:t xml:space="preserve"> </w:t>
      </w:r>
      <w:r>
        <w:t>oferta</w:t>
      </w:r>
      <w:r>
        <w:rPr>
          <w:spacing w:val="-12"/>
        </w:rPr>
        <w:t xml:space="preserve"> </w:t>
      </w:r>
      <w:r>
        <w:t>refleja</w:t>
      </w:r>
      <w:r>
        <w:rPr>
          <w:spacing w:val="-12"/>
        </w:rPr>
        <w:t xml:space="preserve"> </w:t>
      </w:r>
      <w:r>
        <w:t>tanto</w:t>
      </w:r>
      <w:r>
        <w:rPr>
          <w:spacing w:val="-11"/>
        </w:rPr>
        <w:t xml:space="preserve"> </w:t>
      </w:r>
      <w:r>
        <w:t>el</w:t>
      </w:r>
      <w:r>
        <w:rPr>
          <w:spacing w:val="-10"/>
        </w:rPr>
        <w:t xml:space="preserve"> </w:t>
      </w:r>
      <w:r>
        <w:t>agotamiento</w:t>
      </w:r>
      <w:r>
        <w:rPr>
          <w:spacing w:val="-11"/>
        </w:rPr>
        <w:t xml:space="preserve"> </w:t>
      </w:r>
      <w:r>
        <w:t>progresivo</w:t>
      </w:r>
      <w:r>
        <w:rPr>
          <w:spacing w:val="-10"/>
        </w:rPr>
        <w:t xml:space="preserve"> </w:t>
      </w:r>
      <w:r>
        <w:t>de áreas maduras como la incorporación de nuevas tecnologías de perforación y recuperación,</w:t>
      </w:r>
      <w:r>
        <w:rPr>
          <w:spacing w:val="-1"/>
        </w:rPr>
        <w:t xml:space="preserve"> </w:t>
      </w:r>
      <w:r>
        <w:t>que</w:t>
      </w:r>
      <w:r>
        <w:rPr>
          <w:spacing w:val="-2"/>
        </w:rPr>
        <w:t xml:space="preserve"> </w:t>
      </w:r>
      <w:r>
        <w:t>permitieron</w:t>
      </w:r>
      <w:r>
        <w:rPr>
          <w:spacing w:val="-2"/>
        </w:rPr>
        <w:t xml:space="preserve"> </w:t>
      </w:r>
      <w:r>
        <w:t>acceder a</w:t>
      </w:r>
      <w:r>
        <w:rPr>
          <w:spacing w:val="-2"/>
        </w:rPr>
        <w:t xml:space="preserve"> </w:t>
      </w:r>
      <w:r>
        <w:t>formaciones</w:t>
      </w:r>
      <w:r>
        <w:rPr>
          <w:spacing w:val="-1"/>
        </w:rPr>
        <w:t xml:space="preserve"> </w:t>
      </w:r>
      <w:r>
        <w:t>antes consideradas</w:t>
      </w:r>
      <w:r>
        <w:rPr>
          <w:spacing w:val="-1"/>
        </w:rPr>
        <w:t xml:space="preserve"> </w:t>
      </w:r>
      <w:r>
        <w:t>inviables</w:t>
      </w:r>
      <w:r>
        <w:rPr>
          <w:spacing w:val="-1"/>
        </w:rPr>
        <w:t xml:space="preserve"> </w:t>
      </w:r>
      <w:r>
        <w:t>desde el punto de vista técnico o económico.</w:t>
      </w:r>
    </w:p>
    <w:p w:rsidR="009003C7" w:rsidRDefault="009003C7">
      <w:pPr>
        <w:pStyle w:val="Textoindependiente"/>
        <w:spacing w:line="360" w:lineRule="auto"/>
        <w:jc w:val="both"/>
        <w:sectPr w:rsidR="009003C7">
          <w:pgSz w:w="11910" w:h="16840"/>
          <w:pgMar w:top="1320" w:right="1440" w:bottom="1260" w:left="1440" w:header="0" w:footer="1070" w:gutter="0"/>
          <w:cols w:space="720"/>
        </w:sectPr>
      </w:pPr>
    </w:p>
    <w:p w:rsidR="009003C7" w:rsidRDefault="004D355F">
      <w:pPr>
        <w:pStyle w:val="Textoindependiente"/>
        <w:spacing w:before="77" w:line="360" w:lineRule="auto"/>
        <w:ind w:left="262" w:right="266"/>
        <w:jc w:val="both"/>
      </w:pPr>
      <w:r>
        <w:lastRenderedPageBreak/>
        <w:t>El resultado es una oferta más div</w:t>
      </w:r>
      <w:r>
        <w:t>ersificada y con un peso creciente de los recursos no convencionales, lo que ha reconfigurado el liderazgo productivo dentro del sector.</w:t>
      </w:r>
    </w:p>
    <w:p w:rsidR="009003C7" w:rsidRDefault="004D355F">
      <w:pPr>
        <w:pStyle w:val="Textoindependiente"/>
        <w:spacing w:before="240" w:line="360" w:lineRule="auto"/>
        <w:ind w:left="262" w:right="258"/>
        <w:jc w:val="both"/>
      </w:pPr>
      <w:r>
        <w:t>Esta dinámica puede observarse con mayor precisión en la evolución comparativa del petróleo</w:t>
      </w:r>
      <w:r>
        <w:rPr>
          <w:spacing w:val="-3"/>
        </w:rPr>
        <w:t xml:space="preserve"> </w:t>
      </w:r>
      <w:r>
        <w:t>y</w:t>
      </w:r>
      <w:r>
        <w:rPr>
          <w:spacing w:val="-3"/>
        </w:rPr>
        <w:t xml:space="preserve"> </w:t>
      </w:r>
      <w:r>
        <w:t>el</w:t>
      </w:r>
      <w:r>
        <w:rPr>
          <w:spacing w:val="-3"/>
        </w:rPr>
        <w:t xml:space="preserve"> </w:t>
      </w:r>
      <w:r>
        <w:t>gas</w:t>
      </w:r>
      <w:r>
        <w:rPr>
          <w:spacing w:val="-4"/>
        </w:rPr>
        <w:t xml:space="preserve"> </w:t>
      </w:r>
      <w:r>
        <w:t>durante</w:t>
      </w:r>
      <w:r>
        <w:rPr>
          <w:spacing w:val="-2"/>
        </w:rPr>
        <w:t xml:space="preserve"> </w:t>
      </w:r>
      <w:r>
        <w:t>las</w:t>
      </w:r>
      <w:r>
        <w:rPr>
          <w:spacing w:val="-4"/>
        </w:rPr>
        <w:t xml:space="preserve"> </w:t>
      </w:r>
      <w:r>
        <w:t>última</w:t>
      </w:r>
      <w:r>
        <w:t>s</w:t>
      </w:r>
      <w:r>
        <w:rPr>
          <w:spacing w:val="-4"/>
        </w:rPr>
        <w:t xml:space="preserve"> </w:t>
      </w:r>
      <w:r>
        <w:t>dos</w:t>
      </w:r>
      <w:r>
        <w:rPr>
          <w:spacing w:val="-4"/>
        </w:rPr>
        <w:t xml:space="preserve"> </w:t>
      </w:r>
      <w:r>
        <w:t>décadas,</w:t>
      </w:r>
      <w:r>
        <w:rPr>
          <w:spacing w:val="-3"/>
        </w:rPr>
        <w:t xml:space="preserve"> </w:t>
      </w:r>
      <w:r>
        <w:t>donde</w:t>
      </w:r>
      <w:r>
        <w:rPr>
          <w:spacing w:val="-4"/>
        </w:rPr>
        <w:t xml:space="preserve"> </w:t>
      </w:r>
      <w:r>
        <w:t>se</w:t>
      </w:r>
      <w:r>
        <w:rPr>
          <w:spacing w:val="-4"/>
        </w:rPr>
        <w:t xml:space="preserve"> </w:t>
      </w:r>
      <w:r>
        <w:t>aprecia</w:t>
      </w:r>
      <w:r>
        <w:rPr>
          <w:spacing w:val="-3"/>
        </w:rPr>
        <w:t xml:space="preserve"> </w:t>
      </w:r>
      <w:r>
        <w:t>el</w:t>
      </w:r>
      <w:r>
        <w:rPr>
          <w:spacing w:val="-3"/>
        </w:rPr>
        <w:t xml:space="preserve"> </w:t>
      </w:r>
      <w:r>
        <w:t>descenso</w:t>
      </w:r>
      <w:r>
        <w:rPr>
          <w:spacing w:val="-3"/>
        </w:rPr>
        <w:t xml:space="preserve"> </w:t>
      </w:r>
      <w:r>
        <w:t>sostenido de la producción convencional y el ascenso gradual de los volúmenes provenientes de métodos no tradicionales.</w:t>
      </w:r>
    </w:p>
    <w:p w:rsidR="009003C7" w:rsidRDefault="004D355F">
      <w:pPr>
        <w:spacing w:before="240"/>
        <w:ind w:left="262"/>
        <w:jc w:val="both"/>
        <w:rPr>
          <w:i/>
          <w:sz w:val="24"/>
        </w:rPr>
      </w:pPr>
      <w:r>
        <w:rPr>
          <w:i/>
          <w:noProof/>
          <w:sz w:val="24"/>
          <w:lang w:val="es-AR" w:eastAsia="es-AR"/>
        </w:rPr>
        <mc:AlternateContent>
          <mc:Choice Requires="wps">
            <w:drawing>
              <wp:anchor distT="0" distB="0" distL="0" distR="0" simplePos="0" relativeHeight="487588864" behindDoc="1" locked="0" layoutInCell="1" allowOverlap="1">
                <wp:simplePos x="0" y="0"/>
                <wp:positionH relativeFrom="page">
                  <wp:posOffset>1089660</wp:posOffset>
                </wp:positionH>
                <wp:positionV relativeFrom="paragraph">
                  <wp:posOffset>338144</wp:posOffset>
                </wp:positionV>
                <wp:extent cx="5419090" cy="3162935"/>
                <wp:effectExtent l="0" t="0" r="0" b="0"/>
                <wp:wrapTopAndBottom/>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19090" cy="3162935"/>
                          <a:chOff x="0" y="0"/>
                          <a:chExt cx="5419090" cy="3162935"/>
                        </a:xfrm>
                      </wpg:grpSpPr>
                      <pic:pic xmlns:pic="http://schemas.openxmlformats.org/drawingml/2006/picture">
                        <pic:nvPicPr>
                          <pic:cNvPr id="8" name="Image 8"/>
                          <pic:cNvPicPr/>
                        </pic:nvPicPr>
                        <pic:blipFill>
                          <a:blip r:embed="rId14" cstate="print"/>
                          <a:stretch>
                            <a:fillRect/>
                          </a:stretch>
                        </pic:blipFill>
                        <pic:spPr>
                          <a:xfrm>
                            <a:off x="9525" y="9588"/>
                            <a:ext cx="5359954" cy="3115252"/>
                          </a:xfrm>
                          <a:prstGeom prst="rect">
                            <a:avLst/>
                          </a:prstGeom>
                        </pic:spPr>
                      </pic:pic>
                      <wps:wsp>
                        <wps:cNvPr id="9" name="Graphic 9"/>
                        <wps:cNvSpPr/>
                        <wps:spPr>
                          <a:xfrm>
                            <a:off x="4762" y="4762"/>
                            <a:ext cx="5409565" cy="3153410"/>
                          </a:xfrm>
                          <a:custGeom>
                            <a:avLst/>
                            <a:gdLst/>
                            <a:ahLst/>
                            <a:cxnLst/>
                            <a:rect l="l" t="t" r="r" b="b"/>
                            <a:pathLst>
                              <a:path w="5409565" h="3153410">
                                <a:moveTo>
                                  <a:pt x="0" y="3153410"/>
                                </a:moveTo>
                                <a:lnTo>
                                  <a:pt x="5409565" y="3153410"/>
                                </a:lnTo>
                                <a:lnTo>
                                  <a:pt x="5409565" y="0"/>
                                </a:lnTo>
                                <a:lnTo>
                                  <a:pt x="0" y="0"/>
                                </a:lnTo>
                                <a:lnTo>
                                  <a:pt x="0" y="315341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85.800003pt;margin-top:26.625547pt;width:426.7pt;height:249.05pt;mso-position-horizontal-relative:page;mso-position-vertical-relative:paragraph;z-index:-15727616;mso-wrap-distance-left:0;mso-wrap-distance-right:0" id="docshapegroup6" coordorigin="1716,533" coordsize="8534,4981">
                <v:shape style="position:absolute;left:1731;top:547;width:8441;height:4906" type="#_x0000_t75" id="docshape7" stroked="false">
                  <v:imagedata r:id="rId15" o:title=""/>
                </v:shape>
                <v:rect style="position:absolute;left:1723;top:540;width:8519;height:4966" id="docshape8" filled="false" stroked="true" strokeweight=".75pt" strokecolor="#000000">
                  <v:stroke dashstyle="solid"/>
                </v:rect>
                <w10:wrap type="topAndBottom"/>
              </v:group>
            </w:pict>
          </mc:Fallback>
        </mc:AlternateContent>
      </w:r>
      <w:bookmarkStart w:id="27" w:name="_bookmark27"/>
      <w:bookmarkEnd w:id="27"/>
      <w:r>
        <w:rPr>
          <w:b/>
          <w:i/>
          <w:color w:val="4F81BC"/>
          <w:spacing w:val="11"/>
          <w:sz w:val="24"/>
        </w:rPr>
        <w:t>Figura</w:t>
      </w:r>
      <w:r>
        <w:rPr>
          <w:b/>
          <w:i/>
          <w:color w:val="4F81BC"/>
          <w:spacing w:val="31"/>
          <w:sz w:val="24"/>
        </w:rPr>
        <w:t xml:space="preserve"> </w:t>
      </w:r>
      <w:r>
        <w:rPr>
          <w:b/>
          <w:i/>
          <w:color w:val="4F81BC"/>
          <w:sz w:val="24"/>
        </w:rPr>
        <w:t>2</w:t>
      </w:r>
      <w:r>
        <w:rPr>
          <w:b/>
          <w:i/>
          <w:color w:val="4F81BC"/>
          <w:spacing w:val="34"/>
          <w:sz w:val="24"/>
        </w:rPr>
        <w:t xml:space="preserve"> </w:t>
      </w:r>
      <w:r>
        <w:rPr>
          <w:i/>
          <w:color w:val="4F81BC"/>
          <w:spacing w:val="12"/>
          <w:sz w:val="24"/>
        </w:rPr>
        <w:t>Argentina</w:t>
      </w:r>
      <w:r>
        <w:rPr>
          <w:i/>
          <w:color w:val="4F81BC"/>
          <w:spacing w:val="31"/>
          <w:sz w:val="24"/>
        </w:rPr>
        <w:t xml:space="preserve"> </w:t>
      </w:r>
      <w:r>
        <w:rPr>
          <w:i/>
          <w:color w:val="4F81BC"/>
          <w:spacing w:val="11"/>
          <w:sz w:val="24"/>
        </w:rPr>
        <w:t>crude</w:t>
      </w:r>
      <w:r>
        <w:rPr>
          <w:i/>
          <w:color w:val="4F81BC"/>
          <w:spacing w:val="32"/>
          <w:sz w:val="24"/>
        </w:rPr>
        <w:t xml:space="preserve"> </w:t>
      </w:r>
      <w:r>
        <w:rPr>
          <w:i/>
          <w:color w:val="4F81BC"/>
          <w:spacing w:val="9"/>
          <w:sz w:val="24"/>
        </w:rPr>
        <w:t>oil</w:t>
      </w:r>
      <w:r>
        <w:rPr>
          <w:i/>
          <w:color w:val="4F81BC"/>
          <w:spacing w:val="30"/>
          <w:sz w:val="24"/>
        </w:rPr>
        <w:t xml:space="preserve"> </w:t>
      </w:r>
      <w:r>
        <w:rPr>
          <w:i/>
          <w:color w:val="4F81BC"/>
          <w:spacing w:val="10"/>
          <w:sz w:val="24"/>
        </w:rPr>
        <w:t>and</w:t>
      </w:r>
      <w:r>
        <w:rPr>
          <w:i/>
          <w:color w:val="4F81BC"/>
          <w:spacing w:val="31"/>
          <w:sz w:val="24"/>
        </w:rPr>
        <w:t xml:space="preserve"> </w:t>
      </w:r>
      <w:r>
        <w:rPr>
          <w:i/>
          <w:color w:val="4F81BC"/>
          <w:spacing w:val="12"/>
          <w:sz w:val="24"/>
        </w:rPr>
        <w:t>natural</w:t>
      </w:r>
      <w:r>
        <w:rPr>
          <w:i/>
          <w:color w:val="4F81BC"/>
          <w:spacing w:val="34"/>
          <w:sz w:val="24"/>
        </w:rPr>
        <w:t xml:space="preserve"> </w:t>
      </w:r>
      <w:r>
        <w:rPr>
          <w:i/>
          <w:color w:val="4F81BC"/>
          <w:spacing w:val="10"/>
          <w:sz w:val="24"/>
        </w:rPr>
        <w:t>gas</w:t>
      </w:r>
      <w:r>
        <w:rPr>
          <w:i/>
          <w:color w:val="4F81BC"/>
          <w:spacing w:val="31"/>
          <w:sz w:val="24"/>
        </w:rPr>
        <w:t xml:space="preserve"> </w:t>
      </w:r>
      <w:r>
        <w:rPr>
          <w:i/>
          <w:color w:val="4F81BC"/>
          <w:spacing w:val="12"/>
          <w:sz w:val="24"/>
        </w:rPr>
        <w:t>production</w:t>
      </w:r>
      <w:r>
        <w:rPr>
          <w:i/>
          <w:color w:val="4F81BC"/>
          <w:spacing w:val="33"/>
          <w:sz w:val="24"/>
        </w:rPr>
        <w:t xml:space="preserve"> </w:t>
      </w:r>
      <w:r>
        <w:rPr>
          <w:i/>
          <w:color w:val="4F81BC"/>
          <w:spacing w:val="9"/>
          <w:sz w:val="24"/>
        </w:rPr>
        <w:t>(EIA)</w:t>
      </w:r>
    </w:p>
    <w:p w:rsidR="009003C7" w:rsidRDefault="004D355F">
      <w:pPr>
        <w:pStyle w:val="Textoindependiente"/>
        <w:spacing w:before="214"/>
        <w:ind w:left="262"/>
        <w:jc w:val="both"/>
      </w:pPr>
      <w:r>
        <w:t>Fuente:</w:t>
      </w:r>
      <w:r>
        <w:rPr>
          <w:spacing w:val="56"/>
        </w:rPr>
        <w:t xml:space="preserve"> </w:t>
      </w:r>
      <w:r>
        <w:t>Ministerio de</w:t>
      </w:r>
      <w:r>
        <w:rPr>
          <w:spacing w:val="-3"/>
        </w:rPr>
        <w:t xml:space="preserve"> </w:t>
      </w:r>
      <w:r>
        <w:t>Economía</w:t>
      </w:r>
      <w:r>
        <w:rPr>
          <w:spacing w:val="-1"/>
        </w:rPr>
        <w:t xml:space="preserve"> </w:t>
      </w:r>
      <w:r>
        <w:t>de</w:t>
      </w:r>
      <w:r>
        <w:rPr>
          <w:spacing w:val="-2"/>
        </w:rPr>
        <w:t xml:space="preserve"> </w:t>
      </w:r>
      <w:r>
        <w:t>Argentina</w:t>
      </w:r>
      <w:r>
        <w:rPr>
          <w:spacing w:val="1"/>
        </w:rPr>
        <w:t xml:space="preserve"> </w:t>
      </w:r>
      <w:r>
        <w:rPr>
          <w:spacing w:val="-2"/>
        </w:rPr>
        <w:t>(2025)</w:t>
      </w:r>
    </w:p>
    <w:p w:rsidR="009003C7" w:rsidRDefault="009003C7">
      <w:pPr>
        <w:pStyle w:val="Textoindependiente"/>
        <w:spacing w:before="103"/>
      </w:pPr>
    </w:p>
    <w:p w:rsidR="009003C7" w:rsidRDefault="004D355F">
      <w:pPr>
        <w:pStyle w:val="Textoindependiente"/>
        <w:spacing w:line="360" w:lineRule="auto"/>
        <w:ind w:left="262" w:right="256"/>
        <w:jc w:val="both"/>
      </w:pPr>
      <w:r>
        <w:t xml:space="preserve">En lo que respecta al gas natural, las proyecciones para el período 2020–2025 muestran no solo un incremento moderado en los volúmenes totales producidos, sino también un cambio visible en la composición interna de la oferta. </w:t>
      </w:r>
      <w:r>
        <w:t>A medida que las tecnologías de extracción</w:t>
      </w:r>
      <w:r>
        <w:rPr>
          <w:spacing w:val="-3"/>
        </w:rPr>
        <w:t xml:space="preserve"> </w:t>
      </w:r>
      <w:r>
        <w:t>se</w:t>
      </w:r>
      <w:r>
        <w:rPr>
          <w:spacing w:val="-3"/>
        </w:rPr>
        <w:t xml:space="preserve"> </w:t>
      </w:r>
      <w:r>
        <w:t>perfeccionan</w:t>
      </w:r>
      <w:r>
        <w:rPr>
          <w:spacing w:val="-3"/>
        </w:rPr>
        <w:t xml:space="preserve"> </w:t>
      </w:r>
      <w:r>
        <w:t>y</w:t>
      </w:r>
      <w:r>
        <w:rPr>
          <w:spacing w:val="-3"/>
        </w:rPr>
        <w:t xml:space="preserve"> </w:t>
      </w:r>
      <w:r>
        <w:t>se</w:t>
      </w:r>
      <w:r>
        <w:rPr>
          <w:spacing w:val="-3"/>
        </w:rPr>
        <w:t xml:space="preserve"> </w:t>
      </w:r>
      <w:r>
        <w:t>consolidan</w:t>
      </w:r>
      <w:r>
        <w:rPr>
          <w:spacing w:val="-3"/>
        </w:rPr>
        <w:t xml:space="preserve"> </w:t>
      </w:r>
      <w:r>
        <w:t>nuevos</w:t>
      </w:r>
      <w:r>
        <w:rPr>
          <w:spacing w:val="-2"/>
        </w:rPr>
        <w:t xml:space="preserve"> </w:t>
      </w:r>
      <w:r>
        <w:t>esquemas</w:t>
      </w:r>
      <w:r>
        <w:rPr>
          <w:spacing w:val="-4"/>
        </w:rPr>
        <w:t xml:space="preserve"> </w:t>
      </w:r>
      <w:r>
        <w:t>operativos,</w:t>
      </w:r>
      <w:r>
        <w:rPr>
          <w:spacing w:val="-3"/>
        </w:rPr>
        <w:t xml:space="preserve"> </w:t>
      </w:r>
      <w:r>
        <w:t>la</w:t>
      </w:r>
      <w:r>
        <w:rPr>
          <w:spacing w:val="-1"/>
        </w:rPr>
        <w:t xml:space="preserve"> </w:t>
      </w:r>
      <w:r>
        <w:t xml:space="preserve">participación del gas no convencional adquiere un peso cada vez mayor dentro del abastecimiento </w:t>
      </w:r>
      <w:r>
        <w:rPr>
          <w:spacing w:val="-2"/>
        </w:rPr>
        <w:t>nacional.</w:t>
      </w:r>
    </w:p>
    <w:p w:rsidR="009003C7" w:rsidRDefault="004D355F">
      <w:pPr>
        <w:pStyle w:val="Textoindependiente"/>
        <w:spacing w:before="241" w:line="360" w:lineRule="auto"/>
        <w:ind w:left="262" w:right="260"/>
        <w:jc w:val="both"/>
      </w:pPr>
      <w:r>
        <w:t>Este</w:t>
      </w:r>
      <w:r>
        <w:rPr>
          <w:spacing w:val="-9"/>
        </w:rPr>
        <w:t xml:space="preserve"> </w:t>
      </w:r>
      <w:r>
        <w:t>proceso</w:t>
      </w:r>
      <w:r>
        <w:rPr>
          <w:spacing w:val="-8"/>
        </w:rPr>
        <w:t xml:space="preserve"> </w:t>
      </w:r>
      <w:r>
        <w:t>responde</w:t>
      </w:r>
      <w:r>
        <w:rPr>
          <w:spacing w:val="-9"/>
        </w:rPr>
        <w:t xml:space="preserve"> </w:t>
      </w:r>
      <w:r>
        <w:t>tanto</w:t>
      </w:r>
      <w:r>
        <w:rPr>
          <w:spacing w:val="-8"/>
        </w:rPr>
        <w:t xml:space="preserve"> </w:t>
      </w:r>
      <w:r>
        <w:t>a</w:t>
      </w:r>
      <w:r>
        <w:rPr>
          <w:spacing w:val="-9"/>
        </w:rPr>
        <w:t xml:space="preserve"> </w:t>
      </w:r>
      <w:r>
        <w:t>la</w:t>
      </w:r>
      <w:r>
        <w:rPr>
          <w:spacing w:val="-9"/>
        </w:rPr>
        <w:t xml:space="preserve"> </w:t>
      </w:r>
      <w:r>
        <w:t>maduración</w:t>
      </w:r>
      <w:r>
        <w:rPr>
          <w:spacing w:val="-8"/>
        </w:rPr>
        <w:t xml:space="preserve"> </w:t>
      </w:r>
      <w:r>
        <w:t>de</w:t>
      </w:r>
      <w:r>
        <w:rPr>
          <w:spacing w:val="-9"/>
        </w:rPr>
        <w:t xml:space="preserve"> </w:t>
      </w:r>
      <w:r>
        <w:t>áreas</w:t>
      </w:r>
      <w:r>
        <w:rPr>
          <w:spacing w:val="-8"/>
        </w:rPr>
        <w:t xml:space="preserve"> </w:t>
      </w:r>
      <w:r>
        <w:t>convencionales</w:t>
      </w:r>
      <w:r>
        <w:rPr>
          <w:spacing w:val="-8"/>
        </w:rPr>
        <w:t xml:space="preserve"> </w:t>
      </w:r>
      <w:r>
        <w:t>como</w:t>
      </w:r>
      <w:r>
        <w:rPr>
          <w:spacing w:val="-7"/>
        </w:rPr>
        <w:t xml:space="preserve"> </w:t>
      </w:r>
      <w:r>
        <w:t>a</w:t>
      </w:r>
      <w:r>
        <w:rPr>
          <w:spacing w:val="-9"/>
        </w:rPr>
        <w:t xml:space="preserve"> </w:t>
      </w:r>
      <w:r>
        <w:t>la</w:t>
      </w:r>
      <w:r>
        <w:rPr>
          <w:spacing w:val="-9"/>
        </w:rPr>
        <w:t xml:space="preserve"> </w:t>
      </w:r>
      <w:r>
        <w:t xml:space="preserve">creciente eficiencia alcanzada por las técnicas asociadas al </w:t>
      </w:r>
      <w:r>
        <w:rPr>
          <w:i/>
        </w:rPr>
        <w:t xml:space="preserve">shale </w:t>
      </w:r>
      <w:r>
        <w:t xml:space="preserve">y al </w:t>
      </w:r>
      <w:r>
        <w:rPr>
          <w:i/>
        </w:rPr>
        <w:t>tight</w:t>
      </w:r>
      <w:r>
        <w:t>, que permiten sostener niveles de producción más estables y menos dependientes del declino natural de los yacimientos tradicionales.</w:t>
      </w:r>
    </w:p>
    <w:p w:rsidR="009003C7" w:rsidRDefault="009003C7">
      <w:pPr>
        <w:pStyle w:val="Textoindependiente"/>
        <w:spacing w:line="360" w:lineRule="auto"/>
        <w:jc w:val="both"/>
        <w:sectPr w:rsidR="009003C7">
          <w:pgSz w:w="11910" w:h="16840"/>
          <w:pgMar w:top="1320" w:right="1440" w:bottom="1260" w:left="1440" w:header="0" w:footer="1070" w:gutter="0"/>
          <w:cols w:space="720"/>
        </w:sectPr>
      </w:pPr>
    </w:p>
    <w:p w:rsidR="009003C7" w:rsidRDefault="004D355F">
      <w:pPr>
        <w:pStyle w:val="Textoindependiente"/>
        <w:spacing w:before="77" w:line="360" w:lineRule="auto"/>
        <w:ind w:left="262" w:right="260"/>
        <w:jc w:val="both"/>
      </w:pPr>
      <w:r>
        <w:lastRenderedPageBreak/>
        <w:t>Al observar la distribución entre los distintos tipos de producción, se advierte una tendencia clara, las modalidades no convencionales se vuelven progresivamente determinantes</w:t>
      </w:r>
      <w:r>
        <w:rPr>
          <w:spacing w:val="-5"/>
        </w:rPr>
        <w:t xml:space="preserve"> </w:t>
      </w:r>
      <w:r>
        <w:t>en</w:t>
      </w:r>
      <w:r>
        <w:rPr>
          <w:spacing w:val="-4"/>
        </w:rPr>
        <w:t xml:space="preserve"> </w:t>
      </w:r>
      <w:r>
        <w:t>el</w:t>
      </w:r>
      <w:r>
        <w:rPr>
          <w:spacing w:val="-4"/>
        </w:rPr>
        <w:t xml:space="preserve"> </w:t>
      </w:r>
      <w:r>
        <w:t>equilibrio</w:t>
      </w:r>
      <w:r>
        <w:rPr>
          <w:spacing w:val="-4"/>
        </w:rPr>
        <w:t xml:space="preserve"> </w:t>
      </w:r>
      <w:r>
        <w:t>general</w:t>
      </w:r>
      <w:r>
        <w:rPr>
          <w:spacing w:val="-4"/>
        </w:rPr>
        <w:t xml:space="preserve"> </w:t>
      </w:r>
      <w:r>
        <w:t>de</w:t>
      </w:r>
      <w:r>
        <w:rPr>
          <w:spacing w:val="-4"/>
        </w:rPr>
        <w:t xml:space="preserve"> </w:t>
      </w:r>
      <w:r>
        <w:t>la</w:t>
      </w:r>
      <w:r>
        <w:rPr>
          <w:spacing w:val="-5"/>
        </w:rPr>
        <w:t xml:space="preserve"> </w:t>
      </w:r>
      <w:r>
        <w:t>oferta,</w:t>
      </w:r>
      <w:r>
        <w:rPr>
          <w:spacing w:val="-2"/>
        </w:rPr>
        <w:t xml:space="preserve"> </w:t>
      </w:r>
      <w:r>
        <w:t>comportamiento</w:t>
      </w:r>
      <w:r>
        <w:rPr>
          <w:spacing w:val="-4"/>
        </w:rPr>
        <w:t xml:space="preserve"> </w:t>
      </w:r>
      <w:r>
        <w:t>que</w:t>
      </w:r>
      <w:r>
        <w:rPr>
          <w:spacing w:val="-4"/>
        </w:rPr>
        <w:t xml:space="preserve"> </w:t>
      </w:r>
      <w:r>
        <w:t>se</w:t>
      </w:r>
      <w:r>
        <w:rPr>
          <w:spacing w:val="-6"/>
        </w:rPr>
        <w:t xml:space="preserve"> </w:t>
      </w:r>
      <w:r>
        <w:t>profundiza</w:t>
      </w:r>
      <w:r>
        <w:rPr>
          <w:spacing w:val="-6"/>
        </w:rPr>
        <w:t xml:space="preserve"> </w:t>
      </w:r>
      <w:r>
        <w:t>en las estimaciones hacia 2025.</w:t>
      </w:r>
    </w:p>
    <w:p w:rsidR="009003C7" w:rsidRDefault="004D355F">
      <w:pPr>
        <w:pStyle w:val="Textoindependiente"/>
        <w:spacing w:before="240" w:line="360" w:lineRule="auto"/>
        <w:ind w:left="262" w:right="260"/>
        <w:jc w:val="both"/>
      </w:pPr>
      <w:r>
        <w:t>La Figura 3 sintetiza esta evolución, mostrando cómo varía la composición del gas producido y cómo se consolida el aporte de los recursos no convencionales dentro del total nacional.</w:t>
      </w:r>
    </w:p>
    <w:p w:rsidR="009003C7" w:rsidRDefault="004D355F">
      <w:pPr>
        <w:spacing w:before="242"/>
        <w:ind w:left="262"/>
        <w:jc w:val="both"/>
        <w:rPr>
          <w:i/>
          <w:sz w:val="24"/>
        </w:rPr>
      </w:pPr>
      <w:bookmarkStart w:id="28" w:name="_bookmark28"/>
      <w:bookmarkEnd w:id="28"/>
      <w:r>
        <w:rPr>
          <w:b/>
          <w:i/>
          <w:color w:val="4F81BC"/>
          <w:spacing w:val="11"/>
          <w:sz w:val="24"/>
        </w:rPr>
        <w:t>Figura</w:t>
      </w:r>
      <w:r>
        <w:rPr>
          <w:b/>
          <w:i/>
          <w:color w:val="4F81BC"/>
          <w:spacing w:val="32"/>
          <w:sz w:val="24"/>
        </w:rPr>
        <w:t xml:space="preserve"> </w:t>
      </w:r>
      <w:r>
        <w:rPr>
          <w:b/>
          <w:i/>
          <w:color w:val="4F81BC"/>
          <w:sz w:val="24"/>
        </w:rPr>
        <w:t>3</w:t>
      </w:r>
      <w:r>
        <w:rPr>
          <w:b/>
          <w:i/>
          <w:color w:val="4F81BC"/>
          <w:spacing w:val="37"/>
          <w:sz w:val="24"/>
        </w:rPr>
        <w:t xml:space="preserve"> </w:t>
      </w:r>
      <w:r>
        <w:rPr>
          <w:i/>
          <w:color w:val="4F81BC"/>
          <w:spacing w:val="12"/>
          <w:sz w:val="24"/>
        </w:rPr>
        <w:t>Argentina</w:t>
      </w:r>
      <w:r>
        <w:rPr>
          <w:i/>
          <w:color w:val="4F81BC"/>
          <w:spacing w:val="34"/>
          <w:sz w:val="24"/>
        </w:rPr>
        <w:t xml:space="preserve"> </w:t>
      </w:r>
      <w:r>
        <w:rPr>
          <w:i/>
          <w:color w:val="4F81BC"/>
          <w:spacing w:val="12"/>
          <w:sz w:val="24"/>
        </w:rPr>
        <w:t>Natural</w:t>
      </w:r>
      <w:r>
        <w:rPr>
          <w:i/>
          <w:color w:val="4F81BC"/>
          <w:spacing w:val="37"/>
          <w:sz w:val="24"/>
        </w:rPr>
        <w:t xml:space="preserve"> </w:t>
      </w:r>
      <w:r>
        <w:rPr>
          <w:i/>
          <w:color w:val="4F81BC"/>
          <w:sz w:val="24"/>
        </w:rPr>
        <w:t>Gas</w:t>
      </w:r>
      <w:r>
        <w:rPr>
          <w:i/>
          <w:color w:val="4F81BC"/>
          <w:spacing w:val="36"/>
          <w:sz w:val="24"/>
        </w:rPr>
        <w:t xml:space="preserve"> </w:t>
      </w:r>
      <w:r>
        <w:rPr>
          <w:i/>
          <w:color w:val="4F81BC"/>
          <w:spacing w:val="13"/>
          <w:sz w:val="24"/>
        </w:rPr>
        <w:t>Production</w:t>
      </w:r>
      <w:r>
        <w:rPr>
          <w:i/>
          <w:color w:val="4F81BC"/>
          <w:spacing w:val="34"/>
          <w:sz w:val="24"/>
        </w:rPr>
        <w:t xml:space="preserve"> </w:t>
      </w:r>
      <w:r>
        <w:rPr>
          <w:i/>
          <w:color w:val="4F81BC"/>
          <w:sz w:val="24"/>
        </w:rPr>
        <w:t>by</w:t>
      </w:r>
      <w:r>
        <w:rPr>
          <w:i/>
          <w:color w:val="4F81BC"/>
          <w:spacing w:val="35"/>
          <w:sz w:val="24"/>
        </w:rPr>
        <w:t xml:space="preserve"> </w:t>
      </w:r>
      <w:r>
        <w:rPr>
          <w:i/>
          <w:color w:val="4F81BC"/>
          <w:spacing w:val="11"/>
          <w:sz w:val="24"/>
        </w:rPr>
        <w:t>Type</w:t>
      </w:r>
      <w:r>
        <w:rPr>
          <w:i/>
          <w:color w:val="4F81BC"/>
          <w:spacing w:val="35"/>
          <w:sz w:val="24"/>
        </w:rPr>
        <w:t xml:space="preserve"> </w:t>
      </w:r>
      <w:r>
        <w:rPr>
          <w:i/>
          <w:color w:val="4F81BC"/>
          <w:spacing w:val="9"/>
          <w:sz w:val="24"/>
        </w:rPr>
        <w:t>and</w:t>
      </w:r>
      <w:r>
        <w:rPr>
          <w:i/>
          <w:color w:val="4F81BC"/>
          <w:spacing w:val="36"/>
          <w:sz w:val="24"/>
        </w:rPr>
        <w:t xml:space="preserve"> </w:t>
      </w:r>
      <w:r>
        <w:rPr>
          <w:i/>
          <w:color w:val="4F81BC"/>
          <w:spacing w:val="17"/>
          <w:sz w:val="24"/>
        </w:rPr>
        <w:t>Sub-</w:t>
      </w:r>
      <w:r>
        <w:rPr>
          <w:i/>
          <w:color w:val="4F81BC"/>
          <w:spacing w:val="11"/>
          <w:sz w:val="24"/>
        </w:rPr>
        <w:t>Type</w:t>
      </w:r>
      <w:r>
        <w:rPr>
          <w:i/>
          <w:color w:val="4F81BC"/>
          <w:spacing w:val="35"/>
          <w:sz w:val="24"/>
        </w:rPr>
        <w:t xml:space="preserve"> </w:t>
      </w:r>
      <w:r>
        <w:rPr>
          <w:i/>
          <w:color w:val="4F81BC"/>
          <w:spacing w:val="9"/>
          <w:sz w:val="24"/>
        </w:rPr>
        <w:t>(NGI)</w:t>
      </w:r>
    </w:p>
    <w:p w:rsidR="009003C7" w:rsidRDefault="004D355F">
      <w:pPr>
        <w:pStyle w:val="Textoindependiente"/>
        <w:spacing w:before="6"/>
        <w:rPr>
          <w:i/>
          <w:sz w:val="9"/>
        </w:rPr>
      </w:pPr>
      <w:r>
        <w:rPr>
          <w:i/>
          <w:noProof/>
          <w:sz w:val="9"/>
          <w:lang w:val="es-AR" w:eastAsia="es-AR"/>
        </w:rPr>
        <mc:AlternateContent>
          <mc:Choice Requires="wps">
            <w:drawing>
              <wp:anchor distT="0" distB="0" distL="0" distR="0" simplePos="0" relativeHeight="487589376" behindDoc="1" locked="0" layoutInCell="1" allowOverlap="1">
                <wp:simplePos x="0" y="0"/>
                <wp:positionH relativeFrom="page">
                  <wp:posOffset>1089660</wp:posOffset>
                </wp:positionH>
                <wp:positionV relativeFrom="paragraph">
                  <wp:posOffset>85451</wp:posOffset>
                </wp:positionV>
                <wp:extent cx="5419090" cy="3168650"/>
                <wp:effectExtent l="0" t="0" r="0" b="0"/>
                <wp:wrapTopAndBottom/>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19090" cy="3168650"/>
                          <a:chOff x="0" y="0"/>
                          <a:chExt cx="5419090" cy="3168650"/>
                        </a:xfrm>
                      </wpg:grpSpPr>
                      <pic:pic xmlns:pic="http://schemas.openxmlformats.org/drawingml/2006/picture">
                        <pic:nvPicPr>
                          <pic:cNvPr id="11" name="Image 11" descr="A graph showing the amount of gas produced by type and sub-type  AI-generated content may be incorrect. (Rectangle)"/>
                          <pic:cNvPicPr/>
                        </pic:nvPicPr>
                        <pic:blipFill>
                          <a:blip r:embed="rId16" cstate="print"/>
                          <a:stretch>
                            <a:fillRect/>
                          </a:stretch>
                        </pic:blipFill>
                        <pic:spPr>
                          <a:xfrm>
                            <a:off x="62016" y="9588"/>
                            <a:ext cx="5308180" cy="3149600"/>
                          </a:xfrm>
                          <a:prstGeom prst="rect">
                            <a:avLst/>
                          </a:prstGeom>
                        </pic:spPr>
                      </pic:pic>
                      <wps:wsp>
                        <wps:cNvPr id="12" name="Graphic 12"/>
                        <wps:cNvSpPr/>
                        <wps:spPr>
                          <a:xfrm>
                            <a:off x="4762" y="4762"/>
                            <a:ext cx="5409565" cy="3159125"/>
                          </a:xfrm>
                          <a:custGeom>
                            <a:avLst/>
                            <a:gdLst/>
                            <a:ahLst/>
                            <a:cxnLst/>
                            <a:rect l="l" t="t" r="r" b="b"/>
                            <a:pathLst>
                              <a:path w="5409565" h="3159125">
                                <a:moveTo>
                                  <a:pt x="0" y="3159125"/>
                                </a:moveTo>
                                <a:lnTo>
                                  <a:pt x="5409565" y="3159125"/>
                                </a:lnTo>
                                <a:lnTo>
                                  <a:pt x="5409565" y="0"/>
                                </a:lnTo>
                                <a:lnTo>
                                  <a:pt x="0" y="0"/>
                                </a:lnTo>
                                <a:lnTo>
                                  <a:pt x="0" y="3159125"/>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85.800003pt;margin-top:6.728477pt;width:426.7pt;height:249.5pt;mso-position-horizontal-relative:page;mso-position-vertical-relative:paragraph;z-index:-15727104;mso-wrap-distance-left:0;mso-wrap-distance-right:0" id="docshapegroup9" coordorigin="1716,135" coordsize="8534,4990">
                <v:shape style="position:absolute;left:1813;top:149;width:8360;height:4960" type="#_x0000_t75" id="docshape10" alt="A graph showing the amount of gas produced by type and sub-type  AI-generated content may be incorrect. (Rectangle)" stroked="false">
                  <v:imagedata r:id="rId17" o:title=""/>
                </v:shape>
                <v:rect style="position:absolute;left:1723;top:142;width:8519;height:4975" id="docshape11" filled="false" stroked="true" strokeweight=".75pt" strokecolor="#000000">
                  <v:stroke dashstyle="solid"/>
                </v:rect>
                <w10:wrap type="topAndBottom"/>
              </v:group>
            </w:pict>
          </mc:Fallback>
        </mc:AlternateContent>
      </w:r>
    </w:p>
    <w:p w:rsidR="009003C7" w:rsidRDefault="009003C7">
      <w:pPr>
        <w:pStyle w:val="Textoindependiente"/>
        <w:rPr>
          <w:i/>
        </w:rPr>
      </w:pPr>
    </w:p>
    <w:p w:rsidR="009003C7" w:rsidRDefault="009003C7">
      <w:pPr>
        <w:pStyle w:val="Textoindependiente"/>
        <w:rPr>
          <w:i/>
        </w:rPr>
      </w:pPr>
    </w:p>
    <w:p w:rsidR="009003C7" w:rsidRDefault="009003C7">
      <w:pPr>
        <w:pStyle w:val="Textoindependiente"/>
        <w:spacing w:before="208"/>
        <w:rPr>
          <w:i/>
        </w:rPr>
      </w:pPr>
    </w:p>
    <w:p w:rsidR="009003C7" w:rsidRDefault="004D355F">
      <w:pPr>
        <w:pStyle w:val="Ttulo2"/>
        <w:numPr>
          <w:ilvl w:val="1"/>
          <w:numId w:val="15"/>
        </w:numPr>
        <w:tabs>
          <w:tab w:val="left" w:pos="1394"/>
        </w:tabs>
        <w:spacing w:before="1"/>
        <w:ind w:right="1415"/>
        <w:jc w:val="both"/>
      </w:pPr>
      <w:bookmarkStart w:id="29" w:name="_bookmark29"/>
      <w:bookmarkEnd w:id="29"/>
      <w:r>
        <w:t>La</w:t>
      </w:r>
      <w:r>
        <w:rPr>
          <w:spacing w:val="-5"/>
        </w:rPr>
        <w:t xml:space="preserve"> </w:t>
      </w:r>
      <w:r>
        <w:t>cuenca</w:t>
      </w:r>
      <w:r>
        <w:rPr>
          <w:spacing w:val="-5"/>
        </w:rPr>
        <w:t xml:space="preserve"> </w:t>
      </w:r>
      <w:r>
        <w:t>neuquina</w:t>
      </w:r>
      <w:r>
        <w:rPr>
          <w:spacing w:val="-5"/>
        </w:rPr>
        <w:t xml:space="preserve"> </w:t>
      </w:r>
      <w:r>
        <w:t>y</w:t>
      </w:r>
      <w:r>
        <w:rPr>
          <w:spacing w:val="-5"/>
        </w:rPr>
        <w:t xml:space="preserve"> </w:t>
      </w:r>
      <w:r>
        <w:t>su</w:t>
      </w:r>
      <w:r>
        <w:rPr>
          <w:spacing w:val="-5"/>
        </w:rPr>
        <w:t xml:space="preserve"> </w:t>
      </w:r>
      <w:r>
        <w:t>importancia</w:t>
      </w:r>
      <w:r>
        <w:rPr>
          <w:spacing w:val="-5"/>
        </w:rPr>
        <w:t xml:space="preserve"> </w:t>
      </w:r>
      <w:r>
        <w:t>estratégica</w:t>
      </w:r>
      <w:r>
        <w:rPr>
          <w:spacing w:val="-5"/>
        </w:rPr>
        <w:t xml:space="preserve"> </w:t>
      </w:r>
      <w:r>
        <w:t>en</w:t>
      </w:r>
      <w:r>
        <w:rPr>
          <w:spacing w:val="-5"/>
        </w:rPr>
        <w:t xml:space="preserve"> </w:t>
      </w:r>
      <w:r>
        <w:t>el</w:t>
      </w:r>
      <w:r>
        <w:rPr>
          <w:spacing w:val="-5"/>
        </w:rPr>
        <w:t xml:space="preserve"> </w:t>
      </w:r>
      <w:r>
        <w:t xml:space="preserve">sector </w:t>
      </w:r>
      <w:r>
        <w:rPr>
          <w:spacing w:val="-2"/>
        </w:rPr>
        <w:t>hidrocarburífero</w:t>
      </w:r>
    </w:p>
    <w:p w:rsidR="009003C7" w:rsidRDefault="004D355F">
      <w:pPr>
        <w:pStyle w:val="Textoindependiente"/>
        <w:spacing w:before="120" w:line="360" w:lineRule="auto"/>
        <w:ind w:left="262" w:right="258"/>
        <w:jc w:val="both"/>
      </w:pPr>
      <w:r>
        <w:t xml:space="preserve">La cuenca neuquina constituye uno de los territorios de mayor relevancia para el desarrollo del sector hidrocarburífero argentino, </w:t>
      </w:r>
      <w:r>
        <w:t>no solo por su extensa tradición en exploración</w:t>
      </w:r>
      <w:r>
        <w:rPr>
          <w:spacing w:val="-5"/>
        </w:rPr>
        <w:t xml:space="preserve"> </w:t>
      </w:r>
      <w:r>
        <w:t>y</w:t>
      </w:r>
      <w:r>
        <w:rPr>
          <w:spacing w:val="-6"/>
        </w:rPr>
        <w:t xml:space="preserve"> </w:t>
      </w:r>
      <w:r>
        <w:t>producción,</w:t>
      </w:r>
      <w:r>
        <w:rPr>
          <w:spacing w:val="-6"/>
        </w:rPr>
        <w:t xml:space="preserve"> </w:t>
      </w:r>
      <w:r>
        <w:t>sino</w:t>
      </w:r>
      <w:r>
        <w:rPr>
          <w:spacing w:val="-5"/>
        </w:rPr>
        <w:t xml:space="preserve"> </w:t>
      </w:r>
      <w:r>
        <w:t>también</w:t>
      </w:r>
      <w:r>
        <w:rPr>
          <w:spacing w:val="-6"/>
        </w:rPr>
        <w:t xml:space="preserve"> </w:t>
      </w:r>
      <w:r>
        <w:t>por</w:t>
      </w:r>
      <w:r>
        <w:rPr>
          <w:spacing w:val="-7"/>
        </w:rPr>
        <w:t xml:space="preserve"> </w:t>
      </w:r>
      <w:r>
        <w:t>su</w:t>
      </w:r>
      <w:r>
        <w:rPr>
          <w:spacing w:val="-6"/>
        </w:rPr>
        <w:t xml:space="preserve"> </w:t>
      </w:r>
      <w:r>
        <w:t>aporte</w:t>
      </w:r>
      <w:r>
        <w:rPr>
          <w:spacing w:val="-7"/>
        </w:rPr>
        <w:t xml:space="preserve"> </w:t>
      </w:r>
      <w:r>
        <w:t>sostenido</w:t>
      </w:r>
      <w:r>
        <w:rPr>
          <w:spacing w:val="-5"/>
        </w:rPr>
        <w:t xml:space="preserve"> </w:t>
      </w:r>
      <w:r>
        <w:t>a</w:t>
      </w:r>
      <w:r>
        <w:rPr>
          <w:spacing w:val="-7"/>
        </w:rPr>
        <w:t xml:space="preserve"> </w:t>
      </w:r>
      <w:r>
        <w:t>la</w:t>
      </w:r>
      <w:r>
        <w:rPr>
          <w:spacing w:val="-6"/>
        </w:rPr>
        <w:t xml:space="preserve"> </w:t>
      </w:r>
      <w:r>
        <w:t>estructura</w:t>
      </w:r>
      <w:r>
        <w:rPr>
          <w:spacing w:val="-8"/>
        </w:rPr>
        <w:t xml:space="preserve"> </w:t>
      </w:r>
      <w:r>
        <w:t>energética nacional. Desde inicios del siglo XX, la región se consolidó como un espacio técnico, económico e institucional fundamental para la extracción de petróleo y gas, gracias a la presencia</w:t>
      </w:r>
      <w:r>
        <w:rPr>
          <w:spacing w:val="-1"/>
        </w:rPr>
        <w:t xml:space="preserve"> </w:t>
      </w:r>
      <w:r>
        <w:t>de</w:t>
      </w:r>
      <w:r>
        <w:rPr>
          <w:spacing w:val="-1"/>
        </w:rPr>
        <w:t xml:space="preserve"> </w:t>
      </w:r>
      <w:r>
        <w:t>condiciones geológicas</w:t>
      </w:r>
      <w:r>
        <w:rPr>
          <w:spacing w:val="-1"/>
        </w:rPr>
        <w:t xml:space="preserve"> </w:t>
      </w:r>
      <w:r>
        <w:t>favorables,</w:t>
      </w:r>
      <w:r>
        <w:rPr>
          <w:spacing w:val="-1"/>
        </w:rPr>
        <w:t xml:space="preserve"> </w:t>
      </w:r>
      <w:r>
        <w:t>infraestructura</w:t>
      </w:r>
      <w:r>
        <w:rPr>
          <w:spacing w:val="-1"/>
        </w:rPr>
        <w:t xml:space="preserve"> </w:t>
      </w:r>
      <w:r>
        <w:t>produc</w:t>
      </w:r>
      <w:r>
        <w:t>tiva en</w:t>
      </w:r>
      <w:r>
        <w:rPr>
          <w:spacing w:val="-1"/>
        </w:rPr>
        <w:t xml:space="preserve"> </w:t>
      </w:r>
      <w:r>
        <w:t>expansión y una continuidad histórica en la actividad que la posicionaron como una de las cuencas más maduras del país (Landriscini, 2020).</w:t>
      </w:r>
    </w:p>
    <w:p w:rsidR="009003C7" w:rsidRDefault="009003C7">
      <w:pPr>
        <w:pStyle w:val="Textoindependiente"/>
        <w:spacing w:line="360" w:lineRule="auto"/>
        <w:jc w:val="both"/>
        <w:sectPr w:rsidR="009003C7">
          <w:pgSz w:w="11910" w:h="16840"/>
          <w:pgMar w:top="1320" w:right="1440" w:bottom="1260" w:left="1440" w:header="0" w:footer="1070" w:gutter="0"/>
          <w:cols w:space="720"/>
        </w:sectPr>
      </w:pPr>
    </w:p>
    <w:p w:rsidR="009003C7" w:rsidRDefault="004D355F">
      <w:pPr>
        <w:pStyle w:val="Textoindependiente"/>
        <w:spacing w:before="77" w:line="360" w:lineRule="auto"/>
        <w:ind w:left="262" w:right="262"/>
        <w:jc w:val="both"/>
      </w:pPr>
      <w:r>
        <w:lastRenderedPageBreak/>
        <w:t>Su</w:t>
      </w:r>
      <w:r>
        <w:rPr>
          <w:spacing w:val="-1"/>
        </w:rPr>
        <w:t xml:space="preserve"> </w:t>
      </w:r>
      <w:r>
        <w:t>ubicación</w:t>
      </w:r>
      <w:r>
        <w:rPr>
          <w:spacing w:val="-1"/>
        </w:rPr>
        <w:t xml:space="preserve"> </w:t>
      </w:r>
      <w:r>
        <w:t>estratégica, atravesada por</w:t>
      </w:r>
      <w:r>
        <w:rPr>
          <w:spacing w:val="-2"/>
        </w:rPr>
        <w:t xml:space="preserve"> </w:t>
      </w:r>
      <w:r>
        <w:t>redes</w:t>
      </w:r>
      <w:r>
        <w:rPr>
          <w:spacing w:val="-1"/>
        </w:rPr>
        <w:t xml:space="preserve"> </w:t>
      </w:r>
      <w:r>
        <w:t>de</w:t>
      </w:r>
      <w:r>
        <w:rPr>
          <w:spacing w:val="-2"/>
        </w:rPr>
        <w:t xml:space="preserve"> </w:t>
      </w:r>
      <w:r>
        <w:t>transporte,</w:t>
      </w:r>
      <w:r>
        <w:rPr>
          <w:spacing w:val="-1"/>
        </w:rPr>
        <w:t xml:space="preserve"> </w:t>
      </w:r>
      <w:r>
        <w:t>poblaciones</w:t>
      </w:r>
      <w:r>
        <w:rPr>
          <w:spacing w:val="-2"/>
        </w:rPr>
        <w:t xml:space="preserve"> </w:t>
      </w:r>
      <w:r>
        <w:t>vinculadas a</w:t>
      </w:r>
      <w:r>
        <w:rPr>
          <w:spacing w:val="-2"/>
        </w:rPr>
        <w:t xml:space="preserve"> </w:t>
      </w:r>
      <w:r>
        <w:t xml:space="preserve">la </w:t>
      </w:r>
      <w:r>
        <w:t xml:space="preserve">actividad y una sólida base de conocimientos técnicos acumulados durante décadas, permitió que la cuenca ocupe un rol protagónico en el abastecimiento energético </w:t>
      </w:r>
      <w:r>
        <w:rPr>
          <w:spacing w:val="-2"/>
        </w:rPr>
        <w:t>argentino.</w:t>
      </w:r>
    </w:p>
    <w:p w:rsidR="009003C7" w:rsidRDefault="004D355F">
      <w:pPr>
        <w:pStyle w:val="Textoindependiente"/>
        <w:spacing w:before="240" w:line="360" w:lineRule="auto"/>
        <w:ind w:left="262" w:right="258"/>
        <w:jc w:val="both"/>
      </w:pPr>
      <w:r>
        <w:t>A partir de esta configuración territorial y productiva, resulta posible sintetizar</w:t>
      </w:r>
      <w:r>
        <w:t xml:space="preserve"> los elementos que explican la relevancia estructural de la cuenca neuquina mediante la siguiente tabla, donde se integran sus principales características y su impacto directo sobre el sector energético.</w:t>
      </w:r>
    </w:p>
    <w:p w:rsidR="009003C7" w:rsidRDefault="004D355F">
      <w:pPr>
        <w:spacing w:before="241"/>
        <w:ind w:left="262"/>
        <w:jc w:val="both"/>
        <w:rPr>
          <w:i/>
          <w:sz w:val="24"/>
        </w:rPr>
      </w:pPr>
      <w:bookmarkStart w:id="30" w:name="_bookmark30"/>
      <w:bookmarkEnd w:id="30"/>
      <w:r>
        <w:rPr>
          <w:b/>
          <w:i/>
          <w:color w:val="4F81BC"/>
          <w:sz w:val="24"/>
        </w:rPr>
        <w:t>Tabla</w:t>
      </w:r>
      <w:r>
        <w:rPr>
          <w:b/>
          <w:i/>
          <w:color w:val="4F81BC"/>
          <w:spacing w:val="-3"/>
          <w:sz w:val="24"/>
        </w:rPr>
        <w:t xml:space="preserve"> </w:t>
      </w:r>
      <w:r>
        <w:rPr>
          <w:b/>
          <w:i/>
          <w:color w:val="4F81BC"/>
          <w:sz w:val="24"/>
        </w:rPr>
        <w:t>2</w:t>
      </w:r>
      <w:r>
        <w:rPr>
          <w:b/>
          <w:i/>
          <w:color w:val="4F81BC"/>
          <w:spacing w:val="-1"/>
          <w:sz w:val="24"/>
        </w:rPr>
        <w:t xml:space="preserve"> </w:t>
      </w:r>
      <w:r>
        <w:rPr>
          <w:i/>
          <w:color w:val="4F81BC"/>
          <w:sz w:val="24"/>
        </w:rPr>
        <w:t>Características</w:t>
      </w:r>
      <w:r>
        <w:rPr>
          <w:i/>
          <w:color w:val="4F81BC"/>
          <w:spacing w:val="-2"/>
          <w:sz w:val="24"/>
        </w:rPr>
        <w:t xml:space="preserve"> </w:t>
      </w:r>
      <w:r>
        <w:rPr>
          <w:i/>
          <w:color w:val="4F81BC"/>
          <w:sz w:val="24"/>
        </w:rPr>
        <w:t>estructurales</w:t>
      </w:r>
      <w:r>
        <w:rPr>
          <w:i/>
          <w:color w:val="4F81BC"/>
          <w:spacing w:val="-2"/>
          <w:sz w:val="24"/>
        </w:rPr>
        <w:t xml:space="preserve"> </w:t>
      </w:r>
      <w:r>
        <w:rPr>
          <w:i/>
          <w:color w:val="4F81BC"/>
          <w:sz w:val="24"/>
        </w:rPr>
        <w:t>de</w:t>
      </w:r>
      <w:r>
        <w:rPr>
          <w:i/>
          <w:color w:val="4F81BC"/>
          <w:spacing w:val="-2"/>
          <w:sz w:val="24"/>
        </w:rPr>
        <w:t xml:space="preserve"> </w:t>
      </w:r>
      <w:r>
        <w:rPr>
          <w:i/>
          <w:color w:val="4F81BC"/>
          <w:sz w:val="24"/>
        </w:rPr>
        <w:t>la</w:t>
      </w:r>
      <w:r>
        <w:rPr>
          <w:i/>
          <w:color w:val="4F81BC"/>
          <w:spacing w:val="-1"/>
          <w:sz w:val="24"/>
        </w:rPr>
        <w:t xml:space="preserve"> </w:t>
      </w:r>
      <w:r>
        <w:rPr>
          <w:i/>
          <w:color w:val="4F81BC"/>
          <w:sz w:val="24"/>
        </w:rPr>
        <w:t>cuenca</w:t>
      </w:r>
      <w:r>
        <w:rPr>
          <w:i/>
          <w:color w:val="4F81BC"/>
          <w:spacing w:val="-1"/>
          <w:sz w:val="24"/>
        </w:rPr>
        <w:t xml:space="preserve"> </w:t>
      </w:r>
      <w:r>
        <w:rPr>
          <w:i/>
          <w:color w:val="4F81BC"/>
          <w:sz w:val="24"/>
        </w:rPr>
        <w:t>neuquina</w:t>
      </w:r>
      <w:r>
        <w:rPr>
          <w:i/>
          <w:color w:val="4F81BC"/>
          <w:spacing w:val="-1"/>
          <w:sz w:val="24"/>
        </w:rPr>
        <w:t xml:space="preserve"> </w:t>
      </w:r>
      <w:r>
        <w:rPr>
          <w:i/>
          <w:color w:val="4F81BC"/>
          <w:sz w:val="24"/>
        </w:rPr>
        <w:t>y</w:t>
      </w:r>
      <w:r>
        <w:rPr>
          <w:i/>
          <w:color w:val="4F81BC"/>
          <w:spacing w:val="-1"/>
          <w:sz w:val="24"/>
        </w:rPr>
        <w:t xml:space="preserve"> </w:t>
      </w:r>
      <w:r>
        <w:rPr>
          <w:i/>
          <w:color w:val="4F81BC"/>
          <w:sz w:val="24"/>
        </w:rPr>
        <w:t>su</w:t>
      </w:r>
      <w:r>
        <w:rPr>
          <w:i/>
          <w:color w:val="4F81BC"/>
          <w:spacing w:val="-1"/>
          <w:sz w:val="24"/>
        </w:rPr>
        <w:t xml:space="preserve"> </w:t>
      </w:r>
      <w:r>
        <w:rPr>
          <w:i/>
          <w:color w:val="4F81BC"/>
          <w:sz w:val="24"/>
        </w:rPr>
        <w:t>impacto</w:t>
      </w:r>
      <w:r>
        <w:rPr>
          <w:i/>
          <w:color w:val="4F81BC"/>
          <w:spacing w:val="1"/>
          <w:sz w:val="24"/>
        </w:rPr>
        <w:t xml:space="preserve"> </w:t>
      </w:r>
      <w:r>
        <w:rPr>
          <w:i/>
          <w:color w:val="4F81BC"/>
          <w:spacing w:val="-2"/>
          <w:sz w:val="24"/>
        </w:rPr>
        <w:t>sectorial</w:t>
      </w:r>
    </w:p>
    <w:p w:rsidR="009003C7" w:rsidRDefault="009003C7">
      <w:pPr>
        <w:pStyle w:val="Textoindependiente"/>
        <w:spacing w:before="5" w:after="1"/>
        <w:rPr>
          <w:i/>
          <w:sz w:val="10"/>
        </w:rPr>
      </w:pPr>
    </w:p>
    <w:tbl>
      <w:tblPr>
        <w:tblStyle w:val="TableNormal"/>
        <w:tblW w:w="0" w:type="auto"/>
        <w:tblInd w:w="272"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1841"/>
        <w:gridCol w:w="3751"/>
        <w:gridCol w:w="2902"/>
      </w:tblGrid>
      <w:tr w:rsidR="009003C7">
        <w:trPr>
          <w:trHeight w:val="484"/>
        </w:trPr>
        <w:tc>
          <w:tcPr>
            <w:tcW w:w="1841" w:type="dxa"/>
          </w:tcPr>
          <w:p w:rsidR="009003C7" w:rsidRDefault="004D355F">
            <w:pPr>
              <w:pStyle w:val="TableParagraph"/>
              <w:spacing w:line="242" w:lineRule="exact"/>
              <w:ind w:right="201"/>
              <w:rPr>
                <w:b/>
                <w:sz w:val="21"/>
              </w:rPr>
            </w:pPr>
            <w:r>
              <w:rPr>
                <w:b/>
                <w:spacing w:val="-2"/>
                <w:sz w:val="21"/>
              </w:rPr>
              <w:t>Aspecto analizado</w:t>
            </w:r>
          </w:p>
        </w:tc>
        <w:tc>
          <w:tcPr>
            <w:tcW w:w="3751" w:type="dxa"/>
          </w:tcPr>
          <w:p w:rsidR="009003C7" w:rsidRDefault="004D355F">
            <w:pPr>
              <w:pStyle w:val="TableParagraph"/>
              <w:spacing w:line="240" w:lineRule="auto"/>
              <w:ind w:left="108"/>
              <w:rPr>
                <w:b/>
                <w:sz w:val="21"/>
              </w:rPr>
            </w:pPr>
            <w:r>
              <w:rPr>
                <w:b/>
                <w:sz w:val="21"/>
              </w:rPr>
              <w:t>Descripción</w:t>
            </w:r>
            <w:r>
              <w:rPr>
                <w:b/>
                <w:spacing w:val="-9"/>
                <w:sz w:val="21"/>
              </w:rPr>
              <w:t xml:space="preserve"> </w:t>
            </w:r>
            <w:r>
              <w:rPr>
                <w:b/>
                <w:spacing w:val="-2"/>
                <w:sz w:val="21"/>
              </w:rPr>
              <w:t>sintetizada</w:t>
            </w:r>
          </w:p>
        </w:tc>
        <w:tc>
          <w:tcPr>
            <w:tcW w:w="2902" w:type="dxa"/>
          </w:tcPr>
          <w:p w:rsidR="009003C7" w:rsidRDefault="004D355F">
            <w:pPr>
              <w:pStyle w:val="TableParagraph"/>
              <w:spacing w:line="240" w:lineRule="auto"/>
              <w:ind w:left="108"/>
              <w:rPr>
                <w:b/>
                <w:sz w:val="21"/>
              </w:rPr>
            </w:pPr>
            <w:r>
              <w:rPr>
                <w:b/>
                <w:sz w:val="21"/>
              </w:rPr>
              <w:t>Impacto</w:t>
            </w:r>
            <w:r>
              <w:rPr>
                <w:b/>
                <w:spacing w:val="-3"/>
                <w:sz w:val="21"/>
              </w:rPr>
              <w:t xml:space="preserve"> </w:t>
            </w:r>
            <w:r>
              <w:rPr>
                <w:b/>
                <w:sz w:val="21"/>
              </w:rPr>
              <w:t>en</w:t>
            </w:r>
            <w:r>
              <w:rPr>
                <w:b/>
                <w:spacing w:val="-2"/>
                <w:sz w:val="21"/>
              </w:rPr>
              <w:t xml:space="preserve"> </w:t>
            </w:r>
            <w:r>
              <w:rPr>
                <w:b/>
                <w:sz w:val="21"/>
              </w:rPr>
              <w:t>el</w:t>
            </w:r>
            <w:r>
              <w:rPr>
                <w:b/>
                <w:spacing w:val="-2"/>
                <w:sz w:val="21"/>
              </w:rPr>
              <w:t xml:space="preserve"> sector</w:t>
            </w:r>
          </w:p>
        </w:tc>
      </w:tr>
      <w:tr w:rsidR="009003C7">
        <w:trPr>
          <w:trHeight w:val="1206"/>
        </w:trPr>
        <w:tc>
          <w:tcPr>
            <w:tcW w:w="1841" w:type="dxa"/>
            <w:shd w:val="clear" w:color="auto" w:fill="F1F1F1"/>
          </w:tcPr>
          <w:p w:rsidR="009003C7" w:rsidRDefault="004D355F">
            <w:pPr>
              <w:pStyle w:val="TableParagraph"/>
              <w:spacing w:line="240" w:lineRule="auto"/>
              <w:ind w:right="201"/>
              <w:rPr>
                <w:sz w:val="21"/>
              </w:rPr>
            </w:pPr>
            <w:r>
              <w:rPr>
                <w:spacing w:val="-2"/>
                <w:sz w:val="21"/>
              </w:rPr>
              <w:t xml:space="preserve">Estructura </w:t>
            </w:r>
            <w:r>
              <w:rPr>
                <w:sz w:val="21"/>
              </w:rPr>
              <w:t>productiva</w:t>
            </w:r>
            <w:r>
              <w:rPr>
                <w:spacing w:val="-14"/>
                <w:sz w:val="21"/>
              </w:rPr>
              <w:t xml:space="preserve"> </w:t>
            </w:r>
            <w:r>
              <w:rPr>
                <w:sz w:val="21"/>
              </w:rPr>
              <w:t xml:space="preserve">e </w:t>
            </w:r>
            <w:r>
              <w:rPr>
                <w:spacing w:val="-2"/>
                <w:sz w:val="21"/>
              </w:rPr>
              <w:t>industrial</w:t>
            </w:r>
          </w:p>
        </w:tc>
        <w:tc>
          <w:tcPr>
            <w:tcW w:w="3751" w:type="dxa"/>
            <w:shd w:val="clear" w:color="auto" w:fill="F1F1F1"/>
          </w:tcPr>
          <w:p w:rsidR="009003C7" w:rsidRDefault="004D355F">
            <w:pPr>
              <w:pStyle w:val="TableParagraph"/>
              <w:spacing w:line="240" w:lineRule="auto"/>
              <w:ind w:left="108" w:right="105"/>
              <w:rPr>
                <w:sz w:val="21"/>
              </w:rPr>
            </w:pPr>
            <w:r>
              <w:rPr>
                <w:sz w:val="21"/>
              </w:rPr>
              <w:t>Presencia</w:t>
            </w:r>
            <w:r>
              <w:rPr>
                <w:spacing w:val="-11"/>
                <w:sz w:val="21"/>
              </w:rPr>
              <w:t xml:space="preserve"> </w:t>
            </w:r>
            <w:r>
              <w:rPr>
                <w:sz w:val="21"/>
              </w:rPr>
              <w:t>de</w:t>
            </w:r>
            <w:r>
              <w:rPr>
                <w:spacing w:val="-13"/>
                <w:sz w:val="21"/>
              </w:rPr>
              <w:t xml:space="preserve"> </w:t>
            </w:r>
            <w:r>
              <w:rPr>
                <w:sz w:val="21"/>
              </w:rPr>
              <w:t>yacimientos</w:t>
            </w:r>
            <w:r>
              <w:rPr>
                <w:spacing w:val="-11"/>
                <w:sz w:val="21"/>
              </w:rPr>
              <w:t xml:space="preserve"> </w:t>
            </w:r>
            <w:r>
              <w:rPr>
                <w:sz w:val="21"/>
              </w:rPr>
              <w:t>convencionales, operadores, proveedores, talleres, logística y centros de mantenimiento integrados en un ecosistema técnico</w:t>
            </w:r>
          </w:p>
          <w:p w:rsidR="009003C7" w:rsidRDefault="004D355F">
            <w:pPr>
              <w:pStyle w:val="TableParagraph"/>
              <w:spacing w:line="221" w:lineRule="exact"/>
              <w:ind w:left="108"/>
              <w:rPr>
                <w:sz w:val="21"/>
              </w:rPr>
            </w:pPr>
            <w:r>
              <w:rPr>
                <w:spacing w:val="-2"/>
                <w:sz w:val="21"/>
              </w:rPr>
              <w:t>complejo.</w:t>
            </w:r>
          </w:p>
        </w:tc>
        <w:tc>
          <w:tcPr>
            <w:tcW w:w="2902" w:type="dxa"/>
            <w:shd w:val="clear" w:color="auto" w:fill="F1F1F1"/>
          </w:tcPr>
          <w:p w:rsidR="009003C7" w:rsidRDefault="004D355F">
            <w:pPr>
              <w:pStyle w:val="TableParagraph"/>
              <w:spacing w:line="240" w:lineRule="auto"/>
              <w:ind w:left="108"/>
              <w:rPr>
                <w:sz w:val="21"/>
              </w:rPr>
            </w:pPr>
            <w:r>
              <w:rPr>
                <w:sz w:val="21"/>
              </w:rPr>
              <w:t>Positivo: genera estabilidad operativa,</w:t>
            </w:r>
            <w:r>
              <w:rPr>
                <w:spacing w:val="-12"/>
                <w:sz w:val="21"/>
              </w:rPr>
              <w:t xml:space="preserve"> </w:t>
            </w:r>
            <w:r>
              <w:rPr>
                <w:sz w:val="21"/>
              </w:rPr>
              <w:t>capacidad</w:t>
            </w:r>
            <w:r>
              <w:rPr>
                <w:spacing w:val="-11"/>
                <w:sz w:val="21"/>
              </w:rPr>
              <w:t xml:space="preserve"> </w:t>
            </w:r>
            <w:r>
              <w:rPr>
                <w:sz w:val="21"/>
              </w:rPr>
              <w:t>técnica</w:t>
            </w:r>
            <w:r>
              <w:rPr>
                <w:spacing w:val="-14"/>
                <w:sz w:val="21"/>
              </w:rPr>
              <w:t xml:space="preserve"> </w:t>
            </w:r>
            <w:r>
              <w:rPr>
                <w:sz w:val="21"/>
              </w:rPr>
              <w:t>y continuidad</w:t>
            </w:r>
            <w:r>
              <w:rPr>
                <w:spacing w:val="-3"/>
                <w:sz w:val="21"/>
              </w:rPr>
              <w:t xml:space="preserve"> </w:t>
            </w:r>
            <w:r>
              <w:rPr>
                <w:sz w:val="21"/>
              </w:rPr>
              <w:t>en</w:t>
            </w:r>
            <w:r>
              <w:rPr>
                <w:spacing w:val="-6"/>
                <w:sz w:val="21"/>
              </w:rPr>
              <w:t xml:space="preserve"> </w:t>
            </w:r>
            <w:r>
              <w:rPr>
                <w:sz w:val="21"/>
              </w:rPr>
              <w:t>la</w:t>
            </w:r>
            <w:r>
              <w:rPr>
                <w:spacing w:val="-2"/>
                <w:sz w:val="21"/>
              </w:rPr>
              <w:t xml:space="preserve"> producción.</w:t>
            </w:r>
          </w:p>
        </w:tc>
      </w:tr>
      <w:tr w:rsidR="009003C7">
        <w:trPr>
          <w:trHeight w:val="966"/>
        </w:trPr>
        <w:tc>
          <w:tcPr>
            <w:tcW w:w="1841" w:type="dxa"/>
          </w:tcPr>
          <w:p w:rsidR="009003C7" w:rsidRDefault="004D355F">
            <w:pPr>
              <w:pStyle w:val="TableParagraph"/>
              <w:spacing w:line="240" w:lineRule="auto"/>
              <w:ind w:right="201"/>
              <w:rPr>
                <w:sz w:val="21"/>
              </w:rPr>
            </w:pPr>
            <w:r>
              <w:rPr>
                <w:spacing w:val="-2"/>
                <w:sz w:val="21"/>
              </w:rPr>
              <w:t>Infraestructura estratégica</w:t>
            </w:r>
          </w:p>
        </w:tc>
        <w:tc>
          <w:tcPr>
            <w:tcW w:w="3751" w:type="dxa"/>
          </w:tcPr>
          <w:p w:rsidR="009003C7" w:rsidRDefault="004D355F">
            <w:pPr>
              <w:pStyle w:val="TableParagraph"/>
              <w:spacing w:line="240" w:lineRule="auto"/>
              <w:ind w:left="108" w:right="105"/>
              <w:rPr>
                <w:sz w:val="21"/>
              </w:rPr>
            </w:pPr>
            <w:r>
              <w:rPr>
                <w:sz w:val="21"/>
              </w:rPr>
              <w:t>Red consolidada de oleoductos, gasoductos, plantas de tratamiento, caminos</w:t>
            </w:r>
            <w:r>
              <w:rPr>
                <w:spacing w:val="-8"/>
                <w:sz w:val="21"/>
              </w:rPr>
              <w:t xml:space="preserve"> </w:t>
            </w:r>
            <w:r>
              <w:rPr>
                <w:sz w:val="21"/>
              </w:rPr>
              <w:t>industriales</w:t>
            </w:r>
            <w:r>
              <w:rPr>
                <w:spacing w:val="-9"/>
                <w:sz w:val="21"/>
              </w:rPr>
              <w:t xml:space="preserve"> </w:t>
            </w:r>
            <w:r>
              <w:rPr>
                <w:sz w:val="21"/>
              </w:rPr>
              <w:t>y</w:t>
            </w:r>
            <w:r>
              <w:rPr>
                <w:spacing w:val="-8"/>
                <w:sz w:val="21"/>
              </w:rPr>
              <w:t xml:space="preserve"> </w:t>
            </w:r>
            <w:r>
              <w:rPr>
                <w:sz w:val="21"/>
              </w:rPr>
              <w:t>bases</w:t>
            </w:r>
            <w:r>
              <w:rPr>
                <w:spacing w:val="-11"/>
                <w:sz w:val="21"/>
              </w:rPr>
              <w:t xml:space="preserve"> </w:t>
            </w:r>
            <w:r>
              <w:rPr>
                <w:sz w:val="21"/>
              </w:rPr>
              <w:t>operativas</w:t>
            </w:r>
          </w:p>
          <w:p w:rsidR="009003C7" w:rsidRDefault="004D355F">
            <w:pPr>
              <w:pStyle w:val="TableParagraph"/>
              <w:spacing w:before="1" w:line="221" w:lineRule="exact"/>
              <w:ind w:left="108"/>
              <w:rPr>
                <w:sz w:val="21"/>
              </w:rPr>
            </w:pPr>
            <w:r>
              <w:rPr>
                <w:spacing w:val="-2"/>
                <w:sz w:val="21"/>
              </w:rPr>
              <w:t>distribuidas.</w:t>
            </w:r>
          </w:p>
        </w:tc>
        <w:tc>
          <w:tcPr>
            <w:tcW w:w="2902" w:type="dxa"/>
          </w:tcPr>
          <w:p w:rsidR="009003C7" w:rsidRDefault="004D355F">
            <w:pPr>
              <w:pStyle w:val="TableParagraph"/>
              <w:spacing w:line="240" w:lineRule="auto"/>
              <w:ind w:left="108" w:right="127"/>
              <w:rPr>
                <w:sz w:val="21"/>
              </w:rPr>
            </w:pPr>
            <w:r>
              <w:rPr>
                <w:sz w:val="21"/>
              </w:rPr>
              <w:t>Positivo: reduce costos logísticos,</w:t>
            </w:r>
            <w:r>
              <w:rPr>
                <w:spacing w:val="-12"/>
                <w:sz w:val="21"/>
              </w:rPr>
              <w:t xml:space="preserve"> </w:t>
            </w:r>
            <w:r>
              <w:rPr>
                <w:sz w:val="21"/>
              </w:rPr>
              <w:t>mejora</w:t>
            </w:r>
            <w:r>
              <w:rPr>
                <w:spacing w:val="-12"/>
                <w:sz w:val="21"/>
              </w:rPr>
              <w:t xml:space="preserve"> </w:t>
            </w:r>
            <w:r>
              <w:rPr>
                <w:sz w:val="21"/>
              </w:rPr>
              <w:t>eficiencia</w:t>
            </w:r>
            <w:r>
              <w:rPr>
                <w:spacing w:val="-12"/>
                <w:sz w:val="21"/>
              </w:rPr>
              <w:t xml:space="preserve"> </w:t>
            </w:r>
            <w:r>
              <w:rPr>
                <w:sz w:val="21"/>
              </w:rPr>
              <w:t>y sostiene operaciones de gran</w:t>
            </w:r>
          </w:p>
          <w:p w:rsidR="009003C7" w:rsidRDefault="004D355F">
            <w:pPr>
              <w:pStyle w:val="TableParagraph"/>
              <w:spacing w:before="1" w:line="221" w:lineRule="exact"/>
              <w:ind w:left="108"/>
              <w:rPr>
                <w:sz w:val="21"/>
              </w:rPr>
            </w:pPr>
            <w:r>
              <w:rPr>
                <w:spacing w:val="-2"/>
                <w:sz w:val="21"/>
              </w:rPr>
              <w:t>escala.</w:t>
            </w:r>
          </w:p>
        </w:tc>
      </w:tr>
      <w:tr w:rsidR="009003C7">
        <w:trPr>
          <w:trHeight w:val="724"/>
        </w:trPr>
        <w:tc>
          <w:tcPr>
            <w:tcW w:w="1841" w:type="dxa"/>
            <w:shd w:val="clear" w:color="auto" w:fill="F1F1F1"/>
          </w:tcPr>
          <w:p w:rsidR="009003C7" w:rsidRDefault="004D355F">
            <w:pPr>
              <w:pStyle w:val="TableParagraph"/>
              <w:spacing w:line="242" w:lineRule="exact"/>
              <w:ind w:right="201"/>
              <w:rPr>
                <w:sz w:val="21"/>
              </w:rPr>
            </w:pPr>
            <w:r>
              <w:rPr>
                <w:sz w:val="21"/>
              </w:rPr>
              <w:t xml:space="preserve">Aporte al </w:t>
            </w:r>
            <w:r>
              <w:rPr>
                <w:spacing w:val="-2"/>
                <w:sz w:val="21"/>
              </w:rPr>
              <w:t>abastecimiento nacional</w:t>
            </w:r>
          </w:p>
        </w:tc>
        <w:tc>
          <w:tcPr>
            <w:tcW w:w="3751" w:type="dxa"/>
            <w:shd w:val="clear" w:color="auto" w:fill="F1F1F1"/>
          </w:tcPr>
          <w:p w:rsidR="009003C7" w:rsidRDefault="004D355F">
            <w:pPr>
              <w:pStyle w:val="TableParagraph"/>
              <w:spacing w:line="242" w:lineRule="exact"/>
              <w:ind w:left="108" w:right="182"/>
              <w:rPr>
                <w:sz w:val="21"/>
              </w:rPr>
            </w:pPr>
            <w:r>
              <w:rPr>
                <w:sz w:val="21"/>
              </w:rPr>
              <w:t>La</w:t>
            </w:r>
            <w:r>
              <w:rPr>
                <w:spacing w:val="-8"/>
                <w:sz w:val="21"/>
              </w:rPr>
              <w:t xml:space="preserve"> </w:t>
            </w:r>
            <w:r>
              <w:rPr>
                <w:sz w:val="21"/>
              </w:rPr>
              <w:t>región</w:t>
            </w:r>
            <w:r>
              <w:rPr>
                <w:spacing w:val="-11"/>
                <w:sz w:val="21"/>
              </w:rPr>
              <w:t xml:space="preserve"> </w:t>
            </w:r>
            <w:r>
              <w:rPr>
                <w:sz w:val="21"/>
              </w:rPr>
              <w:t>provee</w:t>
            </w:r>
            <w:r>
              <w:rPr>
                <w:spacing w:val="-11"/>
                <w:sz w:val="21"/>
              </w:rPr>
              <w:t xml:space="preserve"> </w:t>
            </w:r>
            <w:r>
              <w:rPr>
                <w:sz w:val="21"/>
              </w:rPr>
              <w:t>una</w:t>
            </w:r>
            <w:r>
              <w:rPr>
                <w:spacing w:val="-8"/>
                <w:sz w:val="21"/>
              </w:rPr>
              <w:t xml:space="preserve"> </w:t>
            </w:r>
            <w:r>
              <w:rPr>
                <w:sz w:val="21"/>
              </w:rPr>
              <w:t>proporción significativa del petróleo y gas consumido en el país.</w:t>
            </w:r>
          </w:p>
        </w:tc>
        <w:tc>
          <w:tcPr>
            <w:tcW w:w="2902" w:type="dxa"/>
            <w:shd w:val="clear" w:color="auto" w:fill="F1F1F1"/>
          </w:tcPr>
          <w:p w:rsidR="009003C7" w:rsidRDefault="004D355F">
            <w:pPr>
              <w:pStyle w:val="TableParagraph"/>
              <w:spacing w:line="242" w:lineRule="exact"/>
              <w:ind w:left="108" w:right="172"/>
              <w:jc w:val="both"/>
              <w:rPr>
                <w:sz w:val="21"/>
              </w:rPr>
            </w:pPr>
            <w:r>
              <w:rPr>
                <w:sz w:val="21"/>
              </w:rPr>
              <w:t>Positivo:</w:t>
            </w:r>
            <w:r>
              <w:rPr>
                <w:spacing w:val="-6"/>
                <w:sz w:val="21"/>
              </w:rPr>
              <w:t xml:space="preserve"> </w:t>
            </w:r>
            <w:r>
              <w:rPr>
                <w:sz w:val="21"/>
              </w:rPr>
              <w:t>posiciona</w:t>
            </w:r>
            <w:r>
              <w:rPr>
                <w:spacing w:val="-5"/>
                <w:sz w:val="21"/>
              </w:rPr>
              <w:t xml:space="preserve"> </w:t>
            </w:r>
            <w:r>
              <w:rPr>
                <w:sz w:val="21"/>
              </w:rPr>
              <w:t>a</w:t>
            </w:r>
            <w:r>
              <w:rPr>
                <w:spacing w:val="-5"/>
                <w:sz w:val="21"/>
              </w:rPr>
              <w:t xml:space="preserve"> </w:t>
            </w:r>
            <w:r>
              <w:rPr>
                <w:sz w:val="21"/>
              </w:rPr>
              <w:t>la</w:t>
            </w:r>
            <w:r>
              <w:rPr>
                <w:spacing w:val="-5"/>
                <w:sz w:val="21"/>
              </w:rPr>
              <w:t xml:space="preserve"> </w:t>
            </w:r>
            <w:r>
              <w:rPr>
                <w:sz w:val="21"/>
              </w:rPr>
              <w:t>cuenca como</w:t>
            </w:r>
            <w:r>
              <w:rPr>
                <w:spacing w:val="-10"/>
                <w:sz w:val="21"/>
              </w:rPr>
              <w:t xml:space="preserve"> </w:t>
            </w:r>
            <w:r>
              <w:rPr>
                <w:sz w:val="21"/>
              </w:rPr>
              <w:t>eje</w:t>
            </w:r>
            <w:r>
              <w:rPr>
                <w:spacing w:val="-10"/>
                <w:sz w:val="21"/>
              </w:rPr>
              <w:t xml:space="preserve"> </w:t>
            </w:r>
            <w:r>
              <w:rPr>
                <w:sz w:val="21"/>
              </w:rPr>
              <w:t>energético</w:t>
            </w:r>
            <w:r>
              <w:rPr>
                <w:spacing w:val="-10"/>
                <w:sz w:val="21"/>
              </w:rPr>
              <w:t xml:space="preserve"> </w:t>
            </w:r>
            <w:r>
              <w:rPr>
                <w:sz w:val="21"/>
              </w:rPr>
              <w:t>nacional</w:t>
            </w:r>
            <w:r>
              <w:rPr>
                <w:spacing w:val="-13"/>
                <w:sz w:val="21"/>
              </w:rPr>
              <w:t xml:space="preserve"> </w:t>
            </w:r>
            <w:r>
              <w:rPr>
                <w:sz w:val="21"/>
              </w:rPr>
              <w:t>y prioriza inversiones.</w:t>
            </w:r>
          </w:p>
        </w:tc>
      </w:tr>
      <w:tr w:rsidR="009003C7">
        <w:trPr>
          <w:trHeight w:val="723"/>
        </w:trPr>
        <w:tc>
          <w:tcPr>
            <w:tcW w:w="1841" w:type="dxa"/>
          </w:tcPr>
          <w:p w:rsidR="009003C7" w:rsidRDefault="004D355F">
            <w:pPr>
              <w:pStyle w:val="TableParagraph"/>
              <w:spacing w:line="240" w:lineRule="auto"/>
              <w:ind w:right="201"/>
              <w:rPr>
                <w:sz w:val="21"/>
              </w:rPr>
            </w:pPr>
            <w:r>
              <w:rPr>
                <w:spacing w:val="-2"/>
                <w:sz w:val="21"/>
              </w:rPr>
              <w:t>Especialización territorial</w:t>
            </w:r>
          </w:p>
        </w:tc>
        <w:tc>
          <w:tcPr>
            <w:tcW w:w="3751" w:type="dxa"/>
          </w:tcPr>
          <w:p w:rsidR="009003C7" w:rsidRDefault="004D355F">
            <w:pPr>
              <w:pStyle w:val="TableParagraph"/>
              <w:spacing w:line="240" w:lineRule="auto"/>
              <w:ind w:left="108"/>
              <w:rPr>
                <w:sz w:val="21"/>
              </w:rPr>
            </w:pPr>
            <w:r>
              <w:rPr>
                <w:sz w:val="21"/>
              </w:rPr>
              <w:t>Instalación</w:t>
            </w:r>
            <w:r>
              <w:rPr>
                <w:spacing w:val="-7"/>
                <w:sz w:val="21"/>
              </w:rPr>
              <w:t xml:space="preserve"> </w:t>
            </w:r>
            <w:r>
              <w:rPr>
                <w:sz w:val="21"/>
              </w:rPr>
              <w:t>de</w:t>
            </w:r>
            <w:r>
              <w:rPr>
                <w:spacing w:val="-7"/>
                <w:sz w:val="21"/>
              </w:rPr>
              <w:t xml:space="preserve"> </w:t>
            </w:r>
            <w:r>
              <w:rPr>
                <w:sz w:val="21"/>
              </w:rPr>
              <w:t>operadoras,</w:t>
            </w:r>
            <w:r>
              <w:rPr>
                <w:spacing w:val="-7"/>
                <w:sz w:val="21"/>
              </w:rPr>
              <w:t xml:space="preserve"> </w:t>
            </w:r>
            <w:r>
              <w:rPr>
                <w:sz w:val="21"/>
              </w:rPr>
              <w:t>mano</w:t>
            </w:r>
            <w:r>
              <w:rPr>
                <w:spacing w:val="-7"/>
                <w:sz w:val="21"/>
              </w:rPr>
              <w:t xml:space="preserve"> </w:t>
            </w:r>
            <w:r>
              <w:rPr>
                <w:sz w:val="21"/>
              </w:rPr>
              <w:t>de</w:t>
            </w:r>
            <w:r>
              <w:rPr>
                <w:spacing w:val="-10"/>
                <w:sz w:val="21"/>
              </w:rPr>
              <w:t xml:space="preserve"> </w:t>
            </w:r>
            <w:r>
              <w:rPr>
                <w:sz w:val="21"/>
              </w:rPr>
              <w:t>obra calificada, servicios técnicos y</w:t>
            </w:r>
          </w:p>
          <w:p w:rsidR="009003C7" w:rsidRDefault="004D355F">
            <w:pPr>
              <w:pStyle w:val="TableParagraph"/>
              <w:spacing w:line="221" w:lineRule="exact"/>
              <w:ind w:left="108"/>
              <w:rPr>
                <w:sz w:val="21"/>
              </w:rPr>
            </w:pPr>
            <w:r>
              <w:rPr>
                <w:sz w:val="21"/>
              </w:rPr>
              <w:t>organismos</w:t>
            </w:r>
            <w:r>
              <w:rPr>
                <w:spacing w:val="-11"/>
                <w:sz w:val="21"/>
              </w:rPr>
              <w:t xml:space="preserve"> </w:t>
            </w:r>
            <w:r>
              <w:rPr>
                <w:sz w:val="21"/>
              </w:rPr>
              <w:t>provinciales</w:t>
            </w:r>
            <w:r>
              <w:rPr>
                <w:spacing w:val="-10"/>
                <w:sz w:val="21"/>
              </w:rPr>
              <w:t xml:space="preserve"> </w:t>
            </w:r>
            <w:r>
              <w:rPr>
                <w:spacing w:val="-2"/>
                <w:sz w:val="21"/>
              </w:rPr>
              <w:t>especializados.</w:t>
            </w:r>
          </w:p>
        </w:tc>
        <w:tc>
          <w:tcPr>
            <w:tcW w:w="2902" w:type="dxa"/>
          </w:tcPr>
          <w:p w:rsidR="009003C7" w:rsidRDefault="004D355F">
            <w:pPr>
              <w:pStyle w:val="TableParagraph"/>
              <w:spacing w:line="240" w:lineRule="auto"/>
              <w:ind w:left="108"/>
              <w:rPr>
                <w:sz w:val="21"/>
              </w:rPr>
            </w:pPr>
            <w:r>
              <w:rPr>
                <w:sz w:val="21"/>
              </w:rPr>
              <w:t>Positivo:</w:t>
            </w:r>
            <w:r>
              <w:rPr>
                <w:spacing w:val="-13"/>
                <w:sz w:val="21"/>
              </w:rPr>
              <w:t xml:space="preserve"> </w:t>
            </w:r>
            <w:r>
              <w:rPr>
                <w:sz w:val="21"/>
              </w:rPr>
              <w:t>desarrollo</w:t>
            </w:r>
            <w:r>
              <w:rPr>
                <w:spacing w:val="-12"/>
                <w:sz w:val="21"/>
              </w:rPr>
              <w:t xml:space="preserve"> </w:t>
            </w:r>
            <w:r>
              <w:rPr>
                <w:sz w:val="21"/>
              </w:rPr>
              <w:t>de</w:t>
            </w:r>
            <w:r>
              <w:rPr>
                <w:spacing w:val="-12"/>
                <w:sz w:val="21"/>
              </w:rPr>
              <w:t xml:space="preserve"> </w:t>
            </w:r>
            <w:r>
              <w:rPr>
                <w:sz w:val="21"/>
              </w:rPr>
              <w:t>capital humano, aumento de</w:t>
            </w:r>
          </w:p>
          <w:p w:rsidR="009003C7" w:rsidRDefault="004D355F">
            <w:pPr>
              <w:pStyle w:val="TableParagraph"/>
              <w:spacing w:line="221" w:lineRule="exact"/>
              <w:ind w:left="108"/>
              <w:rPr>
                <w:sz w:val="21"/>
              </w:rPr>
            </w:pPr>
            <w:r>
              <w:rPr>
                <w:sz w:val="21"/>
              </w:rPr>
              <w:t>competitividad</w:t>
            </w:r>
            <w:r>
              <w:rPr>
                <w:spacing w:val="-12"/>
                <w:sz w:val="21"/>
              </w:rPr>
              <w:t xml:space="preserve"> </w:t>
            </w:r>
            <w:r>
              <w:rPr>
                <w:spacing w:val="-2"/>
                <w:sz w:val="21"/>
              </w:rPr>
              <w:t>regional.</w:t>
            </w:r>
          </w:p>
        </w:tc>
      </w:tr>
      <w:tr w:rsidR="009003C7">
        <w:trPr>
          <w:trHeight w:val="964"/>
        </w:trPr>
        <w:tc>
          <w:tcPr>
            <w:tcW w:w="1841" w:type="dxa"/>
            <w:shd w:val="clear" w:color="auto" w:fill="F1F1F1"/>
          </w:tcPr>
          <w:p w:rsidR="009003C7" w:rsidRDefault="004D355F">
            <w:pPr>
              <w:pStyle w:val="TableParagraph"/>
              <w:spacing w:line="240" w:lineRule="auto"/>
              <w:ind w:right="201"/>
              <w:rPr>
                <w:sz w:val="21"/>
              </w:rPr>
            </w:pPr>
            <w:r>
              <w:rPr>
                <w:spacing w:val="-2"/>
                <w:sz w:val="21"/>
              </w:rPr>
              <w:t>Transformación socioeconómica</w:t>
            </w:r>
          </w:p>
        </w:tc>
        <w:tc>
          <w:tcPr>
            <w:tcW w:w="3751" w:type="dxa"/>
            <w:shd w:val="clear" w:color="auto" w:fill="F1F1F1"/>
          </w:tcPr>
          <w:p w:rsidR="009003C7" w:rsidRDefault="004D355F">
            <w:pPr>
              <w:pStyle w:val="TableParagraph"/>
              <w:spacing w:line="240" w:lineRule="auto"/>
              <w:ind w:left="108" w:right="105"/>
              <w:rPr>
                <w:sz w:val="21"/>
              </w:rPr>
            </w:pPr>
            <w:r>
              <w:rPr>
                <w:sz w:val="21"/>
              </w:rPr>
              <w:t>Crecimiento</w:t>
            </w:r>
            <w:r>
              <w:rPr>
                <w:spacing w:val="-12"/>
                <w:sz w:val="21"/>
              </w:rPr>
              <w:t xml:space="preserve"> </w:t>
            </w:r>
            <w:r>
              <w:rPr>
                <w:sz w:val="21"/>
              </w:rPr>
              <w:t>urbano</w:t>
            </w:r>
            <w:r>
              <w:rPr>
                <w:spacing w:val="-12"/>
                <w:sz w:val="21"/>
              </w:rPr>
              <w:t xml:space="preserve"> </w:t>
            </w:r>
            <w:r>
              <w:rPr>
                <w:sz w:val="21"/>
              </w:rPr>
              <w:t>acelerado,</w:t>
            </w:r>
            <w:r>
              <w:rPr>
                <w:spacing w:val="-12"/>
                <w:sz w:val="21"/>
              </w:rPr>
              <w:t xml:space="preserve"> </w:t>
            </w:r>
            <w:r>
              <w:rPr>
                <w:sz w:val="21"/>
              </w:rPr>
              <w:t>expansión de servicios, infraestructura, salud, educación y vivienda.</w:t>
            </w:r>
          </w:p>
        </w:tc>
        <w:tc>
          <w:tcPr>
            <w:tcW w:w="2902" w:type="dxa"/>
            <w:shd w:val="clear" w:color="auto" w:fill="F1F1F1"/>
          </w:tcPr>
          <w:p w:rsidR="009003C7" w:rsidRDefault="004D355F">
            <w:pPr>
              <w:pStyle w:val="TableParagraph"/>
              <w:spacing w:line="240" w:lineRule="auto"/>
              <w:ind w:left="108"/>
              <w:rPr>
                <w:sz w:val="21"/>
              </w:rPr>
            </w:pPr>
            <w:r>
              <w:rPr>
                <w:sz w:val="21"/>
              </w:rPr>
              <w:t>Mixto:</w:t>
            </w:r>
            <w:r>
              <w:rPr>
                <w:spacing w:val="-13"/>
                <w:sz w:val="21"/>
              </w:rPr>
              <w:t xml:space="preserve"> </w:t>
            </w:r>
            <w:r>
              <w:rPr>
                <w:sz w:val="21"/>
              </w:rPr>
              <w:t>dinamiza</w:t>
            </w:r>
            <w:r>
              <w:rPr>
                <w:spacing w:val="-12"/>
                <w:sz w:val="21"/>
              </w:rPr>
              <w:t xml:space="preserve"> </w:t>
            </w:r>
            <w:r>
              <w:rPr>
                <w:sz w:val="21"/>
              </w:rPr>
              <w:t>la</w:t>
            </w:r>
            <w:r>
              <w:rPr>
                <w:spacing w:val="-12"/>
                <w:sz w:val="21"/>
              </w:rPr>
              <w:t xml:space="preserve"> </w:t>
            </w:r>
            <w:r>
              <w:rPr>
                <w:sz w:val="21"/>
              </w:rPr>
              <w:t>economía, pero genera presión sobre</w:t>
            </w:r>
          </w:p>
          <w:p w:rsidR="009003C7" w:rsidRDefault="004D355F">
            <w:pPr>
              <w:pStyle w:val="TableParagraph"/>
              <w:spacing w:line="240" w:lineRule="exact"/>
              <w:ind w:left="108" w:right="127"/>
              <w:rPr>
                <w:sz w:val="21"/>
              </w:rPr>
            </w:pPr>
            <w:r>
              <w:rPr>
                <w:sz w:val="21"/>
              </w:rPr>
              <w:t>infraestructura</w:t>
            </w:r>
            <w:r>
              <w:rPr>
                <w:spacing w:val="-14"/>
                <w:sz w:val="21"/>
              </w:rPr>
              <w:t xml:space="preserve"> </w:t>
            </w:r>
            <w:r>
              <w:rPr>
                <w:sz w:val="21"/>
              </w:rPr>
              <w:t>y</w:t>
            </w:r>
            <w:r>
              <w:rPr>
                <w:spacing w:val="-13"/>
                <w:sz w:val="21"/>
              </w:rPr>
              <w:t xml:space="preserve"> </w:t>
            </w:r>
            <w:r>
              <w:rPr>
                <w:sz w:val="21"/>
              </w:rPr>
              <w:t xml:space="preserve">demanda </w:t>
            </w:r>
            <w:r>
              <w:rPr>
                <w:spacing w:val="-2"/>
                <w:sz w:val="21"/>
              </w:rPr>
              <w:t>social.</w:t>
            </w:r>
          </w:p>
        </w:tc>
      </w:tr>
      <w:tr w:rsidR="009003C7">
        <w:trPr>
          <w:trHeight w:val="724"/>
        </w:trPr>
        <w:tc>
          <w:tcPr>
            <w:tcW w:w="1841" w:type="dxa"/>
          </w:tcPr>
          <w:p w:rsidR="009003C7" w:rsidRDefault="004D355F">
            <w:pPr>
              <w:pStyle w:val="TableParagraph"/>
              <w:spacing w:line="240" w:lineRule="auto"/>
              <w:ind w:right="336"/>
              <w:rPr>
                <w:sz w:val="21"/>
              </w:rPr>
            </w:pPr>
            <w:r>
              <w:rPr>
                <w:sz w:val="21"/>
              </w:rPr>
              <w:t>Mercado</w:t>
            </w:r>
            <w:r>
              <w:rPr>
                <w:spacing w:val="-14"/>
                <w:sz w:val="21"/>
              </w:rPr>
              <w:t xml:space="preserve"> </w:t>
            </w:r>
            <w:r>
              <w:rPr>
                <w:sz w:val="21"/>
              </w:rPr>
              <w:t xml:space="preserve">laboral </w:t>
            </w:r>
            <w:r>
              <w:rPr>
                <w:spacing w:val="-2"/>
                <w:sz w:val="21"/>
              </w:rPr>
              <w:t>especializado</w:t>
            </w:r>
          </w:p>
        </w:tc>
        <w:tc>
          <w:tcPr>
            <w:tcW w:w="3751" w:type="dxa"/>
          </w:tcPr>
          <w:p w:rsidR="009003C7" w:rsidRDefault="004D355F">
            <w:pPr>
              <w:pStyle w:val="TableParagraph"/>
              <w:spacing w:line="240" w:lineRule="auto"/>
              <w:ind w:left="108"/>
              <w:rPr>
                <w:sz w:val="21"/>
              </w:rPr>
            </w:pPr>
            <w:r>
              <w:rPr>
                <w:sz w:val="21"/>
              </w:rPr>
              <w:t>Expansión</w:t>
            </w:r>
            <w:r>
              <w:rPr>
                <w:spacing w:val="-4"/>
                <w:sz w:val="21"/>
              </w:rPr>
              <w:t xml:space="preserve"> </w:t>
            </w:r>
            <w:r>
              <w:rPr>
                <w:sz w:val="21"/>
              </w:rPr>
              <w:t>de</w:t>
            </w:r>
            <w:r>
              <w:rPr>
                <w:spacing w:val="-3"/>
                <w:sz w:val="21"/>
              </w:rPr>
              <w:t xml:space="preserve"> </w:t>
            </w:r>
            <w:r>
              <w:rPr>
                <w:sz w:val="21"/>
              </w:rPr>
              <w:t>empresas</w:t>
            </w:r>
            <w:r>
              <w:rPr>
                <w:spacing w:val="-4"/>
                <w:sz w:val="21"/>
              </w:rPr>
              <w:t xml:space="preserve"> </w:t>
            </w:r>
            <w:r>
              <w:rPr>
                <w:sz w:val="21"/>
              </w:rPr>
              <w:t>de</w:t>
            </w:r>
            <w:r>
              <w:rPr>
                <w:spacing w:val="-3"/>
                <w:sz w:val="21"/>
              </w:rPr>
              <w:t xml:space="preserve"> </w:t>
            </w:r>
            <w:r>
              <w:rPr>
                <w:spacing w:val="-2"/>
                <w:sz w:val="21"/>
              </w:rPr>
              <w:t>servicios,</w:t>
            </w:r>
          </w:p>
          <w:p w:rsidR="009003C7" w:rsidRDefault="004D355F">
            <w:pPr>
              <w:pStyle w:val="TableParagraph"/>
              <w:spacing w:line="240" w:lineRule="exact"/>
              <w:ind w:left="108" w:right="182"/>
              <w:rPr>
                <w:sz w:val="21"/>
              </w:rPr>
            </w:pPr>
            <w:r>
              <w:rPr>
                <w:sz w:val="21"/>
              </w:rPr>
              <w:t>contratistas</w:t>
            </w:r>
            <w:r>
              <w:rPr>
                <w:spacing w:val="-12"/>
                <w:sz w:val="21"/>
              </w:rPr>
              <w:t xml:space="preserve"> </w:t>
            </w:r>
            <w:r>
              <w:rPr>
                <w:sz w:val="21"/>
              </w:rPr>
              <w:t>y</w:t>
            </w:r>
            <w:r>
              <w:rPr>
                <w:spacing w:val="-12"/>
                <w:sz w:val="21"/>
              </w:rPr>
              <w:t xml:space="preserve"> </w:t>
            </w:r>
            <w:r>
              <w:rPr>
                <w:sz w:val="21"/>
              </w:rPr>
              <w:t>proveedores;</w:t>
            </w:r>
            <w:r>
              <w:rPr>
                <w:spacing w:val="-12"/>
                <w:sz w:val="21"/>
              </w:rPr>
              <w:t xml:space="preserve"> </w:t>
            </w:r>
            <w:r>
              <w:rPr>
                <w:sz w:val="21"/>
              </w:rPr>
              <w:t>empleo técnico calificado y estable.</w:t>
            </w:r>
          </w:p>
        </w:tc>
        <w:tc>
          <w:tcPr>
            <w:tcW w:w="2902" w:type="dxa"/>
          </w:tcPr>
          <w:p w:rsidR="009003C7" w:rsidRDefault="004D355F">
            <w:pPr>
              <w:pStyle w:val="TableParagraph"/>
              <w:spacing w:line="240" w:lineRule="auto"/>
              <w:ind w:left="108"/>
              <w:rPr>
                <w:sz w:val="21"/>
              </w:rPr>
            </w:pPr>
            <w:r>
              <w:rPr>
                <w:sz w:val="21"/>
              </w:rPr>
              <w:t>Positivo:</w:t>
            </w:r>
            <w:r>
              <w:rPr>
                <w:spacing w:val="-6"/>
                <w:sz w:val="21"/>
              </w:rPr>
              <w:t xml:space="preserve"> </w:t>
            </w:r>
            <w:r>
              <w:rPr>
                <w:sz w:val="21"/>
              </w:rPr>
              <w:t>mejora</w:t>
            </w:r>
            <w:r>
              <w:rPr>
                <w:spacing w:val="-4"/>
                <w:sz w:val="21"/>
              </w:rPr>
              <w:t xml:space="preserve"> </w:t>
            </w:r>
            <w:r>
              <w:rPr>
                <w:sz w:val="21"/>
              </w:rPr>
              <w:t>la</w:t>
            </w:r>
            <w:r>
              <w:rPr>
                <w:spacing w:val="-4"/>
                <w:sz w:val="21"/>
              </w:rPr>
              <w:t xml:space="preserve"> </w:t>
            </w:r>
            <w:r>
              <w:rPr>
                <w:sz w:val="21"/>
              </w:rPr>
              <w:t>calidad</w:t>
            </w:r>
            <w:r>
              <w:rPr>
                <w:spacing w:val="-4"/>
                <w:sz w:val="21"/>
              </w:rPr>
              <w:t xml:space="preserve"> </w:t>
            </w:r>
            <w:r>
              <w:rPr>
                <w:spacing w:val="-5"/>
                <w:sz w:val="21"/>
              </w:rPr>
              <w:t>del</w:t>
            </w:r>
          </w:p>
          <w:p w:rsidR="009003C7" w:rsidRDefault="004D355F">
            <w:pPr>
              <w:pStyle w:val="TableParagraph"/>
              <w:spacing w:line="240" w:lineRule="exact"/>
              <w:ind w:left="108" w:right="127"/>
              <w:rPr>
                <w:sz w:val="21"/>
              </w:rPr>
            </w:pPr>
            <w:r>
              <w:rPr>
                <w:sz w:val="21"/>
              </w:rPr>
              <w:t>empleo</w:t>
            </w:r>
            <w:r>
              <w:rPr>
                <w:spacing w:val="-12"/>
                <w:sz w:val="21"/>
              </w:rPr>
              <w:t xml:space="preserve"> </w:t>
            </w:r>
            <w:r>
              <w:rPr>
                <w:sz w:val="21"/>
              </w:rPr>
              <w:t>y</w:t>
            </w:r>
            <w:r>
              <w:rPr>
                <w:spacing w:val="-12"/>
                <w:sz w:val="21"/>
              </w:rPr>
              <w:t xml:space="preserve"> </w:t>
            </w:r>
            <w:r>
              <w:rPr>
                <w:sz w:val="21"/>
              </w:rPr>
              <w:t>genera</w:t>
            </w:r>
            <w:r>
              <w:rPr>
                <w:spacing w:val="-12"/>
                <w:sz w:val="21"/>
              </w:rPr>
              <w:t xml:space="preserve"> </w:t>
            </w:r>
            <w:r>
              <w:rPr>
                <w:sz w:val="21"/>
              </w:rPr>
              <w:t>oportunidades de formación.</w:t>
            </w:r>
          </w:p>
        </w:tc>
      </w:tr>
      <w:tr w:rsidR="009003C7">
        <w:trPr>
          <w:trHeight w:val="967"/>
        </w:trPr>
        <w:tc>
          <w:tcPr>
            <w:tcW w:w="1841" w:type="dxa"/>
            <w:shd w:val="clear" w:color="auto" w:fill="F1F1F1"/>
          </w:tcPr>
          <w:p w:rsidR="009003C7" w:rsidRDefault="004D355F">
            <w:pPr>
              <w:pStyle w:val="TableParagraph"/>
              <w:spacing w:before="1" w:line="240" w:lineRule="auto"/>
              <w:ind w:right="201"/>
              <w:rPr>
                <w:sz w:val="21"/>
              </w:rPr>
            </w:pPr>
            <w:r>
              <w:rPr>
                <w:sz w:val="21"/>
              </w:rPr>
              <w:t>Integración</w:t>
            </w:r>
            <w:r>
              <w:rPr>
                <w:spacing w:val="-14"/>
                <w:sz w:val="21"/>
              </w:rPr>
              <w:t xml:space="preserve"> </w:t>
            </w:r>
            <w:r>
              <w:rPr>
                <w:sz w:val="21"/>
              </w:rPr>
              <w:t>de</w:t>
            </w:r>
            <w:r>
              <w:rPr>
                <w:spacing w:val="-13"/>
                <w:sz w:val="21"/>
              </w:rPr>
              <w:t xml:space="preserve"> </w:t>
            </w:r>
            <w:r>
              <w:rPr>
                <w:sz w:val="21"/>
              </w:rPr>
              <w:t>la cadena de valor</w:t>
            </w:r>
          </w:p>
        </w:tc>
        <w:tc>
          <w:tcPr>
            <w:tcW w:w="3751" w:type="dxa"/>
            <w:shd w:val="clear" w:color="auto" w:fill="F1F1F1"/>
          </w:tcPr>
          <w:p w:rsidR="009003C7" w:rsidRDefault="004D355F">
            <w:pPr>
              <w:pStyle w:val="TableParagraph"/>
              <w:spacing w:before="1" w:line="240" w:lineRule="auto"/>
              <w:ind w:left="108" w:right="105"/>
              <w:rPr>
                <w:sz w:val="21"/>
              </w:rPr>
            </w:pPr>
            <w:r>
              <w:rPr>
                <w:sz w:val="21"/>
              </w:rPr>
              <w:t>Capacidad</w:t>
            </w:r>
            <w:r>
              <w:rPr>
                <w:spacing w:val="-11"/>
                <w:sz w:val="21"/>
              </w:rPr>
              <w:t xml:space="preserve"> </w:t>
            </w:r>
            <w:r>
              <w:rPr>
                <w:sz w:val="21"/>
              </w:rPr>
              <w:t>para</w:t>
            </w:r>
            <w:r>
              <w:rPr>
                <w:spacing w:val="-13"/>
                <w:sz w:val="21"/>
              </w:rPr>
              <w:t xml:space="preserve"> </w:t>
            </w:r>
            <w:r>
              <w:rPr>
                <w:sz w:val="21"/>
              </w:rPr>
              <w:t>articular</w:t>
            </w:r>
            <w:r>
              <w:rPr>
                <w:spacing w:val="-12"/>
                <w:sz w:val="21"/>
              </w:rPr>
              <w:t xml:space="preserve"> </w:t>
            </w:r>
            <w:r>
              <w:rPr>
                <w:sz w:val="21"/>
              </w:rPr>
              <w:t>producción, procesamiento, transporte y abastecimiento energético y</w:t>
            </w:r>
          </w:p>
          <w:p w:rsidR="009003C7" w:rsidRDefault="004D355F">
            <w:pPr>
              <w:pStyle w:val="TableParagraph"/>
              <w:spacing w:line="221" w:lineRule="exact"/>
              <w:ind w:left="108"/>
              <w:rPr>
                <w:sz w:val="21"/>
              </w:rPr>
            </w:pPr>
            <w:r>
              <w:rPr>
                <w:spacing w:val="-2"/>
                <w:sz w:val="21"/>
              </w:rPr>
              <w:t>petroquímico.</w:t>
            </w:r>
          </w:p>
        </w:tc>
        <w:tc>
          <w:tcPr>
            <w:tcW w:w="2902" w:type="dxa"/>
            <w:shd w:val="clear" w:color="auto" w:fill="F1F1F1"/>
          </w:tcPr>
          <w:p w:rsidR="009003C7" w:rsidRDefault="004D355F">
            <w:pPr>
              <w:pStyle w:val="TableParagraph"/>
              <w:spacing w:before="1" w:line="240" w:lineRule="auto"/>
              <w:ind w:left="108" w:right="127"/>
              <w:rPr>
                <w:sz w:val="21"/>
              </w:rPr>
            </w:pPr>
            <w:r>
              <w:rPr>
                <w:sz w:val="21"/>
              </w:rPr>
              <w:t>Positivo:</w:t>
            </w:r>
            <w:r>
              <w:rPr>
                <w:spacing w:val="-14"/>
                <w:sz w:val="21"/>
              </w:rPr>
              <w:t xml:space="preserve"> </w:t>
            </w:r>
            <w:r>
              <w:rPr>
                <w:sz w:val="21"/>
              </w:rPr>
              <w:t>aporta</w:t>
            </w:r>
            <w:r>
              <w:rPr>
                <w:spacing w:val="-13"/>
                <w:sz w:val="21"/>
              </w:rPr>
              <w:t xml:space="preserve"> </w:t>
            </w:r>
            <w:r>
              <w:rPr>
                <w:sz w:val="21"/>
              </w:rPr>
              <w:t>previsibilidad, eficiencia y menores costos para operadores.</w:t>
            </w:r>
          </w:p>
        </w:tc>
      </w:tr>
      <w:tr w:rsidR="009003C7">
        <w:trPr>
          <w:trHeight w:val="966"/>
        </w:trPr>
        <w:tc>
          <w:tcPr>
            <w:tcW w:w="1841" w:type="dxa"/>
          </w:tcPr>
          <w:p w:rsidR="009003C7" w:rsidRDefault="004D355F">
            <w:pPr>
              <w:pStyle w:val="TableParagraph"/>
              <w:spacing w:line="240" w:lineRule="auto"/>
              <w:ind w:right="125"/>
              <w:rPr>
                <w:sz w:val="21"/>
              </w:rPr>
            </w:pPr>
            <w:r>
              <w:rPr>
                <w:sz w:val="21"/>
              </w:rPr>
              <w:t>Entorno</w:t>
            </w:r>
            <w:r>
              <w:rPr>
                <w:spacing w:val="-14"/>
                <w:sz w:val="21"/>
              </w:rPr>
              <w:t xml:space="preserve"> </w:t>
            </w:r>
            <w:r>
              <w:rPr>
                <w:sz w:val="21"/>
              </w:rPr>
              <w:t>normativo y regulatorio</w:t>
            </w:r>
          </w:p>
        </w:tc>
        <w:tc>
          <w:tcPr>
            <w:tcW w:w="3751" w:type="dxa"/>
          </w:tcPr>
          <w:p w:rsidR="009003C7" w:rsidRDefault="004D355F">
            <w:pPr>
              <w:pStyle w:val="TableParagraph"/>
              <w:spacing w:line="240" w:lineRule="auto"/>
              <w:ind w:left="108"/>
              <w:rPr>
                <w:sz w:val="21"/>
              </w:rPr>
            </w:pPr>
            <w:r>
              <w:rPr>
                <w:sz w:val="21"/>
              </w:rPr>
              <w:t>Legislación provincial, controles ambientales</w:t>
            </w:r>
            <w:r>
              <w:rPr>
                <w:spacing w:val="-9"/>
                <w:sz w:val="21"/>
              </w:rPr>
              <w:t xml:space="preserve"> </w:t>
            </w:r>
            <w:r>
              <w:rPr>
                <w:sz w:val="21"/>
              </w:rPr>
              <w:t>y</w:t>
            </w:r>
            <w:r>
              <w:rPr>
                <w:spacing w:val="-8"/>
                <w:sz w:val="21"/>
              </w:rPr>
              <w:t xml:space="preserve"> </w:t>
            </w:r>
            <w:r>
              <w:rPr>
                <w:sz w:val="21"/>
              </w:rPr>
              <w:t>protocolos</w:t>
            </w:r>
            <w:r>
              <w:rPr>
                <w:spacing w:val="-10"/>
                <w:sz w:val="21"/>
              </w:rPr>
              <w:t xml:space="preserve"> </w:t>
            </w:r>
            <w:r>
              <w:rPr>
                <w:sz w:val="21"/>
              </w:rPr>
              <w:t>de</w:t>
            </w:r>
            <w:r>
              <w:rPr>
                <w:spacing w:val="-10"/>
                <w:sz w:val="21"/>
              </w:rPr>
              <w:t xml:space="preserve"> </w:t>
            </w:r>
            <w:r>
              <w:rPr>
                <w:sz w:val="21"/>
              </w:rPr>
              <w:t xml:space="preserve">seguridad </w:t>
            </w:r>
            <w:r>
              <w:rPr>
                <w:spacing w:val="-2"/>
                <w:sz w:val="21"/>
              </w:rPr>
              <w:t>consolidados.</w:t>
            </w:r>
          </w:p>
        </w:tc>
        <w:tc>
          <w:tcPr>
            <w:tcW w:w="2902" w:type="dxa"/>
          </w:tcPr>
          <w:p w:rsidR="009003C7" w:rsidRDefault="004D355F">
            <w:pPr>
              <w:pStyle w:val="TableParagraph"/>
              <w:spacing w:line="240" w:lineRule="auto"/>
              <w:ind w:left="108" w:right="127"/>
              <w:rPr>
                <w:sz w:val="21"/>
              </w:rPr>
            </w:pPr>
            <w:r>
              <w:rPr>
                <w:sz w:val="21"/>
              </w:rPr>
              <w:t>Positivo:</w:t>
            </w:r>
            <w:r>
              <w:rPr>
                <w:spacing w:val="-13"/>
                <w:sz w:val="21"/>
              </w:rPr>
              <w:t xml:space="preserve"> </w:t>
            </w:r>
            <w:r>
              <w:rPr>
                <w:sz w:val="21"/>
              </w:rPr>
              <w:t>brinda</w:t>
            </w:r>
            <w:r>
              <w:rPr>
                <w:spacing w:val="-12"/>
                <w:sz w:val="21"/>
              </w:rPr>
              <w:t xml:space="preserve"> </w:t>
            </w:r>
            <w:r>
              <w:rPr>
                <w:sz w:val="21"/>
              </w:rPr>
              <w:t>marco</w:t>
            </w:r>
            <w:r>
              <w:rPr>
                <w:spacing w:val="-12"/>
                <w:sz w:val="21"/>
              </w:rPr>
              <w:t xml:space="preserve"> </w:t>
            </w:r>
            <w:r>
              <w:rPr>
                <w:sz w:val="21"/>
              </w:rPr>
              <w:t>estable; Negativo: mayores exigencias de</w:t>
            </w:r>
            <w:r>
              <w:rPr>
                <w:spacing w:val="-4"/>
                <w:sz w:val="21"/>
              </w:rPr>
              <w:t xml:space="preserve"> </w:t>
            </w:r>
            <w:r>
              <w:rPr>
                <w:sz w:val="21"/>
              </w:rPr>
              <w:t>cumplimiento</w:t>
            </w:r>
            <w:r>
              <w:rPr>
                <w:spacing w:val="-4"/>
                <w:sz w:val="21"/>
              </w:rPr>
              <w:t xml:space="preserve"> </w:t>
            </w:r>
            <w:r>
              <w:rPr>
                <w:sz w:val="21"/>
              </w:rPr>
              <w:t>para</w:t>
            </w:r>
            <w:r>
              <w:rPr>
                <w:spacing w:val="-4"/>
                <w:sz w:val="21"/>
              </w:rPr>
              <w:t xml:space="preserve"> </w:t>
            </w:r>
            <w:r>
              <w:rPr>
                <w:sz w:val="21"/>
              </w:rPr>
              <w:t>pymes</w:t>
            </w:r>
            <w:r>
              <w:rPr>
                <w:spacing w:val="-7"/>
                <w:sz w:val="21"/>
              </w:rPr>
              <w:t xml:space="preserve"> </w:t>
            </w:r>
            <w:r>
              <w:rPr>
                <w:sz w:val="21"/>
              </w:rPr>
              <w:t>y</w:t>
            </w:r>
          </w:p>
          <w:p w:rsidR="009003C7" w:rsidRDefault="004D355F">
            <w:pPr>
              <w:pStyle w:val="TableParagraph"/>
              <w:spacing w:before="1" w:line="221" w:lineRule="exact"/>
              <w:ind w:left="108"/>
              <w:rPr>
                <w:sz w:val="21"/>
              </w:rPr>
            </w:pPr>
            <w:r>
              <w:rPr>
                <w:sz w:val="21"/>
              </w:rPr>
              <w:t>nuevos</w:t>
            </w:r>
            <w:r>
              <w:rPr>
                <w:spacing w:val="-8"/>
                <w:sz w:val="21"/>
              </w:rPr>
              <w:t xml:space="preserve"> </w:t>
            </w:r>
            <w:r>
              <w:rPr>
                <w:spacing w:val="-2"/>
                <w:sz w:val="21"/>
              </w:rPr>
              <w:t>actores.</w:t>
            </w:r>
          </w:p>
        </w:tc>
      </w:tr>
      <w:tr w:rsidR="009003C7">
        <w:trPr>
          <w:trHeight w:val="964"/>
        </w:trPr>
        <w:tc>
          <w:tcPr>
            <w:tcW w:w="1841" w:type="dxa"/>
            <w:shd w:val="clear" w:color="auto" w:fill="F1F1F1"/>
          </w:tcPr>
          <w:p w:rsidR="009003C7" w:rsidRDefault="004D355F">
            <w:pPr>
              <w:pStyle w:val="TableParagraph"/>
              <w:spacing w:line="240" w:lineRule="auto"/>
              <w:ind w:right="336"/>
              <w:rPr>
                <w:sz w:val="21"/>
              </w:rPr>
            </w:pPr>
            <w:r>
              <w:rPr>
                <w:spacing w:val="-2"/>
                <w:sz w:val="21"/>
              </w:rPr>
              <w:t>Articulación público–privada</w:t>
            </w:r>
          </w:p>
        </w:tc>
        <w:tc>
          <w:tcPr>
            <w:tcW w:w="3751" w:type="dxa"/>
            <w:shd w:val="clear" w:color="auto" w:fill="F1F1F1"/>
          </w:tcPr>
          <w:p w:rsidR="009003C7" w:rsidRDefault="004D355F">
            <w:pPr>
              <w:pStyle w:val="TableParagraph"/>
              <w:spacing w:line="240" w:lineRule="auto"/>
              <w:ind w:left="108"/>
              <w:rPr>
                <w:sz w:val="21"/>
              </w:rPr>
            </w:pPr>
            <w:r>
              <w:rPr>
                <w:sz w:val="21"/>
              </w:rPr>
              <w:t>Coordinación entre Estado provincial, empresas</w:t>
            </w:r>
            <w:r>
              <w:rPr>
                <w:spacing w:val="-10"/>
                <w:sz w:val="21"/>
              </w:rPr>
              <w:t xml:space="preserve"> </w:t>
            </w:r>
            <w:r>
              <w:rPr>
                <w:sz w:val="21"/>
              </w:rPr>
              <w:t>y</w:t>
            </w:r>
            <w:r>
              <w:rPr>
                <w:spacing w:val="-9"/>
                <w:sz w:val="21"/>
              </w:rPr>
              <w:t xml:space="preserve"> </w:t>
            </w:r>
            <w:r>
              <w:rPr>
                <w:sz w:val="21"/>
              </w:rPr>
              <w:t>organismos</w:t>
            </w:r>
            <w:r>
              <w:rPr>
                <w:spacing w:val="-9"/>
                <w:sz w:val="21"/>
              </w:rPr>
              <w:t xml:space="preserve"> </w:t>
            </w:r>
            <w:r>
              <w:rPr>
                <w:sz w:val="21"/>
              </w:rPr>
              <w:t>reguladores</w:t>
            </w:r>
            <w:r>
              <w:rPr>
                <w:spacing w:val="-10"/>
                <w:sz w:val="21"/>
              </w:rPr>
              <w:t xml:space="preserve"> </w:t>
            </w:r>
            <w:r>
              <w:rPr>
                <w:sz w:val="21"/>
              </w:rPr>
              <w:t>para</w:t>
            </w:r>
          </w:p>
          <w:p w:rsidR="009003C7" w:rsidRDefault="004D355F">
            <w:pPr>
              <w:pStyle w:val="TableParagraph"/>
              <w:spacing w:line="240" w:lineRule="exact"/>
              <w:ind w:left="108" w:right="182"/>
              <w:rPr>
                <w:sz w:val="21"/>
              </w:rPr>
            </w:pPr>
            <w:r>
              <w:rPr>
                <w:sz w:val="21"/>
              </w:rPr>
              <w:t>habilitación</w:t>
            </w:r>
            <w:r>
              <w:rPr>
                <w:spacing w:val="-11"/>
                <w:sz w:val="21"/>
              </w:rPr>
              <w:t xml:space="preserve"> </w:t>
            </w:r>
            <w:r>
              <w:rPr>
                <w:sz w:val="21"/>
              </w:rPr>
              <w:t>de</w:t>
            </w:r>
            <w:r>
              <w:rPr>
                <w:spacing w:val="-11"/>
                <w:sz w:val="21"/>
              </w:rPr>
              <w:t xml:space="preserve"> </w:t>
            </w:r>
            <w:r>
              <w:rPr>
                <w:sz w:val="21"/>
              </w:rPr>
              <w:t>inversiones</w:t>
            </w:r>
            <w:r>
              <w:rPr>
                <w:spacing w:val="-12"/>
                <w:sz w:val="21"/>
              </w:rPr>
              <w:t xml:space="preserve"> </w:t>
            </w:r>
            <w:r>
              <w:rPr>
                <w:sz w:val="21"/>
              </w:rPr>
              <w:t>y planificación territorial.</w:t>
            </w:r>
          </w:p>
        </w:tc>
        <w:tc>
          <w:tcPr>
            <w:tcW w:w="2902" w:type="dxa"/>
            <w:shd w:val="clear" w:color="auto" w:fill="F1F1F1"/>
          </w:tcPr>
          <w:p w:rsidR="009003C7" w:rsidRDefault="004D355F">
            <w:pPr>
              <w:pStyle w:val="TableParagraph"/>
              <w:spacing w:line="240" w:lineRule="auto"/>
              <w:ind w:left="108"/>
              <w:rPr>
                <w:sz w:val="21"/>
              </w:rPr>
            </w:pPr>
            <w:r>
              <w:rPr>
                <w:sz w:val="21"/>
              </w:rPr>
              <w:t>Positivo: facilita proyectos y ordenamiento</w:t>
            </w:r>
            <w:r>
              <w:rPr>
                <w:spacing w:val="-14"/>
                <w:sz w:val="21"/>
              </w:rPr>
              <w:t xml:space="preserve"> </w:t>
            </w:r>
            <w:r>
              <w:rPr>
                <w:sz w:val="21"/>
              </w:rPr>
              <w:t>territorial;</w:t>
            </w:r>
            <w:r>
              <w:rPr>
                <w:spacing w:val="-13"/>
                <w:sz w:val="21"/>
              </w:rPr>
              <w:t xml:space="preserve"> </w:t>
            </w:r>
            <w:r>
              <w:rPr>
                <w:sz w:val="21"/>
              </w:rPr>
              <w:t>Mixto:</w:t>
            </w:r>
          </w:p>
          <w:p w:rsidR="009003C7" w:rsidRDefault="004D355F">
            <w:pPr>
              <w:pStyle w:val="TableParagraph"/>
              <w:spacing w:line="240" w:lineRule="exact"/>
              <w:ind w:left="108" w:right="163"/>
              <w:rPr>
                <w:sz w:val="21"/>
              </w:rPr>
            </w:pPr>
            <w:r>
              <w:rPr>
                <w:sz w:val="21"/>
              </w:rPr>
              <w:t>requiere constante actualización</w:t>
            </w:r>
            <w:r>
              <w:rPr>
                <w:spacing w:val="-14"/>
                <w:sz w:val="21"/>
              </w:rPr>
              <w:t xml:space="preserve"> </w:t>
            </w:r>
            <w:r>
              <w:rPr>
                <w:sz w:val="21"/>
              </w:rPr>
              <w:t>y</w:t>
            </w:r>
            <w:r>
              <w:rPr>
                <w:spacing w:val="-13"/>
                <w:sz w:val="21"/>
              </w:rPr>
              <w:t xml:space="preserve"> </w:t>
            </w:r>
            <w:r>
              <w:rPr>
                <w:sz w:val="21"/>
              </w:rPr>
              <w:t>diálogo.</w:t>
            </w:r>
          </w:p>
        </w:tc>
      </w:tr>
    </w:tbl>
    <w:p w:rsidR="009003C7" w:rsidRDefault="009003C7">
      <w:pPr>
        <w:pStyle w:val="TableParagraph"/>
        <w:spacing w:line="240" w:lineRule="exact"/>
        <w:rPr>
          <w:sz w:val="21"/>
        </w:rPr>
        <w:sectPr w:rsidR="009003C7">
          <w:pgSz w:w="11910" w:h="16840"/>
          <w:pgMar w:top="1320" w:right="1440" w:bottom="1260" w:left="1440" w:header="0" w:footer="1070" w:gutter="0"/>
          <w:cols w:space="720"/>
        </w:sectPr>
      </w:pPr>
    </w:p>
    <w:p w:rsidR="009003C7" w:rsidRDefault="004D355F">
      <w:pPr>
        <w:pStyle w:val="Textoindependiente"/>
        <w:spacing w:before="77" w:line="360" w:lineRule="auto"/>
        <w:ind w:left="262" w:right="259"/>
        <w:jc w:val="both"/>
      </w:pPr>
      <w:r>
        <w:lastRenderedPageBreak/>
        <w:t>La</w:t>
      </w:r>
      <w:r>
        <w:rPr>
          <w:spacing w:val="-15"/>
        </w:rPr>
        <w:t xml:space="preserve"> </w:t>
      </w:r>
      <w:r>
        <w:t>tabla</w:t>
      </w:r>
      <w:r>
        <w:rPr>
          <w:spacing w:val="-13"/>
        </w:rPr>
        <w:t xml:space="preserve"> </w:t>
      </w:r>
      <w:r>
        <w:t>anterior</w:t>
      </w:r>
      <w:r>
        <w:rPr>
          <w:spacing w:val="-15"/>
        </w:rPr>
        <w:t xml:space="preserve"> </w:t>
      </w:r>
      <w:r>
        <w:t>permitió</w:t>
      </w:r>
      <w:r>
        <w:rPr>
          <w:spacing w:val="-14"/>
        </w:rPr>
        <w:t xml:space="preserve"> </w:t>
      </w:r>
      <w:r>
        <w:t>comprender</w:t>
      </w:r>
      <w:r>
        <w:rPr>
          <w:spacing w:val="-15"/>
        </w:rPr>
        <w:t xml:space="preserve"> </w:t>
      </w:r>
      <w:r>
        <w:t>la</w:t>
      </w:r>
      <w:r>
        <w:rPr>
          <w:spacing w:val="-15"/>
        </w:rPr>
        <w:t xml:space="preserve"> </w:t>
      </w:r>
      <w:r>
        <w:t>centralidad</w:t>
      </w:r>
      <w:r>
        <w:rPr>
          <w:spacing w:val="-14"/>
        </w:rPr>
        <w:t xml:space="preserve"> </w:t>
      </w:r>
      <w:r>
        <w:t>que</w:t>
      </w:r>
      <w:r>
        <w:rPr>
          <w:spacing w:val="-15"/>
        </w:rPr>
        <w:t xml:space="preserve"> </w:t>
      </w:r>
      <w:r>
        <w:t>ocupa</w:t>
      </w:r>
      <w:r>
        <w:rPr>
          <w:spacing w:val="-15"/>
        </w:rPr>
        <w:t xml:space="preserve"> </w:t>
      </w:r>
      <w:r>
        <w:t>la</w:t>
      </w:r>
      <w:r>
        <w:rPr>
          <w:spacing w:val="-15"/>
        </w:rPr>
        <w:t xml:space="preserve"> </w:t>
      </w:r>
      <w:r>
        <w:t>cuenca</w:t>
      </w:r>
      <w:r>
        <w:rPr>
          <w:spacing w:val="-15"/>
        </w:rPr>
        <w:t xml:space="preserve"> </w:t>
      </w:r>
      <w:r>
        <w:t>neuquina</w:t>
      </w:r>
      <w:r>
        <w:rPr>
          <w:spacing w:val="-15"/>
        </w:rPr>
        <w:t xml:space="preserve"> </w:t>
      </w:r>
      <w:r>
        <w:t>dentro del entramado</w:t>
      </w:r>
      <w:r>
        <w:rPr>
          <w:spacing w:val="-1"/>
        </w:rPr>
        <w:t xml:space="preserve"> </w:t>
      </w:r>
      <w:r>
        <w:t>energético argentino.</w:t>
      </w:r>
      <w:r>
        <w:rPr>
          <w:spacing w:val="-1"/>
        </w:rPr>
        <w:t xml:space="preserve"> </w:t>
      </w:r>
      <w:r>
        <w:t>Su</w:t>
      </w:r>
      <w:r>
        <w:rPr>
          <w:spacing w:val="-1"/>
        </w:rPr>
        <w:t xml:space="preserve"> </w:t>
      </w:r>
      <w:r>
        <w:t>estructura</w:t>
      </w:r>
      <w:r>
        <w:rPr>
          <w:spacing w:val="-2"/>
        </w:rPr>
        <w:t xml:space="preserve"> </w:t>
      </w:r>
      <w:r>
        <w:t>productiva</w:t>
      </w:r>
      <w:r>
        <w:rPr>
          <w:spacing w:val="-2"/>
        </w:rPr>
        <w:t xml:space="preserve"> </w:t>
      </w:r>
      <w:r>
        <w:t>diversificada,</w:t>
      </w:r>
      <w:r>
        <w:rPr>
          <w:spacing w:val="-1"/>
        </w:rPr>
        <w:t xml:space="preserve"> </w:t>
      </w:r>
      <w:r>
        <w:t>el desarrollo histórico de infraestructura crítica y la consolidación de un mercado laboral altamente especializado han conformado un territorio capaz de sostener operaciones de elevada complejidad técnica incluso en co</w:t>
      </w:r>
      <w:r>
        <w:t>ntextos económicos fluctuantes.</w:t>
      </w:r>
    </w:p>
    <w:p w:rsidR="009003C7" w:rsidRDefault="004D355F">
      <w:pPr>
        <w:pStyle w:val="Textoindependiente"/>
        <w:spacing w:before="241" w:line="360" w:lineRule="auto"/>
        <w:ind w:left="262" w:right="257"/>
        <w:jc w:val="both"/>
      </w:pPr>
      <w:r>
        <w:t>Al mismo tiempo, la articulación entre empresas, proveedores, organismos provinciales y</w:t>
      </w:r>
      <w:r>
        <w:rPr>
          <w:spacing w:val="-10"/>
        </w:rPr>
        <w:t xml:space="preserve"> </w:t>
      </w:r>
      <w:r>
        <w:t>municipios</w:t>
      </w:r>
      <w:r>
        <w:rPr>
          <w:spacing w:val="-9"/>
        </w:rPr>
        <w:t xml:space="preserve"> </w:t>
      </w:r>
      <w:r>
        <w:t>configura</w:t>
      </w:r>
      <w:r>
        <w:rPr>
          <w:spacing w:val="-11"/>
        </w:rPr>
        <w:t xml:space="preserve"> </w:t>
      </w:r>
      <w:r>
        <w:t>un</w:t>
      </w:r>
      <w:r>
        <w:rPr>
          <w:spacing w:val="-10"/>
        </w:rPr>
        <w:t xml:space="preserve"> </w:t>
      </w:r>
      <w:r>
        <w:t>ecosistema</w:t>
      </w:r>
      <w:r>
        <w:rPr>
          <w:spacing w:val="-8"/>
        </w:rPr>
        <w:t xml:space="preserve"> </w:t>
      </w:r>
      <w:r>
        <w:t>operativo</w:t>
      </w:r>
      <w:r>
        <w:rPr>
          <w:spacing w:val="-10"/>
        </w:rPr>
        <w:t xml:space="preserve"> </w:t>
      </w:r>
      <w:r>
        <w:t>donde</w:t>
      </w:r>
      <w:r>
        <w:rPr>
          <w:spacing w:val="-11"/>
        </w:rPr>
        <w:t xml:space="preserve"> </w:t>
      </w:r>
      <w:r>
        <w:t>la</w:t>
      </w:r>
      <w:r>
        <w:rPr>
          <w:spacing w:val="-10"/>
        </w:rPr>
        <w:t xml:space="preserve"> </w:t>
      </w:r>
      <w:r>
        <w:t>planificación,</w:t>
      </w:r>
      <w:r>
        <w:rPr>
          <w:spacing w:val="-9"/>
        </w:rPr>
        <w:t xml:space="preserve"> </w:t>
      </w:r>
      <w:r>
        <w:t>la</w:t>
      </w:r>
      <w:r>
        <w:rPr>
          <w:spacing w:val="-8"/>
        </w:rPr>
        <w:t xml:space="preserve"> </w:t>
      </w:r>
      <w:r>
        <w:t>regulación</w:t>
      </w:r>
      <w:r>
        <w:rPr>
          <w:spacing w:val="-9"/>
        </w:rPr>
        <w:t xml:space="preserve"> </w:t>
      </w:r>
      <w:r>
        <w:t>y</w:t>
      </w:r>
      <w:r>
        <w:rPr>
          <w:spacing w:val="-8"/>
        </w:rPr>
        <w:t xml:space="preserve"> </w:t>
      </w:r>
      <w:r>
        <w:t>la inversión</w:t>
      </w:r>
      <w:r>
        <w:rPr>
          <w:spacing w:val="-3"/>
        </w:rPr>
        <w:t xml:space="preserve"> </w:t>
      </w:r>
      <w:r>
        <w:t>se</w:t>
      </w:r>
      <w:r>
        <w:rPr>
          <w:spacing w:val="-4"/>
        </w:rPr>
        <w:t xml:space="preserve"> </w:t>
      </w:r>
      <w:r>
        <w:t>retroalimentan,</w:t>
      </w:r>
      <w:r>
        <w:rPr>
          <w:spacing w:val="-3"/>
        </w:rPr>
        <w:t xml:space="preserve"> </w:t>
      </w:r>
      <w:r>
        <w:t>favoreciendo</w:t>
      </w:r>
      <w:r>
        <w:rPr>
          <w:spacing w:val="-3"/>
        </w:rPr>
        <w:t xml:space="preserve"> </w:t>
      </w:r>
      <w:r>
        <w:t>la</w:t>
      </w:r>
      <w:r>
        <w:rPr>
          <w:spacing w:val="-2"/>
        </w:rPr>
        <w:t xml:space="preserve"> </w:t>
      </w:r>
      <w:r>
        <w:t>continuidad</w:t>
      </w:r>
      <w:r>
        <w:rPr>
          <w:spacing w:val="-3"/>
        </w:rPr>
        <w:t xml:space="preserve"> </w:t>
      </w:r>
      <w:r>
        <w:t>y</w:t>
      </w:r>
      <w:r>
        <w:rPr>
          <w:spacing w:val="-3"/>
        </w:rPr>
        <w:t xml:space="preserve"> </w:t>
      </w:r>
      <w:r>
        <w:t>expansión</w:t>
      </w:r>
      <w:r>
        <w:rPr>
          <w:spacing w:val="-3"/>
        </w:rPr>
        <w:t xml:space="preserve"> </w:t>
      </w:r>
      <w:r>
        <w:t>de</w:t>
      </w:r>
      <w:r>
        <w:rPr>
          <w:spacing w:val="-4"/>
        </w:rPr>
        <w:t xml:space="preserve"> </w:t>
      </w:r>
      <w:r>
        <w:t>la actividad.</w:t>
      </w:r>
      <w:r>
        <w:rPr>
          <w:spacing w:val="-3"/>
        </w:rPr>
        <w:t xml:space="preserve"> </w:t>
      </w:r>
      <w:r>
        <w:t>No obstante, este dinamismo también implica desafíos vinculados a la presión sobre los servicios públicos, la necesidad de fortalecer la infraestructura social y el cumplimiento de estándares ambientales y de seguri</w:t>
      </w:r>
      <w:r>
        <w:t>dad cada vez más exigentes.</w:t>
      </w:r>
    </w:p>
    <w:p w:rsidR="009003C7" w:rsidRDefault="004D355F">
      <w:pPr>
        <w:pStyle w:val="Textoindependiente"/>
        <w:spacing w:before="241" w:line="360" w:lineRule="auto"/>
        <w:ind w:left="262" w:right="258"/>
        <w:jc w:val="both"/>
      </w:pPr>
      <w:r>
        <w:t>En</w:t>
      </w:r>
      <w:r>
        <w:rPr>
          <w:spacing w:val="-11"/>
        </w:rPr>
        <w:t xml:space="preserve"> </w:t>
      </w:r>
      <w:r>
        <w:t>este</w:t>
      </w:r>
      <w:r>
        <w:rPr>
          <w:spacing w:val="-11"/>
        </w:rPr>
        <w:t xml:space="preserve"> </w:t>
      </w:r>
      <w:r>
        <w:t>equilibrio</w:t>
      </w:r>
      <w:r>
        <w:rPr>
          <w:spacing w:val="-10"/>
        </w:rPr>
        <w:t xml:space="preserve"> </w:t>
      </w:r>
      <w:r>
        <w:t>entre</w:t>
      </w:r>
      <w:r>
        <w:rPr>
          <w:spacing w:val="-12"/>
        </w:rPr>
        <w:t xml:space="preserve"> </w:t>
      </w:r>
      <w:r>
        <w:t>oportunidades</w:t>
      </w:r>
      <w:r>
        <w:rPr>
          <w:spacing w:val="-10"/>
        </w:rPr>
        <w:t xml:space="preserve"> </w:t>
      </w:r>
      <w:r>
        <w:t>y</w:t>
      </w:r>
      <w:r>
        <w:rPr>
          <w:spacing w:val="-11"/>
        </w:rPr>
        <w:t xml:space="preserve"> </w:t>
      </w:r>
      <w:r>
        <w:t>tensiones</w:t>
      </w:r>
      <w:r>
        <w:rPr>
          <w:spacing w:val="-10"/>
        </w:rPr>
        <w:t xml:space="preserve"> </w:t>
      </w:r>
      <w:r>
        <w:t>se</w:t>
      </w:r>
      <w:r>
        <w:rPr>
          <w:spacing w:val="-11"/>
        </w:rPr>
        <w:t xml:space="preserve"> </w:t>
      </w:r>
      <w:r>
        <w:t>define</w:t>
      </w:r>
      <w:r>
        <w:rPr>
          <w:spacing w:val="-12"/>
        </w:rPr>
        <w:t xml:space="preserve"> </w:t>
      </w:r>
      <w:r>
        <w:t>el</w:t>
      </w:r>
      <w:r>
        <w:rPr>
          <w:spacing w:val="-10"/>
        </w:rPr>
        <w:t xml:space="preserve"> </w:t>
      </w:r>
      <w:r>
        <w:t>rol</w:t>
      </w:r>
      <w:r>
        <w:rPr>
          <w:spacing w:val="-11"/>
        </w:rPr>
        <w:t xml:space="preserve"> </w:t>
      </w:r>
      <w:r>
        <w:t>estratégico</w:t>
      </w:r>
      <w:r>
        <w:rPr>
          <w:spacing w:val="-11"/>
        </w:rPr>
        <w:t xml:space="preserve"> </w:t>
      </w:r>
      <w:r>
        <w:t>de</w:t>
      </w:r>
      <w:r>
        <w:rPr>
          <w:spacing w:val="-12"/>
        </w:rPr>
        <w:t xml:space="preserve"> </w:t>
      </w:r>
      <w:r>
        <w:t>la</w:t>
      </w:r>
      <w:r>
        <w:rPr>
          <w:spacing w:val="-11"/>
        </w:rPr>
        <w:t xml:space="preserve"> </w:t>
      </w:r>
      <w:r>
        <w:t>cuenca neuquina, cuya importancia trasciende el plano regional y se proyecta como un componente indispensable para el funcionamiento energétic</w:t>
      </w:r>
      <w:r>
        <w:t>o del país.</w:t>
      </w:r>
    </w:p>
    <w:p w:rsidR="009003C7" w:rsidRDefault="009003C7">
      <w:pPr>
        <w:pStyle w:val="Textoindependiente"/>
      </w:pPr>
    </w:p>
    <w:p w:rsidR="009003C7" w:rsidRDefault="009003C7">
      <w:pPr>
        <w:pStyle w:val="Textoindependiente"/>
      </w:pPr>
    </w:p>
    <w:p w:rsidR="009003C7" w:rsidRDefault="009003C7">
      <w:pPr>
        <w:pStyle w:val="Textoindependiente"/>
        <w:spacing w:before="66"/>
      </w:pPr>
    </w:p>
    <w:p w:rsidR="009003C7" w:rsidRDefault="004D355F">
      <w:pPr>
        <w:pStyle w:val="Ttulo2"/>
        <w:numPr>
          <w:ilvl w:val="1"/>
          <w:numId w:val="15"/>
        </w:numPr>
        <w:tabs>
          <w:tab w:val="left" w:pos="1393"/>
        </w:tabs>
        <w:spacing w:before="1"/>
        <w:ind w:left="1393" w:hanging="772"/>
        <w:jc w:val="both"/>
      </w:pPr>
      <w:bookmarkStart w:id="31" w:name="_bookmark31"/>
      <w:bookmarkEnd w:id="31"/>
      <w:r>
        <w:t>Descripción</w:t>
      </w:r>
      <w:r>
        <w:rPr>
          <w:spacing w:val="-3"/>
        </w:rPr>
        <w:t xml:space="preserve"> </w:t>
      </w:r>
      <w:r>
        <w:t>del</w:t>
      </w:r>
      <w:r>
        <w:rPr>
          <w:spacing w:val="-3"/>
        </w:rPr>
        <w:t xml:space="preserve"> </w:t>
      </w:r>
      <w:r>
        <w:t>sector</w:t>
      </w:r>
      <w:r>
        <w:rPr>
          <w:spacing w:val="-4"/>
        </w:rPr>
        <w:t xml:space="preserve"> </w:t>
      </w:r>
      <w:r>
        <w:t>de</w:t>
      </w:r>
      <w:r>
        <w:rPr>
          <w:spacing w:val="-4"/>
        </w:rPr>
        <w:t xml:space="preserve"> </w:t>
      </w:r>
      <w:r>
        <w:t>servicios</w:t>
      </w:r>
      <w:r>
        <w:rPr>
          <w:spacing w:val="-4"/>
        </w:rPr>
        <w:t xml:space="preserve"> </w:t>
      </w:r>
      <w:r>
        <w:rPr>
          <w:spacing w:val="-2"/>
        </w:rPr>
        <w:t>petroleros</w:t>
      </w:r>
    </w:p>
    <w:p w:rsidR="009003C7" w:rsidRDefault="004D355F">
      <w:pPr>
        <w:pStyle w:val="Textoindependiente"/>
        <w:spacing w:before="120" w:line="360" w:lineRule="auto"/>
        <w:ind w:left="262" w:right="255"/>
        <w:jc w:val="both"/>
      </w:pPr>
      <w:r>
        <w:t>El sector de servicios petroleros constituye uno de los componentes esenciales de la industria</w:t>
      </w:r>
      <w:r>
        <w:rPr>
          <w:spacing w:val="-14"/>
        </w:rPr>
        <w:t xml:space="preserve"> </w:t>
      </w:r>
      <w:r>
        <w:t>hidrocarburífera,</w:t>
      </w:r>
      <w:r>
        <w:rPr>
          <w:spacing w:val="-13"/>
        </w:rPr>
        <w:t xml:space="preserve"> </w:t>
      </w:r>
      <w:r>
        <w:t>ya</w:t>
      </w:r>
      <w:r>
        <w:rPr>
          <w:spacing w:val="-14"/>
        </w:rPr>
        <w:t xml:space="preserve"> </w:t>
      </w:r>
      <w:r>
        <w:t>que</w:t>
      </w:r>
      <w:r>
        <w:rPr>
          <w:spacing w:val="-14"/>
        </w:rPr>
        <w:t xml:space="preserve"> </w:t>
      </w:r>
      <w:r>
        <w:t>su</w:t>
      </w:r>
      <w:r>
        <w:rPr>
          <w:spacing w:val="-13"/>
        </w:rPr>
        <w:t xml:space="preserve"> </w:t>
      </w:r>
      <w:r>
        <w:t>función</w:t>
      </w:r>
      <w:r>
        <w:rPr>
          <w:spacing w:val="-13"/>
        </w:rPr>
        <w:t xml:space="preserve"> </w:t>
      </w:r>
      <w:r>
        <w:t>es</w:t>
      </w:r>
      <w:r>
        <w:rPr>
          <w:spacing w:val="-13"/>
        </w:rPr>
        <w:t xml:space="preserve"> </w:t>
      </w:r>
      <w:r>
        <w:t>proporcionar</w:t>
      </w:r>
      <w:r>
        <w:rPr>
          <w:spacing w:val="-14"/>
        </w:rPr>
        <w:t xml:space="preserve"> </w:t>
      </w:r>
      <w:r>
        <w:t>el</w:t>
      </w:r>
      <w:r>
        <w:rPr>
          <w:spacing w:val="-13"/>
        </w:rPr>
        <w:t xml:space="preserve"> </w:t>
      </w:r>
      <w:r>
        <w:t>soporte</w:t>
      </w:r>
      <w:r>
        <w:rPr>
          <w:spacing w:val="-14"/>
        </w:rPr>
        <w:t xml:space="preserve"> </w:t>
      </w:r>
      <w:r>
        <w:t>técnico,</w:t>
      </w:r>
      <w:r>
        <w:rPr>
          <w:spacing w:val="-14"/>
        </w:rPr>
        <w:t xml:space="preserve"> </w:t>
      </w:r>
      <w:r>
        <w:t>operativo y</w:t>
      </w:r>
      <w:r>
        <w:rPr>
          <w:spacing w:val="-8"/>
        </w:rPr>
        <w:t xml:space="preserve"> </w:t>
      </w:r>
      <w:r>
        <w:t>logístico</w:t>
      </w:r>
      <w:r>
        <w:rPr>
          <w:spacing w:val="-8"/>
        </w:rPr>
        <w:t xml:space="preserve"> </w:t>
      </w:r>
      <w:r>
        <w:t>necesario</w:t>
      </w:r>
      <w:r>
        <w:rPr>
          <w:spacing w:val="-9"/>
        </w:rPr>
        <w:t xml:space="preserve"> </w:t>
      </w:r>
      <w:r>
        <w:t>para</w:t>
      </w:r>
      <w:r>
        <w:rPr>
          <w:spacing w:val="-8"/>
        </w:rPr>
        <w:t xml:space="preserve"> </w:t>
      </w:r>
      <w:r>
        <w:t>que</w:t>
      </w:r>
      <w:r>
        <w:rPr>
          <w:spacing w:val="-9"/>
        </w:rPr>
        <w:t xml:space="preserve"> </w:t>
      </w:r>
      <w:r>
        <w:t>las</w:t>
      </w:r>
      <w:r>
        <w:rPr>
          <w:spacing w:val="-9"/>
        </w:rPr>
        <w:t xml:space="preserve"> </w:t>
      </w:r>
      <w:r>
        <w:t>empresas</w:t>
      </w:r>
      <w:r>
        <w:rPr>
          <w:spacing w:val="-8"/>
        </w:rPr>
        <w:t xml:space="preserve"> </w:t>
      </w:r>
      <w:r>
        <w:t>operadoras</w:t>
      </w:r>
      <w:r>
        <w:rPr>
          <w:spacing w:val="-8"/>
        </w:rPr>
        <w:t xml:space="preserve"> </w:t>
      </w:r>
      <w:r>
        <w:t>puedan</w:t>
      </w:r>
      <w:r>
        <w:rPr>
          <w:spacing w:val="-8"/>
        </w:rPr>
        <w:t xml:space="preserve"> </w:t>
      </w:r>
      <w:r>
        <w:t>ejecutar</w:t>
      </w:r>
      <w:r>
        <w:rPr>
          <w:spacing w:val="-9"/>
        </w:rPr>
        <w:t xml:space="preserve"> </w:t>
      </w:r>
      <w:r>
        <w:t>las</w:t>
      </w:r>
      <w:r>
        <w:rPr>
          <w:spacing w:val="-9"/>
        </w:rPr>
        <w:t xml:space="preserve"> </w:t>
      </w:r>
      <w:r>
        <w:t>actividades</w:t>
      </w:r>
      <w:r>
        <w:rPr>
          <w:spacing w:val="-8"/>
        </w:rPr>
        <w:t xml:space="preserve"> </w:t>
      </w:r>
      <w:r>
        <w:t>de exploración, perforación, completación, mantenimiento y producción de petróleo y gas (Badell y Avila, 2021). A diferencia de las compañías operadoras que son responsables directa</w:t>
      </w:r>
      <w:r>
        <w:t>s de la explotación de los yacimientos, el sector de servicios integra una red heterogénea de empresas especializadas que aportan capacidades técnicas específicas, equipamiento</w:t>
      </w:r>
      <w:r>
        <w:rPr>
          <w:spacing w:val="-15"/>
        </w:rPr>
        <w:t xml:space="preserve"> </w:t>
      </w:r>
      <w:r>
        <w:t>de</w:t>
      </w:r>
      <w:r>
        <w:rPr>
          <w:spacing w:val="-15"/>
        </w:rPr>
        <w:t xml:space="preserve"> </w:t>
      </w:r>
      <w:r>
        <w:t>alta</w:t>
      </w:r>
      <w:r>
        <w:rPr>
          <w:spacing w:val="-15"/>
        </w:rPr>
        <w:t xml:space="preserve"> </w:t>
      </w:r>
      <w:r>
        <w:t>complejidad,</w:t>
      </w:r>
      <w:r>
        <w:rPr>
          <w:spacing w:val="-15"/>
        </w:rPr>
        <w:t xml:space="preserve"> </w:t>
      </w:r>
      <w:r>
        <w:t>conocimientos</w:t>
      </w:r>
      <w:r>
        <w:rPr>
          <w:spacing w:val="-15"/>
        </w:rPr>
        <w:t xml:space="preserve"> </w:t>
      </w:r>
      <w:r>
        <w:t>profesionales</w:t>
      </w:r>
      <w:r>
        <w:rPr>
          <w:spacing w:val="-15"/>
        </w:rPr>
        <w:t xml:space="preserve"> </w:t>
      </w:r>
      <w:r>
        <w:t>y</w:t>
      </w:r>
      <w:r>
        <w:rPr>
          <w:spacing w:val="-15"/>
        </w:rPr>
        <w:t xml:space="preserve"> </w:t>
      </w:r>
      <w:r>
        <w:t>soluciones</w:t>
      </w:r>
      <w:r>
        <w:rPr>
          <w:spacing w:val="-15"/>
        </w:rPr>
        <w:t xml:space="preserve"> </w:t>
      </w:r>
      <w:r>
        <w:t>tecnológicas que</w:t>
      </w:r>
      <w:r>
        <w:rPr>
          <w:spacing w:val="-6"/>
        </w:rPr>
        <w:t xml:space="preserve"> </w:t>
      </w:r>
      <w:r>
        <w:t>permiten</w:t>
      </w:r>
      <w:r>
        <w:rPr>
          <w:spacing w:val="-5"/>
        </w:rPr>
        <w:t xml:space="preserve"> </w:t>
      </w:r>
      <w:r>
        <w:t>optimizar</w:t>
      </w:r>
      <w:r>
        <w:rPr>
          <w:spacing w:val="-6"/>
        </w:rPr>
        <w:t xml:space="preserve"> </w:t>
      </w:r>
      <w:r>
        <w:t>los</w:t>
      </w:r>
      <w:r>
        <w:rPr>
          <w:spacing w:val="-5"/>
        </w:rPr>
        <w:t xml:space="preserve"> </w:t>
      </w:r>
      <w:r>
        <w:t>procesos</w:t>
      </w:r>
      <w:r>
        <w:rPr>
          <w:spacing w:val="-4"/>
        </w:rPr>
        <w:t xml:space="preserve"> </w:t>
      </w:r>
      <w:r>
        <w:t>y</w:t>
      </w:r>
      <w:r>
        <w:rPr>
          <w:spacing w:val="-5"/>
        </w:rPr>
        <w:t xml:space="preserve"> </w:t>
      </w:r>
      <w:r>
        <w:t>garantizar</w:t>
      </w:r>
      <w:r>
        <w:rPr>
          <w:spacing w:val="-6"/>
        </w:rPr>
        <w:t xml:space="preserve"> </w:t>
      </w:r>
      <w:r>
        <w:t>la</w:t>
      </w:r>
      <w:r>
        <w:rPr>
          <w:spacing w:val="-6"/>
        </w:rPr>
        <w:t xml:space="preserve"> </w:t>
      </w:r>
      <w:r>
        <w:t>continuidad</w:t>
      </w:r>
      <w:r>
        <w:rPr>
          <w:spacing w:val="-5"/>
        </w:rPr>
        <w:t xml:space="preserve"> </w:t>
      </w:r>
      <w:r>
        <w:t>operativa</w:t>
      </w:r>
      <w:r>
        <w:rPr>
          <w:spacing w:val="-6"/>
        </w:rPr>
        <w:t xml:space="preserve"> </w:t>
      </w:r>
      <w:r>
        <w:t>en</w:t>
      </w:r>
      <w:r>
        <w:rPr>
          <w:spacing w:val="-5"/>
        </w:rPr>
        <w:t xml:space="preserve"> </w:t>
      </w:r>
      <w:r>
        <w:t>cada</w:t>
      </w:r>
      <w:r>
        <w:rPr>
          <w:spacing w:val="-6"/>
        </w:rPr>
        <w:t xml:space="preserve"> </w:t>
      </w:r>
      <w:r>
        <w:t>una</w:t>
      </w:r>
      <w:r>
        <w:rPr>
          <w:spacing w:val="-6"/>
        </w:rPr>
        <w:t xml:space="preserve"> </w:t>
      </w:r>
      <w:r>
        <w:t>de las etapas del desarrollo petrolero.</w:t>
      </w:r>
    </w:p>
    <w:p w:rsidR="009003C7" w:rsidRDefault="004D355F">
      <w:pPr>
        <w:spacing w:before="241"/>
        <w:ind w:left="262"/>
        <w:jc w:val="both"/>
        <w:rPr>
          <w:i/>
          <w:sz w:val="24"/>
        </w:rPr>
      </w:pPr>
      <w:bookmarkStart w:id="32" w:name="_bookmark32"/>
      <w:bookmarkEnd w:id="32"/>
      <w:r>
        <w:rPr>
          <w:b/>
          <w:i/>
          <w:color w:val="4F81BC"/>
          <w:sz w:val="24"/>
        </w:rPr>
        <w:t>Tabla</w:t>
      </w:r>
      <w:r>
        <w:rPr>
          <w:b/>
          <w:i/>
          <w:color w:val="4F81BC"/>
          <w:spacing w:val="-2"/>
          <w:sz w:val="24"/>
        </w:rPr>
        <w:t xml:space="preserve"> </w:t>
      </w:r>
      <w:r>
        <w:rPr>
          <w:b/>
          <w:i/>
          <w:color w:val="4F81BC"/>
          <w:sz w:val="24"/>
        </w:rPr>
        <w:t>3</w:t>
      </w:r>
      <w:r>
        <w:rPr>
          <w:b/>
          <w:i/>
          <w:color w:val="4F81BC"/>
          <w:spacing w:val="-1"/>
          <w:sz w:val="24"/>
        </w:rPr>
        <w:t xml:space="preserve"> </w:t>
      </w:r>
      <w:r>
        <w:rPr>
          <w:i/>
          <w:color w:val="4F81BC"/>
          <w:sz w:val="24"/>
        </w:rPr>
        <w:t>Caracterización</w:t>
      </w:r>
      <w:r>
        <w:rPr>
          <w:i/>
          <w:color w:val="4F81BC"/>
          <w:spacing w:val="-2"/>
          <w:sz w:val="24"/>
        </w:rPr>
        <w:t xml:space="preserve"> </w:t>
      </w:r>
      <w:r>
        <w:rPr>
          <w:i/>
          <w:color w:val="4F81BC"/>
          <w:sz w:val="24"/>
        </w:rPr>
        <w:t>del</w:t>
      </w:r>
      <w:r>
        <w:rPr>
          <w:i/>
          <w:color w:val="4F81BC"/>
          <w:spacing w:val="-1"/>
          <w:sz w:val="24"/>
        </w:rPr>
        <w:t xml:space="preserve"> </w:t>
      </w:r>
      <w:r>
        <w:rPr>
          <w:i/>
          <w:color w:val="4F81BC"/>
          <w:sz w:val="24"/>
        </w:rPr>
        <w:t>sector</w:t>
      </w:r>
      <w:r>
        <w:rPr>
          <w:i/>
          <w:color w:val="4F81BC"/>
          <w:spacing w:val="-3"/>
          <w:sz w:val="24"/>
        </w:rPr>
        <w:t xml:space="preserve"> </w:t>
      </w:r>
      <w:r>
        <w:rPr>
          <w:i/>
          <w:color w:val="4F81BC"/>
          <w:sz w:val="24"/>
        </w:rPr>
        <w:t>de</w:t>
      </w:r>
      <w:r>
        <w:rPr>
          <w:i/>
          <w:color w:val="4F81BC"/>
          <w:spacing w:val="-1"/>
          <w:sz w:val="24"/>
        </w:rPr>
        <w:t xml:space="preserve"> </w:t>
      </w:r>
      <w:r>
        <w:rPr>
          <w:i/>
          <w:color w:val="4F81BC"/>
          <w:sz w:val="24"/>
        </w:rPr>
        <w:t>servicios</w:t>
      </w:r>
      <w:r>
        <w:rPr>
          <w:i/>
          <w:color w:val="4F81BC"/>
          <w:spacing w:val="-2"/>
          <w:sz w:val="24"/>
        </w:rPr>
        <w:t xml:space="preserve"> petroleros</w:t>
      </w:r>
    </w:p>
    <w:p w:rsidR="009003C7" w:rsidRDefault="009003C7">
      <w:pPr>
        <w:pStyle w:val="Textoindependiente"/>
        <w:spacing w:before="5"/>
        <w:rPr>
          <w:i/>
          <w:sz w:val="10"/>
        </w:r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71"/>
        <w:gridCol w:w="5924"/>
      </w:tblGrid>
      <w:tr w:rsidR="009003C7">
        <w:trPr>
          <w:trHeight w:val="239"/>
        </w:trPr>
        <w:tc>
          <w:tcPr>
            <w:tcW w:w="2571" w:type="dxa"/>
          </w:tcPr>
          <w:p w:rsidR="009003C7" w:rsidRDefault="004D355F">
            <w:pPr>
              <w:pStyle w:val="TableParagraph"/>
              <w:spacing w:line="220" w:lineRule="exact"/>
              <w:rPr>
                <w:b/>
                <w:sz w:val="21"/>
              </w:rPr>
            </w:pPr>
            <w:r>
              <w:rPr>
                <w:b/>
                <w:spacing w:val="-2"/>
                <w:sz w:val="21"/>
              </w:rPr>
              <w:t>CATEGORÍA</w:t>
            </w:r>
          </w:p>
        </w:tc>
        <w:tc>
          <w:tcPr>
            <w:tcW w:w="5924" w:type="dxa"/>
          </w:tcPr>
          <w:p w:rsidR="009003C7" w:rsidRDefault="004D355F">
            <w:pPr>
              <w:pStyle w:val="TableParagraph"/>
              <w:spacing w:line="220" w:lineRule="exact"/>
              <w:ind w:left="105"/>
              <w:rPr>
                <w:b/>
                <w:sz w:val="21"/>
              </w:rPr>
            </w:pPr>
            <w:r>
              <w:rPr>
                <w:b/>
                <w:spacing w:val="-2"/>
                <w:sz w:val="21"/>
              </w:rPr>
              <w:t>DESCRIPCIÓN</w:t>
            </w:r>
          </w:p>
        </w:tc>
      </w:tr>
      <w:tr w:rsidR="009003C7">
        <w:trPr>
          <w:trHeight w:val="966"/>
        </w:trPr>
        <w:tc>
          <w:tcPr>
            <w:tcW w:w="2571" w:type="dxa"/>
            <w:shd w:val="clear" w:color="auto" w:fill="F1F1F1"/>
          </w:tcPr>
          <w:p w:rsidR="009003C7" w:rsidRDefault="004D355F">
            <w:pPr>
              <w:pStyle w:val="TableParagraph"/>
              <w:spacing w:line="240" w:lineRule="auto"/>
              <w:ind w:right="519"/>
              <w:rPr>
                <w:b/>
                <w:sz w:val="21"/>
              </w:rPr>
            </w:pPr>
            <w:r>
              <w:rPr>
                <w:b/>
                <w:spacing w:val="-2"/>
                <w:sz w:val="21"/>
              </w:rPr>
              <w:t>NATURALEZA</w:t>
            </w:r>
            <w:r>
              <w:rPr>
                <w:b/>
                <w:spacing w:val="-14"/>
                <w:sz w:val="21"/>
              </w:rPr>
              <w:t xml:space="preserve"> </w:t>
            </w:r>
            <w:r>
              <w:rPr>
                <w:b/>
                <w:spacing w:val="-2"/>
                <w:sz w:val="21"/>
              </w:rPr>
              <w:t>DEL SECTOR</w:t>
            </w:r>
          </w:p>
        </w:tc>
        <w:tc>
          <w:tcPr>
            <w:tcW w:w="5924" w:type="dxa"/>
            <w:shd w:val="clear" w:color="auto" w:fill="F1F1F1"/>
          </w:tcPr>
          <w:p w:rsidR="009003C7" w:rsidRDefault="004D355F">
            <w:pPr>
              <w:pStyle w:val="TableParagraph"/>
              <w:spacing w:line="240" w:lineRule="auto"/>
              <w:ind w:left="105"/>
              <w:rPr>
                <w:sz w:val="21"/>
              </w:rPr>
            </w:pPr>
            <w:r>
              <w:rPr>
                <w:sz w:val="21"/>
              </w:rPr>
              <w:t>Conjunto</w:t>
            </w:r>
            <w:r>
              <w:rPr>
                <w:spacing w:val="-7"/>
                <w:sz w:val="21"/>
              </w:rPr>
              <w:t xml:space="preserve"> </w:t>
            </w:r>
            <w:r>
              <w:rPr>
                <w:sz w:val="21"/>
              </w:rPr>
              <w:t>de</w:t>
            </w:r>
            <w:r>
              <w:rPr>
                <w:spacing w:val="-4"/>
                <w:sz w:val="21"/>
              </w:rPr>
              <w:t xml:space="preserve"> </w:t>
            </w:r>
            <w:r>
              <w:rPr>
                <w:sz w:val="21"/>
              </w:rPr>
              <w:t>empresas</w:t>
            </w:r>
            <w:r>
              <w:rPr>
                <w:spacing w:val="-7"/>
                <w:sz w:val="21"/>
              </w:rPr>
              <w:t xml:space="preserve"> </w:t>
            </w:r>
            <w:r>
              <w:rPr>
                <w:sz w:val="21"/>
              </w:rPr>
              <w:t>que</w:t>
            </w:r>
            <w:r>
              <w:rPr>
                <w:spacing w:val="-4"/>
                <w:sz w:val="21"/>
              </w:rPr>
              <w:t xml:space="preserve"> </w:t>
            </w:r>
            <w:r>
              <w:rPr>
                <w:sz w:val="21"/>
              </w:rPr>
              <w:t>brindan</w:t>
            </w:r>
            <w:r>
              <w:rPr>
                <w:spacing w:val="-4"/>
                <w:sz w:val="21"/>
              </w:rPr>
              <w:t xml:space="preserve"> </w:t>
            </w:r>
            <w:r>
              <w:rPr>
                <w:sz w:val="21"/>
              </w:rPr>
              <w:t>soporte</w:t>
            </w:r>
            <w:r>
              <w:rPr>
                <w:spacing w:val="-4"/>
                <w:sz w:val="21"/>
              </w:rPr>
              <w:t xml:space="preserve"> </w:t>
            </w:r>
            <w:r>
              <w:rPr>
                <w:sz w:val="21"/>
              </w:rPr>
              <w:t>técnico,</w:t>
            </w:r>
            <w:r>
              <w:rPr>
                <w:spacing w:val="-4"/>
                <w:sz w:val="21"/>
              </w:rPr>
              <w:t xml:space="preserve"> </w:t>
            </w:r>
            <w:r>
              <w:rPr>
                <w:sz w:val="21"/>
              </w:rPr>
              <w:t>operativo</w:t>
            </w:r>
            <w:r>
              <w:rPr>
                <w:spacing w:val="-4"/>
                <w:sz w:val="21"/>
              </w:rPr>
              <w:t xml:space="preserve"> </w:t>
            </w:r>
            <w:r>
              <w:rPr>
                <w:sz w:val="21"/>
              </w:rPr>
              <w:t>y logístico a operadoras en todas las etapas de exploración,</w:t>
            </w:r>
          </w:p>
          <w:p w:rsidR="009003C7" w:rsidRDefault="004D355F">
            <w:pPr>
              <w:pStyle w:val="TableParagraph"/>
              <w:spacing w:line="242" w:lineRule="exact"/>
              <w:ind w:left="105"/>
              <w:rPr>
                <w:sz w:val="21"/>
              </w:rPr>
            </w:pPr>
            <w:r>
              <w:rPr>
                <w:sz w:val="21"/>
              </w:rPr>
              <w:t>perforación,</w:t>
            </w:r>
            <w:r>
              <w:rPr>
                <w:spacing w:val="-6"/>
                <w:sz w:val="21"/>
              </w:rPr>
              <w:t xml:space="preserve"> </w:t>
            </w:r>
            <w:r>
              <w:rPr>
                <w:sz w:val="21"/>
              </w:rPr>
              <w:t>completación,</w:t>
            </w:r>
            <w:r>
              <w:rPr>
                <w:spacing w:val="-9"/>
                <w:sz w:val="21"/>
              </w:rPr>
              <w:t xml:space="preserve"> </w:t>
            </w:r>
            <w:r>
              <w:rPr>
                <w:sz w:val="21"/>
              </w:rPr>
              <w:t>mantenimiento</w:t>
            </w:r>
            <w:r>
              <w:rPr>
                <w:spacing w:val="-6"/>
                <w:sz w:val="21"/>
              </w:rPr>
              <w:t xml:space="preserve"> </w:t>
            </w:r>
            <w:r>
              <w:rPr>
                <w:sz w:val="21"/>
              </w:rPr>
              <w:t>y</w:t>
            </w:r>
            <w:r>
              <w:rPr>
                <w:spacing w:val="-6"/>
                <w:sz w:val="21"/>
              </w:rPr>
              <w:t xml:space="preserve"> </w:t>
            </w:r>
            <w:r>
              <w:rPr>
                <w:sz w:val="21"/>
              </w:rPr>
              <w:t>producción</w:t>
            </w:r>
            <w:r>
              <w:rPr>
                <w:spacing w:val="-9"/>
                <w:sz w:val="21"/>
              </w:rPr>
              <w:t xml:space="preserve"> </w:t>
            </w:r>
            <w:r>
              <w:rPr>
                <w:sz w:val="21"/>
              </w:rPr>
              <w:t xml:space="preserve">de </w:t>
            </w:r>
            <w:r>
              <w:rPr>
                <w:spacing w:val="-2"/>
                <w:sz w:val="21"/>
              </w:rPr>
              <w:t>hidrocarburos.</w:t>
            </w:r>
          </w:p>
        </w:tc>
      </w:tr>
    </w:tbl>
    <w:p w:rsidR="009003C7" w:rsidRDefault="009003C7">
      <w:pPr>
        <w:pStyle w:val="TableParagraph"/>
        <w:spacing w:line="242" w:lineRule="exact"/>
        <w:rPr>
          <w:sz w:val="21"/>
        </w:rPr>
        <w:sectPr w:rsidR="009003C7">
          <w:pgSz w:w="11910" w:h="16840"/>
          <w:pgMar w:top="1320" w:right="1440" w:bottom="1741" w:left="1440" w:header="0" w:footer="1070" w:gutter="0"/>
          <w:cols w:space="720"/>
        </w:sect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71"/>
        <w:gridCol w:w="5924"/>
      </w:tblGrid>
      <w:tr w:rsidR="009003C7">
        <w:trPr>
          <w:trHeight w:val="242"/>
        </w:trPr>
        <w:tc>
          <w:tcPr>
            <w:tcW w:w="2571" w:type="dxa"/>
          </w:tcPr>
          <w:p w:rsidR="009003C7" w:rsidRDefault="004D355F">
            <w:pPr>
              <w:pStyle w:val="TableParagraph"/>
              <w:spacing w:before="1" w:line="221" w:lineRule="exact"/>
              <w:rPr>
                <w:b/>
                <w:sz w:val="21"/>
              </w:rPr>
            </w:pPr>
            <w:r>
              <w:rPr>
                <w:b/>
                <w:spacing w:val="-2"/>
                <w:sz w:val="21"/>
              </w:rPr>
              <w:lastRenderedPageBreak/>
              <w:t>CATEGORÍA</w:t>
            </w:r>
          </w:p>
        </w:tc>
        <w:tc>
          <w:tcPr>
            <w:tcW w:w="5924" w:type="dxa"/>
          </w:tcPr>
          <w:p w:rsidR="009003C7" w:rsidRDefault="004D355F">
            <w:pPr>
              <w:pStyle w:val="TableParagraph"/>
              <w:spacing w:before="1" w:line="221" w:lineRule="exact"/>
              <w:ind w:left="105"/>
              <w:rPr>
                <w:b/>
                <w:sz w:val="21"/>
              </w:rPr>
            </w:pPr>
            <w:r>
              <w:rPr>
                <w:b/>
                <w:spacing w:val="-2"/>
                <w:sz w:val="21"/>
              </w:rPr>
              <w:t>DESCRIPCIÓN</w:t>
            </w:r>
          </w:p>
        </w:tc>
      </w:tr>
      <w:tr w:rsidR="009003C7">
        <w:trPr>
          <w:trHeight w:val="966"/>
        </w:trPr>
        <w:tc>
          <w:tcPr>
            <w:tcW w:w="2571" w:type="dxa"/>
          </w:tcPr>
          <w:p w:rsidR="009003C7" w:rsidRDefault="004D355F">
            <w:pPr>
              <w:pStyle w:val="TableParagraph"/>
              <w:spacing w:line="240" w:lineRule="auto"/>
              <w:rPr>
                <w:b/>
                <w:sz w:val="21"/>
              </w:rPr>
            </w:pPr>
            <w:r>
              <w:rPr>
                <w:b/>
                <w:spacing w:val="-2"/>
                <w:sz w:val="21"/>
              </w:rPr>
              <w:t>ACTIVIDADES PRINCIPALES</w:t>
            </w:r>
          </w:p>
        </w:tc>
        <w:tc>
          <w:tcPr>
            <w:tcW w:w="5924" w:type="dxa"/>
          </w:tcPr>
          <w:p w:rsidR="009003C7" w:rsidRDefault="004D355F">
            <w:pPr>
              <w:pStyle w:val="TableParagraph"/>
              <w:spacing w:line="240" w:lineRule="auto"/>
              <w:ind w:left="105"/>
              <w:rPr>
                <w:sz w:val="21"/>
              </w:rPr>
            </w:pPr>
            <w:r>
              <w:rPr>
                <w:sz w:val="21"/>
              </w:rPr>
              <w:t>Perforación,</w:t>
            </w:r>
            <w:r>
              <w:rPr>
                <w:spacing w:val="-6"/>
                <w:sz w:val="21"/>
              </w:rPr>
              <w:t xml:space="preserve"> </w:t>
            </w:r>
            <w:r>
              <w:rPr>
                <w:sz w:val="21"/>
              </w:rPr>
              <w:t>cementación,</w:t>
            </w:r>
            <w:r>
              <w:rPr>
                <w:spacing w:val="-6"/>
                <w:sz w:val="21"/>
              </w:rPr>
              <w:t xml:space="preserve"> </w:t>
            </w:r>
            <w:r>
              <w:rPr>
                <w:sz w:val="21"/>
              </w:rPr>
              <w:t>fractura,</w:t>
            </w:r>
            <w:r>
              <w:rPr>
                <w:spacing w:val="-6"/>
                <w:sz w:val="21"/>
              </w:rPr>
              <w:t xml:space="preserve"> </w:t>
            </w:r>
            <w:r>
              <w:rPr>
                <w:sz w:val="21"/>
              </w:rPr>
              <w:t>control</w:t>
            </w:r>
            <w:r>
              <w:rPr>
                <w:spacing w:val="-7"/>
                <w:sz w:val="21"/>
              </w:rPr>
              <w:t xml:space="preserve"> </w:t>
            </w:r>
            <w:r>
              <w:rPr>
                <w:sz w:val="21"/>
              </w:rPr>
              <w:t>de</w:t>
            </w:r>
            <w:r>
              <w:rPr>
                <w:spacing w:val="-6"/>
                <w:sz w:val="21"/>
              </w:rPr>
              <w:t xml:space="preserve"> </w:t>
            </w:r>
            <w:r>
              <w:rPr>
                <w:sz w:val="21"/>
              </w:rPr>
              <w:t>sólidos,</w:t>
            </w:r>
            <w:r>
              <w:rPr>
                <w:spacing w:val="-6"/>
                <w:sz w:val="21"/>
              </w:rPr>
              <w:t xml:space="preserve"> </w:t>
            </w:r>
            <w:r>
              <w:rPr>
                <w:sz w:val="21"/>
              </w:rPr>
              <w:t>bombeo, mantenimiento de pozos, inspección, análisis de laboratorio, logística, transporte, seguridad industrial, wireline, slickline,</w:t>
            </w:r>
          </w:p>
          <w:p w:rsidR="009003C7" w:rsidRDefault="004D355F">
            <w:pPr>
              <w:pStyle w:val="TableParagraph"/>
              <w:spacing w:before="1" w:line="221" w:lineRule="exact"/>
              <w:ind w:left="105"/>
              <w:rPr>
                <w:sz w:val="21"/>
              </w:rPr>
            </w:pPr>
            <w:r>
              <w:rPr>
                <w:sz w:val="21"/>
              </w:rPr>
              <w:t>workover</w:t>
            </w:r>
            <w:r>
              <w:rPr>
                <w:spacing w:val="-5"/>
                <w:sz w:val="21"/>
              </w:rPr>
              <w:t xml:space="preserve"> </w:t>
            </w:r>
            <w:r>
              <w:rPr>
                <w:sz w:val="21"/>
              </w:rPr>
              <w:t>y</w:t>
            </w:r>
            <w:r>
              <w:rPr>
                <w:spacing w:val="-4"/>
                <w:sz w:val="21"/>
              </w:rPr>
              <w:t xml:space="preserve"> </w:t>
            </w:r>
            <w:r>
              <w:rPr>
                <w:sz w:val="21"/>
              </w:rPr>
              <w:t>tratamiento</w:t>
            </w:r>
            <w:r>
              <w:rPr>
                <w:spacing w:val="-4"/>
                <w:sz w:val="21"/>
              </w:rPr>
              <w:t xml:space="preserve"> </w:t>
            </w:r>
            <w:r>
              <w:rPr>
                <w:sz w:val="21"/>
              </w:rPr>
              <w:t>de</w:t>
            </w:r>
            <w:r>
              <w:rPr>
                <w:spacing w:val="-3"/>
                <w:sz w:val="21"/>
              </w:rPr>
              <w:t xml:space="preserve"> </w:t>
            </w:r>
            <w:r>
              <w:rPr>
                <w:spacing w:val="-2"/>
                <w:sz w:val="21"/>
              </w:rPr>
              <w:t>fluidos.</w:t>
            </w:r>
          </w:p>
        </w:tc>
      </w:tr>
      <w:tr w:rsidR="009003C7">
        <w:trPr>
          <w:trHeight w:val="724"/>
        </w:trPr>
        <w:tc>
          <w:tcPr>
            <w:tcW w:w="2571" w:type="dxa"/>
            <w:shd w:val="clear" w:color="auto" w:fill="F1F1F1"/>
          </w:tcPr>
          <w:p w:rsidR="009003C7" w:rsidRDefault="004D355F">
            <w:pPr>
              <w:pStyle w:val="TableParagraph"/>
              <w:spacing w:line="240" w:lineRule="auto"/>
              <w:rPr>
                <w:b/>
                <w:sz w:val="21"/>
              </w:rPr>
            </w:pPr>
            <w:r>
              <w:rPr>
                <w:b/>
                <w:sz w:val="21"/>
              </w:rPr>
              <w:t>NIVEL</w:t>
            </w:r>
            <w:r>
              <w:rPr>
                <w:b/>
                <w:spacing w:val="-14"/>
                <w:sz w:val="21"/>
              </w:rPr>
              <w:t xml:space="preserve"> </w:t>
            </w:r>
            <w:r>
              <w:rPr>
                <w:b/>
                <w:sz w:val="21"/>
              </w:rPr>
              <w:t xml:space="preserve">DE </w:t>
            </w:r>
            <w:r>
              <w:rPr>
                <w:b/>
                <w:spacing w:val="-2"/>
                <w:sz w:val="21"/>
              </w:rPr>
              <w:t>ESPECIALIZACIÓN</w:t>
            </w:r>
          </w:p>
        </w:tc>
        <w:tc>
          <w:tcPr>
            <w:tcW w:w="5924" w:type="dxa"/>
            <w:shd w:val="clear" w:color="auto" w:fill="F1F1F1"/>
          </w:tcPr>
          <w:p w:rsidR="009003C7" w:rsidRDefault="004D355F">
            <w:pPr>
              <w:pStyle w:val="TableParagraph"/>
              <w:spacing w:line="240" w:lineRule="auto"/>
              <w:ind w:left="105"/>
              <w:rPr>
                <w:sz w:val="21"/>
              </w:rPr>
            </w:pPr>
            <w:r>
              <w:rPr>
                <w:sz w:val="21"/>
              </w:rPr>
              <w:t>Alto grado de pro</w:t>
            </w:r>
            <w:r>
              <w:rPr>
                <w:sz w:val="21"/>
              </w:rPr>
              <w:t>fesionalización; requiere personal técnico capacitado,</w:t>
            </w:r>
            <w:r>
              <w:rPr>
                <w:spacing w:val="-5"/>
                <w:sz w:val="21"/>
              </w:rPr>
              <w:t xml:space="preserve"> </w:t>
            </w:r>
            <w:r>
              <w:rPr>
                <w:sz w:val="21"/>
              </w:rPr>
              <w:t>experiencia</w:t>
            </w:r>
            <w:r>
              <w:rPr>
                <w:spacing w:val="-5"/>
                <w:sz w:val="21"/>
              </w:rPr>
              <w:t xml:space="preserve"> </w:t>
            </w:r>
            <w:r>
              <w:rPr>
                <w:sz w:val="21"/>
              </w:rPr>
              <w:t>en</w:t>
            </w:r>
            <w:r>
              <w:rPr>
                <w:spacing w:val="-8"/>
                <w:sz w:val="21"/>
              </w:rPr>
              <w:t xml:space="preserve"> </w:t>
            </w:r>
            <w:r>
              <w:rPr>
                <w:sz w:val="21"/>
              </w:rPr>
              <w:t>operaciones</w:t>
            </w:r>
            <w:r>
              <w:rPr>
                <w:spacing w:val="-6"/>
                <w:sz w:val="21"/>
              </w:rPr>
              <w:t xml:space="preserve"> </w:t>
            </w:r>
            <w:r>
              <w:rPr>
                <w:sz w:val="21"/>
              </w:rPr>
              <w:t>complejas</w:t>
            </w:r>
            <w:r>
              <w:rPr>
                <w:spacing w:val="-6"/>
                <w:sz w:val="21"/>
              </w:rPr>
              <w:t xml:space="preserve"> </w:t>
            </w:r>
            <w:r>
              <w:rPr>
                <w:sz w:val="21"/>
              </w:rPr>
              <w:t>y</w:t>
            </w:r>
            <w:r>
              <w:rPr>
                <w:spacing w:val="-5"/>
                <w:sz w:val="21"/>
              </w:rPr>
              <w:t xml:space="preserve"> </w:t>
            </w:r>
            <w:r>
              <w:rPr>
                <w:sz w:val="21"/>
              </w:rPr>
              <w:t>manejo</w:t>
            </w:r>
            <w:r>
              <w:rPr>
                <w:spacing w:val="-5"/>
                <w:sz w:val="21"/>
              </w:rPr>
              <w:t xml:space="preserve"> </w:t>
            </w:r>
            <w:r>
              <w:rPr>
                <w:sz w:val="21"/>
              </w:rPr>
              <w:t>de</w:t>
            </w:r>
          </w:p>
          <w:p w:rsidR="009003C7" w:rsidRDefault="004D355F">
            <w:pPr>
              <w:pStyle w:val="TableParagraph"/>
              <w:spacing w:line="221" w:lineRule="exact"/>
              <w:ind w:left="105"/>
              <w:rPr>
                <w:sz w:val="21"/>
              </w:rPr>
            </w:pPr>
            <w:r>
              <w:rPr>
                <w:sz w:val="21"/>
              </w:rPr>
              <w:t>equipamiento</w:t>
            </w:r>
            <w:r>
              <w:rPr>
                <w:spacing w:val="-8"/>
                <w:sz w:val="21"/>
              </w:rPr>
              <w:t xml:space="preserve"> </w:t>
            </w:r>
            <w:r>
              <w:rPr>
                <w:sz w:val="21"/>
              </w:rPr>
              <w:t>industrial</w:t>
            </w:r>
            <w:r>
              <w:rPr>
                <w:spacing w:val="-8"/>
                <w:sz w:val="21"/>
              </w:rPr>
              <w:t xml:space="preserve"> </w:t>
            </w:r>
            <w:r>
              <w:rPr>
                <w:spacing w:val="-2"/>
                <w:sz w:val="21"/>
              </w:rPr>
              <w:t>avanzado.</w:t>
            </w:r>
          </w:p>
        </w:tc>
      </w:tr>
      <w:tr w:rsidR="009003C7">
        <w:trPr>
          <w:trHeight w:val="724"/>
        </w:trPr>
        <w:tc>
          <w:tcPr>
            <w:tcW w:w="2571" w:type="dxa"/>
          </w:tcPr>
          <w:p w:rsidR="009003C7" w:rsidRDefault="004D355F">
            <w:pPr>
              <w:pStyle w:val="TableParagraph"/>
              <w:spacing w:line="240" w:lineRule="auto"/>
              <w:ind w:right="766"/>
              <w:rPr>
                <w:b/>
                <w:sz w:val="21"/>
              </w:rPr>
            </w:pPr>
            <w:r>
              <w:rPr>
                <w:b/>
                <w:sz w:val="21"/>
              </w:rPr>
              <w:t>TECNOLOGÍA</w:t>
            </w:r>
            <w:r>
              <w:rPr>
                <w:b/>
                <w:spacing w:val="-18"/>
                <w:sz w:val="21"/>
              </w:rPr>
              <w:t xml:space="preserve"> </w:t>
            </w:r>
            <w:r>
              <w:rPr>
                <w:b/>
                <w:sz w:val="21"/>
              </w:rPr>
              <w:t xml:space="preserve">Y </w:t>
            </w:r>
            <w:r>
              <w:rPr>
                <w:b/>
                <w:spacing w:val="-2"/>
                <w:sz w:val="21"/>
              </w:rPr>
              <w:t>EQUIPAMIENTO</w:t>
            </w:r>
          </w:p>
        </w:tc>
        <w:tc>
          <w:tcPr>
            <w:tcW w:w="5924" w:type="dxa"/>
          </w:tcPr>
          <w:p w:rsidR="009003C7" w:rsidRDefault="004D355F">
            <w:pPr>
              <w:pStyle w:val="TableParagraph"/>
              <w:spacing w:line="240" w:lineRule="auto"/>
              <w:ind w:left="105"/>
              <w:rPr>
                <w:sz w:val="21"/>
              </w:rPr>
            </w:pPr>
            <w:r>
              <w:rPr>
                <w:sz w:val="21"/>
              </w:rPr>
              <w:t>Herramientas</w:t>
            </w:r>
            <w:r>
              <w:rPr>
                <w:spacing w:val="-6"/>
                <w:sz w:val="21"/>
              </w:rPr>
              <w:t xml:space="preserve"> </w:t>
            </w:r>
            <w:r>
              <w:rPr>
                <w:sz w:val="21"/>
              </w:rPr>
              <w:t>de</w:t>
            </w:r>
            <w:r>
              <w:rPr>
                <w:spacing w:val="-8"/>
                <w:sz w:val="21"/>
              </w:rPr>
              <w:t xml:space="preserve"> </w:t>
            </w:r>
            <w:r>
              <w:rPr>
                <w:sz w:val="21"/>
              </w:rPr>
              <w:t>precisión,</w:t>
            </w:r>
            <w:r>
              <w:rPr>
                <w:spacing w:val="-5"/>
                <w:sz w:val="21"/>
              </w:rPr>
              <w:t xml:space="preserve"> </w:t>
            </w:r>
            <w:r>
              <w:rPr>
                <w:sz w:val="21"/>
              </w:rPr>
              <w:t>sensores,</w:t>
            </w:r>
            <w:r>
              <w:rPr>
                <w:spacing w:val="-5"/>
                <w:sz w:val="21"/>
              </w:rPr>
              <w:t xml:space="preserve"> </w:t>
            </w:r>
            <w:r>
              <w:rPr>
                <w:sz w:val="21"/>
              </w:rPr>
              <w:t>sistemas</w:t>
            </w:r>
            <w:r>
              <w:rPr>
                <w:spacing w:val="-6"/>
                <w:sz w:val="21"/>
              </w:rPr>
              <w:t xml:space="preserve"> </w:t>
            </w:r>
            <w:r>
              <w:rPr>
                <w:sz w:val="21"/>
              </w:rPr>
              <w:t>de</w:t>
            </w:r>
            <w:r>
              <w:rPr>
                <w:spacing w:val="-5"/>
                <w:sz w:val="21"/>
              </w:rPr>
              <w:t xml:space="preserve"> </w:t>
            </w:r>
            <w:r>
              <w:rPr>
                <w:sz w:val="21"/>
              </w:rPr>
              <w:t>registro</w:t>
            </w:r>
            <w:r>
              <w:rPr>
                <w:spacing w:val="-8"/>
                <w:sz w:val="21"/>
              </w:rPr>
              <w:t xml:space="preserve"> </w:t>
            </w:r>
            <w:r>
              <w:rPr>
                <w:sz w:val="21"/>
              </w:rPr>
              <w:t>digital, software de modelización, equipos de perforación direccional,</w:t>
            </w:r>
          </w:p>
          <w:p w:rsidR="009003C7" w:rsidRDefault="004D355F">
            <w:pPr>
              <w:pStyle w:val="TableParagraph"/>
              <w:spacing w:line="221" w:lineRule="exact"/>
              <w:ind w:left="105"/>
              <w:rPr>
                <w:sz w:val="21"/>
              </w:rPr>
            </w:pPr>
            <w:r>
              <w:rPr>
                <w:sz w:val="21"/>
              </w:rPr>
              <w:t>unidades</w:t>
            </w:r>
            <w:r>
              <w:rPr>
                <w:spacing w:val="-8"/>
                <w:sz w:val="21"/>
              </w:rPr>
              <w:t xml:space="preserve"> </w:t>
            </w:r>
            <w:r>
              <w:rPr>
                <w:sz w:val="21"/>
              </w:rPr>
              <w:t>de</w:t>
            </w:r>
            <w:r>
              <w:rPr>
                <w:spacing w:val="-7"/>
                <w:sz w:val="21"/>
              </w:rPr>
              <w:t xml:space="preserve"> </w:t>
            </w:r>
            <w:r>
              <w:rPr>
                <w:sz w:val="21"/>
              </w:rPr>
              <w:t>bombeo</w:t>
            </w:r>
            <w:r>
              <w:rPr>
                <w:spacing w:val="-4"/>
                <w:sz w:val="21"/>
              </w:rPr>
              <w:t xml:space="preserve"> </w:t>
            </w:r>
            <w:r>
              <w:rPr>
                <w:sz w:val="21"/>
              </w:rPr>
              <w:t>y</w:t>
            </w:r>
            <w:r>
              <w:rPr>
                <w:spacing w:val="-4"/>
                <w:sz w:val="21"/>
              </w:rPr>
              <w:t xml:space="preserve"> </w:t>
            </w:r>
            <w:r>
              <w:rPr>
                <w:sz w:val="21"/>
              </w:rPr>
              <w:t>tecnologías</w:t>
            </w:r>
            <w:r>
              <w:rPr>
                <w:spacing w:val="-5"/>
                <w:sz w:val="21"/>
              </w:rPr>
              <w:t xml:space="preserve"> </w:t>
            </w:r>
            <w:r>
              <w:rPr>
                <w:sz w:val="21"/>
              </w:rPr>
              <w:t>de</w:t>
            </w:r>
            <w:r>
              <w:rPr>
                <w:spacing w:val="-4"/>
                <w:sz w:val="21"/>
              </w:rPr>
              <w:t xml:space="preserve"> </w:t>
            </w:r>
            <w:r>
              <w:rPr>
                <w:sz w:val="21"/>
              </w:rPr>
              <w:t>monitoreo</w:t>
            </w:r>
            <w:r>
              <w:rPr>
                <w:spacing w:val="-7"/>
                <w:sz w:val="21"/>
              </w:rPr>
              <w:t xml:space="preserve"> </w:t>
            </w:r>
            <w:r>
              <w:rPr>
                <w:sz w:val="21"/>
              </w:rPr>
              <w:t>en</w:t>
            </w:r>
            <w:r>
              <w:rPr>
                <w:spacing w:val="-4"/>
                <w:sz w:val="21"/>
              </w:rPr>
              <w:t xml:space="preserve"> </w:t>
            </w:r>
            <w:r>
              <w:rPr>
                <w:sz w:val="21"/>
              </w:rPr>
              <w:t>tiempo</w:t>
            </w:r>
            <w:r>
              <w:rPr>
                <w:spacing w:val="-4"/>
                <w:sz w:val="21"/>
              </w:rPr>
              <w:t xml:space="preserve"> </w:t>
            </w:r>
            <w:r>
              <w:rPr>
                <w:spacing w:val="-2"/>
                <w:sz w:val="21"/>
              </w:rPr>
              <w:t>real.</w:t>
            </w:r>
          </w:p>
        </w:tc>
      </w:tr>
      <w:tr w:rsidR="009003C7">
        <w:trPr>
          <w:trHeight w:val="724"/>
        </w:trPr>
        <w:tc>
          <w:tcPr>
            <w:tcW w:w="2571" w:type="dxa"/>
            <w:shd w:val="clear" w:color="auto" w:fill="F1F1F1"/>
          </w:tcPr>
          <w:p w:rsidR="009003C7" w:rsidRDefault="004D355F">
            <w:pPr>
              <w:pStyle w:val="TableParagraph"/>
              <w:spacing w:line="240" w:lineRule="auto"/>
              <w:rPr>
                <w:b/>
                <w:sz w:val="21"/>
              </w:rPr>
            </w:pPr>
            <w:r>
              <w:rPr>
                <w:b/>
                <w:spacing w:val="-4"/>
                <w:sz w:val="21"/>
              </w:rPr>
              <w:t>RELEVANCIA</w:t>
            </w:r>
            <w:r>
              <w:rPr>
                <w:b/>
                <w:spacing w:val="-13"/>
                <w:sz w:val="21"/>
              </w:rPr>
              <w:t xml:space="preserve"> </w:t>
            </w:r>
            <w:r>
              <w:rPr>
                <w:b/>
                <w:spacing w:val="-4"/>
                <w:sz w:val="21"/>
              </w:rPr>
              <w:t>PARA</w:t>
            </w:r>
            <w:r>
              <w:rPr>
                <w:b/>
                <w:spacing w:val="-14"/>
                <w:sz w:val="21"/>
              </w:rPr>
              <w:t xml:space="preserve"> </w:t>
            </w:r>
            <w:r>
              <w:rPr>
                <w:b/>
                <w:spacing w:val="-4"/>
                <w:sz w:val="21"/>
              </w:rPr>
              <w:t xml:space="preserve">LA </w:t>
            </w:r>
            <w:r>
              <w:rPr>
                <w:b/>
                <w:spacing w:val="-2"/>
                <w:sz w:val="21"/>
              </w:rPr>
              <w:t>INDUSTRIA</w:t>
            </w:r>
          </w:p>
        </w:tc>
        <w:tc>
          <w:tcPr>
            <w:tcW w:w="5924" w:type="dxa"/>
            <w:shd w:val="clear" w:color="auto" w:fill="F1F1F1"/>
          </w:tcPr>
          <w:p w:rsidR="009003C7" w:rsidRDefault="004D355F">
            <w:pPr>
              <w:pStyle w:val="TableParagraph"/>
              <w:spacing w:line="240" w:lineRule="auto"/>
              <w:ind w:left="105"/>
              <w:rPr>
                <w:sz w:val="21"/>
              </w:rPr>
            </w:pPr>
            <w:r>
              <w:rPr>
                <w:sz w:val="21"/>
              </w:rPr>
              <w:t>Determinante</w:t>
            </w:r>
            <w:r>
              <w:rPr>
                <w:spacing w:val="-4"/>
                <w:sz w:val="21"/>
              </w:rPr>
              <w:t xml:space="preserve"> </w:t>
            </w:r>
            <w:r>
              <w:rPr>
                <w:sz w:val="21"/>
              </w:rPr>
              <w:t>para</w:t>
            </w:r>
            <w:r>
              <w:rPr>
                <w:spacing w:val="-4"/>
                <w:sz w:val="21"/>
              </w:rPr>
              <w:t xml:space="preserve"> </w:t>
            </w:r>
            <w:r>
              <w:rPr>
                <w:sz w:val="21"/>
              </w:rPr>
              <w:t>la</w:t>
            </w:r>
            <w:r>
              <w:rPr>
                <w:spacing w:val="-6"/>
                <w:sz w:val="21"/>
              </w:rPr>
              <w:t xml:space="preserve"> </w:t>
            </w:r>
            <w:r>
              <w:rPr>
                <w:sz w:val="21"/>
              </w:rPr>
              <w:t>eficiencia</w:t>
            </w:r>
            <w:r>
              <w:rPr>
                <w:spacing w:val="-4"/>
                <w:sz w:val="21"/>
              </w:rPr>
              <w:t xml:space="preserve"> </w:t>
            </w:r>
            <w:r>
              <w:rPr>
                <w:sz w:val="21"/>
              </w:rPr>
              <w:t>operativa:</w:t>
            </w:r>
            <w:r>
              <w:rPr>
                <w:spacing w:val="-5"/>
                <w:sz w:val="21"/>
              </w:rPr>
              <w:t xml:space="preserve"> </w:t>
            </w:r>
            <w:r>
              <w:rPr>
                <w:sz w:val="21"/>
              </w:rPr>
              <w:t>fallas</w:t>
            </w:r>
            <w:r>
              <w:rPr>
                <w:spacing w:val="-5"/>
                <w:sz w:val="21"/>
              </w:rPr>
              <w:t xml:space="preserve"> </w:t>
            </w:r>
            <w:r>
              <w:rPr>
                <w:sz w:val="21"/>
              </w:rPr>
              <w:t>o</w:t>
            </w:r>
            <w:r>
              <w:rPr>
                <w:spacing w:val="-4"/>
                <w:sz w:val="21"/>
              </w:rPr>
              <w:t xml:space="preserve"> </w:t>
            </w:r>
            <w:r>
              <w:rPr>
                <w:sz w:val="21"/>
              </w:rPr>
              <w:t>demoras</w:t>
            </w:r>
            <w:r>
              <w:rPr>
                <w:spacing w:val="-5"/>
                <w:sz w:val="21"/>
              </w:rPr>
              <w:t xml:space="preserve"> </w:t>
            </w:r>
            <w:r>
              <w:rPr>
                <w:sz w:val="21"/>
              </w:rPr>
              <w:t>en</w:t>
            </w:r>
            <w:r>
              <w:rPr>
                <w:spacing w:val="-4"/>
                <w:sz w:val="21"/>
              </w:rPr>
              <w:t xml:space="preserve"> </w:t>
            </w:r>
            <w:r>
              <w:rPr>
                <w:sz w:val="21"/>
              </w:rPr>
              <w:t>los servicios impactan directamente en los tiempos de perforación,</w:t>
            </w:r>
          </w:p>
          <w:p w:rsidR="009003C7" w:rsidRDefault="004D355F">
            <w:pPr>
              <w:pStyle w:val="TableParagraph"/>
              <w:spacing w:line="221" w:lineRule="exact"/>
              <w:ind w:left="105"/>
              <w:rPr>
                <w:sz w:val="21"/>
              </w:rPr>
            </w:pPr>
            <w:r>
              <w:rPr>
                <w:sz w:val="21"/>
              </w:rPr>
              <w:t>costos</w:t>
            </w:r>
            <w:r>
              <w:rPr>
                <w:spacing w:val="-5"/>
                <w:sz w:val="21"/>
              </w:rPr>
              <w:t xml:space="preserve"> </w:t>
            </w:r>
            <w:r>
              <w:rPr>
                <w:sz w:val="21"/>
              </w:rPr>
              <w:t>y</w:t>
            </w:r>
            <w:r>
              <w:rPr>
                <w:spacing w:val="-4"/>
                <w:sz w:val="21"/>
              </w:rPr>
              <w:t xml:space="preserve"> </w:t>
            </w:r>
            <w:r>
              <w:rPr>
                <w:sz w:val="21"/>
              </w:rPr>
              <w:t>productividad</w:t>
            </w:r>
            <w:r>
              <w:rPr>
                <w:spacing w:val="-4"/>
                <w:sz w:val="21"/>
              </w:rPr>
              <w:t xml:space="preserve"> </w:t>
            </w:r>
            <w:r>
              <w:rPr>
                <w:sz w:val="21"/>
              </w:rPr>
              <w:t>de</w:t>
            </w:r>
            <w:r>
              <w:rPr>
                <w:spacing w:val="-4"/>
                <w:sz w:val="21"/>
              </w:rPr>
              <w:t xml:space="preserve"> </w:t>
            </w:r>
            <w:r>
              <w:rPr>
                <w:sz w:val="21"/>
              </w:rPr>
              <w:t>los</w:t>
            </w:r>
            <w:r>
              <w:rPr>
                <w:spacing w:val="-6"/>
                <w:sz w:val="21"/>
              </w:rPr>
              <w:t xml:space="preserve"> </w:t>
            </w:r>
            <w:r>
              <w:rPr>
                <w:spacing w:val="-2"/>
                <w:sz w:val="21"/>
              </w:rPr>
              <w:t>pozos.</w:t>
            </w:r>
          </w:p>
        </w:tc>
      </w:tr>
      <w:tr w:rsidR="009003C7">
        <w:trPr>
          <w:trHeight w:val="725"/>
        </w:trPr>
        <w:tc>
          <w:tcPr>
            <w:tcW w:w="2571" w:type="dxa"/>
          </w:tcPr>
          <w:p w:rsidR="009003C7" w:rsidRDefault="004D355F">
            <w:pPr>
              <w:pStyle w:val="TableParagraph"/>
              <w:spacing w:before="1" w:line="240" w:lineRule="auto"/>
              <w:ind w:right="797"/>
              <w:rPr>
                <w:b/>
                <w:sz w:val="21"/>
              </w:rPr>
            </w:pPr>
            <w:r>
              <w:rPr>
                <w:b/>
                <w:sz w:val="21"/>
              </w:rPr>
              <w:t>RELACIÓN</w:t>
            </w:r>
            <w:r>
              <w:rPr>
                <w:b/>
                <w:spacing w:val="-14"/>
                <w:sz w:val="21"/>
              </w:rPr>
              <w:t xml:space="preserve"> </w:t>
            </w:r>
            <w:r>
              <w:rPr>
                <w:b/>
                <w:sz w:val="21"/>
              </w:rPr>
              <w:t xml:space="preserve">CON </w:t>
            </w:r>
            <w:r>
              <w:rPr>
                <w:b/>
                <w:spacing w:val="-2"/>
                <w:sz w:val="21"/>
              </w:rPr>
              <w:t>OPERADORAS</w:t>
            </w:r>
          </w:p>
        </w:tc>
        <w:tc>
          <w:tcPr>
            <w:tcW w:w="5924" w:type="dxa"/>
          </w:tcPr>
          <w:p w:rsidR="009003C7" w:rsidRDefault="004D355F">
            <w:pPr>
              <w:pStyle w:val="TableParagraph"/>
              <w:spacing w:before="1" w:line="240" w:lineRule="auto"/>
              <w:ind w:left="105"/>
              <w:rPr>
                <w:sz w:val="21"/>
              </w:rPr>
            </w:pPr>
            <w:r>
              <w:rPr>
                <w:sz w:val="21"/>
              </w:rPr>
              <w:t>Predominio</w:t>
            </w:r>
            <w:r>
              <w:rPr>
                <w:spacing w:val="-4"/>
                <w:sz w:val="21"/>
              </w:rPr>
              <w:t xml:space="preserve"> </w:t>
            </w:r>
            <w:r>
              <w:rPr>
                <w:sz w:val="21"/>
              </w:rPr>
              <w:t>de</w:t>
            </w:r>
            <w:r>
              <w:rPr>
                <w:spacing w:val="-4"/>
                <w:sz w:val="21"/>
              </w:rPr>
              <w:t xml:space="preserve"> </w:t>
            </w:r>
            <w:r>
              <w:rPr>
                <w:sz w:val="21"/>
              </w:rPr>
              <w:t>contratos</w:t>
            </w:r>
            <w:r>
              <w:rPr>
                <w:spacing w:val="-4"/>
                <w:sz w:val="21"/>
              </w:rPr>
              <w:t xml:space="preserve"> </w:t>
            </w:r>
            <w:r>
              <w:rPr>
                <w:sz w:val="21"/>
              </w:rPr>
              <w:t>de</w:t>
            </w:r>
            <w:r>
              <w:rPr>
                <w:spacing w:val="-7"/>
                <w:sz w:val="21"/>
              </w:rPr>
              <w:t xml:space="preserve"> </w:t>
            </w:r>
            <w:r>
              <w:rPr>
                <w:sz w:val="21"/>
              </w:rPr>
              <w:t>mediano</w:t>
            </w:r>
            <w:r>
              <w:rPr>
                <w:spacing w:val="-4"/>
                <w:sz w:val="21"/>
              </w:rPr>
              <w:t xml:space="preserve"> </w:t>
            </w:r>
            <w:r>
              <w:rPr>
                <w:sz w:val="21"/>
              </w:rPr>
              <w:t>y</w:t>
            </w:r>
            <w:r>
              <w:rPr>
                <w:spacing w:val="-4"/>
                <w:sz w:val="21"/>
              </w:rPr>
              <w:t xml:space="preserve"> </w:t>
            </w:r>
            <w:r>
              <w:rPr>
                <w:sz w:val="21"/>
              </w:rPr>
              <w:t>largo</w:t>
            </w:r>
            <w:r>
              <w:rPr>
                <w:spacing w:val="-4"/>
                <w:sz w:val="21"/>
              </w:rPr>
              <w:t xml:space="preserve"> </w:t>
            </w:r>
            <w:r>
              <w:rPr>
                <w:sz w:val="21"/>
              </w:rPr>
              <w:t>plazo,</w:t>
            </w:r>
            <w:r>
              <w:rPr>
                <w:spacing w:val="-4"/>
                <w:sz w:val="21"/>
              </w:rPr>
              <w:t xml:space="preserve"> </w:t>
            </w:r>
            <w:r>
              <w:rPr>
                <w:sz w:val="21"/>
              </w:rPr>
              <w:t>basados</w:t>
            </w:r>
            <w:r>
              <w:rPr>
                <w:spacing w:val="-4"/>
                <w:sz w:val="21"/>
              </w:rPr>
              <w:t xml:space="preserve"> </w:t>
            </w:r>
            <w:r>
              <w:rPr>
                <w:sz w:val="21"/>
              </w:rPr>
              <w:t>en confianza técnica, cumplimiento de estándares de seguridad y</w:t>
            </w:r>
          </w:p>
          <w:p w:rsidR="009003C7" w:rsidRDefault="004D355F">
            <w:pPr>
              <w:pStyle w:val="TableParagraph"/>
              <w:spacing w:line="221" w:lineRule="exact"/>
              <w:ind w:left="105"/>
              <w:rPr>
                <w:sz w:val="21"/>
              </w:rPr>
            </w:pPr>
            <w:r>
              <w:rPr>
                <w:sz w:val="21"/>
              </w:rPr>
              <w:t>disponibilidad</w:t>
            </w:r>
            <w:r>
              <w:rPr>
                <w:spacing w:val="-10"/>
                <w:sz w:val="21"/>
              </w:rPr>
              <w:t xml:space="preserve"> </w:t>
            </w:r>
            <w:r>
              <w:rPr>
                <w:spacing w:val="-2"/>
                <w:sz w:val="21"/>
              </w:rPr>
              <w:t>continua.</w:t>
            </w:r>
          </w:p>
        </w:tc>
      </w:tr>
      <w:tr w:rsidR="009003C7">
        <w:trPr>
          <w:trHeight w:val="724"/>
        </w:trPr>
        <w:tc>
          <w:tcPr>
            <w:tcW w:w="2571" w:type="dxa"/>
            <w:shd w:val="clear" w:color="auto" w:fill="F1F1F1"/>
          </w:tcPr>
          <w:p w:rsidR="009003C7" w:rsidRDefault="004D355F">
            <w:pPr>
              <w:pStyle w:val="TableParagraph"/>
              <w:spacing w:line="240" w:lineRule="auto"/>
              <w:rPr>
                <w:b/>
                <w:sz w:val="21"/>
              </w:rPr>
            </w:pPr>
            <w:r>
              <w:rPr>
                <w:b/>
                <w:spacing w:val="-2"/>
                <w:sz w:val="21"/>
              </w:rPr>
              <w:t>ESTRUCTURA EMPRESARIAL</w:t>
            </w:r>
          </w:p>
        </w:tc>
        <w:tc>
          <w:tcPr>
            <w:tcW w:w="5924" w:type="dxa"/>
            <w:shd w:val="clear" w:color="auto" w:fill="F1F1F1"/>
          </w:tcPr>
          <w:p w:rsidR="009003C7" w:rsidRDefault="004D355F">
            <w:pPr>
              <w:pStyle w:val="TableParagraph"/>
              <w:spacing w:line="240" w:lineRule="auto"/>
              <w:ind w:left="105" w:right="112"/>
              <w:rPr>
                <w:sz w:val="21"/>
              </w:rPr>
            </w:pPr>
            <w:r>
              <w:rPr>
                <w:sz w:val="21"/>
              </w:rPr>
              <w:t>Convergencia de grandes multinacionales con proveedores nacionales</w:t>
            </w:r>
            <w:r>
              <w:rPr>
                <w:spacing w:val="-6"/>
                <w:sz w:val="21"/>
              </w:rPr>
              <w:t xml:space="preserve"> </w:t>
            </w:r>
            <w:r>
              <w:rPr>
                <w:sz w:val="21"/>
              </w:rPr>
              <w:t>de</w:t>
            </w:r>
            <w:r>
              <w:rPr>
                <w:spacing w:val="-5"/>
                <w:sz w:val="21"/>
              </w:rPr>
              <w:t xml:space="preserve"> </w:t>
            </w:r>
            <w:r>
              <w:rPr>
                <w:sz w:val="21"/>
              </w:rPr>
              <w:t>menor</w:t>
            </w:r>
            <w:r>
              <w:rPr>
                <w:spacing w:val="-6"/>
                <w:sz w:val="21"/>
              </w:rPr>
              <w:t xml:space="preserve"> </w:t>
            </w:r>
            <w:r>
              <w:rPr>
                <w:sz w:val="21"/>
              </w:rPr>
              <w:t>escala</w:t>
            </w:r>
            <w:r>
              <w:rPr>
                <w:spacing w:val="-8"/>
                <w:sz w:val="21"/>
              </w:rPr>
              <w:t xml:space="preserve"> </w:t>
            </w:r>
            <w:r>
              <w:rPr>
                <w:sz w:val="21"/>
              </w:rPr>
              <w:t>que</w:t>
            </w:r>
            <w:r>
              <w:rPr>
                <w:spacing w:val="-5"/>
                <w:sz w:val="21"/>
              </w:rPr>
              <w:t xml:space="preserve"> </w:t>
            </w:r>
            <w:r>
              <w:rPr>
                <w:sz w:val="21"/>
              </w:rPr>
              <w:t>aportan</w:t>
            </w:r>
            <w:r>
              <w:rPr>
                <w:spacing w:val="-5"/>
                <w:sz w:val="21"/>
              </w:rPr>
              <w:t xml:space="preserve"> </w:t>
            </w:r>
            <w:r>
              <w:rPr>
                <w:sz w:val="21"/>
              </w:rPr>
              <w:t>flexibilidad,</w:t>
            </w:r>
            <w:r>
              <w:rPr>
                <w:spacing w:val="-5"/>
                <w:sz w:val="21"/>
              </w:rPr>
              <w:t xml:space="preserve"> </w:t>
            </w:r>
            <w:r>
              <w:rPr>
                <w:sz w:val="21"/>
              </w:rPr>
              <w:t>adaptación</w:t>
            </w:r>
          </w:p>
          <w:p w:rsidR="009003C7" w:rsidRDefault="004D355F">
            <w:pPr>
              <w:pStyle w:val="TableParagraph"/>
              <w:spacing w:line="221" w:lineRule="exact"/>
              <w:ind w:left="105"/>
              <w:rPr>
                <w:sz w:val="21"/>
              </w:rPr>
            </w:pPr>
            <w:r>
              <w:rPr>
                <w:sz w:val="21"/>
              </w:rPr>
              <w:t>territorial</w:t>
            </w:r>
            <w:r>
              <w:rPr>
                <w:spacing w:val="-8"/>
                <w:sz w:val="21"/>
              </w:rPr>
              <w:t xml:space="preserve"> </w:t>
            </w:r>
            <w:r>
              <w:rPr>
                <w:sz w:val="21"/>
              </w:rPr>
              <w:t>y</w:t>
            </w:r>
            <w:r>
              <w:rPr>
                <w:spacing w:val="-7"/>
                <w:sz w:val="21"/>
              </w:rPr>
              <w:t xml:space="preserve"> </w:t>
            </w:r>
            <w:r>
              <w:rPr>
                <w:sz w:val="21"/>
              </w:rPr>
              <w:t>conocimientos</w:t>
            </w:r>
            <w:r>
              <w:rPr>
                <w:spacing w:val="-6"/>
                <w:sz w:val="21"/>
              </w:rPr>
              <w:t xml:space="preserve"> </w:t>
            </w:r>
            <w:r>
              <w:rPr>
                <w:spacing w:val="-2"/>
                <w:sz w:val="21"/>
              </w:rPr>
              <w:t>locales.</w:t>
            </w:r>
          </w:p>
        </w:tc>
      </w:tr>
      <w:tr w:rsidR="009003C7">
        <w:trPr>
          <w:trHeight w:val="724"/>
        </w:trPr>
        <w:tc>
          <w:tcPr>
            <w:tcW w:w="2571" w:type="dxa"/>
          </w:tcPr>
          <w:p w:rsidR="009003C7" w:rsidRDefault="004D355F">
            <w:pPr>
              <w:pStyle w:val="TableParagraph"/>
              <w:spacing w:line="240" w:lineRule="auto"/>
              <w:ind w:right="519"/>
              <w:rPr>
                <w:b/>
                <w:sz w:val="21"/>
              </w:rPr>
            </w:pPr>
            <w:r>
              <w:rPr>
                <w:b/>
                <w:spacing w:val="-2"/>
                <w:sz w:val="21"/>
              </w:rPr>
              <w:t>IMPACTO ECONÓMICO</w:t>
            </w:r>
            <w:r>
              <w:rPr>
                <w:b/>
                <w:spacing w:val="-12"/>
                <w:sz w:val="21"/>
              </w:rPr>
              <w:t xml:space="preserve"> </w:t>
            </w:r>
            <w:r>
              <w:rPr>
                <w:b/>
                <w:spacing w:val="-2"/>
                <w:sz w:val="21"/>
              </w:rPr>
              <w:t>Y</w:t>
            </w:r>
          </w:p>
          <w:p w:rsidR="009003C7" w:rsidRDefault="004D355F">
            <w:pPr>
              <w:pStyle w:val="TableParagraph"/>
              <w:spacing w:line="221" w:lineRule="exact"/>
              <w:rPr>
                <w:b/>
                <w:sz w:val="21"/>
              </w:rPr>
            </w:pPr>
            <w:r>
              <w:rPr>
                <w:b/>
                <w:spacing w:val="-2"/>
                <w:sz w:val="21"/>
              </w:rPr>
              <w:t>SOCIAL</w:t>
            </w:r>
          </w:p>
        </w:tc>
        <w:tc>
          <w:tcPr>
            <w:tcW w:w="5924" w:type="dxa"/>
          </w:tcPr>
          <w:p w:rsidR="009003C7" w:rsidRDefault="004D355F">
            <w:pPr>
              <w:pStyle w:val="TableParagraph"/>
              <w:spacing w:line="240" w:lineRule="auto"/>
              <w:ind w:left="105" w:right="112"/>
              <w:rPr>
                <w:sz w:val="21"/>
              </w:rPr>
            </w:pPr>
            <w:r>
              <w:rPr>
                <w:sz w:val="21"/>
              </w:rPr>
              <w:t>Generación de empleo calificado, dinamización económica regional,</w:t>
            </w:r>
            <w:r>
              <w:rPr>
                <w:spacing w:val="-5"/>
                <w:sz w:val="21"/>
              </w:rPr>
              <w:t xml:space="preserve"> </w:t>
            </w:r>
            <w:r>
              <w:rPr>
                <w:sz w:val="21"/>
              </w:rPr>
              <w:t>incorporación</w:t>
            </w:r>
            <w:r>
              <w:rPr>
                <w:spacing w:val="-5"/>
                <w:sz w:val="21"/>
              </w:rPr>
              <w:t xml:space="preserve"> </w:t>
            </w:r>
            <w:r>
              <w:rPr>
                <w:sz w:val="21"/>
              </w:rPr>
              <w:t>tecnológica</w:t>
            </w:r>
            <w:r>
              <w:rPr>
                <w:spacing w:val="-5"/>
                <w:sz w:val="21"/>
              </w:rPr>
              <w:t xml:space="preserve"> </w:t>
            </w:r>
            <w:r>
              <w:rPr>
                <w:sz w:val="21"/>
              </w:rPr>
              <w:t>y</w:t>
            </w:r>
            <w:r>
              <w:rPr>
                <w:spacing w:val="-5"/>
                <w:sz w:val="21"/>
              </w:rPr>
              <w:t xml:space="preserve"> </w:t>
            </w:r>
            <w:r>
              <w:rPr>
                <w:sz w:val="21"/>
              </w:rPr>
              <w:t>fortalecimiento</w:t>
            </w:r>
            <w:r>
              <w:rPr>
                <w:spacing w:val="-5"/>
                <w:sz w:val="21"/>
              </w:rPr>
              <w:t xml:space="preserve"> </w:t>
            </w:r>
            <w:r>
              <w:rPr>
                <w:sz w:val="21"/>
              </w:rPr>
              <w:t>de</w:t>
            </w:r>
            <w:r>
              <w:rPr>
                <w:spacing w:val="-8"/>
                <w:sz w:val="21"/>
              </w:rPr>
              <w:t xml:space="preserve"> </w:t>
            </w:r>
            <w:r>
              <w:rPr>
                <w:sz w:val="21"/>
              </w:rPr>
              <w:t>cadenas</w:t>
            </w:r>
            <w:r>
              <w:rPr>
                <w:spacing w:val="-5"/>
                <w:sz w:val="21"/>
              </w:rPr>
              <w:t xml:space="preserve"> </w:t>
            </w:r>
            <w:r>
              <w:rPr>
                <w:sz w:val="21"/>
              </w:rPr>
              <w:t>de</w:t>
            </w:r>
          </w:p>
          <w:p w:rsidR="009003C7" w:rsidRDefault="004D355F">
            <w:pPr>
              <w:pStyle w:val="TableParagraph"/>
              <w:spacing w:line="221" w:lineRule="exact"/>
              <w:ind w:left="105"/>
              <w:rPr>
                <w:sz w:val="21"/>
              </w:rPr>
            </w:pPr>
            <w:r>
              <w:rPr>
                <w:sz w:val="21"/>
              </w:rPr>
              <w:t>valor</w:t>
            </w:r>
            <w:r>
              <w:rPr>
                <w:spacing w:val="-4"/>
                <w:sz w:val="21"/>
              </w:rPr>
              <w:t xml:space="preserve"> </w:t>
            </w:r>
            <w:r>
              <w:rPr>
                <w:sz w:val="21"/>
              </w:rPr>
              <w:t>vinculadas</w:t>
            </w:r>
            <w:r>
              <w:rPr>
                <w:spacing w:val="-4"/>
                <w:sz w:val="21"/>
              </w:rPr>
              <w:t xml:space="preserve"> </w:t>
            </w:r>
            <w:r>
              <w:rPr>
                <w:sz w:val="21"/>
              </w:rPr>
              <w:t>a</w:t>
            </w:r>
            <w:r>
              <w:rPr>
                <w:spacing w:val="-6"/>
                <w:sz w:val="21"/>
              </w:rPr>
              <w:t xml:space="preserve"> </w:t>
            </w:r>
            <w:r>
              <w:rPr>
                <w:sz w:val="21"/>
              </w:rPr>
              <w:t>la</w:t>
            </w:r>
            <w:r>
              <w:rPr>
                <w:spacing w:val="-2"/>
                <w:sz w:val="21"/>
              </w:rPr>
              <w:t xml:space="preserve"> industria.</w:t>
            </w:r>
          </w:p>
        </w:tc>
      </w:tr>
      <w:tr w:rsidR="009003C7">
        <w:trPr>
          <w:trHeight w:val="724"/>
        </w:trPr>
        <w:tc>
          <w:tcPr>
            <w:tcW w:w="2571" w:type="dxa"/>
            <w:shd w:val="clear" w:color="auto" w:fill="F1F1F1"/>
          </w:tcPr>
          <w:p w:rsidR="009003C7" w:rsidRDefault="004D355F">
            <w:pPr>
              <w:pStyle w:val="TableParagraph"/>
              <w:spacing w:line="240" w:lineRule="auto"/>
              <w:rPr>
                <w:b/>
                <w:sz w:val="21"/>
              </w:rPr>
            </w:pPr>
            <w:r>
              <w:rPr>
                <w:b/>
                <w:spacing w:val="-2"/>
                <w:sz w:val="21"/>
              </w:rPr>
              <w:t xml:space="preserve">EXIGENCIAS </w:t>
            </w:r>
            <w:r>
              <w:rPr>
                <w:b/>
                <w:spacing w:val="-6"/>
                <w:sz w:val="21"/>
              </w:rPr>
              <w:t>NORMATIVAS</w:t>
            </w:r>
          </w:p>
        </w:tc>
        <w:tc>
          <w:tcPr>
            <w:tcW w:w="5924" w:type="dxa"/>
            <w:shd w:val="clear" w:color="auto" w:fill="F1F1F1"/>
          </w:tcPr>
          <w:p w:rsidR="009003C7" w:rsidRDefault="004D355F">
            <w:pPr>
              <w:pStyle w:val="TableParagraph"/>
              <w:spacing w:line="240" w:lineRule="auto"/>
              <w:ind w:left="105"/>
              <w:rPr>
                <w:sz w:val="21"/>
              </w:rPr>
            </w:pPr>
            <w:r>
              <w:rPr>
                <w:sz w:val="21"/>
              </w:rPr>
              <w:t>Estrictos protocolos de seguridad industrial, requerimientos ambientales,</w:t>
            </w:r>
            <w:r>
              <w:rPr>
                <w:spacing w:val="-8"/>
                <w:sz w:val="21"/>
              </w:rPr>
              <w:t xml:space="preserve"> </w:t>
            </w:r>
            <w:r>
              <w:rPr>
                <w:sz w:val="21"/>
              </w:rPr>
              <w:t>ce</w:t>
            </w:r>
            <w:r>
              <w:rPr>
                <w:sz w:val="21"/>
              </w:rPr>
              <w:t>rtificaciones</w:t>
            </w:r>
            <w:r>
              <w:rPr>
                <w:spacing w:val="-8"/>
                <w:sz w:val="21"/>
              </w:rPr>
              <w:t xml:space="preserve"> </w:t>
            </w:r>
            <w:r>
              <w:rPr>
                <w:sz w:val="21"/>
              </w:rPr>
              <w:t>técnicas</w:t>
            </w:r>
            <w:r>
              <w:rPr>
                <w:spacing w:val="-8"/>
                <w:sz w:val="21"/>
              </w:rPr>
              <w:t xml:space="preserve"> </w:t>
            </w:r>
            <w:r>
              <w:rPr>
                <w:sz w:val="21"/>
              </w:rPr>
              <w:t>y</w:t>
            </w:r>
            <w:r>
              <w:rPr>
                <w:spacing w:val="-8"/>
                <w:sz w:val="21"/>
              </w:rPr>
              <w:t xml:space="preserve"> </w:t>
            </w:r>
            <w:r>
              <w:rPr>
                <w:sz w:val="21"/>
              </w:rPr>
              <w:t>cumplimiento</w:t>
            </w:r>
            <w:r>
              <w:rPr>
                <w:spacing w:val="-8"/>
                <w:sz w:val="21"/>
              </w:rPr>
              <w:t xml:space="preserve"> </w:t>
            </w:r>
            <w:r>
              <w:rPr>
                <w:sz w:val="21"/>
              </w:rPr>
              <w:t>regulatorio</w:t>
            </w:r>
          </w:p>
          <w:p w:rsidR="009003C7" w:rsidRDefault="004D355F">
            <w:pPr>
              <w:pStyle w:val="TableParagraph"/>
              <w:spacing w:line="221" w:lineRule="exact"/>
              <w:ind w:left="105"/>
              <w:rPr>
                <w:sz w:val="21"/>
              </w:rPr>
            </w:pPr>
            <w:r>
              <w:rPr>
                <w:spacing w:val="-2"/>
                <w:sz w:val="21"/>
              </w:rPr>
              <w:t>permanente.</w:t>
            </w:r>
          </w:p>
        </w:tc>
      </w:tr>
    </w:tbl>
    <w:p w:rsidR="009003C7" w:rsidRDefault="009003C7">
      <w:pPr>
        <w:pStyle w:val="Textoindependiente"/>
        <w:rPr>
          <w:i/>
        </w:rPr>
      </w:pPr>
    </w:p>
    <w:p w:rsidR="009003C7" w:rsidRDefault="009003C7">
      <w:pPr>
        <w:pStyle w:val="Textoindependiente"/>
        <w:spacing w:before="243"/>
        <w:rPr>
          <w:i/>
        </w:rPr>
      </w:pPr>
    </w:p>
    <w:p w:rsidR="009003C7" w:rsidRDefault="004D355F">
      <w:pPr>
        <w:pStyle w:val="Textoindependiente"/>
        <w:spacing w:line="360" w:lineRule="auto"/>
        <w:ind w:left="262" w:right="259"/>
        <w:jc w:val="both"/>
      </w:pPr>
      <w:r>
        <w:t>Como se observa en la tabla, el sector de servicios petroleros se configura como un componente indispensable para la operatividad, la eficiencia y la sostenibilidad de la industria hidrocarburífera.</w:t>
      </w:r>
    </w:p>
    <w:p w:rsidR="009003C7" w:rsidRDefault="004D355F">
      <w:pPr>
        <w:pStyle w:val="Textoindependiente"/>
        <w:spacing w:before="239" w:line="360" w:lineRule="auto"/>
        <w:ind w:left="262" w:right="259"/>
        <w:jc w:val="both"/>
      </w:pPr>
      <w:r>
        <w:t>Su aporte no solo se expresa en la provisión de capacidad</w:t>
      </w:r>
      <w:r>
        <w:t>es técnicas y tecnológicas altamente especializadas, sino también en la articulación de un entramado empresarial que</w:t>
      </w:r>
      <w:r>
        <w:rPr>
          <w:spacing w:val="-1"/>
        </w:rPr>
        <w:t xml:space="preserve"> </w:t>
      </w:r>
      <w:r>
        <w:t>sostiene</w:t>
      </w:r>
      <w:r>
        <w:rPr>
          <w:spacing w:val="-1"/>
        </w:rPr>
        <w:t xml:space="preserve"> </w:t>
      </w:r>
      <w:r>
        <w:t>el funcionamiento cotidiano de</w:t>
      </w:r>
      <w:r>
        <w:rPr>
          <w:spacing w:val="-1"/>
        </w:rPr>
        <w:t xml:space="preserve"> </w:t>
      </w:r>
      <w:r>
        <w:t xml:space="preserve">las operaciones en campo. La diversidad de actividades que lo integran, la constante incorporación </w:t>
      </w:r>
      <w:r>
        <w:t>de innovación y la interacción permanente</w:t>
      </w:r>
      <w:r>
        <w:rPr>
          <w:spacing w:val="-15"/>
        </w:rPr>
        <w:t xml:space="preserve"> </w:t>
      </w:r>
      <w:r>
        <w:t>con</w:t>
      </w:r>
      <w:r>
        <w:rPr>
          <w:spacing w:val="-13"/>
        </w:rPr>
        <w:t xml:space="preserve"> </w:t>
      </w:r>
      <w:r>
        <w:t>las</w:t>
      </w:r>
      <w:r>
        <w:rPr>
          <w:spacing w:val="-13"/>
        </w:rPr>
        <w:t xml:space="preserve"> </w:t>
      </w:r>
      <w:r>
        <w:t>empresas</w:t>
      </w:r>
      <w:r>
        <w:rPr>
          <w:spacing w:val="-15"/>
        </w:rPr>
        <w:t xml:space="preserve"> </w:t>
      </w:r>
      <w:r>
        <w:t>operadoras</w:t>
      </w:r>
      <w:r>
        <w:rPr>
          <w:spacing w:val="-13"/>
        </w:rPr>
        <w:t xml:space="preserve"> </w:t>
      </w:r>
      <w:r>
        <w:t>consolidan</w:t>
      </w:r>
      <w:r>
        <w:rPr>
          <w:spacing w:val="-15"/>
        </w:rPr>
        <w:t xml:space="preserve"> </w:t>
      </w:r>
      <w:r>
        <w:t>su</w:t>
      </w:r>
      <w:r>
        <w:rPr>
          <w:spacing w:val="-15"/>
        </w:rPr>
        <w:t xml:space="preserve"> </w:t>
      </w:r>
      <w:r>
        <w:t>rol</w:t>
      </w:r>
      <w:r>
        <w:rPr>
          <w:spacing w:val="-14"/>
        </w:rPr>
        <w:t xml:space="preserve"> </w:t>
      </w:r>
      <w:r>
        <w:t>estratégico</w:t>
      </w:r>
      <w:r>
        <w:rPr>
          <w:spacing w:val="-15"/>
        </w:rPr>
        <w:t xml:space="preserve"> </w:t>
      </w:r>
      <w:r>
        <w:t>dentro</w:t>
      </w:r>
      <w:r>
        <w:rPr>
          <w:spacing w:val="-15"/>
        </w:rPr>
        <w:t xml:space="preserve"> </w:t>
      </w:r>
      <w:r>
        <w:t>de</w:t>
      </w:r>
      <w:r>
        <w:rPr>
          <w:spacing w:val="-15"/>
        </w:rPr>
        <w:t xml:space="preserve"> </w:t>
      </w:r>
      <w:r>
        <w:t>la</w:t>
      </w:r>
      <w:r>
        <w:rPr>
          <w:spacing w:val="-14"/>
        </w:rPr>
        <w:t xml:space="preserve"> </w:t>
      </w:r>
      <w:r>
        <w:t>cadena de valor del petróleo y el gas.</w:t>
      </w:r>
    </w:p>
    <w:p w:rsidR="009003C7" w:rsidRDefault="009003C7">
      <w:pPr>
        <w:pStyle w:val="Textoindependiente"/>
      </w:pPr>
    </w:p>
    <w:p w:rsidR="009003C7" w:rsidRDefault="009003C7">
      <w:pPr>
        <w:pStyle w:val="Textoindependiente"/>
      </w:pPr>
    </w:p>
    <w:p w:rsidR="009003C7" w:rsidRDefault="009003C7">
      <w:pPr>
        <w:pStyle w:val="Textoindependiente"/>
        <w:spacing w:before="66"/>
      </w:pPr>
    </w:p>
    <w:p w:rsidR="009003C7" w:rsidRDefault="004D355F">
      <w:pPr>
        <w:pStyle w:val="Ttulo2"/>
        <w:numPr>
          <w:ilvl w:val="1"/>
          <w:numId w:val="15"/>
        </w:numPr>
        <w:tabs>
          <w:tab w:val="left" w:pos="1393"/>
        </w:tabs>
        <w:ind w:left="1393" w:hanging="772"/>
        <w:jc w:val="both"/>
      </w:pPr>
      <w:bookmarkStart w:id="33" w:name="_bookmark33"/>
      <w:bookmarkEnd w:id="33"/>
      <w:r>
        <w:t>Análisis</w:t>
      </w:r>
      <w:r>
        <w:rPr>
          <w:spacing w:val="-2"/>
        </w:rPr>
        <w:t xml:space="preserve"> </w:t>
      </w:r>
      <w:r>
        <w:t>del</w:t>
      </w:r>
      <w:r>
        <w:rPr>
          <w:spacing w:val="-1"/>
        </w:rPr>
        <w:t xml:space="preserve"> </w:t>
      </w:r>
      <w:r>
        <w:t xml:space="preserve">entorno </w:t>
      </w:r>
      <w:r>
        <w:rPr>
          <w:spacing w:val="-2"/>
        </w:rPr>
        <w:t>(PESTEL)</w:t>
      </w:r>
    </w:p>
    <w:p w:rsidR="009003C7" w:rsidRDefault="004D355F">
      <w:pPr>
        <w:pStyle w:val="Textoindependiente"/>
        <w:spacing w:before="120" w:line="360" w:lineRule="auto"/>
        <w:ind w:left="262" w:right="260"/>
        <w:jc w:val="both"/>
      </w:pPr>
      <w:r>
        <w:t xml:space="preserve">La finalidad del análisis PESTEL es identificar las variables externas que influyen en el entorno competitivo del sector hidrocarburífero y, en particular, en las empresas dedicadas a la prestación de servicios petroleros. Este análisis permite comprender </w:t>
      </w:r>
      <w:r>
        <w:t>los factores</w:t>
      </w:r>
      <w:r>
        <w:rPr>
          <w:spacing w:val="55"/>
        </w:rPr>
        <w:t xml:space="preserve"> </w:t>
      </w:r>
      <w:r>
        <w:t>que</w:t>
      </w:r>
      <w:r>
        <w:rPr>
          <w:spacing w:val="60"/>
        </w:rPr>
        <w:t xml:space="preserve"> </w:t>
      </w:r>
      <w:r>
        <w:t>condicionan</w:t>
      </w:r>
      <w:r>
        <w:rPr>
          <w:spacing w:val="58"/>
        </w:rPr>
        <w:t xml:space="preserve"> </w:t>
      </w:r>
      <w:r>
        <w:t>su</w:t>
      </w:r>
      <w:r>
        <w:rPr>
          <w:spacing w:val="58"/>
        </w:rPr>
        <w:t xml:space="preserve"> </w:t>
      </w:r>
      <w:r>
        <w:t>desempeño,</w:t>
      </w:r>
      <w:r>
        <w:rPr>
          <w:spacing w:val="60"/>
        </w:rPr>
        <w:t xml:space="preserve"> </w:t>
      </w:r>
      <w:r>
        <w:t>las</w:t>
      </w:r>
      <w:r>
        <w:rPr>
          <w:spacing w:val="58"/>
        </w:rPr>
        <w:t xml:space="preserve"> </w:t>
      </w:r>
      <w:r>
        <w:t>amenazas</w:t>
      </w:r>
      <w:r>
        <w:rPr>
          <w:spacing w:val="61"/>
        </w:rPr>
        <w:t xml:space="preserve"> </w:t>
      </w:r>
      <w:r>
        <w:t>que</w:t>
      </w:r>
      <w:r>
        <w:rPr>
          <w:spacing w:val="56"/>
        </w:rPr>
        <w:t xml:space="preserve"> </w:t>
      </w:r>
      <w:r>
        <w:t>deben</w:t>
      </w:r>
      <w:r>
        <w:rPr>
          <w:spacing w:val="61"/>
        </w:rPr>
        <w:t xml:space="preserve"> </w:t>
      </w:r>
      <w:r>
        <w:t>anticiparse</w:t>
      </w:r>
      <w:r>
        <w:rPr>
          <w:spacing w:val="58"/>
        </w:rPr>
        <w:t xml:space="preserve"> </w:t>
      </w:r>
      <w:r>
        <w:t>y</w:t>
      </w:r>
      <w:r>
        <w:rPr>
          <w:spacing w:val="60"/>
        </w:rPr>
        <w:t xml:space="preserve"> </w:t>
      </w:r>
      <w:r>
        <w:rPr>
          <w:spacing w:val="-5"/>
        </w:rPr>
        <w:t>las</w:t>
      </w:r>
    </w:p>
    <w:p w:rsidR="009003C7" w:rsidRDefault="009003C7">
      <w:pPr>
        <w:pStyle w:val="Textoindependiente"/>
        <w:spacing w:line="360" w:lineRule="auto"/>
        <w:jc w:val="both"/>
        <w:sectPr w:rsidR="009003C7">
          <w:type w:val="continuous"/>
          <w:pgSz w:w="11910" w:h="16840"/>
          <w:pgMar w:top="1380" w:right="1440" w:bottom="1260" w:left="1440" w:header="0" w:footer="1070" w:gutter="0"/>
          <w:cols w:space="720"/>
        </w:sectPr>
      </w:pPr>
    </w:p>
    <w:p w:rsidR="009003C7" w:rsidRDefault="004D355F">
      <w:pPr>
        <w:pStyle w:val="Textoindependiente"/>
        <w:spacing w:before="77" w:line="360" w:lineRule="auto"/>
        <w:ind w:left="262" w:right="261"/>
        <w:jc w:val="both"/>
      </w:pPr>
      <w:r>
        <w:lastRenderedPageBreak/>
        <w:t>oportunidades que pueden aprovecharse en un mercado altamente dinámico, tecnificado y regulado.</w:t>
      </w:r>
    </w:p>
    <w:p w:rsidR="009003C7" w:rsidRDefault="009003C7">
      <w:pPr>
        <w:pStyle w:val="Textoindependiente"/>
      </w:pPr>
    </w:p>
    <w:p w:rsidR="009003C7" w:rsidRDefault="009003C7">
      <w:pPr>
        <w:pStyle w:val="Textoindependiente"/>
      </w:pPr>
    </w:p>
    <w:p w:rsidR="009003C7" w:rsidRDefault="009003C7">
      <w:pPr>
        <w:pStyle w:val="Textoindependiente"/>
        <w:spacing w:before="67"/>
      </w:pPr>
    </w:p>
    <w:p w:rsidR="009003C7" w:rsidRDefault="004D355F">
      <w:pPr>
        <w:pStyle w:val="Ttulo2"/>
        <w:numPr>
          <w:ilvl w:val="2"/>
          <w:numId w:val="15"/>
        </w:numPr>
        <w:tabs>
          <w:tab w:val="left" w:pos="1341"/>
        </w:tabs>
        <w:ind w:left="1341"/>
        <w:jc w:val="both"/>
      </w:pPr>
      <w:bookmarkStart w:id="34" w:name="_bookmark34"/>
      <w:bookmarkEnd w:id="34"/>
      <w:r>
        <w:t xml:space="preserve">Análisis </w:t>
      </w:r>
      <w:r>
        <w:rPr>
          <w:spacing w:val="-2"/>
        </w:rPr>
        <w:t>político</w:t>
      </w:r>
    </w:p>
    <w:p w:rsidR="009003C7" w:rsidRDefault="004D355F">
      <w:pPr>
        <w:pStyle w:val="Textoindependiente"/>
        <w:spacing w:before="120" w:line="360" w:lineRule="auto"/>
        <w:ind w:left="262" w:right="258"/>
        <w:jc w:val="both"/>
      </w:pPr>
      <w:r>
        <w:t>El sector de hidrocarburos en Argentina está directamente atravesado por políticas nacionales y provinciales que definen las condiciones de explotación, inversión y comercialización. Entre los instrumentos más relevantes se encuentran programas como Plan G</w:t>
      </w:r>
      <w:r>
        <w:t>as.Ar, que establece precios estímulo para asegurar la oferta de gas y brindar previsibilidad a las empresas productoras; el Programa de Estímulo a la Producción de Petróleo</w:t>
      </w:r>
      <w:r>
        <w:rPr>
          <w:spacing w:val="-6"/>
        </w:rPr>
        <w:t xml:space="preserve"> </w:t>
      </w:r>
      <w:r>
        <w:t>Incremental</w:t>
      </w:r>
      <w:r>
        <w:rPr>
          <w:spacing w:val="-5"/>
        </w:rPr>
        <w:t xml:space="preserve"> </w:t>
      </w:r>
      <w:r>
        <w:t>(PEPI),</w:t>
      </w:r>
      <w:r>
        <w:rPr>
          <w:spacing w:val="-7"/>
        </w:rPr>
        <w:t xml:space="preserve"> </w:t>
      </w:r>
      <w:r>
        <w:t>orientado</w:t>
      </w:r>
      <w:r>
        <w:rPr>
          <w:spacing w:val="-7"/>
        </w:rPr>
        <w:t xml:space="preserve"> </w:t>
      </w:r>
      <w:r>
        <w:t>a</w:t>
      </w:r>
      <w:r>
        <w:rPr>
          <w:spacing w:val="-9"/>
        </w:rPr>
        <w:t xml:space="preserve"> </w:t>
      </w:r>
      <w:r>
        <w:t>sostener</w:t>
      </w:r>
      <w:r>
        <w:rPr>
          <w:spacing w:val="-7"/>
        </w:rPr>
        <w:t xml:space="preserve"> </w:t>
      </w:r>
      <w:r>
        <w:t>y</w:t>
      </w:r>
      <w:r>
        <w:rPr>
          <w:spacing w:val="-8"/>
        </w:rPr>
        <w:t xml:space="preserve"> </w:t>
      </w:r>
      <w:r>
        <w:t>aumentar</w:t>
      </w:r>
      <w:r>
        <w:rPr>
          <w:spacing w:val="-7"/>
        </w:rPr>
        <w:t xml:space="preserve"> </w:t>
      </w:r>
      <w:r>
        <w:t>la</w:t>
      </w:r>
      <w:r>
        <w:rPr>
          <w:spacing w:val="-6"/>
        </w:rPr>
        <w:t xml:space="preserve"> </w:t>
      </w:r>
      <w:r>
        <w:t>extracción</w:t>
      </w:r>
      <w:r>
        <w:rPr>
          <w:spacing w:val="-5"/>
        </w:rPr>
        <w:t xml:space="preserve"> </w:t>
      </w:r>
      <w:r>
        <w:t>de</w:t>
      </w:r>
      <w:r>
        <w:rPr>
          <w:spacing w:val="-9"/>
        </w:rPr>
        <w:t xml:space="preserve"> </w:t>
      </w:r>
      <w:r>
        <w:t>crudo;</w:t>
      </w:r>
      <w:r>
        <w:rPr>
          <w:spacing w:val="-6"/>
        </w:rPr>
        <w:t xml:space="preserve"> </w:t>
      </w:r>
      <w:r>
        <w:t>y</w:t>
      </w:r>
      <w:r>
        <w:rPr>
          <w:spacing w:val="-8"/>
        </w:rPr>
        <w:t xml:space="preserve"> </w:t>
      </w:r>
      <w:r>
        <w:t>el R</w:t>
      </w:r>
      <w:r>
        <w:t>égimen de Promoción</w:t>
      </w:r>
      <w:r>
        <w:rPr>
          <w:spacing w:val="-1"/>
        </w:rPr>
        <w:t xml:space="preserve"> </w:t>
      </w:r>
      <w:r>
        <w:t>de Inversiones Hidrocarburíferas, que busca facilitar el acceso a divisas para la importación de equipamiento crítico y promover la reinversión de utilidades dentro del sector (Secretaría de Energía de la Nación, 2021).</w:t>
      </w:r>
    </w:p>
    <w:p w:rsidR="009003C7" w:rsidRDefault="004D355F">
      <w:pPr>
        <w:pStyle w:val="Textoindependiente"/>
        <w:spacing w:before="240" w:line="360" w:lineRule="auto"/>
        <w:ind w:left="262" w:right="258"/>
        <w:jc w:val="both"/>
      </w:pPr>
      <w:r>
        <w:t>Estos instrument</w:t>
      </w:r>
      <w:r>
        <w:t xml:space="preserve">os conviven con una dinámica política marcada por fluctuaciones regulatorias y por la necesidad de coordinación entre Nación y provincias, titulares del dominio de los recursos según la Ley 26.197, lo que puede generar demoras administrativas o cambios de </w:t>
      </w:r>
      <w:r>
        <w:t>criterio en materia ambiental y laboral. Para las empresas de servicios, especialmente aquellas que requieren importar maquinaria o insumos específicos,</w:t>
      </w:r>
      <w:r>
        <w:rPr>
          <w:spacing w:val="-3"/>
        </w:rPr>
        <w:t xml:space="preserve"> </w:t>
      </w:r>
      <w:r>
        <w:t>las</w:t>
      </w:r>
      <w:r>
        <w:rPr>
          <w:spacing w:val="-4"/>
        </w:rPr>
        <w:t xml:space="preserve"> </w:t>
      </w:r>
      <w:r>
        <w:t>decisiones</w:t>
      </w:r>
      <w:r>
        <w:rPr>
          <w:spacing w:val="-4"/>
        </w:rPr>
        <w:t xml:space="preserve"> </w:t>
      </w:r>
      <w:r>
        <w:t>gubernamentales</w:t>
      </w:r>
      <w:r>
        <w:rPr>
          <w:spacing w:val="-4"/>
        </w:rPr>
        <w:t xml:space="preserve"> </w:t>
      </w:r>
      <w:r>
        <w:t>en</w:t>
      </w:r>
      <w:r>
        <w:rPr>
          <w:spacing w:val="-3"/>
        </w:rPr>
        <w:t xml:space="preserve"> </w:t>
      </w:r>
      <w:r>
        <w:t>torno</w:t>
      </w:r>
      <w:r>
        <w:rPr>
          <w:spacing w:val="-3"/>
        </w:rPr>
        <w:t xml:space="preserve"> </w:t>
      </w:r>
      <w:r>
        <w:t>al</w:t>
      </w:r>
      <w:r>
        <w:rPr>
          <w:spacing w:val="-3"/>
        </w:rPr>
        <w:t xml:space="preserve"> </w:t>
      </w:r>
      <w:r>
        <w:t>acceso</w:t>
      </w:r>
      <w:r>
        <w:rPr>
          <w:spacing w:val="-3"/>
        </w:rPr>
        <w:t xml:space="preserve"> </w:t>
      </w:r>
      <w:r>
        <w:t>a</w:t>
      </w:r>
      <w:r>
        <w:rPr>
          <w:spacing w:val="-4"/>
        </w:rPr>
        <w:t xml:space="preserve"> </w:t>
      </w:r>
      <w:r>
        <w:t>divisas</w:t>
      </w:r>
      <w:r>
        <w:rPr>
          <w:spacing w:val="-4"/>
        </w:rPr>
        <w:t xml:space="preserve"> </w:t>
      </w:r>
      <w:r>
        <w:t>y</w:t>
      </w:r>
      <w:r>
        <w:rPr>
          <w:spacing w:val="-3"/>
        </w:rPr>
        <w:t xml:space="preserve"> </w:t>
      </w:r>
      <w:r>
        <w:t>autorizaciones de</w:t>
      </w:r>
      <w:r>
        <w:rPr>
          <w:spacing w:val="-8"/>
        </w:rPr>
        <w:t xml:space="preserve"> </w:t>
      </w:r>
      <w:r>
        <w:t>importación</w:t>
      </w:r>
      <w:r>
        <w:rPr>
          <w:spacing w:val="-6"/>
        </w:rPr>
        <w:t xml:space="preserve"> </w:t>
      </w:r>
      <w:r>
        <w:t>son</w:t>
      </w:r>
      <w:r>
        <w:rPr>
          <w:spacing w:val="-7"/>
        </w:rPr>
        <w:t xml:space="preserve"> </w:t>
      </w:r>
      <w:r>
        <w:t>determinantes.</w:t>
      </w:r>
      <w:r>
        <w:rPr>
          <w:spacing w:val="-7"/>
        </w:rPr>
        <w:t xml:space="preserve"> </w:t>
      </w:r>
      <w:r>
        <w:t>En</w:t>
      </w:r>
      <w:r>
        <w:rPr>
          <w:spacing w:val="-7"/>
        </w:rPr>
        <w:t xml:space="preserve"> </w:t>
      </w:r>
      <w:r>
        <w:t>este</w:t>
      </w:r>
      <w:r>
        <w:rPr>
          <w:spacing w:val="-7"/>
        </w:rPr>
        <w:t xml:space="preserve"> </w:t>
      </w:r>
      <w:r>
        <w:t>contexto,</w:t>
      </w:r>
      <w:r>
        <w:rPr>
          <w:spacing w:val="-7"/>
        </w:rPr>
        <w:t xml:space="preserve"> </w:t>
      </w:r>
      <w:r>
        <w:t>los</w:t>
      </w:r>
      <w:r>
        <w:rPr>
          <w:spacing w:val="-6"/>
        </w:rPr>
        <w:t xml:space="preserve"> </w:t>
      </w:r>
      <w:r>
        <w:t>programas</w:t>
      </w:r>
      <w:r>
        <w:rPr>
          <w:spacing w:val="-7"/>
        </w:rPr>
        <w:t xml:space="preserve"> </w:t>
      </w:r>
      <w:r>
        <w:t>mencionados</w:t>
      </w:r>
      <w:r>
        <w:rPr>
          <w:spacing w:val="-7"/>
        </w:rPr>
        <w:t xml:space="preserve"> </w:t>
      </w:r>
      <w:r>
        <w:t>ofrecen oportunidades de expansión y previsibilidad, pero también se desarrollan en un entorno institucional</w:t>
      </w:r>
      <w:r>
        <w:rPr>
          <w:spacing w:val="-3"/>
        </w:rPr>
        <w:t xml:space="preserve"> </w:t>
      </w:r>
      <w:r>
        <w:t>que</w:t>
      </w:r>
      <w:r>
        <w:rPr>
          <w:spacing w:val="-2"/>
        </w:rPr>
        <w:t xml:space="preserve"> </w:t>
      </w:r>
      <w:r>
        <w:t>exige adaptación</w:t>
      </w:r>
      <w:r>
        <w:rPr>
          <w:spacing w:val="-1"/>
        </w:rPr>
        <w:t xml:space="preserve"> </w:t>
      </w:r>
      <w:r>
        <w:t>constante y</w:t>
      </w:r>
      <w:r>
        <w:rPr>
          <w:spacing w:val="-1"/>
        </w:rPr>
        <w:t xml:space="preserve"> </w:t>
      </w:r>
      <w:r>
        <w:t>lectura</w:t>
      </w:r>
      <w:r>
        <w:rPr>
          <w:spacing w:val="-2"/>
        </w:rPr>
        <w:t xml:space="preserve"> </w:t>
      </w:r>
      <w:r>
        <w:t>precisa</w:t>
      </w:r>
      <w:r>
        <w:rPr>
          <w:spacing w:val="-1"/>
        </w:rPr>
        <w:t xml:space="preserve"> </w:t>
      </w:r>
      <w:r>
        <w:t>del marco</w:t>
      </w:r>
      <w:r>
        <w:rPr>
          <w:spacing w:val="-1"/>
        </w:rPr>
        <w:t xml:space="preserve"> </w:t>
      </w:r>
      <w:r>
        <w:t xml:space="preserve">político </w:t>
      </w:r>
      <w:r>
        <w:rPr>
          <w:spacing w:val="-2"/>
        </w:rPr>
        <w:t>vigente.</w:t>
      </w:r>
    </w:p>
    <w:p w:rsidR="009003C7" w:rsidRDefault="009003C7">
      <w:pPr>
        <w:pStyle w:val="Textoindependiente"/>
      </w:pPr>
    </w:p>
    <w:p w:rsidR="009003C7" w:rsidRDefault="009003C7">
      <w:pPr>
        <w:pStyle w:val="Textoindependiente"/>
      </w:pPr>
    </w:p>
    <w:p w:rsidR="009003C7" w:rsidRDefault="009003C7">
      <w:pPr>
        <w:pStyle w:val="Textoindependiente"/>
        <w:spacing w:before="67"/>
      </w:pPr>
    </w:p>
    <w:p w:rsidR="009003C7" w:rsidRDefault="004D355F">
      <w:pPr>
        <w:pStyle w:val="Ttulo2"/>
        <w:numPr>
          <w:ilvl w:val="2"/>
          <w:numId w:val="15"/>
        </w:numPr>
        <w:tabs>
          <w:tab w:val="left" w:pos="1341"/>
        </w:tabs>
        <w:ind w:left="1341"/>
        <w:jc w:val="both"/>
      </w:pPr>
      <w:bookmarkStart w:id="35" w:name="_bookmark35"/>
      <w:bookmarkEnd w:id="35"/>
      <w:r>
        <w:t>Análisis</w:t>
      </w:r>
      <w:r>
        <w:t xml:space="preserve"> </w:t>
      </w:r>
      <w:r>
        <w:rPr>
          <w:spacing w:val="-2"/>
        </w:rPr>
        <w:t>económico</w:t>
      </w:r>
    </w:p>
    <w:p w:rsidR="009003C7" w:rsidRDefault="004D355F">
      <w:pPr>
        <w:pStyle w:val="Textoindependiente"/>
        <w:spacing w:before="120" w:line="360" w:lineRule="auto"/>
        <w:ind w:left="262" w:right="257"/>
        <w:jc w:val="both"/>
      </w:pPr>
      <w:r>
        <w:t>La macroeconomía argentina continúa ejerciendo una fuerte presión sobre los costos de operación</w:t>
      </w:r>
      <w:r>
        <w:rPr>
          <w:spacing w:val="-3"/>
        </w:rPr>
        <w:t xml:space="preserve"> </w:t>
      </w:r>
      <w:r>
        <w:t>del</w:t>
      </w:r>
      <w:r>
        <w:rPr>
          <w:spacing w:val="-5"/>
        </w:rPr>
        <w:t xml:space="preserve"> </w:t>
      </w:r>
      <w:r>
        <w:t>sector</w:t>
      </w:r>
      <w:r>
        <w:rPr>
          <w:spacing w:val="-3"/>
        </w:rPr>
        <w:t xml:space="preserve"> </w:t>
      </w:r>
      <w:r>
        <w:t>energético.</w:t>
      </w:r>
      <w:r>
        <w:rPr>
          <w:spacing w:val="-6"/>
        </w:rPr>
        <w:t xml:space="preserve"> </w:t>
      </w:r>
      <w:r>
        <w:t>La</w:t>
      </w:r>
      <w:r>
        <w:rPr>
          <w:spacing w:val="-5"/>
        </w:rPr>
        <w:t xml:space="preserve"> </w:t>
      </w:r>
      <w:r>
        <w:t>inflación</w:t>
      </w:r>
      <w:r>
        <w:rPr>
          <w:spacing w:val="-3"/>
        </w:rPr>
        <w:t xml:space="preserve"> </w:t>
      </w:r>
      <w:r>
        <w:t>elevada</w:t>
      </w:r>
      <w:r>
        <w:rPr>
          <w:spacing w:val="-7"/>
        </w:rPr>
        <w:t xml:space="preserve"> </w:t>
      </w:r>
      <w:r>
        <w:t>afecta</w:t>
      </w:r>
      <w:r>
        <w:rPr>
          <w:spacing w:val="-4"/>
        </w:rPr>
        <w:t xml:space="preserve"> </w:t>
      </w:r>
      <w:r>
        <w:t>directamente</w:t>
      </w:r>
      <w:r>
        <w:rPr>
          <w:spacing w:val="-4"/>
        </w:rPr>
        <w:t xml:space="preserve"> </w:t>
      </w:r>
      <w:r>
        <w:t>el</w:t>
      </w:r>
      <w:r>
        <w:rPr>
          <w:spacing w:val="-3"/>
        </w:rPr>
        <w:t xml:space="preserve"> </w:t>
      </w:r>
      <w:r>
        <w:t>precio</w:t>
      </w:r>
      <w:r>
        <w:rPr>
          <w:spacing w:val="-5"/>
        </w:rPr>
        <w:t xml:space="preserve"> </w:t>
      </w:r>
      <w:r>
        <w:t>de</w:t>
      </w:r>
      <w:r>
        <w:rPr>
          <w:spacing w:val="-7"/>
        </w:rPr>
        <w:t xml:space="preserve"> </w:t>
      </w:r>
      <w:r>
        <w:t>los insumos, repuestos, equipos importados, contratos de mantenimiento y</w:t>
      </w:r>
      <w:r>
        <w:t xml:space="preserve"> salarios del personal técnico especializado. Durante 2024, la inflación interanual se mantuvo por encima</w:t>
      </w:r>
      <w:r>
        <w:rPr>
          <w:spacing w:val="-6"/>
        </w:rPr>
        <w:t xml:space="preserve"> </w:t>
      </w:r>
      <w:r>
        <w:t>del</w:t>
      </w:r>
      <w:r>
        <w:rPr>
          <w:spacing w:val="-5"/>
        </w:rPr>
        <w:t xml:space="preserve"> </w:t>
      </w:r>
      <w:r>
        <w:t>110</w:t>
      </w:r>
      <w:r>
        <w:rPr>
          <w:spacing w:val="-6"/>
        </w:rPr>
        <w:t xml:space="preserve"> </w:t>
      </w:r>
      <w:r>
        <w:t>%</w:t>
      </w:r>
      <w:r>
        <w:rPr>
          <w:spacing w:val="-6"/>
        </w:rPr>
        <w:t xml:space="preserve"> </w:t>
      </w:r>
      <w:r>
        <w:t>(INDEC,</w:t>
      </w:r>
      <w:r>
        <w:rPr>
          <w:spacing w:val="-6"/>
        </w:rPr>
        <w:t xml:space="preserve"> </w:t>
      </w:r>
      <w:r>
        <w:t>2025),</w:t>
      </w:r>
      <w:r>
        <w:rPr>
          <w:spacing w:val="-6"/>
        </w:rPr>
        <w:t xml:space="preserve"> </w:t>
      </w:r>
      <w:r>
        <w:t>lo</w:t>
      </w:r>
      <w:r>
        <w:rPr>
          <w:spacing w:val="-5"/>
        </w:rPr>
        <w:t xml:space="preserve"> </w:t>
      </w:r>
      <w:r>
        <w:t>que</w:t>
      </w:r>
      <w:r>
        <w:rPr>
          <w:spacing w:val="-6"/>
        </w:rPr>
        <w:t xml:space="preserve"> </w:t>
      </w:r>
      <w:r>
        <w:t>generó</w:t>
      </w:r>
      <w:r>
        <w:rPr>
          <w:spacing w:val="-7"/>
        </w:rPr>
        <w:t xml:space="preserve"> </w:t>
      </w:r>
      <w:r>
        <w:t>un</w:t>
      </w:r>
      <w:r>
        <w:rPr>
          <w:spacing w:val="-6"/>
        </w:rPr>
        <w:t xml:space="preserve"> </w:t>
      </w:r>
      <w:r>
        <w:t>encarecimiento</w:t>
      </w:r>
      <w:r>
        <w:rPr>
          <w:spacing w:val="-6"/>
        </w:rPr>
        <w:t xml:space="preserve"> </w:t>
      </w:r>
      <w:r>
        <w:t>sostenido</w:t>
      </w:r>
      <w:r>
        <w:rPr>
          <w:spacing w:val="-5"/>
        </w:rPr>
        <w:t xml:space="preserve"> </w:t>
      </w:r>
      <w:r>
        <w:t>en</w:t>
      </w:r>
      <w:r>
        <w:rPr>
          <w:spacing w:val="-6"/>
        </w:rPr>
        <w:t xml:space="preserve"> </w:t>
      </w:r>
      <w:r>
        <w:t>dólares de</w:t>
      </w:r>
      <w:r>
        <w:rPr>
          <w:spacing w:val="38"/>
        </w:rPr>
        <w:t xml:space="preserve"> </w:t>
      </w:r>
      <w:r>
        <w:t>los</w:t>
      </w:r>
      <w:r>
        <w:rPr>
          <w:spacing w:val="41"/>
        </w:rPr>
        <w:t xml:space="preserve"> </w:t>
      </w:r>
      <w:r>
        <w:t>servicios</w:t>
      </w:r>
      <w:r>
        <w:rPr>
          <w:spacing w:val="42"/>
        </w:rPr>
        <w:t xml:space="preserve"> </w:t>
      </w:r>
      <w:r>
        <w:t>industriales</w:t>
      </w:r>
      <w:r>
        <w:rPr>
          <w:spacing w:val="40"/>
        </w:rPr>
        <w:t xml:space="preserve"> </w:t>
      </w:r>
      <w:r>
        <w:t>y</w:t>
      </w:r>
      <w:r>
        <w:rPr>
          <w:spacing w:val="41"/>
        </w:rPr>
        <w:t xml:space="preserve"> </w:t>
      </w:r>
      <w:r>
        <w:t>logísticos</w:t>
      </w:r>
      <w:r>
        <w:rPr>
          <w:spacing w:val="41"/>
        </w:rPr>
        <w:t xml:space="preserve"> </w:t>
      </w:r>
      <w:r>
        <w:t>utilizados</w:t>
      </w:r>
      <w:r>
        <w:rPr>
          <w:spacing w:val="41"/>
        </w:rPr>
        <w:t xml:space="preserve"> </w:t>
      </w:r>
      <w:r>
        <w:t>por</w:t>
      </w:r>
      <w:r>
        <w:rPr>
          <w:spacing w:val="41"/>
        </w:rPr>
        <w:t xml:space="preserve"> </w:t>
      </w:r>
      <w:r>
        <w:t>las</w:t>
      </w:r>
      <w:r>
        <w:rPr>
          <w:spacing w:val="40"/>
        </w:rPr>
        <w:t xml:space="preserve"> </w:t>
      </w:r>
      <w:r>
        <w:t>empresas</w:t>
      </w:r>
      <w:r>
        <w:rPr>
          <w:spacing w:val="42"/>
        </w:rPr>
        <w:t xml:space="preserve"> </w:t>
      </w:r>
      <w:r>
        <w:t>del</w:t>
      </w:r>
      <w:r>
        <w:rPr>
          <w:spacing w:val="43"/>
        </w:rPr>
        <w:t xml:space="preserve"> </w:t>
      </w:r>
      <w:r>
        <w:t>sector.</w:t>
      </w:r>
      <w:r>
        <w:rPr>
          <w:spacing w:val="48"/>
        </w:rPr>
        <w:t xml:space="preserve"> </w:t>
      </w:r>
      <w:r>
        <w:rPr>
          <w:spacing w:val="-4"/>
        </w:rPr>
        <w:t>Este</w:t>
      </w:r>
    </w:p>
    <w:p w:rsidR="009003C7" w:rsidRDefault="009003C7">
      <w:pPr>
        <w:pStyle w:val="Textoindependiente"/>
        <w:spacing w:line="360" w:lineRule="auto"/>
        <w:jc w:val="both"/>
        <w:sectPr w:rsidR="009003C7">
          <w:pgSz w:w="11910" w:h="16840"/>
          <w:pgMar w:top="1320" w:right="1440" w:bottom="1260" w:left="1440" w:header="0" w:footer="1070" w:gutter="0"/>
          <w:cols w:space="720"/>
        </w:sectPr>
      </w:pPr>
    </w:p>
    <w:p w:rsidR="009003C7" w:rsidRDefault="004D355F">
      <w:pPr>
        <w:pStyle w:val="Textoindependiente"/>
        <w:spacing w:before="77" w:line="360" w:lineRule="auto"/>
        <w:ind w:left="262" w:right="263"/>
        <w:jc w:val="both"/>
      </w:pPr>
      <w:r>
        <w:lastRenderedPageBreak/>
        <w:t>comportamiento obliga a las firmas proveedoras a ajustar continuamente sus estrategias de precios, contratos e inventarios para evitar pérdidas de rentabilidad.</w:t>
      </w:r>
    </w:p>
    <w:p w:rsidR="009003C7" w:rsidRDefault="004D355F">
      <w:pPr>
        <w:spacing w:before="240"/>
        <w:ind w:left="262"/>
        <w:jc w:val="both"/>
        <w:rPr>
          <w:i/>
          <w:sz w:val="24"/>
        </w:rPr>
      </w:pPr>
      <w:r>
        <w:rPr>
          <w:i/>
          <w:noProof/>
          <w:sz w:val="24"/>
          <w:lang w:val="es-AR" w:eastAsia="es-AR"/>
        </w:rPr>
        <mc:AlternateContent>
          <mc:Choice Requires="wps">
            <w:drawing>
              <wp:anchor distT="0" distB="0" distL="0" distR="0" simplePos="0" relativeHeight="487589888" behindDoc="1" locked="0" layoutInCell="1" allowOverlap="1">
                <wp:simplePos x="0" y="0"/>
                <wp:positionH relativeFrom="page">
                  <wp:posOffset>1089660</wp:posOffset>
                </wp:positionH>
                <wp:positionV relativeFrom="paragraph">
                  <wp:posOffset>338182</wp:posOffset>
                </wp:positionV>
                <wp:extent cx="3700145" cy="4124960"/>
                <wp:effectExtent l="0" t="0" r="0" b="0"/>
                <wp:wrapTopAndBottom/>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00145" cy="4124960"/>
                          <a:chOff x="0" y="0"/>
                          <a:chExt cx="3700145" cy="4124960"/>
                        </a:xfrm>
                      </wpg:grpSpPr>
                      <pic:pic xmlns:pic="http://schemas.openxmlformats.org/drawingml/2006/picture">
                        <pic:nvPicPr>
                          <pic:cNvPr id="14" name="Image 14" descr="A graph of a number of people  AI-generated content may be incorrect. (Rectangle)"/>
                          <pic:cNvPicPr/>
                        </pic:nvPicPr>
                        <pic:blipFill>
                          <a:blip r:embed="rId18" cstate="print"/>
                          <a:stretch>
                            <a:fillRect/>
                          </a:stretch>
                        </pic:blipFill>
                        <pic:spPr>
                          <a:xfrm>
                            <a:off x="124748" y="136819"/>
                            <a:ext cx="3565871" cy="3978424"/>
                          </a:xfrm>
                          <a:prstGeom prst="rect">
                            <a:avLst/>
                          </a:prstGeom>
                        </pic:spPr>
                      </pic:pic>
                      <wps:wsp>
                        <wps:cNvPr id="15" name="Graphic 15"/>
                        <wps:cNvSpPr/>
                        <wps:spPr>
                          <a:xfrm>
                            <a:off x="4762" y="4762"/>
                            <a:ext cx="3690620" cy="4115435"/>
                          </a:xfrm>
                          <a:custGeom>
                            <a:avLst/>
                            <a:gdLst/>
                            <a:ahLst/>
                            <a:cxnLst/>
                            <a:rect l="l" t="t" r="r" b="b"/>
                            <a:pathLst>
                              <a:path w="3690620" h="4115435">
                                <a:moveTo>
                                  <a:pt x="0" y="4115308"/>
                                </a:moveTo>
                                <a:lnTo>
                                  <a:pt x="3690620" y="4115308"/>
                                </a:lnTo>
                                <a:lnTo>
                                  <a:pt x="3690620" y="0"/>
                                </a:lnTo>
                                <a:lnTo>
                                  <a:pt x="0" y="0"/>
                                </a:lnTo>
                                <a:lnTo>
                                  <a:pt x="0" y="4115308"/>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85.800003pt;margin-top:26.628515pt;width:291.350pt;height:324.8pt;mso-position-horizontal-relative:page;mso-position-vertical-relative:paragraph;z-index:-15726592;mso-wrap-distance-left:0;mso-wrap-distance-right:0" id="docshapegroup12" coordorigin="1716,533" coordsize="5827,6496">
                <v:shape style="position:absolute;left:1912;top:748;width:5616;height:6266" type="#_x0000_t75" id="docshape13" alt="A graph of a number of people  AI-generated content may be incorrect. (Rectangle)" stroked="false">
                  <v:imagedata r:id="rId19" o:title=""/>
                </v:shape>
                <v:rect style="position:absolute;left:1723;top:540;width:5812;height:6481" id="docshape14" filled="false" stroked="true" strokeweight=".75pt" strokecolor="#000000">
                  <v:stroke dashstyle="solid"/>
                </v:rect>
                <w10:wrap type="topAndBottom"/>
              </v:group>
            </w:pict>
          </mc:Fallback>
        </mc:AlternateContent>
      </w:r>
      <w:bookmarkStart w:id="36" w:name="_bookmark36"/>
      <w:bookmarkEnd w:id="36"/>
      <w:r>
        <w:rPr>
          <w:b/>
          <w:i/>
          <w:color w:val="4F81BC"/>
          <w:spacing w:val="11"/>
          <w:sz w:val="24"/>
        </w:rPr>
        <w:t>Figura</w:t>
      </w:r>
      <w:r>
        <w:rPr>
          <w:b/>
          <w:i/>
          <w:color w:val="4F81BC"/>
          <w:spacing w:val="34"/>
          <w:sz w:val="24"/>
        </w:rPr>
        <w:t xml:space="preserve"> </w:t>
      </w:r>
      <w:r>
        <w:rPr>
          <w:b/>
          <w:i/>
          <w:color w:val="4F81BC"/>
          <w:sz w:val="24"/>
        </w:rPr>
        <w:t>4</w:t>
      </w:r>
      <w:r>
        <w:rPr>
          <w:b/>
          <w:i/>
          <w:color w:val="4F81BC"/>
          <w:spacing w:val="36"/>
          <w:sz w:val="24"/>
        </w:rPr>
        <w:t xml:space="preserve"> </w:t>
      </w:r>
      <w:r>
        <w:rPr>
          <w:i/>
          <w:color w:val="4F81BC"/>
          <w:spacing w:val="12"/>
          <w:sz w:val="24"/>
        </w:rPr>
        <w:t>Inflación</w:t>
      </w:r>
      <w:r>
        <w:rPr>
          <w:i/>
          <w:color w:val="4F81BC"/>
          <w:spacing w:val="33"/>
          <w:sz w:val="24"/>
        </w:rPr>
        <w:t xml:space="preserve"> </w:t>
      </w:r>
      <w:r>
        <w:rPr>
          <w:i/>
          <w:color w:val="4F81BC"/>
          <w:spacing w:val="13"/>
          <w:sz w:val="24"/>
        </w:rPr>
        <w:t>interanual</w:t>
      </w:r>
      <w:r>
        <w:rPr>
          <w:i/>
          <w:color w:val="4F81BC"/>
          <w:spacing w:val="37"/>
          <w:sz w:val="24"/>
        </w:rPr>
        <w:t xml:space="preserve"> </w:t>
      </w:r>
      <w:r>
        <w:rPr>
          <w:i/>
          <w:color w:val="4F81BC"/>
          <w:sz w:val="24"/>
        </w:rPr>
        <w:t>en</w:t>
      </w:r>
      <w:r>
        <w:rPr>
          <w:i/>
          <w:color w:val="4F81BC"/>
          <w:spacing w:val="35"/>
          <w:sz w:val="24"/>
        </w:rPr>
        <w:t xml:space="preserve"> </w:t>
      </w:r>
      <w:r>
        <w:rPr>
          <w:i/>
          <w:color w:val="4F81BC"/>
          <w:spacing w:val="12"/>
          <w:sz w:val="24"/>
        </w:rPr>
        <w:t>Argentina</w:t>
      </w:r>
      <w:r>
        <w:rPr>
          <w:i/>
          <w:color w:val="4F81BC"/>
          <w:spacing w:val="38"/>
          <w:sz w:val="24"/>
        </w:rPr>
        <w:t xml:space="preserve"> </w:t>
      </w:r>
      <w:r>
        <w:rPr>
          <w:i/>
          <w:color w:val="4F81BC"/>
          <w:spacing w:val="12"/>
          <w:sz w:val="24"/>
        </w:rPr>
        <w:t>septiembre</w:t>
      </w:r>
      <w:r>
        <w:rPr>
          <w:i/>
          <w:color w:val="4F81BC"/>
          <w:spacing w:val="35"/>
          <w:sz w:val="24"/>
        </w:rPr>
        <w:t xml:space="preserve"> </w:t>
      </w:r>
      <w:r>
        <w:rPr>
          <w:i/>
          <w:color w:val="4F81BC"/>
          <w:spacing w:val="7"/>
          <w:sz w:val="24"/>
        </w:rPr>
        <w:t>2025</w:t>
      </w:r>
    </w:p>
    <w:p w:rsidR="009003C7" w:rsidRDefault="004D355F">
      <w:pPr>
        <w:pStyle w:val="Textoindependiente"/>
        <w:spacing w:before="149"/>
        <w:ind w:left="262"/>
        <w:jc w:val="both"/>
      </w:pPr>
      <w:r>
        <w:t>Fuente:</w:t>
      </w:r>
      <w:r>
        <w:rPr>
          <w:spacing w:val="-2"/>
        </w:rPr>
        <w:t xml:space="preserve"> </w:t>
      </w:r>
      <w:r>
        <w:t>INDEC</w:t>
      </w:r>
      <w:r>
        <w:rPr>
          <w:spacing w:val="-3"/>
        </w:rPr>
        <w:t xml:space="preserve"> </w:t>
      </w:r>
      <w:r>
        <w:rPr>
          <w:spacing w:val="-2"/>
        </w:rPr>
        <w:t>(2025)</w:t>
      </w:r>
    </w:p>
    <w:p w:rsidR="009003C7" w:rsidRDefault="009003C7">
      <w:pPr>
        <w:pStyle w:val="Textoindependiente"/>
        <w:spacing w:before="103"/>
      </w:pPr>
    </w:p>
    <w:p w:rsidR="009003C7" w:rsidRDefault="004D355F">
      <w:pPr>
        <w:pStyle w:val="Textoindependiente"/>
        <w:spacing w:line="360" w:lineRule="auto"/>
        <w:ind w:left="262" w:right="260"/>
        <w:jc w:val="both"/>
      </w:pPr>
      <w:r>
        <w:t>Por otro lado, la situación del Producto Interno Bruto (PIB) revela que la economía nacional continúa siendo muy volátil, los datos muestran fluctuaciones en la tasa de crecimiento durante la última década, con períodos de fuerte decl</w:t>
      </w:r>
      <w:r>
        <w:t>ive seguidos de recuperaciones parciales. Esta inestabilidad impone un escenario de incertidumbre para planificaciones de mediano y largo plazo, afectando decisiones de inversión, demanda energética, financiamiento y posibilidad de expansión de servicios p</w:t>
      </w:r>
      <w:r>
        <w:t>etroleros.</w:t>
      </w:r>
    </w:p>
    <w:p w:rsidR="009003C7" w:rsidRDefault="004D355F">
      <w:pPr>
        <w:pStyle w:val="Textoindependiente"/>
        <w:spacing w:before="241" w:line="360" w:lineRule="auto"/>
        <w:ind w:left="262" w:right="258"/>
        <w:jc w:val="both"/>
      </w:pPr>
      <w:r>
        <w:t>Sin embargo, el desempeño del sector hidrocarburífero durante 2024 presentó señales positivas. Según</w:t>
      </w:r>
      <w:r>
        <w:rPr>
          <w:spacing w:val="-1"/>
        </w:rPr>
        <w:t xml:space="preserve"> </w:t>
      </w:r>
      <w:r>
        <w:t>la Secretaría de Energía de la Nación (2024), la producción de petróleo creció</w:t>
      </w:r>
      <w:r>
        <w:rPr>
          <w:spacing w:val="-7"/>
        </w:rPr>
        <w:t xml:space="preserve"> </w:t>
      </w:r>
      <w:r>
        <w:t>un</w:t>
      </w:r>
      <w:r>
        <w:rPr>
          <w:spacing w:val="-5"/>
        </w:rPr>
        <w:t xml:space="preserve"> </w:t>
      </w:r>
      <w:r>
        <w:t>12,3</w:t>
      </w:r>
      <w:r>
        <w:rPr>
          <w:spacing w:val="-7"/>
        </w:rPr>
        <w:t xml:space="preserve"> </w:t>
      </w:r>
      <w:r>
        <w:t>%</w:t>
      </w:r>
      <w:r>
        <w:rPr>
          <w:spacing w:val="-8"/>
        </w:rPr>
        <w:t xml:space="preserve"> </w:t>
      </w:r>
      <w:r>
        <w:t>interanual</w:t>
      </w:r>
      <w:r>
        <w:rPr>
          <w:spacing w:val="-7"/>
        </w:rPr>
        <w:t xml:space="preserve"> </w:t>
      </w:r>
      <w:r>
        <w:t>y</w:t>
      </w:r>
      <w:r>
        <w:rPr>
          <w:spacing w:val="-7"/>
        </w:rPr>
        <w:t xml:space="preserve"> </w:t>
      </w:r>
      <w:r>
        <w:t>la</w:t>
      </w:r>
      <w:r>
        <w:rPr>
          <w:spacing w:val="-8"/>
        </w:rPr>
        <w:t xml:space="preserve"> </w:t>
      </w:r>
      <w:r>
        <w:t>de</w:t>
      </w:r>
      <w:r>
        <w:rPr>
          <w:spacing w:val="-8"/>
        </w:rPr>
        <w:t xml:space="preserve"> </w:t>
      </w:r>
      <w:r>
        <w:t>gas</w:t>
      </w:r>
      <w:r>
        <w:rPr>
          <w:spacing w:val="-7"/>
        </w:rPr>
        <w:t xml:space="preserve"> </w:t>
      </w:r>
      <w:r>
        <w:t>natural</w:t>
      </w:r>
      <w:r>
        <w:rPr>
          <w:spacing w:val="-7"/>
        </w:rPr>
        <w:t xml:space="preserve"> </w:t>
      </w:r>
      <w:r>
        <w:t>aumentó</w:t>
      </w:r>
      <w:r>
        <w:rPr>
          <w:spacing w:val="-7"/>
        </w:rPr>
        <w:t xml:space="preserve"> </w:t>
      </w:r>
      <w:r>
        <w:t>un</w:t>
      </w:r>
      <w:r>
        <w:rPr>
          <w:spacing w:val="-7"/>
        </w:rPr>
        <w:t xml:space="preserve"> </w:t>
      </w:r>
      <w:r>
        <w:t>5,7</w:t>
      </w:r>
      <w:r>
        <w:rPr>
          <w:spacing w:val="-7"/>
        </w:rPr>
        <w:t xml:space="preserve"> </w:t>
      </w:r>
      <w:r>
        <w:t>%</w:t>
      </w:r>
      <w:r>
        <w:rPr>
          <w:spacing w:val="-6"/>
        </w:rPr>
        <w:t xml:space="preserve"> </w:t>
      </w:r>
      <w:r>
        <w:t>en</w:t>
      </w:r>
      <w:r>
        <w:rPr>
          <w:spacing w:val="-7"/>
        </w:rPr>
        <w:t xml:space="preserve"> </w:t>
      </w:r>
      <w:r>
        <w:t>la</w:t>
      </w:r>
      <w:r>
        <w:rPr>
          <w:spacing w:val="-8"/>
        </w:rPr>
        <w:t xml:space="preserve"> </w:t>
      </w:r>
      <w:r>
        <w:t>p</w:t>
      </w:r>
      <w:r>
        <w:t>roducción</w:t>
      </w:r>
      <w:r>
        <w:rPr>
          <w:spacing w:val="-7"/>
        </w:rPr>
        <w:t xml:space="preserve"> </w:t>
      </w:r>
      <w:r>
        <w:t>de</w:t>
      </w:r>
      <w:r>
        <w:rPr>
          <w:spacing w:val="-8"/>
        </w:rPr>
        <w:t xml:space="preserve"> </w:t>
      </w:r>
      <w:r>
        <w:t>gas natural, lo que indica una recuperación de la extracción a pesar del contexto macroeconómico</w:t>
      </w:r>
      <w:r>
        <w:rPr>
          <w:spacing w:val="39"/>
        </w:rPr>
        <w:t xml:space="preserve"> </w:t>
      </w:r>
      <w:r>
        <w:t>desafiante.</w:t>
      </w:r>
      <w:r>
        <w:rPr>
          <w:spacing w:val="41"/>
        </w:rPr>
        <w:t xml:space="preserve"> </w:t>
      </w:r>
      <w:r>
        <w:t>Este</w:t>
      </w:r>
      <w:r>
        <w:rPr>
          <w:spacing w:val="43"/>
        </w:rPr>
        <w:t xml:space="preserve"> </w:t>
      </w:r>
      <w:r>
        <w:t>repunte</w:t>
      </w:r>
      <w:r>
        <w:rPr>
          <w:spacing w:val="43"/>
        </w:rPr>
        <w:t xml:space="preserve"> </w:t>
      </w:r>
      <w:r>
        <w:t>energético</w:t>
      </w:r>
      <w:r>
        <w:rPr>
          <w:spacing w:val="41"/>
        </w:rPr>
        <w:t xml:space="preserve"> </w:t>
      </w:r>
      <w:r>
        <w:t>conlleva</w:t>
      </w:r>
      <w:r>
        <w:rPr>
          <w:spacing w:val="43"/>
        </w:rPr>
        <w:t xml:space="preserve"> </w:t>
      </w:r>
      <w:r>
        <w:t>oportunidades</w:t>
      </w:r>
      <w:r>
        <w:rPr>
          <w:spacing w:val="42"/>
        </w:rPr>
        <w:t xml:space="preserve"> </w:t>
      </w:r>
      <w:r>
        <w:t>para</w:t>
      </w:r>
      <w:r>
        <w:rPr>
          <w:spacing w:val="41"/>
        </w:rPr>
        <w:t xml:space="preserve"> </w:t>
      </w:r>
      <w:r>
        <w:rPr>
          <w:spacing w:val="-5"/>
        </w:rPr>
        <w:t>las</w:t>
      </w:r>
    </w:p>
    <w:p w:rsidR="009003C7" w:rsidRDefault="009003C7">
      <w:pPr>
        <w:pStyle w:val="Textoindependiente"/>
        <w:spacing w:line="360" w:lineRule="auto"/>
        <w:jc w:val="both"/>
        <w:sectPr w:rsidR="009003C7">
          <w:pgSz w:w="11910" w:h="16840"/>
          <w:pgMar w:top="1320" w:right="1440" w:bottom="1260" w:left="1440" w:header="0" w:footer="1070" w:gutter="0"/>
          <w:cols w:space="720"/>
        </w:sectPr>
      </w:pPr>
    </w:p>
    <w:p w:rsidR="009003C7" w:rsidRDefault="004D355F">
      <w:pPr>
        <w:pStyle w:val="Textoindependiente"/>
        <w:spacing w:before="77" w:line="360" w:lineRule="auto"/>
        <w:ind w:left="262" w:right="264"/>
        <w:jc w:val="both"/>
      </w:pPr>
      <w:r>
        <w:lastRenderedPageBreak/>
        <w:t>empresas</w:t>
      </w:r>
      <w:r>
        <w:rPr>
          <w:spacing w:val="-1"/>
        </w:rPr>
        <w:t xml:space="preserve"> </w:t>
      </w:r>
      <w:r>
        <w:t>proveedoras</w:t>
      </w:r>
      <w:r>
        <w:rPr>
          <w:spacing w:val="-1"/>
        </w:rPr>
        <w:t xml:space="preserve"> </w:t>
      </w:r>
      <w:r>
        <w:t>de servicios,</w:t>
      </w:r>
      <w:r>
        <w:rPr>
          <w:spacing w:val="-1"/>
        </w:rPr>
        <w:t xml:space="preserve"> </w:t>
      </w:r>
      <w:r>
        <w:t>dado</w:t>
      </w:r>
      <w:r>
        <w:rPr>
          <w:spacing w:val="-1"/>
        </w:rPr>
        <w:t xml:space="preserve"> </w:t>
      </w:r>
      <w:r>
        <w:t>que</w:t>
      </w:r>
      <w:r>
        <w:rPr>
          <w:spacing w:val="-2"/>
        </w:rPr>
        <w:t xml:space="preserve"> </w:t>
      </w:r>
      <w:r>
        <w:t>la</w:t>
      </w:r>
      <w:r>
        <w:rPr>
          <w:spacing w:val="-2"/>
        </w:rPr>
        <w:t xml:space="preserve"> </w:t>
      </w:r>
      <w:r>
        <w:t>demanda</w:t>
      </w:r>
      <w:r>
        <w:rPr>
          <w:spacing w:val="-3"/>
        </w:rPr>
        <w:t xml:space="preserve"> </w:t>
      </w:r>
      <w:r>
        <w:t>por</w:t>
      </w:r>
      <w:r>
        <w:rPr>
          <w:spacing w:val="-2"/>
        </w:rPr>
        <w:t xml:space="preserve"> </w:t>
      </w:r>
      <w:r>
        <w:t>servicios</w:t>
      </w:r>
      <w:r>
        <w:rPr>
          <w:spacing w:val="-1"/>
        </w:rPr>
        <w:t xml:space="preserve"> </w:t>
      </w:r>
      <w:r>
        <w:t>especializados</w:t>
      </w:r>
      <w:r>
        <w:rPr>
          <w:spacing w:val="-1"/>
        </w:rPr>
        <w:t xml:space="preserve"> </w:t>
      </w:r>
      <w:r>
        <w:t>se incrementa en escenarios de mayor actividad.</w:t>
      </w:r>
    </w:p>
    <w:p w:rsidR="009003C7" w:rsidRDefault="009003C7">
      <w:pPr>
        <w:pStyle w:val="Textoindependiente"/>
      </w:pPr>
    </w:p>
    <w:p w:rsidR="009003C7" w:rsidRDefault="009003C7">
      <w:pPr>
        <w:pStyle w:val="Textoindependiente"/>
      </w:pPr>
    </w:p>
    <w:p w:rsidR="009003C7" w:rsidRDefault="009003C7">
      <w:pPr>
        <w:pStyle w:val="Textoindependiente"/>
        <w:spacing w:before="67"/>
      </w:pPr>
    </w:p>
    <w:p w:rsidR="009003C7" w:rsidRDefault="004D355F">
      <w:pPr>
        <w:pStyle w:val="Ttulo2"/>
        <w:numPr>
          <w:ilvl w:val="2"/>
          <w:numId w:val="15"/>
        </w:numPr>
        <w:tabs>
          <w:tab w:val="left" w:pos="1341"/>
        </w:tabs>
        <w:ind w:left="1341"/>
        <w:jc w:val="both"/>
      </w:pPr>
      <w:bookmarkStart w:id="37" w:name="_bookmark37"/>
      <w:bookmarkEnd w:id="37"/>
      <w:r>
        <w:t xml:space="preserve">Análisis </w:t>
      </w:r>
      <w:r>
        <w:rPr>
          <w:spacing w:val="-2"/>
        </w:rPr>
        <w:t>social</w:t>
      </w:r>
    </w:p>
    <w:p w:rsidR="009003C7" w:rsidRDefault="004D355F">
      <w:pPr>
        <w:pStyle w:val="Textoindependiente"/>
        <w:spacing w:before="120" w:line="360" w:lineRule="auto"/>
        <w:ind w:left="262" w:right="256"/>
        <w:jc w:val="both"/>
      </w:pPr>
      <w:r>
        <w:t>La dimensión social del sector energético argentino está marcada por transformaciones demográficas, cambios en la percepción pública de la actividad hidrocarburífer</w:t>
      </w:r>
      <w:r>
        <w:t>a y una creciente demanda de seguridad, transparencia y responsabilidad ambiental por parte de la ciudadanía. En las últimas dos décadas, las poblaciones de las regiones productoras registraron un crecimiento acelerado, impulsado por la llegada de trabajad</w:t>
      </w:r>
      <w:r>
        <w:t>ores, proveedores y familias vinculadas directa o indirectamente a la actividad petrolera. Este proceso generó nuevas configuraciones urbanas, incrementó la demanda de servicios públicos y estimuló la expansión de infraestructura educativa, sanitaria y hab</w:t>
      </w:r>
      <w:r>
        <w:t>itacional. Localidades como Añelo, Catriel o Rincón de los Sauces se convirtieron en polos logísticos y</w:t>
      </w:r>
      <w:r>
        <w:rPr>
          <w:spacing w:val="-2"/>
        </w:rPr>
        <w:t xml:space="preserve"> </w:t>
      </w:r>
      <w:r>
        <w:t>laborales cuya</w:t>
      </w:r>
      <w:r>
        <w:rPr>
          <w:spacing w:val="-1"/>
        </w:rPr>
        <w:t xml:space="preserve"> </w:t>
      </w:r>
      <w:r>
        <w:t>dinámica</w:t>
      </w:r>
      <w:r>
        <w:rPr>
          <w:spacing w:val="-1"/>
        </w:rPr>
        <w:t xml:space="preserve"> </w:t>
      </w:r>
      <w:r>
        <w:t>cotidiana</w:t>
      </w:r>
      <w:r>
        <w:rPr>
          <w:spacing w:val="-1"/>
        </w:rPr>
        <w:t xml:space="preserve"> </w:t>
      </w:r>
      <w:r>
        <w:t>depende</w:t>
      </w:r>
      <w:r>
        <w:rPr>
          <w:spacing w:val="-1"/>
        </w:rPr>
        <w:t xml:space="preserve"> </w:t>
      </w:r>
      <w:r>
        <w:t>fuertemente</w:t>
      </w:r>
      <w:r>
        <w:rPr>
          <w:spacing w:val="-1"/>
        </w:rPr>
        <w:t xml:space="preserve"> </w:t>
      </w:r>
      <w:r>
        <w:t>del comportamiento del sector energético (INDEC, 2023).</w:t>
      </w:r>
    </w:p>
    <w:p w:rsidR="009003C7" w:rsidRDefault="004D355F">
      <w:pPr>
        <w:pStyle w:val="Textoindependiente"/>
        <w:spacing w:before="240" w:line="360" w:lineRule="auto"/>
        <w:ind w:left="262" w:right="257"/>
        <w:jc w:val="both"/>
      </w:pPr>
      <w:r>
        <w:t>Al mismo tiempo, se observa un cambio en las expectativas sociales hacia las empresas del</w:t>
      </w:r>
      <w:r>
        <w:rPr>
          <w:spacing w:val="-6"/>
        </w:rPr>
        <w:t xml:space="preserve"> </w:t>
      </w:r>
      <w:r>
        <w:t>sector.</w:t>
      </w:r>
      <w:r>
        <w:rPr>
          <w:spacing w:val="-7"/>
        </w:rPr>
        <w:t xml:space="preserve"> </w:t>
      </w:r>
      <w:r>
        <w:t>La</w:t>
      </w:r>
      <w:r>
        <w:rPr>
          <w:spacing w:val="-8"/>
        </w:rPr>
        <w:t xml:space="preserve"> </w:t>
      </w:r>
      <w:r>
        <w:t>población</w:t>
      </w:r>
      <w:r>
        <w:rPr>
          <w:spacing w:val="-6"/>
        </w:rPr>
        <w:t xml:space="preserve"> </w:t>
      </w:r>
      <w:r>
        <w:t>exige</w:t>
      </w:r>
      <w:r>
        <w:rPr>
          <w:spacing w:val="-7"/>
        </w:rPr>
        <w:t xml:space="preserve"> </w:t>
      </w:r>
      <w:r>
        <w:t>mayores</w:t>
      </w:r>
      <w:r>
        <w:rPr>
          <w:spacing w:val="-7"/>
        </w:rPr>
        <w:t xml:space="preserve"> </w:t>
      </w:r>
      <w:r>
        <w:t>estándares</w:t>
      </w:r>
      <w:r>
        <w:rPr>
          <w:spacing w:val="-5"/>
        </w:rPr>
        <w:t xml:space="preserve"> </w:t>
      </w:r>
      <w:r>
        <w:t>de</w:t>
      </w:r>
      <w:r>
        <w:rPr>
          <w:spacing w:val="-8"/>
        </w:rPr>
        <w:t xml:space="preserve"> </w:t>
      </w:r>
      <w:r>
        <w:t>seguridad</w:t>
      </w:r>
      <w:r>
        <w:rPr>
          <w:spacing w:val="-7"/>
        </w:rPr>
        <w:t xml:space="preserve"> </w:t>
      </w:r>
      <w:r>
        <w:t>en</w:t>
      </w:r>
      <w:r>
        <w:rPr>
          <w:spacing w:val="-7"/>
        </w:rPr>
        <w:t xml:space="preserve"> </w:t>
      </w:r>
      <w:r>
        <w:t>los</w:t>
      </w:r>
      <w:r>
        <w:rPr>
          <w:spacing w:val="-6"/>
        </w:rPr>
        <w:t xml:space="preserve"> </w:t>
      </w:r>
      <w:r>
        <w:t>lugares</w:t>
      </w:r>
      <w:r>
        <w:rPr>
          <w:spacing w:val="-7"/>
        </w:rPr>
        <w:t xml:space="preserve"> </w:t>
      </w:r>
      <w:r>
        <w:t>de</w:t>
      </w:r>
      <w:r>
        <w:rPr>
          <w:spacing w:val="-8"/>
        </w:rPr>
        <w:t xml:space="preserve"> </w:t>
      </w:r>
      <w:r>
        <w:t>trabajo, protocolos estrictos para la gestión de riesgos industriales y mejores prácticas</w:t>
      </w:r>
      <w:r>
        <w:t xml:space="preserve"> ambientales. Esta sensibilidad social se ve reforzada por la circulación constante de información a través de medios digitales y redes sociales, donde incidentes operativos, fallas</w:t>
      </w:r>
      <w:r>
        <w:rPr>
          <w:spacing w:val="-6"/>
        </w:rPr>
        <w:t xml:space="preserve"> </w:t>
      </w:r>
      <w:r>
        <w:t>en</w:t>
      </w:r>
      <w:r>
        <w:rPr>
          <w:spacing w:val="-6"/>
        </w:rPr>
        <w:t xml:space="preserve"> </w:t>
      </w:r>
      <w:r>
        <w:t>la</w:t>
      </w:r>
      <w:r>
        <w:rPr>
          <w:spacing w:val="-6"/>
        </w:rPr>
        <w:t xml:space="preserve"> </w:t>
      </w:r>
      <w:r>
        <w:t>logística</w:t>
      </w:r>
      <w:r>
        <w:rPr>
          <w:spacing w:val="-7"/>
        </w:rPr>
        <w:t xml:space="preserve"> </w:t>
      </w:r>
      <w:r>
        <w:t>o</w:t>
      </w:r>
      <w:r>
        <w:rPr>
          <w:spacing w:val="-6"/>
        </w:rPr>
        <w:t xml:space="preserve"> </w:t>
      </w:r>
      <w:r>
        <w:t>impactos</w:t>
      </w:r>
      <w:r>
        <w:rPr>
          <w:spacing w:val="-5"/>
        </w:rPr>
        <w:t xml:space="preserve"> </w:t>
      </w:r>
      <w:r>
        <w:t>ambientales</w:t>
      </w:r>
      <w:r>
        <w:rPr>
          <w:spacing w:val="-6"/>
        </w:rPr>
        <w:t xml:space="preserve"> </w:t>
      </w:r>
      <w:r>
        <w:t>adquieren</w:t>
      </w:r>
      <w:r>
        <w:rPr>
          <w:spacing w:val="-6"/>
        </w:rPr>
        <w:t xml:space="preserve"> </w:t>
      </w:r>
      <w:r>
        <w:t>una</w:t>
      </w:r>
      <w:r>
        <w:rPr>
          <w:spacing w:val="-7"/>
        </w:rPr>
        <w:t xml:space="preserve"> </w:t>
      </w:r>
      <w:r>
        <w:t>visibilidad</w:t>
      </w:r>
      <w:r>
        <w:rPr>
          <w:spacing w:val="-6"/>
        </w:rPr>
        <w:t xml:space="preserve"> </w:t>
      </w:r>
      <w:r>
        <w:t>inmediata.</w:t>
      </w:r>
      <w:r>
        <w:rPr>
          <w:spacing w:val="-6"/>
        </w:rPr>
        <w:t xml:space="preserve"> </w:t>
      </w:r>
      <w:r>
        <w:t>En</w:t>
      </w:r>
      <w:r>
        <w:rPr>
          <w:spacing w:val="-6"/>
        </w:rPr>
        <w:t xml:space="preserve"> </w:t>
      </w:r>
      <w:r>
        <w:t>este contexto, la licencia social para operar se vuelve un componente estratégico, especialmente</w:t>
      </w:r>
      <w:r>
        <w:rPr>
          <w:spacing w:val="-5"/>
        </w:rPr>
        <w:t xml:space="preserve"> </w:t>
      </w:r>
      <w:r>
        <w:t>para</w:t>
      </w:r>
      <w:r>
        <w:rPr>
          <w:spacing w:val="-7"/>
        </w:rPr>
        <w:t xml:space="preserve"> </w:t>
      </w:r>
      <w:r>
        <w:t>las</w:t>
      </w:r>
      <w:r>
        <w:rPr>
          <w:spacing w:val="-4"/>
        </w:rPr>
        <w:t xml:space="preserve"> </w:t>
      </w:r>
      <w:r>
        <w:t>empresas</w:t>
      </w:r>
      <w:r>
        <w:rPr>
          <w:spacing w:val="-6"/>
        </w:rPr>
        <w:t xml:space="preserve"> </w:t>
      </w:r>
      <w:r>
        <w:t>proveedoras</w:t>
      </w:r>
      <w:r>
        <w:rPr>
          <w:spacing w:val="-6"/>
        </w:rPr>
        <w:t xml:space="preserve"> </w:t>
      </w:r>
      <w:r>
        <w:t>de</w:t>
      </w:r>
      <w:r>
        <w:rPr>
          <w:spacing w:val="-5"/>
        </w:rPr>
        <w:t xml:space="preserve"> </w:t>
      </w:r>
      <w:r>
        <w:t>servicios</w:t>
      </w:r>
      <w:r>
        <w:rPr>
          <w:spacing w:val="-5"/>
        </w:rPr>
        <w:t xml:space="preserve"> </w:t>
      </w:r>
      <w:r>
        <w:t>que</w:t>
      </w:r>
      <w:r>
        <w:rPr>
          <w:spacing w:val="-5"/>
        </w:rPr>
        <w:t xml:space="preserve"> </w:t>
      </w:r>
      <w:r>
        <w:t>deben</w:t>
      </w:r>
      <w:r>
        <w:rPr>
          <w:spacing w:val="-4"/>
        </w:rPr>
        <w:t xml:space="preserve"> </w:t>
      </w:r>
      <w:r>
        <w:t>adecuarse</w:t>
      </w:r>
      <w:r>
        <w:rPr>
          <w:spacing w:val="-5"/>
        </w:rPr>
        <w:t xml:space="preserve"> </w:t>
      </w:r>
      <w:r>
        <w:t>a</w:t>
      </w:r>
      <w:r>
        <w:rPr>
          <w:spacing w:val="-7"/>
        </w:rPr>
        <w:t xml:space="preserve"> </w:t>
      </w:r>
      <w:r>
        <w:t>normas más rigurosas y sostener prácticas operativas cada vez más certificadas.</w:t>
      </w:r>
    </w:p>
    <w:p w:rsidR="009003C7" w:rsidRDefault="004D355F">
      <w:pPr>
        <w:pStyle w:val="Textoindependiente"/>
        <w:spacing w:before="243" w:line="360" w:lineRule="auto"/>
        <w:ind w:left="262" w:right="258"/>
        <w:jc w:val="both"/>
      </w:pPr>
      <w:r>
        <w:t>Por último, el sector energético incide de manera directa en la estructura social de las provincias</w:t>
      </w:r>
      <w:r>
        <w:rPr>
          <w:spacing w:val="-9"/>
        </w:rPr>
        <w:t xml:space="preserve"> </w:t>
      </w:r>
      <w:r>
        <w:t>productoras.</w:t>
      </w:r>
      <w:r>
        <w:rPr>
          <w:spacing w:val="-8"/>
        </w:rPr>
        <w:t xml:space="preserve"> </w:t>
      </w:r>
      <w:r>
        <w:t>Las</w:t>
      </w:r>
      <w:r>
        <w:rPr>
          <w:spacing w:val="-8"/>
        </w:rPr>
        <w:t xml:space="preserve"> </w:t>
      </w:r>
      <w:r>
        <w:t>familias</w:t>
      </w:r>
      <w:r>
        <w:rPr>
          <w:spacing w:val="-8"/>
        </w:rPr>
        <w:t xml:space="preserve"> </w:t>
      </w:r>
      <w:r>
        <w:t>vinculadas</w:t>
      </w:r>
      <w:r>
        <w:rPr>
          <w:spacing w:val="-6"/>
        </w:rPr>
        <w:t xml:space="preserve"> </w:t>
      </w:r>
      <w:r>
        <w:t>a</w:t>
      </w:r>
      <w:r>
        <w:rPr>
          <w:spacing w:val="-9"/>
        </w:rPr>
        <w:t xml:space="preserve"> </w:t>
      </w:r>
      <w:r>
        <w:t>la</w:t>
      </w:r>
      <w:r>
        <w:rPr>
          <w:spacing w:val="-9"/>
        </w:rPr>
        <w:t xml:space="preserve"> </w:t>
      </w:r>
      <w:r>
        <w:t>actividad</w:t>
      </w:r>
      <w:r>
        <w:rPr>
          <w:spacing w:val="-9"/>
        </w:rPr>
        <w:t xml:space="preserve"> </w:t>
      </w:r>
      <w:r>
        <w:t>poseen</w:t>
      </w:r>
      <w:r>
        <w:rPr>
          <w:spacing w:val="-8"/>
        </w:rPr>
        <w:t xml:space="preserve"> </w:t>
      </w:r>
      <w:r>
        <w:t>ingresos</w:t>
      </w:r>
      <w:r>
        <w:rPr>
          <w:spacing w:val="-8"/>
        </w:rPr>
        <w:t xml:space="preserve"> </w:t>
      </w:r>
      <w:r>
        <w:t>superiores al promedio provincial, lo que genera diferencias socioeconómicas internas, p</w:t>
      </w:r>
      <w:r>
        <w:t>resiones sobre el costo de vida y procesos de segmentación urbana (Ise, 2024). A la vez, el dinamismo económico de la industria impulsa la creación de comercios, servicios gastronómicos,</w:t>
      </w:r>
      <w:r>
        <w:rPr>
          <w:spacing w:val="-9"/>
        </w:rPr>
        <w:t xml:space="preserve"> </w:t>
      </w:r>
      <w:r>
        <w:t>transporte,</w:t>
      </w:r>
      <w:r>
        <w:rPr>
          <w:spacing w:val="-9"/>
        </w:rPr>
        <w:t xml:space="preserve"> </w:t>
      </w:r>
      <w:r>
        <w:t>educación</w:t>
      </w:r>
      <w:r>
        <w:rPr>
          <w:spacing w:val="-9"/>
        </w:rPr>
        <w:t xml:space="preserve"> </w:t>
      </w:r>
      <w:r>
        <w:t>privada</w:t>
      </w:r>
      <w:r>
        <w:rPr>
          <w:spacing w:val="-10"/>
        </w:rPr>
        <w:t xml:space="preserve"> </w:t>
      </w:r>
      <w:r>
        <w:t>y</w:t>
      </w:r>
      <w:r>
        <w:rPr>
          <w:spacing w:val="-9"/>
        </w:rPr>
        <w:t xml:space="preserve"> </w:t>
      </w:r>
      <w:r>
        <w:t>emprendimientos</w:t>
      </w:r>
      <w:r>
        <w:rPr>
          <w:spacing w:val="-9"/>
        </w:rPr>
        <w:t xml:space="preserve"> </w:t>
      </w:r>
      <w:r>
        <w:t>locales</w:t>
      </w:r>
      <w:r>
        <w:rPr>
          <w:spacing w:val="-10"/>
        </w:rPr>
        <w:t xml:space="preserve"> </w:t>
      </w:r>
      <w:r>
        <w:t>que</w:t>
      </w:r>
      <w:r>
        <w:rPr>
          <w:spacing w:val="-10"/>
        </w:rPr>
        <w:t xml:space="preserve"> </w:t>
      </w:r>
      <w:r>
        <w:t>se</w:t>
      </w:r>
      <w:r>
        <w:rPr>
          <w:spacing w:val="-10"/>
        </w:rPr>
        <w:t xml:space="preserve"> </w:t>
      </w:r>
      <w:r>
        <w:t>articu</w:t>
      </w:r>
      <w:r>
        <w:t>lan con</w:t>
      </w:r>
      <w:r>
        <w:rPr>
          <w:spacing w:val="5"/>
        </w:rPr>
        <w:t xml:space="preserve"> </w:t>
      </w:r>
      <w:r>
        <w:t>la</w:t>
      </w:r>
      <w:r>
        <w:rPr>
          <w:spacing w:val="5"/>
        </w:rPr>
        <w:t xml:space="preserve"> </w:t>
      </w:r>
      <w:r>
        <w:t>actividad</w:t>
      </w:r>
      <w:r>
        <w:rPr>
          <w:spacing w:val="5"/>
        </w:rPr>
        <w:t xml:space="preserve"> </w:t>
      </w:r>
      <w:r>
        <w:t>hidrocarburífera.</w:t>
      </w:r>
      <w:r>
        <w:rPr>
          <w:spacing w:val="8"/>
        </w:rPr>
        <w:t xml:space="preserve"> </w:t>
      </w:r>
      <w:r>
        <w:t>Este</w:t>
      </w:r>
      <w:r>
        <w:rPr>
          <w:spacing w:val="5"/>
        </w:rPr>
        <w:t xml:space="preserve"> </w:t>
      </w:r>
      <w:r>
        <w:t>entramado</w:t>
      </w:r>
      <w:r>
        <w:rPr>
          <w:spacing w:val="7"/>
        </w:rPr>
        <w:t xml:space="preserve"> </w:t>
      </w:r>
      <w:r>
        <w:t>demuestra</w:t>
      </w:r>
      <w:r>
        <w:rPr>
          <w:spacing w:val="4"/>
        </w:rPr>
        <w:t xml:space="preserve"> </w:t>
      </w:r>
      <w:r>
        <w:t>que</w:t>
      </w:r>
      <w:r>
        <w:rPr>
          <w:spacing w:val="7"/>
        </w:rPr>
        <w:t xml:space="preserve"> </w:t>
      </w:r>
      <w:r>
        <w:t>la</w:t>
      </w:r>
      <w:r>
        <w:rPr>
          <w:spacing w:val="5"/>
        </w:rPr>
        <w:t xml:space="preserve"> </w:t>
      </w:r>
      <w:r>
        <w:t>influencia</w:t>
      </w:r>
      <w:r>
        <w:rPr>
          <w:spacing w:val="5"/>
        </w:rPr>
        <w:t xml:space="preserve"> </w:t>
      </w:r>
      <w:r>
        <w:t>social</w:t>
      </w:r>
      <w:r>
        <w:rPr>
          <w:spacing w:val="7"/>
        </w:rPr>
        <w:t xml:space="preserve"> </w:t>
      </w:r>
      <w:r>
        <w:rPr>
          <w:spacing w:val="-5"/>
        </w:rPr>
        <w:t>del</w:t>
      </w:r>
    </w:p>
    <w:p w:rsidR="009003C7" w:rsidRDefault="009003C7">
      <w:pPr>
        <w:pStyle w:val="Textoindependiente"/>
        <w:spacing w:line="360" w:lineRule="auto"/>
        <w:jc w:val="both"/>
        <w:sectPr w:rsidR="009003C7">
          <w:pgSz w:w="11910" w:h="16840"/>
          <w:pgMar w:top="1320" w:right="1440" w:bottom="1260" w:left="1440" w:header="0" w:footer="1070" w:gutter="0"/>
          <w:cols w:space="720"/>
        </w:sectPr>
      </w:pPr>
    </w:p>
    <w:p w:rsidR="009003C7" w:rsidRDefault="004D355F">
      <w:pPr>
        <w:pStyle w:val="Textoindependiente"/>
        <w:spacing w:before="77" w:line="360" w:lineRule="auto"/>
        <w:ind w:left="262" w:right="264"/>
        <w:jc w:val="both"/>
      </w:pPr>
      <w:r>
        <w:lastRenderedPageBreak/>
        <w:t>sector</w:t>
      </w:r>
      <w:r>
        <w:rPr>
          <w:spacing w:val="-2"/>
        </w:rPr>
        <w:t xml:space="preserve"> </w:t>
      </w:r>
      <w:r>
        <w:t>trasciende</w:t>
      </w:r>
      <w:r>
        <w:rPr>
          <w:spacing w:val="-2"/>
        </w:rPr>
        <w:t xml:space="preserve"> </w:t>
      </w:r>
      <w:r>
        <w:t>la instancia</w:t>
      </w:r>
      <w:r>
        <w:rPr>
          <w:spacing w:val="-2"/>
        </w:rPr>
        <w:t xml:space="preserve"> </w:t>
      </w:r>
      <w:r>
        <w:t>productiva</w:t>
      </w:r>
      <w:r>
        <w:rPr>
          <w:spacing w:val="-2"/>
        </w:rPr>
        <w:t xml:space="preserve"> </w:t>
      </w:r>
      <w:r>
        <w:t>y contribuye</w:t>
      </w:r>
      <w:r>
        <w:rPr>
          <w:spacing w:val="-2"/>
        </w:rPr>
        <w:t xml:space="preserve"> </w:t>
      </w:r>
      <w:r>
        <w:t>a configurar identidades</w:t>
      </w:r>
      <w:r>
        <w:rPr>
          <w:spacing w:val="-1"/>
        </w:rPr>
        <w:t xml:space="preserve"> </w:t>
      </w:r>
      <w:r>
        <w:t>laborales, expectativas de movilidad social y modos de vida específicos en las regiones petroleras.</w:t>
      </w:r>
    </w:p>
    <w:p w:rsidR="009003C7" w:rsidRDefault="009003C7">
      <w:pPr>
        <w:pStyle w:val="Textoindependiente"/>
      </w:pPr>
    </w:p>
    <w:p w:rsidR="009003C7" w:rsidRDefault="009003C7">
      <w:pPr>
        <w:pStyle w:val="Textoindependiente"/>
      </w:pPr>
    </w:p>
    <w:p w:rsidR="009003C7" w:rsidRDefault="009003C7">
      <w:pPr>
        <w:pStyle w:val="Textoindependiente"/>
        <w:spacing w:before="67"/>
      </w:pPr>
    </w:p>
    <w:p w:rsidR="009003C7" w:rsidRDefault="004D355F">
      <w:pPr>
        <w:pStyle w:val="Ttulo2"/>
        <w:numPr>
          <w:ilvl w:val="2"/>
          <w:numId w:val="15"/>
        </w:numPr>
        <w:tabs>
          <w:tab w:val="left" w:pos="1341"/>
        </w:tabs>
        <w:ind w:left="1341"/>
        <w:jc w:val="both"/>
      </w:pPr>
      <w:bookmarkStart w:id="38" w:name="_bookmark38"/>
      <w:bookmarkEnd w:id="38"/>
      <w:r>
        <w:t xml:space="preserve">Análisis </w:t>
      </w:r>
      <w:r>
        <w:rPr>
          <w:spacing w:val="-2"/>
        </w:rPr>
        <w:t>tecnológico</w:t>
      </w:r>
    </w:p>
    <w:p w:rsidR="009003C7" w:rsidRDefault="004D355F">
      <w:pPr>
        <w:pStyle w:val="Textoindependiente"/>
        <w:spacing w:before="120" w:line="360" w:lineRule="auto"/>
        <w:ind w:left="262" w:right="261"/>
        <w:jc w:val="both"/>
      </w:pPr>
      <w:r>
        <w:t>El</w:t>
      </w:r>
      <w:r>
        <w:rPr>
          <w:spacing w:val="-6"/>
        </w:rPr>
        <w:t xml:space="preserve"> </w:t>
      </w:r>
      <w:r>
        <w:t>desarrollo</w:t>
      </w:r>
      <w:r>
        <w:rPr>
          <w:spacing w:val="-6"/>
        </w:rPr>
        <w:t xml:space="preserve"> </w:t>
      </w:r>
      <w:r>
        <w:t>tecnológico</w:t>
      </w:r>
      <w:r>
        <w:rPr>
          <w:spacing w:val="-4"/>
        </w:rPr>
        <w:t xml:space="preserve"> </w:t>
      </w:r>
      <w:r>
        <w:t>se</w:t>
      </w:r>
      <w:r>
        <w:rPr>
          <w:spacing w:val="-6"/>
        </w:rPr>
        <w:t xml:space="preserve"> </w:t>
      </w:r>
      <w:r>
        <w:t>ha</w:t>
      </w:r>
      <w:r>
        <w:rPr>
          <w:spacing w:val="-5"/>
        </w:rPr>
        <w:t xml:space="preserve"> </w:t>
      </w:r>
      <w:r>
        <w:t>convertido</w:t>
      </w:r>
      <w:r>
        <w:rPr>
          <w:spacing w:val="-6"/>
        </w:rPr>
        <w:t xml:space="preserve"> </w:t>
      </w:r>
      <w:r>
        <w:t>en</w:t>
      </w:r>
      <w:r>
        <w:rPr>
          <w:spacing w:val="-4"/>
        </w:rPr>
        <w:t xml:space="preserve"> </w:t>
      </w:r>
      <w:r>
        <w:t>uno</w:t>
      </w:r>
      <w:r>
        <w:rPr>
          <w:spacing w:val="-3"/>
        </w:rPr>
        <w:t xml:space="preserve"> </w:t>
      </w:r>
      <w:r>
        <w:t>de</w:t>
      </w:r>
      <w:r>
        <w:rPr>
          <w:spacing w:val="-6"/>
        </w:rPr>
        <w:t xml:space="preserve"> </w:t>
      </w:r>
      <w:r>
        <w:t>los</w:t>
      </w:r>
      <w:r>
        <w:rPr>
          <w:spacing w:val="-5"/>
        </w:rPr>
        <w:t xml:space="preserve"> </w:t>
      </w:r>
      <w:r>
        <w:t>factores</w:t>
      </w:r>
      <w:r>
        <w:rPr>
          <w:spacing w:val="-4"/>
        </w:rPr>
        <w:t xml:space="preserve"> </w:t>
      </w:r>
      <w:r>
        <w:t>más</w:t>
      </w:r>
      <w:r>
        <w:rPr>
          <w:spacing w:val="-6"/>
        </w:rPr>
        <w:t xml:space="preserve"> </w:t>
      </w:r>
      <w:r>
        <w:t>determinantes</w:t>
      </w:r>
      <w:r>
        <w:rPr>
          <w:spacing w:val="-6"/>
        </w:rPr>
        <w:t xml:space="preserve"> </w:t>
      </w:r>
      <w:r>
        <w:t>para la competitividad del sector energético arg</w:t>
      </w:r>
      <w:r>
        <w:t xml:space="preserve">entino. La actividad hidrocarburífera actual depende de procesos altamente tecnificados que exigen equipamiento resistente, softwares de precisión y sistemas de monitoreo continuo para garantizar eficiencia, seguridad y rentabilidad (Secretaría de Energía </w:t>
      </w:r>
      <w:r>
        <w:t>de la Nación, 2024).</w:t>
      </w:r>
    </w:p>
    <w:p w:rsidR="009003C7" w:rsidRDefault="004D355F">
      <w:pPr>
        <w:pStyle w:val="Textoindependiente"/>
        <w:spacing w:before="240" w:line="360" w:lineRule="auto"/>
        <w:ind w:left="262" w:right="257"/>
        <w:jc w:val="both"/>
      </w:pPr>
      <w:r>
        <w:t>Según la International Energy Agency (2023), la adopción de sensores inteligentes, telemetría</w:t>
      </w:r>
      <w:r>
        <w:rPr>
          <w:spacing w:val="-11"/>
        </w:rPr>
        <w:t xml:space="preserve"> </w:t>
      </w:r>
      <w:r>
        <w:t>avanzada</w:t>
      </w:r>
      <w:r>
        <w:rPr>
          <w:spacing w:val="-12"/>
        </w:rPr>
        <w:t xml:space="preserve"> </w:t>
      </w:r>
      <w:r>
        <w:t>y</w:t>
      </w:r>
      <w:r>
        <w:rPr>
          <w:spacing w:val="-11"/>
        </w:rPr>
        <w:t xml:space="preserve"> </w:t>
      </w:r>
      <w:r>
        <w:t>modelos</w:t>
      </w:r>
      <w:r>
        <w:rPr>
          <w:spacing w:val="-10"/>
        </w:rPr>
        <w:t xml:space="preserve"> </w:t>
      </w:r>
      <w:r>
        <w:t>predictivos</w:t>
      </w:r>
      <w:r>
        <w:rPr>
          <w:spacing w:val="-10"/>
        </w:rPr>
        <w:t xml:space="preserve"> </w:t>
      </w:r>
      <w:r>
        <w:t>basados</w:t>
      </w:r>
      <w:r>
        <w:rPr>
          <w:spacing w:val="-9"/>
        </w:rPr>
        <w:t xml:space="preserve"> </w:t>
      </w:r>
      <w:r>
        <w:t>en</w:t>
      </w:r>
      <w:r>
        <w:rPr>
          <w:spacing w:val="-11"/>
        </w:rPr>
        <w:t xml:space="preserve"> </w:t>
      </w:r>
      <w:r>
        <w:t>big</w:t>
      </w:r>
      <w:r>
        <w:rPr>
          <w:spacing w:val="-10"/>
        </w:rPr>
        <w:t xml:space="preserve"> </w:t>
      </w:r>
      <w:r>
        <w:t>data</w:t>
      </w:r>
      <w:r>
        <w:rPr>
          <w:spacing w:val="-11"/>
        </w:rPr>
        <w:t xml:space="preserve"> </w:t>
      </w:r>
      <w:r>
        <w:t>se</w:t>
      </w:r>
      <w:r>
        <w:rPr>
          <w:spacing w:val="-11"/>
        </w:rPr>
        <w:t xml:space="preserve"> </w:t>
      </w:r>
      <w:r>
        <w:t>ha</w:t>
      </w:r>
      <w:r>
        <w:rPr>
          <w:spacing w:val="-12"/>
        </w:rPr>
        <w:t xml:space="preserve"> </w:t>
      </w:r>
      <w:r>
        <w:t>vuelto</w:t>
      </w:r>
      <w:r>
        <w:rPr>
          <w:spacing w:val="-11"/>
        </w:rPr>
        <w:t xml:space="preserve"> </w:t>
      </w:r>
      <w:r>
        <w:t>indispensable para la eficiencia y seguridad operativa del sector energético.</w:t>
      </w:r>
    </w:p>
    <w:p w:rsidR="009003C7" w:rsidRDefault="004D355F">
      <w:pPr>
        <w:pStyle w:val="Textoindependiente"/>
        <w:spacing w:before="241" w:line="360" w:lineRule="auto"/>
        <w:ind w:left="262" w:right="260"/>
        <w:jc w:val="both"/>
      </w:pPr>
      <w:r>
        <w:t>Estas tecnologías permiten optimizar tiempos operativos, reducir incidentes, disminuir costos</w:t>
      </w:r>
      <w:r>
        <w:rPr>
          <w:spacing w:val="-9"/>
        </w:rPr>
        <w:t xml:space="preserve"> </w:t>
      </w:r>
      <w:r>
        <w:t>energéticos</w:t>
      </w:r>
      <w:r>
        <w:rPr>
          <w:spacing w:val="-9"/>
        </w:rPr>
        <w:t xml:space="preserve"> </w:t>
      </w:r>
      <w:r>
        <w:t>y</w:t>
      </w:r>
      <w:r>
        <w:rPr>
          <w:spacing w:val="-10"/>
        </w:rPr>
        <w:t xml:space="preserve"> </w:t>
      </w:r>
      <w:r>
        <w:t>extender</w:t>
      </w:r>
      <w:r>
        <w:rPr>
          <w:spacing w:val="-10"/>
        </w:rPr>
        <w:t xml:space="preserve"> </w:t>
      </w:r>
      <w:r>
        <w:t>la</w:t>
      </w:r>
      <w:r>
        <w:rPr>
          <w:spacing w:val="-10"/>
        </w:rPr>
        <w:t xml:space="preserve"> </w:t>
      </w:r>
      <w:r>
        <w:t>vida</w:t>
      </w:r>
      <w:r>
        <w:rPr>
          <w:spacing w:val="-10"/>
        </w:rPr>
        <w:t xml:space="preserve"> </w:t>
      </w:r>
      <w:r>
        <w:t>útil</w:t>
      </w:r>
      <w:r>
        <w:rPr>
          <w:spacing w:val="-9"/>
        </w:rPr>
        <w:t xml:space="preserve"> </w:t>
      </w:r>
      <w:r>
        <w:t>de</w:t>
      </w:r>
      <w:r>
        <w:rPr>
          <w:spacing w:val="-11"/>
        </w:rPr>
        <w:t xml:space="preserve"> </w:t>
      </w:r>
      <w:r>
        <w:t>los</w:t>
      </w:r>
      <w:r>
        <w:rPr>
          <w:spacing w:val="-9"/>
        </w:rPr>
        <w:t xml:space="preserve"> </w:t>
      </w:r>
      <w:r>
        <w:t>equipos.</w:t>
      </w:r>
      <w:r>
        <w:rPr>
          <w:spacing w:val="-10"/>
        </w:rPr>
        <w:t xml:space="preserve"> </w:t>
      </w:r>
      <w:r>
        <w:t>La</w:t>
      </w:r>
      <w:r>
        <w:rPr>
          <w:spacing w:val="-11"/>
        </w:rPr>
        <w:t xml:space="preserve"> </w:t>
      </w:r>
      <w:r>
        <w:t>digitalización</w:t>
      </w:r>
      <w:r>
        <w:rPr>
          <w:spacing w:val="-9"/>
        </w:rPr>
        <w:t xml:space="preserve"> </w:t>
      </w:r>
      <w:r>
        <w:t>de</w:t>
      </w:r>
      <w:r>
        <w:rPr>
          <w:spacing w:val="-11"/>
        </w:rPr>
        <w:t xml:space="preserve"> </w:t>
      </w:r>
      <w:r>
        <w:t>los</w:t>
      </w:r>
      <w:r>
        <w:rPr>
          <w:spacing w:val="-9"/>
        </w:rPr>
        <w:t xml:space="preserve"> </w:t>
      </w:r>
      <w:r>
        <w:t>procesos productivos también habilita el uso de</w:t>
      </w:r>
      <w:r>
        <w:rPr>
          <w:spacing w:val="-2"/>
        </w:rPr>
        <w:t xml:space="preserve"> </w:t>
      </w:r>
      <w:r>
        <w:t>modelos predictivos basados en big</w:t>
      </w:r>
      <w:r>
        <w:rPr>
          <w:spacing w:val="-1"/>
        </w:rPr>
        <w:t xml:space="preserve"> </w:t>
      </w:r>
      <w:r>
        <w:t>d</w:t>
      </w:r>
      <w:r>
        <w:t>ata, capaces de</w:t>
      </w:r>
      <w:r>
        <w:rPr>
          <w:spacing w:val="-15"/>
        </w:rPr>
        <w:t xml:space="preserve"> </w:t>
      </w:r>
      <w:r>
        <w:t>anticipar</w:t>
      </w:r>
      <w:r>
        <w:rPr>
          <w:spacing w:val="-15"/>
        </w:rPr>
        <w:t xml:space="preserve"> </w:t>
      </w:r>
      <w:r>
        <w:t>anomalías,</w:t>
      </w:r>
      <w:r>
        <w:rPr>
          <w:spacing w:val="-15"/>
        </w:rPr>
        <w:t xml:space="preserve"> </w:t>
      </w:r>
      <w:r>
        <w:t>fallas</w:t>
      </w:r>
      <w:r>
        <w:rPr>
          <w:spacing w:val="-15"/>
        </w:rPr>
        <w:t xml:space="preserve"> </w:t>
      </w:r>
      <w:r>
        <w:t>en</w:t>
      </w:r>
      <w:r>
        <w:rPr>
          <w:spacing w:val="-15"/>
        </w:rPr>
        <w:t xml:space="preserve"> </w:t>
      </w:r>
      <w:r>
        <w:t>maquinaria,</w:t>
      </w:r>
      <w:r>
        <w:rPr>
          <w:spacing w:val="-15"/>
        </w:rPr>
        <w:t xml:space="preserve"> </w:t>
      </w:r>
      <w:r>
        <w:t>requerimientos</w:t>
      </w:r>
      <w:r>
        <w:rPr>
          <w:spacing w:val="-15"/>
        </w:rPr>
        <w:t xml:space="preserve"> </w:t>
      </w:r>
      <w:r>
        <w:t>de</w:t>
      </w:r>
      <w:r>
        <w:rPr>
          <w:spacing w:val="-15"/>
        </w:rPr>
        <w:t xml:space="preserve"> </w:t>
      </w:r>
      <w:r>
        <w:t>mantenimiento</w:t>
      </w:r>
      <w:r>
        <w:rPr>
          <w:spacing w:val="-15"/>
        </w:rPr>
        <w:t xml:space="preserve"> </w:t>
      </w:r>
      <w:r>
        <w:t>y</w:t>
      </w:r>
      <w:r>
        <w:rPr>
          <w:spacing w:val="-15"/>
        </w:rPr>
        <w:t xml:space="preserve"> </w:t>
      </w:r>
      <w:r>
        <w:t>patrones de consumo energético. Para las empresas del sector, esto implica una transición desde un modelo reactivo hacia uno predictivo, más eficiente y alineado a</w:t>
      </w:r>
      <w:r>
        <w:t xml:space="preserve"> estándares </w:t>
      </w:r>
      <w:r>
        <w:rPr>
          <w:spacing w:val="-2"/>
        </w:rPr>
        <w:t>internacionales.</w:t>
      </w:r>
    </w:p>
    <w:p w:rsidR="009003C7" w:rsidRDefault="009003C7">
      <w:pPr>
        <w:pStyle w:val="Textoindependiente"/>
      </w:pPr>
    </w:p>
    <w:p w:rsidR="009003C7" w:rsidRDefault="009003C7">
      <w:pPr>
        <w:pStyle w:val="Textoindependiente"/>
      </w:pPr>
    </w:p>
    <w:p w:rsidR="009003C7" w:rsidRDefault="009003C7">
      <w:pPr>
        <w:pStyle w:val="Textoindependiente"/>
        <w:spacing w:before="67"/>
      </w:pPr>
    </w:p>
    <w:p w:rsidR="009003C7" w:rsidRDefault="004D355F">
      <w:pPr>
        <w:pStyle w:val="Ttulo2"/>
        <w:numPr>
          <w:ilvl w:val="2"/>
          <w:numId w:val="15"/>
        </w:numPr>
        <w:tabs>
          <w:tab w:val="left" w:pos="1341"/>
        </w:tabs>
        <w:ind w:left="1341"/>
        <w:jc w:val="both"/>
      </w:pPr>
      <w:bookmarkStart w:id="39" w:name="_bookmark39"/>
      <w:bookmarkEnd w:id="39"/>
      <w:r>
        <w:t xml:space="preserve">Análisis </w:t>
      </w:r>
      <w:r>
        <w:rPr>
          <w:spacing w:val="-2"/>
        </w:rPr>
        <w:t>ambiental</w:t>
      </w:r>
    </w:p>
    <w:p w:rsidR="009003C7" w:rsidRDefault="004D355F">
      <w:pPr>
        <w:pStyle w:val="Textoindependiente"/>
        <w:spacing w:before="120" w:line="360" w:lineRule="auto"/>
        <w:ind w:left="262" w:right="259"/>
        <w:jc w:val="both"/>
      </w:pPr>
      <w:r>
        <w:t>La presión social y gubernamental también ha impulsado una creciente demanda por prácticas</w:t>
      </w:r>
      <w:r>
        <w:rPr>
          <w:spacing w:val="-9"/>
        </w:rPr>
        <w:t xml:space="preserve"> </w:t>
      </w:r>
      <w:r>
        <w:t>industriales</w:t>
      </w:r>
      <w:r>
        <w:rPr>
          <w:spacing w:val="-10"/>
        </w:rPr>
        <w:t xml:space="preserve"> </w:t>
      </w:r>
      <w:r>
        <w:t>responsables.</w:t>
      </w:r>
      <w:r>
        <w:rPr>
          <w:spacing w:val="-10"/>
        </w:rPr>
        <w:t xml:space="preserve"> </w:t>
      </w:r>
      <w:r>
        <w:t>La</w:t>
      </w:r>
      <w:r>
        <w:rPr>
          <w:spacing w:val="-10"/>
        </w:rPr>
        <w:t xml:space="preserve"> </w:t>
      </w:r>
      <w:r>
        <w:t>opinión</w:t>
      </w:r>
      <w:r>
        <w:rPr>
          <w:spacing w:val="-9"/>
        </w:rPr>
        <w:t xml:space="preserve"> </w:t>
      </w:r>
      <w:r>
        <w:t>pública</w:t>
      </w:r>
      <w:r>
        <w:rPr>
          <w:spacing w:val="-10"/>
        </w:rPr>
        <w:t xml:space="preserve"> </w:t>
      </w:r>
      <w:r>
        <w:t>muestra</w:t>
      </w:r>
      <w:r>
        <w:rPr>
          <w:spacing w:val="-11"/>
        </w:rPr>
        <w:t xml:space="preserve"> </w:t>
      </w:r>
      <w:r>
        <w:t>una</w:t>
      </w:r>
      <w:r>
        <w:rPr>
          <w:spacing w:val="-10"/>
        </w:rPr>
        <w:t xml:space="preserve"> </w:t>
      </w:r>
      <w:r>
        <w:t>sensibilidad</w:t>
      </w:r>
      <w:r>
        <w:rPr>
          <w:spacing w:val="-9"/>
        </w:rPr>
        <w:t xml:space="preserve"> </w:t>
      </w:r>
      <w:r>
        <w:t>cada</w:t>
      </w:r>
      <w:r>
        <w:rPr>
          <w:spacing w:val="-10"/>
        </w:rPr>
        <w:t xml:space="preserve"> </w:t>
      </w:r>
      <w:r>
        <w:t>vez mayor frente a incidentes ambientales, derrames, fallas en la contención y emisiones fugitivas, lo que se traduce en un escrutinio continuo sobre las operadoras y sus contratistas. La circulación de información a través de redes sociales, medios digita</w:t>
      </w:r>
      <w:r>
        <w:t>les y reportes ciudadanos ha acelerado la necesidad de reforzar protocolos preventivos, implementar</w:t>
      </w:r>
      <w:r>
        <w:rPr>
          <w:spacing w:val="-15"/>
        </w:rPr>
        <w:t xml:space="preserve"> </w:t>
      </w:r>
      <w:r>
        <w:t>planes</w:t>
      </w:r>
      <w:r>
        <w:rPr>
          <w:spacing w:val="-15"/>
        </w:rPr>
        <w:t xml:space="preserve"> </w:t>
      </w:r>
      <w:r>
        <w:t>de</w:t>
      </w:r>
      <w:r>
        <w:rPr>
          <w:spacing w:val="-15"/>
        </w:rPr>
        <w:t xml:space="preserve"> </w:t>
      </w:r>
      <w:r>
        <w:t>mitigación</w:t>
      </w:r>
      <w:r>
        <w:rPr>
          <w:spacing w:val="-15"/>
        </w:rPr>
        <w:t xml:space="preserve"> </w:t>
      </w:r>
      <w:r>
        <w:t>y</w:t>
      </w:r>
      <w:r>
        <w:rPr>
          <w:spacing w:val="-15"/>
        </w:rPr>
        <w:t xml:space="preserve"> </w:t>
      </w:r>
      <w:r>
        <w:t>asegurar</w:t>
      </w:r>
      <w:r>
        <w:rPr>
          <w:spacing w:val="-15"/>
        </w:rPr>
        <w:t xml:space="preserve"> </w:t>
      </w:r>
      <w:r>
        <w:t>la</w:t>
      </w:r>
      <w:r>
        <w:rPr>
          <w:spacing w:val="-15"/>
        </w:rPr>
        <w:t xml:space="preserve"> </w:t>
      </w:r>
      <w:r>
        <w:t>comunicación</w:t>
      </w:r>
      <w:r>
        <w:rPr>
          <w:spacing w:val="-15"/>
        </w:rPr>
        <w:t xml:space="preserve"> </w:t>
      </w:r>
      <w:r>
        <w:t>transparente</w:t>
      </w:r>
      <w:r>
        <w:rPr>
          <w:spacing w:val="-15"/>
        </w:rPr>
        <w:t xml:space="preserve"> </w:t>
      </w:r>
      <w:r>
        <w:t>de</w:t>
      </w:r>
      <w:r>
        <w:rPr>
          <w:spacing w:val="-15"/>
        </w:rPr>
        <w:t xml:space="preserve"> </w:t>
      </w:r>
      <w:r>
        <w:t>las</w:t>
      </w:r>
      <w:r>
        <w:rPr>
          <w:spacing w:val="-15"/>
        </w:rPr>
        <w:t xml:space="preserve"> </w:t>
      </w:r>
      <w:r>
        <w:t>medidas adoptadas</w:t>
      </w:r>
      <w:r>
        <w:rPr>
          <w:spacing w:val="-2"/>
        </w:rPr>
        <w:t xml:space="preserve"> </w:t>
      </w:r>
      <w:r>
        <w:t>(Secretaría</w:t>
      </w:r>
      <w:r>
        <w:rPr>
          <w:spacing w:val="-3"/>
        </w:rPr>
        <w:t xml:space="preserve"> </w:t>
      </w:r>
      <w:r>
        <w:t>de Ambiente</w:t>
      </w:r>
      <w:r>
        <w:rPr>
          <w:spacing w:val="-1"/>
        </w:rPr>
        <w:t xml:space="preserve"> </w:t>
      </w:r>
      <w:r>
        <w:t>y</w:t>
      </w:r>
      <w:r>
        <w:rPr>
          <w:spacing w:val="-1"/>
        </w:rPr>
        <w:t xml:space="preserve"> </w:t>
      </w:r>
      <w:r>
        <w:t>Desarrollo</w:t>
      </w:r>
      <w:r>
        <w:rPr>
          <w:spacing w:val="-1"/>
        </w:rPr>
        <w:t xml:space="preserve"> </w:t>
      </w:r>
      <w:r>
        <w:t>Sostenible</w:t>
      </w:r>
      <w:r>
        <w:rPr>
          <w:spacing w:val="-2"/>
        </w:rPr>
        <w:t xml:space="preserve"> </w:t>
      </w:r>
      <w:r>
        <w:t>de</w:t>
      </w:r>
      <w:r>
        <w:rPr>
          <w:spacing w:val="-1"/>
        </w:rPr>
        <w:t xml:space="preserve"> </w:t>
      </w:r>
      <w:r>
        <w:t>la</w:t>
      </w:r>
      <w:r>
        <w:rPr>
          <w:spacing w:val="-1"/>
        </w:rPr>
        <w:t xml:space="preserve"> </w:t>
      </w:r>
      <w:r>
        <w:t>Nación,</w:t>
      </w:r>
      <w:r>
        <w:rPr>
          <w:spacing w:val="-1"/>
        </w:rPr>
        <w:t xml:space="preserve"> </w:t>
      </w:r>
      <w:r>
        <w:t>2023).</w:t>
      </w:r>
      <w:r>
        <w:rPr>
          <w:spacing w:val="-1"/>
        </w:rPr>
        <w:t xml:space="preserve"> </w:t>
      </w:r>
      <w:r>
        <w:t>Para</w:t>
      </w:r>
      <w:r>
        <w:rPr>
          <w:spacing w:val="-2"/>
        </w:rPr>
        <w:t xml:space="preserve"> </w:t>
      </w:r>
      <w:r>
        <w:rPr>
          <w:spacing w:val="-5"/>
        </w:rPr>
        <w:t>los</w:t>
      </w:r>
    </w:p>
    <w:p w:rsidR="009003C7" w:rsidRDefault="009003C7">
      <w:pPr>
        <w:pStyle w:val="Textoindependiente"/>
        <w:spacing w:line="360" w:lineRule="auto"/>
        <w:jc w:val="both"/>
        <w:sectPr w:rsidR="009003C7">
          <w:pgSz w:w="11910" w:h="16840"/>
          <w:pgMar w:top="1320" w:right="1440" w:bottom="1260" w:left="1440" w:header="0" w:footer="1070" w:gutter="0"/>
          <w:cols w:space="720"/>
        </w:sectPr>
      </w:pPr>
    </w:p>
    <w:p w:rsidR="009003C7" w:rsidRDefault="004D355F">
      <w:pPr>
        <w:pStyle w:val="Textoindependiente"/>
        <w:spacing w:before="77" w:line="360" w:lineRule="auto"/>
        <w:ind w:left="262" w:right="259"/>
        <w:jc w:val="both"/>
      </w:pPr>
      <w:r>
        <w:lastRenderedPageBreak/>
        <w:t>proveedores</w:t>
      </w:r>
      <w:r>
        <w:rPr>
          <w:spacing w:val="-13"/>
        </w:rPr>
        <w:t xml:space="preserve"> </w:t>
      </w:r>
      <w:r>
        <w:t>de</w:t>
      </w:r>
      <w:r>
        <w:rPr>
          <w:spacing w:val="-14"/>
        </w:rPr>
        <w:t xml:space="preserve"> </w:t>
      </w:r>
      <w:r>
        <w:t>servicios,</w:t>
      </w:r>
      <w:r>
        <w:rPr>
          <w:spacing w:val="-10"/>
        </w:rPr>
        <w:t xml:space="preserve"> </w:t>
      </w:r>
      <w:r>
        <w:t>esto</w:t>
      </w:r>
      <w:r>
        <w:rPr>
          <w:spacing w:val="-12"/>
        </w:rPr>
        <w:t xml:space="preserve"> </w:t>
      </w:r>
      <w:r>
        <w:t>implica</w:t>
      </w:r>
      <w:r>
        <w:rPr>
          <w:spacing w:val="-14"/>
        </w:rPr>
        <w:t xml:space="preserve"> </w:t>
      </w:r>
      <w:r>
        <w:t>demostrar</w:t>
      </w:r>
      <w:r>
        <w:rPr>
          <w:spacing w:val="-12"/>
        </w:rPr>
        <w:t xml:space="preserve"> </w:t>
      </w:r>
      <w:r>
        <w:t>solvencia</w:t>
      </w:r>
      <w:r>
        <w:rPr>
          <w:spacing w:val="-11"/>
        </w:rPr>
        <w:t xml:space="preserve"> </w:t>
      </w:r>
      <w:r>
        <w:t>ambiental</w:t>
      </w:r>
      <w:r>
        <w:rPr>
          <w:spacing w:val="-13"/>
        </w:rPr>
        <w:t xml:space="preserve"> </w:t>
      </w:r>
      <w:r>
        <w:t>no</w:t>
      </w:r>
      <w:r>
        <w:rPr>
          <w:spacing w:val="-13"/>
        </w:rPr>
        <w:t xml:space="preserve"> </w:t>
      </w:r>
      <w:r>
        <w:t>solo</w:t>
      </w:r>
      <w:r>
        <w:rPr>
          <w:spacing w:val="-13"/>
        </w:rPr>
        <w:t xml:space="preserve"> </w:t>
      </w:r>
      <w:r>
        <w:t>en</w:t>
      </w:r>
      <w:r>
        <w:rPr>
          <w:spacing w:val="-13"/>
        </w:rPr>
        <w:t xml:space="preserve"> </w:t>
      </w:r>
      <w:r>
        <w:t>términos documentales, sino también operativos.</w:t>
      </w:r>
    </w:p>
    <w:p w:rsidR="009003C7" w:rsidRDefault="004D355F">
      <w:pPr>
        <w:pStyle w:val="Textoindependiente"/>
        <w:spacing w:before="240" w:line="360" w:lineRule="auto"/>
        <w:ind w:left="262" w:right="256"/>
        <w:jc w:val="both"/>
      </w:pPr>
      <w:r>
        <w:t>Otro</w:t>
      </w:r>
      <w:r>
        <w:rPr>
          <w:spacing w:val="-9"/>
        </w:rPr>
        <w:t xml:space="preserve"> </w:t>
      </w:r>
      <w:r>
        <w:t>componente</w:t>
      </w:r>
      <w:r>
        <w:rPr>
          <w:spacing w:val="-9"/>
        </w:rPr>
        <w:t xml:space="preserve"> </w:t>
      </w:r>
      <w:r>
        <w:t>clave</w:t>
      </w:r>
      <w:r>
        <w:rPr>
          <w:spacing w:val="-9"/>
        </w:rPr>
        <w:t xml:space="preserve"> </w:t>
      </w:r>
      <w:r>
        <w:t>del</w:t>
      </w:r>
      <w:r>
        <w:rPr>
          <w:spacing w:val="-8"/>
        </w:rPr>
        <w:t xml:space="preserve"> </w:t>
      </w:r>
      <w:r>
        <w:t>análisis</w:t>
      </w:r>
      <w:r>
        <w:rPr>
          <w:spacing w:val="-8"/>
        </w:rPr>
        <w:t xml:space="preserve"> </w:t>
      </w:r>
      <w:r>
        <w:t>ambiental</w:t>
      </w:r>
      <w:r>
        <w:rPr>
          <w:spacing w:val="-8"/>
        </w:rPr>
        <w:t xml:space="preserve"> </w:t>
      </w:r>
      <w:r>
        <w:t>es</w:t>
      </w:r>
      <w:r>
        <w:rPr>
          <w:spacing w:val="-8"/>
        </w:rPr>
        <w:t xml:space="preserve"> </w:t>
      </w:r>
      <w:r>
        <w:t>la</w:t>
      </w:r>
      <w:r>
        <w:rPr>
          <w:spacing w:val="-9"/>
        </w:rPr>
        <w:t xml:space="preserve"> </w:t>
      </w:r>
      <w:r>
        <w:t>gestión</w:t>
      </w:r>
      <w:r>
        <w:rPr>
          <w:spacing w:val="-8"/>
        </w:rPr>
        <w:t xml:space="preserve"> </w:t>
      </w:r>
      <w:r>
        <w:t>del</w:t>
      </w:r>
      <w:r>
        <w:rPr>
          <w:spacing w:val="-8"/>
        </w:rPr>
        <w:t xml:space="preserve"> </w:t>
      </w:r>
      <w:r>
        <w:t>agua,</w:t>
      </w:r>
      <w:r>
        <w:rPr>
          <w:spacing w:val="-8"/>
        </w:rPr>
        <w:t xml:space="preserve"> </w:t>
      </w:r>
      <w:r>
        <w:t>un</w:t>
      </w:r>
      <w:r>
        <w:rPr>
          <w:spacing w:val="-8"/>
        </w:rPr>
        <w:t xml:space="preserve"> </w:t>
      </w:r>
      <w:r>
        <w:t>recurso</w:t>
      </w:r>
      <w:r>
        <w:rPr>
          <w:spacing w:val="-9"/>
        </w:rPr>
        <w:t xml:space="preserve"> </w:t>
      </w:r>
      <w:r>
        <w:t>crítico</w:t>
      </w:r>
      <w:r>
        <w:rPr>
          <w:spacing w:val="-9"/>
        </w:rPr>
        <w:t xml:space="preserve"> </w:t>
      </w:r>
      <w:r>
        <w:t>en las provincias productoras. Las actividades energéticas demandan sistemas de tratamiento,</w:t>
      </w:r>
      <w:r>
        <w:rPr>
          <w:spacing w:val="-12"/>
        </w:rPr>
        <w:t xml:space="preserve"> </w:t>
      </w:r>
      <w:r>
        <w:t>reutilización</w:t>
      </w:r>
      <w:r>
        <w:rPr>
          <w:spacing w:val="-9"/>
        </w:rPr>
        <w:t xml:space="preserve"> </w:t>
      </w:r>
      <w:r>
        <w:t>y</w:t>
      </w:r>
      <w:r>
        <w:rPr>
          <w:spacing w:val="-12"/>
        </w:rPr>
        <w:t xml:space="preserve"> </w:t>
      </w:r>
      <w:r>
        <w:t>transporte</w:t>
      </w:r>
      <w:r>
        <w:rPr>
          <w:spacing w:val="-13"/>
        </w:rPr>
        <w:t xml:space="preserve"> </w:t>
      </w:r>
      <w:r>
        <w:t>de</w:t>
      </w:r>
      <w:r>
        <w:rPr>
          <w:spacing w:val="-13"/>
        </w:rPr>
        <w:t xml:space="preserve"> </w:t>
      </w:r>
      <w:r>
        <w:t>aguas</w:t>
      </w:r>
      <w:r>
        <w:rPr>
          <w:spacing w:val="-11"/>
        </w:rPr>
        <w:t xml:space="preserve"> </w:t>
      </w:r>
      <w:r>
        <w:t>residuales,</w:t>
      </w:r>
      <w:r>
        <w:rPr>
          <w:spacing w:val="-11"/>
        </w:rPr>
        <w:t xml:space="preserve"> </w:t>
      </w:r>
      <w:r>
        <w:t>así</w:t>
      </w:r>
      <w:r>
        <w:rPr>
          <w:spacing w:val="-11"/>
        </w:rPr>
        <w:t xml:space="preserve"> </w:t>
      </w:r>
      <w:r>
        <w:t>como</w:t>
      </w:r>
      <w:r>
        <w:rPr>
          <w:spacing w:val="-11"/>
        </w:rPr>
        <w:t xml:space="preserve"> </w:t>
      </w:r>
      <w:r>
        <w:t>estrictos</w:t>
      </w:r>
      <w:r>
        <w:rPr>
          <w:spacing w:val="-11"/>
        </w:rPr>
        <w:t xml:space="preserve"> </w:t>
      </w:r>
      <w:r>
        <w:t>controles</w:t>
      </w:r>
      <w:r>
        <w:rPr>
          <w:spacing w:val="-11"/>
        </w:rPr>
        <w:t xml:space="preserve"> </w:t>
      </w:r>
      <w:r>
        <w:t>de infiltración y disposición final. Las empresas proveedoras deben operar bajo normat</w:t>
      </w:r>
      <w:r>
        <w:t>ivas que regulan la captación, almacenamiento y transporte, incorporando tecnologías de medición, impermeabilización y monitoreo para minimizar cualquier riesgo (Sánchez, 2023). De igual forma, los residuos industriales como aceites usados, químicos, barro</w:t>
      </w:r>
      <w:r>
        <w:t>s, metales, filtros, materiales contaminados deben gestionarse a través de operadores habilitados, con documentación respaldatoria y trazabilidad desde el origen hasta la disposición</w:t>
      </w:r>
      <w:r>
        <w:rPr>
          <w:spacing w:val="-7"/>
        </w:rPr>
        <w:t xml:space="preserve"> </w:t>
      </w:r>
      <w:r>
        <w:t>final,</w:t>
      </w:r>
      <w:r>
        <w:rPr>
          <w:spacing w:val="-4"/>
        </w:rPr>
        <w:t xml:space="preserve"> </w:t>
      </w:r>
      <w:r>
        <w:t>exigencias</w:t>
      </w:r>
      <w:r>
        <w:rPr>
          <w:spacing w:val="-5"/>
        </w:rPr>
        <w:t xml:space="preserve"> </w:t>
      </w:r>
      <w:r>
        <w:t>que</w:t>
      </w:r>
      <w:r>
        <w:rPr>
          <w:spacing w:val="-5"/>
        </w:rPr>
        <w:t xml:space="preserve"> </w:t>
      </w:r>
      <w:r>
        <w:t>incrementan</w:t>
      </w:r>
      <w:r>
        <w:rPr>
          <w:spacing w:val="-5"/>
        </w:rPr>
        <w:t xml:space="preserve"> </w:t>
      </w:r>
      <w:r>
        <w:t>los</w:t>
      </w:r>
      <w:r>
        <w:rPr>
          <w:spacing w:val="-4"/>
        </w:rPr>
        <w:t xml:space="preserve"> </w:t>
      </w:r>
      <w:r>
        <w:t>costos</w:t>
      </w:r>
      <w:r>
        <w:rPr>
          <w:spacing w:val="-3"/>
        </w:rPr>
        <w:t xml:space="preserve"> </w:t>
      </w:r>
      <w:r>
        <w:t>y</w:t>
      </w:r>
      <w:r>
        <w:rPr>
          <w:spacing w:val="-5"/>
        </w:rPr>
        <w:t xml:space="preserve"> </w:t>
      </w:r>
      <w:r>
        <w:t>la</w:t>
      </w:r>
      <w:r>
        <w:rPr>
          <w:spacing w:val="-5"/>
        </w:rPr>
        <w:t xml:space="preserve"> </w:t>
      </w:r>
      <w:r>
        <w:t>complejidad</w:t>
      </w:r>
      <w:r>
        <w:rPr>
          <w:spacing w:val="-4"/>
        </w:rPr>
        <w:t xml:space="preserve"> </w:t>
      </w:r>
      <w:r>
        <w:rPr>
          <w:spacing w:val="-2"/>
        </w:rPr>
        <w:t>administrat</w:t>
      </w:r>
      <w:r>
        <w:rPr>
          <w:spacing w:val="-2"/>
        </w:rPr>
        <w:t>iva.</w:t>
      </w:r>
    </w:p>
    <w:p w:rsidR="009003C7" w:rsidRDefault="004D355F">
      <w:pPr>
        <w:pStyle w:val="Textoindependiente"/>
        <w:spacing w:before="241" w:line="360" w:lineRule="auto"/>
        <w:ind w:left="262" w:right="257"/>
        <w:jc w:val="both"/>
      </w:pPr>
      <w:r>
        <w:t>A</w:t>
      </w:r>
      <w:r>
        <w:rPr>
          <w:spacing w:val="-10"/>
        </w:rPr>
        <w:t xml:space="preserve"> </w:t>
      </w:r>
      <w:r>
        <w:t>ello</w:t>
      </w:r>
      <w:r>
        <w:rPr>
          <w:spacing w:val="-10"/>
        </w:rPr>
        <w:t xml:space="preserve"> </w:t>
      </w:r>
      <w:r>
        <w:t>se</w:t>
      </w:r>
      <w:r>
        <w:rPr>
          <w:spacing w:val="-10"/>
        </w:rPr>
        <w:t xml:space="preserve"> </w:t>
      </w:r>
      <w:r>
        <w:t>suma</w:t>
      </w:r>
      <w:r>
        <w:rPr>
          <w:spacing w:val="-8"/>
        </w:rPr>
        <w:t xml:space="preserve"> </w:t>
      </w:r>
      <w:r>
        <w:t>la</w:t>
      </w:r>
      <w:r>
        <w:rPr>
          <w:spacing w:val="-10"/>
        </w:rPr>
        <w:t xml:space="preserve"> </w:t>
      </w:r>
      <w:r>
        <w:t>presión</w:t>
      </w:r>
      <w:r>
        <w:rPr>
          <w:spacing w:val="-7"/>
        </w:rPr>
        <w:t xml:space="preserve"> </w:t>
      </w:r>
      <w:r>
        <w:t>internacional</w:t>
      </w:r>
      <w:r>
        <w:rPr>
          <w:spacing w:val="-10"/>
        </w:rPr>
        <w:t xml:space="preserve"> </w:t>
      </w:r>
      <w:r>
        <w:t>vinculada</w:t>
      </w:r>
      <w:r>
        <w:rPr>
          <w:spacing w:val="-8"/>
        </w:rPr>
        <w:t xml:space="preserve"> </w:t>
      </w:r>
      <w:r>
        <w:t>a</w:t>
      </w:r>
      <w:r>
        <w:rPr>
          <w:spacing w:val="-8"/>
        </w:rPr>
        <w:t xml:space="preserve"> </w:t>
      </w:r>
      <w:r>
        <w:t>la</w:t>
      </w:r>
      <w:r>
        <w:rPr>
          <w:spacing w:val="-10"/>
        </w:rPr>
        <w:t xml:space="preserve"> </w:t>
      </w:r>
      <w:r>
        <w:t>transición</w:t>
      </w:r>
      <w:r>
        <w:rPr>
          <w:spacing w:val="-9"/>
        </w:rPr>
        <w:t xml:space="preserve"> </w:t>
      </w:r>
      <w:r>
        <w:t>energética</w:t>
      </w:r>
      <w:r>
        <w:rPr>
          <w:spacing w:val="-11"/>
        </w:rPr>
        <w:t xml:space="preserve"> </w:t>
      </w:r>
      <w:r>
        <w:t>y</w:t>
      </w:r>
      <w:r>
        <w:rPr>
          <w:spacing w:val="-7"/>
        </w:rPr>
        <w:t xml:space="preserve"> </w:t>
      </w:r>
      <w:r>
        <w:t>la</w:t>
      </w:r>
      <w:r>
        <w:rPr>
          <w:spacing w:val="-10"/>
        </w:rPr>
        <w:t xml:space="preserve"> </w:t>
      </w:r>
      <w:r>
        <w:t>reducción de emisiones. Aunque Argentina continúa dependiendo en gran medida de los hidrocarburos,</w:t>
      </w:r>
      <w:r>
        <w:rPr>
          <w:spacing w:val="-15"/>
        </w:rPr>
        <w:t xml:space="preserve"> </w:t>
      </w:r>
      <w:r>
        <w:t>el</w:t>
      </w:r>
      <w:r>
        <w:rPr>
          <w:spacing w:val="-15"/>
        </w:rPr>
        <w:t xml:space="preserve"> </w:t>
      </w:r>
      <w:r>
        <w:t>país</w:t>
      </w:r>
      <w:r>
        <w:rPr>
          <w:spacing w:val="-15"/>
        </w:rPr>
        <w:t xml:space="preserve"> </w:t>
      </w:r>
      <w:r>
        <w:t>avanza</w:t>
      </w:r>
      <w:r>
        <w:rPr>
          <w:spacing w:val="-15"/>
        </w:rPr>
        <w:t xml:space="preserve"> </w:t>
      </w:r>
      <w:r>
        <w:t>progresivamente</w:t>
      </w:r>
      <w:r>
        <w:rPr>
          <w:spacing w:val="-15"/>
        </w:rPr>
        <w:t xml:space="preserve"> </w:t>
      </w:r>
      <w:r>
        <w:t>hacia</w:t>
      </w:r>
      <w:r>
        <w:rPr>
          <w:spacing w:val="-15"/>
        </w:rPr>
        <w:t xml:space="preserve"> </w:t>
      </w:r>
      <w:r>
        <w:t>metas</w:t>
      </w:r>
      <w:r>
        <w:rPr>
          <w:spacing w:val="-15"/>
        </w:rPr>
        <w:t xml:space="preserve"> </w:t>
      </w:r>
      <w:r>
        <w:t>de</w:t>
      </w:r>
      <w:r>
        <w:rPr>
          <w:spacing w:val="-15"/>
        </w:rPr>
        <w:t xml:space="preserve"> </w:t>
      </w:r>
      <w:r>
        <w:t>sostenibilidad</w:t>
      </w:r>
      <w:r>
        <w:rPr>
          <w:spacing w:val="-13"/>
        </w:rPr>
        <w:t xml:space="preserve"> </w:t>
      </w:r>
      <w:r>
        <w:t>que</w:t>
      </w:r>
      <w:r>
        <w:rPr>
          <w:spacing w:val="-15"/>
        </w:rPr>
        <w:t xml:space="preserve"> </w:t>
      </w:r>
      <w:r>
        <w:t>incluyen la adopción de energías renovables, la mejora de la eficiencia energética y la reducción de la huella de carbono (International Energy Agency, 2023). Estos compromisos imponen nuevas demandas a las empresas proveedoras, que deben adaptar sus proce</w:t>
      </w:r>
      <w:r>
        <w:t>sos para</w:t>
      </w:r>
      <w:r>
        <w:rPr>
          <w:spacing w:val="-4"/>
        </w:rPr>
        <w:t xml:space="preserve"> </w:t>
      </w:r>
      <w:r>
        <w:t>disminuir</w:t>
      </w:r>
      <w:r>
        <w:rPr>
          <w:spacing w:val="-6"/>
        </w:rPr>
        <w:t xml:space="preserve"> </w:t>
      </w:r>
      <w:r>
        <w:t>emisiones</w:t>
      </w:r>
      <w:r>
        <w:rPr>
          <w:spacing w:val="-5"/>
        </w:rPr>
        <w:t xml:space="preserve"> </w:t>
      </w:r>
      <w:r>
        <w:t>de</w:t>
      </w:r>
      <w:r>
        <w:rPr>
          <w:spacing w:val="-6"/>
        </w:rPr>
        <w:t xml:space="preserve"> </w:t>
      </w:r>
      <w:r>
        <w:t>gases,</w:t>
      </w:r>
      <w:r>
        <w:rPr>
          <w:spacing w:val="-5"/>
        </w:rPr>
        <w:t xml:space="preserve"> </w:t>
      </w:r>
      <w:r>
        <w:t>optimizar</w:t>
      </w:r>
      <w:r>
        <w:rPr>
          <w:spacing w:val="-2"/>
        </w:rPr>
        <w:t xml:space="preserve"> </w:t>
      </w:r>
      <w:r>
        <w:t>el</w:t>
      </w:r>
      <w:r>
        <w:rPr>
          <w:spacing w:val="-4"/>
        </w:rPr>
        <w:t xml:space="preserve"> </w:t>
      </w:r>
      <w:r>
        <w:t>consumo</w:t>
      </w:r>
      <w:r>
        <w:rPr>
          <w:spacing w:val="-5"/>
        </w:rPr>
        <w:t xml:space="preserve"> </w:t>
      </w:r>
      <w:r>
        <w:t>energético</w:t>
      </w:r>
      <w:r>
        <w:rPr>
          <w:spacing w:val="-5"/>
        </w:rPr>
        <w:t xml:space="preserve"> </w:t>
      </w:r>
      <w:r>
        <w:t>y</w:t>
      </w:r>
      <w:r>
        <w:rPr>
          <w:spacing w:val="-3"/>
        </w:rPr>
        <w:t xml:space="preserve"> </w:t>
      </w:r>
      <w:r>
        <w:t>sumar</w:t>
      </w:r>
      <w:r>
        <w:rPr>
          <w:spacing w:val="-6"/>
        </w:rPr>
        <w:t xml:space="preserve"> </w:t>
      </w:r>
      <w:r>
        <w:t>tecnologías de monitoreo ambiental continuo. La certificación ISO 14001 y otros estándares ambientales</w:t>
      </w:r>
      <w:r>
        <w:rPr>
          <w:spacing w:val="-14"/>
        </w:rPr>
        <w:t xml:space="preserve"> </w:t>
      </w:r>
      <w:r>
        <w:t>voluntarios</w:t>
      </w:r>
      <w:r>
        <w:rPr>
          <w:spacing w:val="-14"/>
        </w:rPr>
        <w:t xml:space="preserve"> </w:t>
      </w:r>
      <w:r>
        <w:t>se</w:t>
      </w:r>
      <w:r>
        <w:rPr>
          <w:spacing w:val="-15"/>
        </w:rPr>
        <w:t xml:space="preserve"> </w:t>
      </w:r>
      <w:r>
        <w:t>vuelven</w:t>
      </w:r>
      <w:r>
        <w:rPr>
          <w:spacing w:val="-15"/>
        </w:rPr>
        <w:t xml:space="preserve"> </w:t>
      </w:r>
      <w:r>
        <w:t>herramientas</w:t>
      </w:r>
      <w:r>
        <w:rPr>
          <w:spacing w:val="-14"/>
        </w:rPr>
        <w:t xml:space="preserve"> </w:t>
      </w:r>
      <w:r>
        <w:t>estratégicas</w:t>
      </w:r>
      <w:r>
        <w:rPr>
          <w:spacing w:val="-14"/>
        </w:rPr>
        <w:t xml:space="preserve"> </w:t>
      </w:r>
      <w:r>
        <w:t>para</w:t>
      </w:r>
      <w:r>
        <w:rPr>
          <w:spacing w:val="-15"/>
        </w:rPr>
        <w:t xml:space="preserve"> </w:t>
      </w:r>
      <w:r>
        <w:t>competir</w:t>
      </w:r>
      <w:r>
        <w:rPr>
          <w:spacing w:val="-14"/>
        </w:rPr>
        <w:t xml:space="preserve"> </w:t>
      </w:r>
      <w:r>
        <w:t>en</w:t>
      </w:r>
      <w:r>
        <w:rPr>
          <w:spacing w:val="-14"/>
        </w:rPr>
        <w:t xml:space="preserve"> </w:t>
      </w:r>
      <w:r>
        <w:t>un</w:t>
      </w:r>
      <w:r>
        <w:rPr>
          <w:spacing w:val="-14"/>
        </w:rPr>
        <w:t xml:space="preserve"> </w:t>
      </w:r>
      <w:r>
        <w:t>entor</w:t>
      </w:r>
      <w:r>
        <w:t>no donde la sostenibilidad comienza a ser un criterio de contratación.</w:t>
      </w:r>
    </w:p>
    <w:p w:rsidR="009003C7" w:rsidRDefault="009003C7">
      <w:pPr>
        <w:pStyle w:val="Textoindependiente"/>
      </w:pPr>
    </w:p>
    <w:p w:rsidR="009003C7" w:rsidRDefault="009003C7">
      <w:pPr>
        <w:pStyle w:val="Textoindependiente"/>
      </w:pPr>
    </w:p>
    <w:p w:rsidR="009003C7" w:rsidRDefault="009003C7">
      <w:pPr>
        <w:pStyle w:val="Textoindependiente"/>
        <w:spacing w:before="68"/>
      </w:pPr>
    </w:p>
    <w:p w:rsidR="009003C7" w:rsidRDefault="004D355F">
      <w:pPr>
        <w:pStyle w:val="Ttulo2"/>
        <w:numPr>
          <w:ilvl w:val="2"/>
          <w:numId w:val="15"/>
        </w:numPr>
        <w:tabs>
          <w:tab w:val="left" w:pos="1341"/>
        </w:tabs>
        <w:ind w:left="1341"/>
        <w:jc w:val="both"/>
      </w:pPr>
      <w:bookmarkStart w:id="40" w:name="_bookmark40"/>
      <w:bookmarkEnd w:id="40"/>
      <w:r>
        <w:t xml:space="preserve">Análisis </w:t>
      </w:r>
      <w:r>
        <w:rPr>
          <w:spacing w:val="-2"/>
        </w:rPr>
        <w:t>legal</w:t>
      </w:r>
    </w:p>
    <w:p w:rsidR="009003C7" w:rsidRDefault="004D355F">
      <w:pPr>
        <w:pStyle w:val="Textoindependiente"/>
        <w:spacing w:before="121" w:line="360" w:lineRule="auto"/>
        <w:ind w:left="262" w:right="259"/>
        <w:jc w:val="both"/>
      </w:pPr>
      <w:r>
        <w:t>El marco legal que regula la actividad hidrocarburífera en Argentina constituye uno de los elementos más determinantes para las empresas del sector energético y para l</w:t>
      </w:r>
      <w:r>
        <w:t>os proveedores de servicios especializados. Este entramado normativo combina leyes nacionales, regulaciones provinciales, decretos, resoluciones técnicas y estándares internacionales que definen las condiciones de exploración, producción, transporte, comer</w:t>
      </w:r>
      <w:r>
        <w:t>cialización y prestación de servicios. La complejidad del esquema regulatorio surge,</w:t>
      </w:r>
      <w:r>
        <w:rPr>
          <w:spacing w:val="18"/>
        </w:rPr>
        <w:t xml:space="preserve"> </w:t>
      </w:r>
      <w:r>
        <w:t>en</w:t>
      </w:r>
      <w:r>
        <w:rPr>
          <w:spacing w:val="21"/>
        </w:rPr>
        <w:t xml:space="preserve"> </w:t>
      </w:r>
      <w:r>
        <w:t>parte,</w:t>
      </w:r>
      <w:r>
        <w:rPr>
          <w:spacing w:val="21"/>
        </w:rPr>
        <w:t xml:space="preserve"> </w:t>
      </w:r>
      <w:r>
        <w:t>de</w:t>
      </w:r>
      <w:r>
        <w:rPr>
          <w:spacing w:val="20"/>
        </w:rPr>
        <w:t xml:space="preserve"> </w:t>
      </w:r>
      <w:r>
        <w:t>la</w:t>
      </w:r>
      <w:r>
        <w:rPr>
          <w:spacing w:val="21"/>
        </w:rPr>
        <w:t xml:space="preserve"> </w:t>
      </w:r>
      <w:r>
        <w:t>transferencia</w:t>
      </w:r>
      <w:r>
        <w:rPr>
          <w:spacing w:val="21"/>
        </w:rPr>
        <w:t xml:space="preserve"> </w:t>
      </w:r>
      <w:r>
        <w:t>del</w:t>
      </w:r>
      <w:r>
        <w:rPr>
          <w:spacing w:val="22"/>
        </w:rPr>
        <w:t xml:space="preserve"> </w:t>
      </w:r>
      <w:r>
        <w:t>dominio</w:t>
      </w:r>
      <w:r>
        <w:rPr>
          <w:spacing w:val="22"/>
        </w:rPr>
        <w:t xml:space="preserve"> </w:t>
      </w:r>
      <w:r>
        <w:t>de</w:t>
      </w:r>
      <w:r>
        <w:rPr>
          <w:spacing w:val="20"/>
        </w:rPr>
        <w:t xml:space="preserve"> </w:t>
      </w:r>
      <w:r>
        <w:t>los</w:t>
      </w:r>
      <w:r>
        <w:rPr>
          <w:spacing w:val="22"/>
        </w:rPr>
        <w:t xml:space="preserve"> </w:t>
      </w:r>
      <w:r>
        <w:t>recursos</w:t>
      </w:r>
      <w:r>
        <w:rPr>
          <w:spacing w:val="21"/>
        </w:rPr>
        <w:t xml:space="preserve"> </w:t>
      </w:r>
      <w:r>
        <w:t>hidrocarburíferos</w:t>
      </w:r>
      <w:r>
        <w:rPr>
          <w:spacing w:val="21"/>
        </w:rPr>
        <w:t xml:space="preserve"> </w:t>
      </w:r>
      <w:r>
        <w:t>a</w:t>
      </w:r>
      <w:r>
        <w:rPr>
          <w:spacing w:val="20"/>
        </w:rPr>
        <w:t xml:space="preserve"> </w:t>
      </w:r>
      <w:r>
        <w:rPr>
          <w:spacing w:val="-5"/>
        </w:rPr>
        <w:t>las</w:t>
      </w:r>
    </w:p>
    <w:p w:rsidR="009003C7" w:rsidRDefault="009003C7">
      <w:pPr>
        <w:pStyle w:val="Textoindependiente"/>
        <w:spacing w:line="360" w:lineRule="auto"/>
        <w:jc w:val="both"/>
        <w:sectPr w:rsidR="009003C7">
          <w:pgSz w:w="11910" w:h="16840"/>
          <w:pgMar w:top="1320" w:right="1440" w:bottom="1260" w:left="1440" w:header="0" w:footer="1070" w:gutter="0"/>
          <w:cols w:space="720"/>
        </w:sectPr>
      </w:pPr>
    </w:p>
    <w:p w:rsidR="009003C7" w:rsidRDefault="004D355F">
      <w:pPr>
        <w:pStyle w:val="Textoindependiente"/>
        <w:spacing w:before="77" w:line="360" w:lineRule="auto"/>
        <w:ind w:left="262" w:right="262"/>
        <w:jc w:val="both"/>
      </w:pPr>
      <w:r>
        <w:lastRenderedPageBreak/>
        <w:t>provincias, establecida por la Ley 26.197 (Congreso de la Nación, 2006), que otorga a cada jurisdicción la potestad de administrar los permisos, supervisar las operaciones y fiscalizar el cumplimiento ambiental dentro de su territorio. Para las empresas pr</w:t>
      </w:r>
      <w:r>
        <w:t>oveedoras, esto implica operar bajo regulaciones que pueden variar entre provincias, ajustándose a requerimientos específicos de habilitación, seguridad y certificación.</w:t>
      </w:r>
    </w:p>
    <w:p w:rsidR="009003C7" w:rsidRDefault="004D355F">
      <w:pPr>
        <w:pStyle w:val="Textoindependiente"/>
        <w:spacing w:before="241" w:line="360" w:lineRule="auto"/>
        <w:ind w:left="262" w:right="262"/>
        <w:jc w:val="both"/>
      </w:pPr>
      <w:r>
        <w:t>Entre las normas más relevantes se encuentran la Ley de Hidrocarburos (Ley 17.319) (Congreso de la Nación, 2006), que estructura la actividad a nivel nacional; las reglamentaciones de la Secretaría de Energía vinculadas a estándares técnicos; y las disposi</w:t>
      </w:r>
      <w:r>
        <w:t>ciones de organismos como el ENARGAS, que regula la infraestructura y seguridad del transporte de gas.</w:t>
      </w:r>
    </w:p>
    <w:p w:rsidR="009003C7" w:rsidRDefault="004D355F">
      <w:pPr>
        <w:pStyle w:val="Textoindependiente"/>
        <w:spacing w:before="240" w:line="360" w:lineRule="auto"/>
        <w:ind w:left="262" w:right="259"/>
        <w:jc w:val="both"/>
      </w:pPr>
      <w:r>
        <w:t>Adicionalmente, los marcos ambientales provinciales que incluyen evaluaciones de impacto,</w:t>
      </w:r>
      <w:r>
        <w:rPr>
          <w:spacing w:val="-13"/>
        </w:rPr>
        <w:t xml:space="preserve"> </w:t>
      </w:r>
      <w:r>
        <w:t>auditorías</w:t>
      </w:r>
      <w:r>
        <w:rPr>
          <w:spacing w:val="-10"/>
        </w:rPr>
        <w:t xml:space="preserve"> </w:t>
      </w:r>
      <w:r>
        <w:t>ambientales,</w:t>
      </w:r>
      <w:r>
        <w:rPr>
          <w:spacing w:val="-13"/>
        </w:rPr>
        <w:t xml:space="preserve"> </w:t>
      </w:r>
      <w:r>
        <w:t>permisos</w:t>
      </w:r>
      <w:r>
        <w:rPr>
          <w:spacing w:val="-13"/>
        </w:rPr>
        <w:t xml:space="preserve"> </w:t>
      </w:r>
      <w:r>
        <w:t>de</w:t>
      </w:r>
      <w:r>
        <w:rPr>
          <w:spacing w:val="-14"/>
        </w:rPr>
        <w:t xml:space="preserve"> </w:t>
      </w:r>
      <w:r>
        <w:t>uso</w:t>
      </w:r>
      <w:r>
        <w:rPr>
          <w:spacing w:val="-8"/>
        </w:rPr>
        <w:t xml:space="preserve"> </w:t>
      </w:r>
      <w:r>
        <w:t>del</w:t>
      </w:r>
      <w:r>
        <w:rPr>
          <w:spacing w:val="-13"/>
        </w:rPr>
        <w:t xml:space="preserve"> </w:t>
      </w:r>
      <w:r>
        <w:t>agua</w:t>
      </w:r>
      <w:r>
        <w:rPr>
          <w:spacing w:val="-12"/>
        </w:rPr>
        <w:t xml:space="preserve"> </w:t>
      </w:r>
      <w:r>
        <w:t>y</w:t>
      </w:r>
      <w:r>
        <w:rPr>
          <w:spacing w:val="-13"/>
        </w:rPr>
        <w:t xml:space="preserve"> </w:t>
      </w:r>
      <w:r>
        <w:t>planes</w:t>
      </w:r>
      <w:r>
        <w:rPr>
          <w:spacing w:val="-13"/>
        </w:rPr>
        <w:t xml:space="preserve"> </w:t>
      </w:r>
      <w:r>
        <w:t>de</w:t>
      </w:r>
      <w:r>
        <w:rPr>
          <w:spacing w:val="-12"/>
        </w:rPr>
        <w:t xml:space="preserve"> </w:t>
      </w:r>
      <w:r>
        <w:t>ge</w:t>
      </w:r>
      <w:r>
        <w:t>stión</w:t>
      </w:r>
      <w:r>
        <w:rPr>
          <w:spacing w:val="-13"/>
        </w:rPr>
        <w:t xml:space="preserve"> </w:t>
      </w:r>
      <w:r>
        <w:t>de</w:t>
      </w:r>
      <w:r>
        <w:rPr>
          <w:spacing w:val="-14"/>
        </w:rPr>
        <w:t xml:space="preserve"> </w:t>
      </w:r>
      <w:r>
        <w:t>residuos conforman un cuerpo regulatorio que influye de manera directa en los procedimientos operativos de las empresas. La coexistencia de estos niveles normativos exige una coordinación permanente entre operadoras, proveedores y autoridades para</w:t>
      </w:r>
      <w:r>
        <w:t xml:space="preserve"> garantizar el cumplimiento de todas las etapas de control.</w:t>
      </w:r>
    </w:p>
    <w:p w:rsidR="009003C7" w:rsidRDefault="004D355F">
      <w:pPr>
        <w:pStyle w:val="Textoindependiente"/>
        <w:spacing w:before="240" w:line="360" w:lineRule="auto"/>
        <w:ind w:left="262" w:right="256"/>
        <w:jc w:val="both"/>
      </w:pPr>
      <w:r>
        <w:t>Otro</w:t>
      </w:r>
      <w:r>
        <w:rPr>
          <w:spacing w:val="-1"/>
        </w:rPr>
        <w:t xml:space="preserve"> </w:t>
      </w:r>
      <w:r>
        <w:t>aspecto central es la regulación laboral asociada</w:t>
      </w:r>
      <w:r>
        <w:rPr>
          <w:spacing w:val="-1"/>
        </w:rPr>
        <w:t xml:space="preserve"> </w:t>
      </w:r>
      <w:r>
        <w:t>al sector energético. Las empresas proveedoras</w:t>
      </w:r>
      <w:r>
        <w:rPr>
          <w:spacing w:val="-2"/>
        </w:rPr>
        <w:t xml:space="preserve"> </w:t>
      </w:r>
      <w:r>
        <w:t>deben cumplir</w:t>
      </w:r>
      <w:r>
        <w:rPr>
          <w:spacing w:val="-3"/>
        </w:rPr>
        <w:t xml:space="preserve"> </w:t>
      </w:r>
      <w:r>
        <w:t>con</w:t>
      </w:r>
      <w:r>
        <w:rPr>
          <w:spacing w:val="-2"/>
        </w:rPr>
        <w:t xml:space="preserve"> </w:t>
      </w:r>
      <w:r>
        <w:t>convenios</w:t>
      </w:r>
      <w:r>
        <w:rPr>
          <w:spacing w:val="-2"/>
        </w:rPr>
        <w:t xml:space="preserve"> </w:t>
      </w:r>
      <w:r>
        <w:t>colectivos</w:t>
      </w:r>
      <w:r>
        <w:rPr>
          <w:spacing w:val="-2"/>
        </w:rPr>
        <w:t xml:space="preserve"> </w:t>
      </w:r>
      <w:r>
        <w:t>específicos,</w:t>
      </w:r>
      <w:r>
        <w:rPr>
          <w:spacing w:val="-2"/>
        </w:rPr>
        <w:t xml:space="preserve"> </w:t>
      </w:r>
      <w:r>
        <w:t>normas de</w:t>
      </w:r>
      <w:r>
        <w:rPr>
          <w:spacing w:val="-3"/>
        </w:rPr>
        <w:t xml:space="preserve"> </w:t>
      </w:r>
      <w:r>
        <w:t>seguridad</w:t>
      </w:r>
      <w:r>
        <w:rPr>
          <w:spacing w:val="-2"/>
        </w:rPr>
        <w:t xml:space="preserve"> </w:t>
      </w:r>
      <w:r>
        <w:t xml:space="preserve">e higiene, protocolos </w:t>
      </w:r>
      <w:r>
        <w:t>de capacitación y certificaciones obligatorias para el personal que ingresa a yacimientos o plantas industriales (Montaño Marín, 2023).</w:t>
      </w:r>
    </w:p>
    <w:p w:rsidR="009003C7" w:rsidRDefault="004D355F">
      <w:pPr>
        <w:pStyle w:val="Textoindependiente"/>
        <w:spacing w:before="241" w:line="360" w:lineRule="auto"/>
        <w:ind w:left="262" w:right="260"/>
        <w:jc w:val="both"/>
      </w:pPr>
      <w:r>
        <w:t>Estas exigencias elevan los estándares de profesionalización, pero también incrementan los costos operativos debido a la</w:t>
      </w:r>
      <w:r>
        <w:t xml:space="preserve"> necesidad de mantener una formación continua y de garantizar el cumplimiento estricto de los protocolos de seguridad industrial. La obligatoriedad de ART especializadas, exámenes preocupacionales y renovaciones periódicas</w:t>
      </w:r>
      <w:r>
        <w:rPr>
          <w:spacing w:val="-15"/>
        </w:rPr>
        <w:t xml:space="preserve"> </w:t>
      </w:r>
      <w:r>
        <w:t>de</w:t>
      </w:r>
      <w:r>
        <w:rPr>
          <w:spacing w:val="-15"/>
        </w:rPr>
        <w:t xml:space="preserve"> </w:t>
      </w:r>
      <w:r>
        <w:t>aptitud</w:t>
      </w:r>
      <w:r>
        <w:rPr>
          <w:spacing w:val="-15"/>
        </w:rPr>
        <w:t xml:space="preserve"> </w:t>
      </w:r>
      <w:r>
        <w:t>agrega</w:t>
      </w:r>
      <w:r>
        <w:rPr>
          <w:spacing w:val="-15"/>
        </w:rPr>
        <w:t xml:space="preserve"> </w:t>
      </w:r>
      <w:r>
        <w:t>un</w:t>
      </w:r>
      <w:r>
        <w:rPr>
          <w:spacing w:val="-15"/>
        </w:rPr>
        <w:t xml:space="preserve"> </w:t>
      </w:r>
      <w:r>
        <w:t>componente</w:t>
      </w:r>
      <w:r>
        <w:rPr>
          <w:spacing w:val="-15"/>
        </w:rPr>
        <w:t xml:space="preserve"> </w:t>
      </w:r>
      <w:r>
        <w:t>a</w:t>
      </w:r>
      <w:r>
        <w:t>dministrativo</w:t>
      </w:r>
      <w:r>
        <w:rPr>
          <w:spacing w:val="-15"/>
        </w:rPr>
        <w:t xml:space="preserve"> </w:t>
      </w:r>
      <w:r>
        <w:t>que</w:t>
      </w:r>
      <w:r>
        <w:rPr>
          <w:spacing w:val="-15"/>
        </w:rPr>
        <w:t xml:space="preserve"> </w:t>
      </w:r>
      <w:r>
        <w:t>influye</w:t>
      </w:r>
      <w:r>
        <w:rPr>
          <w:spacing w:val="-15"/>
        </w:rPr>
        <w:t xml:space="preserve"> </w:t>
      </w:r>
      <w:r>
        <w:t>en</w:t>
      </w:r>
      <w:r>
        <w:rPr>
          <w:spacing w:val="-15"/>
        </w:rPr>
        <w:t xml:space="preserve"> </w:t>
      </w:r>
      <w:r>
        <w:t>la</w:t>
      </w:r>
      <w:r>
        <w:rPr>
          <w:spacing w:val="-15"/>
        </w:rPr>
        <w:t xml:space="preserve"> </w:t>
      </w:r>
      <w:r>
        <w:t xml:space="preserve">planificación </w:t>
      </w:r>
      <w:r>
        <w:rPr>
          <w:spacing w:val="-2"/>
        </w:rPr>
        <w:t>laboral.</w:t>
      </w:r>
    </w:p>
    <w:p w:rsidR="009003C7" w:rsidRDefault="004D355F">
      <w:pPr>
        <w:pStyle w:val="Textoindependiente"/>
        <w:spacing w:before="240" w:line="360" w:lineRule="auto"/>
        <w:ind w:left="262" w:right="260"/>
        <w:jc w:val="both"/>
      </w:pPr>
      <w:r>
        <w:t>A ello se suma el régimen aplicable a la importación de maquinaria, insumos y herramientas específicas. Las restricciones vigentes en materia aduanera y cambiaria, junto con los procedimientos de certi</w:t>
      </w:r>
      <w:r>
        <w:t>ficación de equipos industriales, afectan la disponibilidad y el costo de tecnologías necesarias para la actividad. Para las empresas proveedoras,</w:t>
      </w:r>
      <w:r>
        <w:rPr>
          <w:spacing w:val="-7"/>
        </w:rPr>
        <w:t xml:space="preserve"> </w:t>
      </w:r>
      <w:r>
        <w:t>estos</w:t>
      </w:r>
      <w:r>
        <w:rPr>
          <w:spacing w:val="-4"/>
        </w:rPr>
        <w:t xml:space="preserve"> </w:t>
      </w:r>
      <w:r>
        <w:t>requisitos</w:t>
      </w:r>
      <w:r>
        <w:rPr>
          <w:spacing w:val="-5"/>
        </w:rPr>
        <w:t xml:space="preserve"> </w:t>
      </w:r>
      <w:r>
        <w:t>pueden</w:t>
      </w:r>
      <w:r>
        <w:rPr>
          <w:spacing w:val="-5"/>
        </w:rPr>
        <w:t xml:space="preserve"> </w:t>
      </w:r>
      <w:r>
        <w:t>generar</w:t>
      </w:r>
      <w:r>
        <w:rPr>
          <w:spacing w:val="-6"/>
        </w:rPr>
        <w:t xml:space="preserve"> </w:t>
      </w:r>
      <w:r>
        <w:t>demoras</w:t>
      </w:r>
      <w:r>
        <w:rPr>
          <w:spacing w:val="-5"/>
        </w:rPr>
        <w:t xml:space="preserve"> </w:t>
      </w:r>
      <w:r>
        <w:t>en</w:t>
      </w:r>
      <w:r>
        <w:rPr>
          <w:spacing w:val="-5"/>
        </w:rPr>
        <w:t xml:space="preserve"> </w:t>
      </w:r>
      <w:r>
        <w:t>la</w:t>
      </w:r>
      <w:r>
        <w:rPr>
          <w:spacing w:val="-5"/>
        </w:rPr>
        <w:t xml:space="preserve"> </w:t>
      </w:r>
      <w:r>
        <w:t>renovación</w:t>
      </w:r>
      <w:r>
        <w:rPr>
          <w:spacing w:val="-4"/>
        </w:rPr>
        <w:t xml:space="preserve"> </w:t>
      </w:r>
      <w:r>
        <w:t>de</w:t>
      </w:r>
      <w:r>
        <w:rPr>
          <w:spacing w:val="-2"/>
        </w:rPr>
        <w:t xml:space="preserve"> equipamiento,</w:t>
      </w:r>
    </w:p>
    <w:p w:rsidR="009003C7" w:rsidRDefault="009003C7">
      <w:pPr>
        <w:pStyle w:val="Textoindependiente"/>
        <w:spacing w:line="360" w:lineRule="auto"/>
        <w:jc w:val="both"/>
        <w:sectPr w:rsidR="009003C7">
          <w:pgSz w:w="11910" w:h="16840"/>
          <w:pgMar w:top="1320" w:right="1440" w:bottom="1260" w:left="1440" w:header="0" w:footer="1070" w:gutter="0"/>
          <w:cols w:space="720"/>
        </w:sectPr>
      </w:pPr>
    </w:p>
    <w:p w:rsidR="009003C7" w:rsidRDefault="004D355F">
      <w:pPr>
        <w:pStyle w:val="Textoindependiente"/>
        <w:spacing w:before="77" w:line="360" w:lineRule="auto"/>
        <w:ind w:left="262" w:right="266"/>
        <w:jc w:val="both"/>
      </w:pPr>
      <w:r>
        <w:lastRenderedPageBreak/>
        <w:t>aumentos en los tiempos de entrega y dificultades para sostener estándares internacionales de calidad y eficiencia.</w:t>
      </w:r>
    </w:p>
    <w:p w:rsidR="009003C7" w:rsidRDefault="009003C7">
      <w:pPr>
        <w:pStyle w:val="Textoindependiente"/>
      </w:pPr>
    </w:p>
    <w:p w:rsidR="009003C7" w:rsidRDefault="009003C7">
      <w:pPr>
        <w:pStyle w:val="Textoindependiente"/>
      </w:pPr>
    </w:p>
    <w:p w:rsidR="009003C7" w:rsidRDefault="009003C7">
      <w:pPr>
        <w:pStyle w:val="Textoindependiente"/>
        <w:spacing w:before="67"/>
      </w:pPr>
    </w:p>
    <w:p w:rsidR="009003C7" w:rsidRDefault="004D355F">
      <w:pPr>
        <w:pStyle w:val="Ttulo2"/>
        <w:numPr>
          <w:ilvl w:val="1"/>
          <w:numId w:val="15"/>
        </w:numPr>
        <w:tabs>
          <w:tab w:val="left" w:pos="1393"/>
        </w:tabs>
        <w:ind w:left="1393" w:hanging="772"/>
        <w:jc w:val="both"/>
      </w:pPr>
      <w:bookmarkStart w:id="41" w:name="_bookmark41"/>
      <w:bookmarkEnd w:id="41"/>
      <w:r>
        <w:t>Competidores</w:t>
      </w:r>
      <w:r>
        <w:rPr>
          <w:spacing w:val="-4"/>
        </w:rPr>
        <w:t xml:space="preserve"> </w:t>
      </w:r>
      <w:r>
        <w:t>del</w:t>
      </w:r>
      <w:r>
        <w:rPr>
          <w:spacing w:val="-3"/>
        </w:rPr>
        <w:t xml:space="preserve"> </w:t>
      </w:r>
      <w:r>
        <w:rPr>
          <w:spacing w:val="-2"/>
        </w:rPr>
        <w:t>sector</w:t>
      </w:r>
    </w:p>
    <w:p w:rsidR="009003C7" w:rsidRDefault="004D355F">
      <w:pPr>
        <w:pStyle w:val="Textoindependiente"/>
        <w:spacing w:before="120" w:line="360" w:lineRule="auto"/>
        <w:ind w:left="262" w:right="259"/>
        <w:jc w:val="both"/>
      </w:pPr>
      <w:r>
        <w:t>El mercado de servicios petroleros en la Argentina, y particularmente en la cuenca neuquina,</w:t>
      </w:r>
      <w:r>
        <w:rPr>
          <w:spacing w:val="-11"/>
        </w:rPr>
        <w:t xml:space="preserve"> </w:t>
      </w:r>
      <w:r>
        <w:t>presenta</w:t>
      </w:r>
      <w:r>
        <w:rPr>
          <w:spacing w:val="-11"/>
        </w:rPr>
        <w:t xml:space="preserve"> </w:t>
      </w:r>
      <w:r>
        <w:t>una</w:t>
      </w:r>
      <w:r>
        <w:rPr>
          <w:spacing w:val="-11"/>
        </w:rPr>
        <w:t xml:space="preserve"> </w:t>
      </w:r>
      <w:r>
        <w:t>estructura</w:t>
      </w:r>
      <w:r>
        <w:rPr>
          <w:spacing w:val="-11"/>
        </w:rPr>
        <w:t xml:space="preserve"> </w:t>
      </w:r>
      <w:r>
        <w:t>competitiva</w:t>
      </w:r>
      <w:r>
        <w:rPr>
          <w:spacing w:val="-11"/>
        </w:rPr>
        <w:t xml:space="preserve"> </w:t>
      </w:r>
      <w:r>
        <w:t>altamente</w:t>
      </w:r>
      <w:r>
        <w:rPr>
          <w:spacing w:val="-11"/>
        </w:rPr>
        <w:t xml:space="preserve"> </w:t>
      </w:r>
      <w:r>
        <w:t>concentrada</w:t>
      </w:r>
      <w:r>
        <w:rPr>
          <w:spacing w:val="-11"/>
        </w:rPr>
        <w:t xml:space="preserve"> </w:t>
      </w:r>
      <w:r>
        <w:t>y</w:t>
      </w:r>
      <w:r>
        <w:rPr>
          <w:spacing w:val="-10"/>
        </w:rPr>
        <w:t xml:space="preserve"> </w:t>
      </w:r>
      <w:r>
        <w:t>tecnológicamente exigente, donde coexisten grandes compañías internacionales, empresas nacionales consolidadas</w:t>
      </w:r>
      <w:r>
        <w:rPr>
          <w:spacing w:val="-7"/>
        </w:rPr>
        <w:t xml:space="preserve"> </w:t>
      </w:r>
      <w:r>
        <w:t>y</w:t>
      </w:r>
      <w:r>
        <w:rPr>
          <w:spacing w:val="-7"/>
        </w:rPr>
        <w:t xml:space="preserve"> </w:t>
      </w:r>
      <w:r>
        <w:t>pymes</w:t>
      </w:r>
      <w:r>
        <w:rPr>
          <w:spacing w:val="-7"/>
        </w:rPr>
        <w:t xml:space="preserve"> </w:t>
      </w:r>
      <w:r>
        <w:t>especializadas</w:t>
      </w:r>
      <w:r>
        <w:rPr>
          <w:spacing w:val="-7"/>
        </w:rPr>
        <w:t xml:space="preserve"> </w:t>
      </w:r>
      <w:r>
        <w:t>en</w:t>
      </w:r>
      <w:r>
        <w:rPr>
          <w:spacing w:val="-7"/>
        </w:rPr>
        <w:t xml:space="preserve"> </w:t>
      </w:r>
      <w:r>
        <w:t>nichos</w:t>
      </w:r>
      <w:r>
        <w:rPr>
          <w:spacing w:val="-7"/>
        </w:rPr>
        <w:t xml:space="preserve"> </w:t>
      </w:r>
      <w:r>
        <w:t>operativos.</w:t>
      </w:r>
      <w:r>
        <w:rPr>
          <w:spacing w:val="-7"/>
        </w:rPr>
        <w:t xml:space="preserve"> </w:t>
      </w:r>
      <w:r>
        <w:t>Sin</w:t>
      </w:r>
      <w:r>
        <w:rPr>
          <w:spacing w:val="-6"/>
        </w:rPr>
        <w:t xml:space="preserve"> </w:t>
      </w:r>
      <w:r>
        <w:t>embargo,</w:t>
      </w:r>
      <w:r>
        <w:rPr>
          <w:spacing w:val="-7"/>
        </w:rPr>
        <w:t xml:space="preserve"> </w:t>
      </w:r>
      <w:r>
        <w:t>más</w:t>
      </w:r>
      <w:r>
        <w:rPr>
          <w:spacing w:val="-7"/>
        </w:rPr>
        <w:t xml:space="preserve"> </w:t>
      </w:r>
      <w:r>
        <w:t>allá</w:t>
      </w:r>
      <w:r>
        <w:rPr>
          <w:spacing w:val="-8"/>
        </w:rPr>
        <w:t xml:space="preserve"> </w:t>
      </w:r>
      <w:r>
        <w:t>de</w:t>
      </w:r>
      <w:r>
        <w:rPr>
          <w:spacing w:val="-8"/>
        </w:rPr>
        <w:t xml:space="preserve"> </w:t>
      </w:r>
      <w:r>
        <w:t xml:space="preserve">esta clasificación general, </w:t>
      </w:r>
      <w:r>
        <w:t>los resultados del trabajo de campo permiten comprender que la competencia no se define únicamente por la capacidad técnica, sino por un conjunto de atributos valorados por las operadoras al momento de seleccionar proveedores.</w:t>
      </w:r>
    </w:p>
    <w:p w:rsidR="009003C7" w:rsidRDefault="004D355F">
      <w:pPr>
        <w:pStyle w:val="Textoindependiente"/>
        <w:spacing w:before="240" w:line="360" w:lineRule="auto"/>
        <w:ind w:left="262" w:right="260"/>
        <w:jc w:val="both"/>
      </w:pPr>
      <w:r>
        <w:t>En</w:t>
      </w:r>
      <w:r>
        <w:rPr>
          <w:spacing w:val="-2"/>
        </w:rPr>
        <w:t xml:space="preserve"> </w:t>
      </w:r>
      <w:r>
        <w:t>este</w:t>
      </w:r>
      <w:r>
        <w:rPr>
          <w:spacing w:val="-2"/>
        </w:rPr>
        <w:t xml:space="preserve"> </w:t>
      </w:r>
      <w:r>
        <w:t>sentido,</w:t>
      </w:r>
      <w:r>
        <w:rPr>
          <w:spacing w:val="-1"/>
        </w:rPr>
        <w:t xml:space="preserve"> </w:t>
      </w:r>
      <w:r>
        <w:t>las encuesta</w:t>
      </w:r>
      <w:r>
        <w:t>s</w:t>
      </w:r>
      <w:r>
        <w:rPr>
          <w:spacing w:val="-1"/>
        </w:rPr>
        <w:t xml:space="preserve"> </w:t>
      </w:r>
      <w:r>
        <w:t>realizadas y</w:t>
      </w:r>
      <w:r>
        <w:rPr>
          <w:spacing w:val="-1"/>
        </w:rPr>
        <w:t xml:space="preserve"> </w:t>
      </w:r>
      <w:r>
        <w:t>las</w:t>
      </w:r>
      <w:r>
        <w:rPr>
          <w:spacing w:val="-2"/>
        </w:rPr>
        <w:t xml:space="preserve"> </w:t>
      </w:r>
      <w:r>
        <w:t>entrevistas</w:t>
      </w:r>
      <w:r>
        <w:rPr>
          <w:spacing w:val="-1"/>
        </w:rPr>
        <w:t xml:space="preserve"> </w:t>
      </w:r>
      <w:r>
        <w:t>semiestructuradas a</w:t>
      </w:r>
      <w:r>
        <w:rPr>
          <w:spacing w:val="-2"/>
        </w:rPr>
        <w:t xml:space="preserve"> </w:t>
      </w:r>
      <w:r>
        <w:t>actores</w:t>
      </w:r>
      <w:r>
        <w:rPr>
          <w:spacing w:val="-1"/>
        </w:rPr>
        <w:t xml:space="preserve"> </w:t>
      </w:r>
      <w:r>
        <w:t>del sector evidencian que los criterios de elección no se limitan al precio o al nivel tecnológico, sino que incluyen variables como la confiabilidad operativa, la disponibilidad inmediata de equip</w:t>
      </w:r>
      <w:r>
        <w:t>os, la experiencia comprobada en pozos no convencionales y la capacidad de respuesta ante contingencias. Estos factores resultan determinantes en un entorno donde los tiempos improductivos generan costos significativamente elevados.</w:t>
      </w:r>
    </w:p>
    <w:p w:rsidR="009003C7" w:rsidRDefault="009003C7">
      <w:pPr>
        <w:pStyle w:val="Textoindependiente"/>
      </w:pPr>
    </w:p>
    <w:p w:rsidR="009003C7" w:rsidRDefault="009003C7">
      <w:pPr>
        <w:pStyle w:val="Textoindependiente"/>
      </w:pPr>
    </w:p>
    <w:p w:rsidR="009003C7" w:rsidRDefault="009003C7">
      <w:pPr>
        <w:pStyle w:val="Textoindependiente"/>
        <w:spacing w:before="66"/>
      </w:pPr>
    </w:p>
    <w:p w:rsidR="009003C7" w:rsidRDefault="004D355F">
      <w:pPr>
        <w:pStyle w:val="Ttulo2"/>
        <w:numPr>
          <w:ilvl w:val="2"/>
          <w:numId w:val="15"/>
        </w:numPr>
        <w:tabs>
          <w:tab w:val="left" w:pos="1341"/>
        </w:tabs>
        <w:spacing w:before="1"/>
        <w:ind w:left="1341"/>
        <w:jc w:val="both"/>
      </w:pPr>
      <w:bookmarkStart w:id="42" w:name="_bookmark42"/>
      <w:bookmarkEnd w:id="42"/>
      <w:r>
        <w:t>Competidores</w:t>
      </w:r>
      <w:r>
        <w:rPr>
          <w:spacing w:val="-6"/>
        </w:rPr>
        <w:t xml:space="preserve"> </w:t>
      </w:r>
      <w:r>
        <w:rPr>
          <w:spacing w:val="-2"/>
        </w:rPr>
        <w:t>internacionales</w:t>
      </w:r>
    </w:p>
    <w:p w:rsidR="009003C7" w:rsidRDefault="004D355F">
      <w:pPr>
        <w:pStyle w:val="Prrafodelista"/>
        <w:numPr>
          <w:ilvl w:val="3"/>
          <w:numId w:val="15"/>
        </w:numPr>
        <w:tabs>
          <w:tab w:val="left" w:pos="981"/>
        </w:tabs>
        <w:spacing w:before="122" w:line="357" w:lineRule="auto"/>
        <w:ind w:left="981" w:right="260"/>
        <w:jc w:val="both"/>
        <w:rPr>
          <w:sz w:val="24"/>
        </w:rPr>
      </w:pPr>
      <w:r>
        <w:rPr>
          <w:sz w:val="24"/>
        </w:rPr>
        <w:t xml:space="preserve">Schlumberger (SLB): Líder mundial del sector. Ofrece servicios integrados de perforación, wireline, cementación, fractura, registros avanzados, control direccional y análisis digital. Posee flota de herramientas de última generación, bases </w:t>
      </w:r>
      <w:r>
        <w:rPr>
          <w:sz w:val="24"/>
        </w:rPr>
        <w:t>operativas en Neuquén y una fuerte reputación global. Sus precios son los más altos del mercado (</w:t>
      </w:r>
      <w:hyperlink r:id="rId20">
        <w:r>
          <w:rPr>
            <w:sz w:val="24"/>
          </w:rPr>
          <w:t>www.slb.com</w:t>
        </w:r>
      </w:hyperlink>
      <w:r>
        <w:rPr>
          <w:sz w:val="24"/>
        </w:rPr>
        <w:t>).</w:t>
      </w:r>
    </w:p>
    <w:p w:rsidR="009003C7" w:rsidRDefault="004D355F">
      <w:pPr>
        <w:pStyle w:val="Prrafodelista"/>
        <w:numPr>
          <w:ilvl w:val="3"/>
          <w:numId w:val="15"/>
        </w:numPr>
        <w:tabs>
          <w:tab w:val="left" w:pos="981"/>
        </w:tabs>
        <w:spacing w:before="245" w:line="355" w:lineRule="auto"/>
        <w:ind w:left="981" w:right="262"/>
        <w:jc w:val="both"/>
        <w:rPr>
          <w:sz w:val="24"/>
        </w:rPr>
      </w:pPr>
      <w:r>
        <w:rPr>
          <w:sz w:val="24"/>
        </w:rPr>
        <w:t>Halliburton: Amplia oferta en completación, fractura hidráulica, testing, cementación, tubería enrollada y</w:t>
      </w:r>
      <w:r>
        <w:rPr>
          <w:sz w:val="24"/>
        </w:rPr>
        <w:t xml:space="preserve"> herramientas de terminación. Dispone de tecnología</w:t>
      </w:r>
      <w:r>
        <w:rPr>
          <w:spacing w:val="-15"/>
          <w:sz w:val="24"/>
        </w:rPr>
        <w:t xml:space="preserve"> </w:t>
      </w:r>
      <w:r>
        <w:rPr>
          <w:sz w:val="24"/>
        </w:rPr>
        <w:t>robusta,</w:t>
      </w:r>
      <w:r>
        <w:rPr>
          <w:spacing w:val="-15"/>
          <w:sz w:val="24"/>
        </w:rPr>
        <w:t xml:space="preserve"> </w:t>
      </w:r>
      <w:r>
        <w:rPr>
          <w:sz w:val="24"/>
        </w:rPr>
        <w:t>fuerte</w:t>
      </w:r>
      <w:r>
        <w:rPr>
          <w:spacing w:val="-15"/>
          <w:sz w:val="24"/>
        </w:rPr>
        <w:t xml:space="preserve"> </w:t>
      </w:r>
      <w:r>
        <w:rPr>
          <w:sz w:val="24"/>
        </w:rPr>
        <w:t>capacidad</w:t>
      </w:r>
      <w:r>
        <w:rPr>
          <w:spacing w:val="-15"/>
          <w:sz w:val="24"/>
        </w:rPr>
        <w:t xml:space="preserve"> </w:t>
      </w:r>
      <w:r>
        <w:rPr>
          <w:sz w:val="24"/>
        </w:rPr>
        <w:t>logística</w:t>
      </w:r>
      <w:r>
        <w:rPr>
          <w:spacing w:val="-15"/>
          <w:sz w:val="24"/>
        </w:rPr>
        <w:t xml:space="preserve"> </w:t>
      </w:r>
      <w:r>
        <w:rPr>
          <w:sz w:val="24"/>
        </w:rPr>
        <w:t>y</w:t>
      </w:r>
      <w:r>
        <w:rPr>
          <w:spacing w:val="-15"/>
          <w:sz w:val="24"/>
        </w:rPr>
        <w:t xml:space="preserve"> </w:t>
      </w:r>
      <w:r>
        <w:rPr>
          <w:sz w:val="24"/>
        </w:rPr>
        <w:t>gran</w:t>
      </w:r>
      <w:r>
        <w:rPr>
          <w:spacing w:val="-15"/>
          <w:sz w:val="24"/>
        </w:rPr>
        <w:t xml:space="preserve"> </w:t>
      </w:r>
      <w:r>
        <w:rPr>
          <w:sz w:val="24"/>
        </w:rPr>
        <w:t>despliegue</w:t>
      </w:r>
      <w:r>
        <w:rPr>
          <w:spacing w:val="-15"/>
          <w:sz w:val="24"/>
        </w:rPr>
        <w:t xml:space="preserve"> </w:t>
      </w:r>
      <w:r>
        <w:rPr>
          <w:sz w:val="24"/>
        </w:rPr>
        <w:t>operativo.</w:t>
      </w:r>
      <w:r>
        <w:rPr>
          <w:spacing w:val="-15"/>
          <w:sz w:val="24"/>
        </w:rPr>
        <w:t xml:space="preserve"> </w:t>
      </w:r>
      <w:r>
        <w:rPr>
          <w:sz w:val="24"/>
        </w:rPr>
        <w:t>Precios altos, pero gran confiabilidad (</w:t>
      </w:r>
      <w:hyperlink r:id="rId21">
        <w:r>
          <w:rPr>
            <w:sz w:val="24"/>
          </w:rPr>
          <w:t>www.halliburton.com</w:t>
        </w:r>
      </w:hyperlink>
      <w:r>
        <w:rPr>
          <w:sz w:val="24"/>
        </w:rPr>
        <w:t>)</w:t>
      </w:r>
    </w:p>
    <w:p w:rsidR="009003C7" w:rsidRDefault="009003C7">
      <w:pPr>
        <w:pStyle w:val="Prrafodelista"/>
        <w:spacing w:line="355" w:lineRule="auto"/>
        <w:jc w:val="both"/>
        <w:rPr>
          <w:sz w:val="24"/>
        </w:rPr>
        <w:sectPr w:rsidR="009003C7">
          <w:pgSz w:w="11910" w:h="16840"/>
          <w:pgMar w:top="1320" w:right="1440" w:bottom="1260" w:left="1440" w:header="0" w:footer="1070" w:gutter="0"/>
          <w:cols w:space="720"/>
        </w:sectPr>
      </w:pPr>
    </w:p>
    <w:p w:rsidR="009003C7" w:rsidRDefault="004D355F">
      <w:pPr>
        <w:pStyle w:val="Prrafodelista"/>
        <w:numPr>
          <w:ilvl w:val="3"/>
          <w:numId w:val="15"/>
        </w:numPr>
        <w:tabs>
          <w:tab w:val="left" w:pos="981"/>
        </w:tabs>
        <w:spacing w:before="79" w:line="357" w:lineRule="auto"/>
        <w:ind w:left="981" w:right="261"/>
        <w:jc w:val="both"/>
        <w:rPr>
          <w:sz w:val="24"/>
        </w:rPr>
      </w:pPr>
      <w:r>
        <w:rPr>
          <w:sz w:val="24"/>
        </w:rPr>
        <w:lastRenderedPageBreak/>
        <w:t>Baker Hughes:</w:t>
      </w:r>
      <w:r>
        <w:rPr>
          <w:sz w:val="24"/>
        </w:rPr>
        <w:t xml:space="preserve"> Especialista en herramientas de perforación, mediciones MWD/LWD,</w:t>
      </w:r>
      <w:r>
        <w:rPr>
          <w:spacing w:val="-7"/>
          <w:sz w:val="24"/>
        </w:rPr>
        <w:t xml:space="preserve"> </w:t>
      </w:r>
      <w:r>
        <w:rPr>
          <w:sz w:val="24"/>
        </w:rPr>
        <w:t>bombas</w:t>
      </w:r>
      <w:r>
        <w:rPr>
          <w:spacing w:val="-5"/>
          <w:sz w:val="24"/>
        </w:rPr>
        <w:t xml:space="preserve"> </w:t>
      </w:r>
      <w:r>
        <w:rPr>
          <w:sz w:val="24"/>
        </w:rPr>
        <w:t>eléctricas</w:t>
      </w:r>
      <w:r>
        <w:rPr>
          <w:spacing w:val="-7"/>
          <w:sz w:val="24"/>
        </w:rPr>
        <w:t xml:space="preserve"> </w:t>
      </w:r>
      <w:r>
        <w:rPr>
          <w:sz w:val="24"/>
        </w:rPr>
        <w:t>sumergibles</w:t>
      </w:r>
      <w:r>
        <w:rPr>
          <w:spacing w:val="-7"/>
          <w:sz w:val="24"/>
        </w:rPr>
        <w:t xml:space="preserve"> </w:t>
      </w:r>
      <w:r>
        <w:rPr>
          <w:sz w:val="24"/>
        </w:rPr>
        <w:t>(BES),</w:t>
      </w:r>
      <w:r>
        <w:rPr>
          <w:spacing w:val="-8"/>
          <w:sz w:val="24"/>
        </w:rPr>
        <w:t xml:space="preserve"> </w:t>
      </w:r>
      <w:r>
        <w:rPr>
          <w:sz w:val="24"/>
        </w:rPr>
        <w:t>equipos</w:t>
      </w:r>
      <w:r>
        <w:rPr>
          <w:spacing w:val="-6"/>
          <w:sz w:val="24"/>
        </w:rPr>
        <w:t xml:space="preserve"> </w:t>
      </w:r>
      <w:r>
        <w:rPr>
          <w:sz w:val="24"/>
        </w:rPr>
        <w:t>rotativos</w:t>
      </w:r>
      <w:r>
        <w:rPr>
          <w:spacing w:val="-7"/>
          <w:sz w:val="24"/>
        </w:rPr>
        <w:t xml:space="preserve"> </w:t>
      </w:r>
      <w:r>
        <w:rPr>
          <w:sz w:val="24"/>
        </w:rPr>
        <w:t>y</w:t>
      </w:r>
      <w:r>
        <w:rPr>
          <w:spacing w:val="-7"/>
          <w:sz w:val="24"/>
        </w:rPr>
        <w:t xml:space="preserve"> </w:t>
      </w:r>
      <w:r>
        <w:rPr>
          <w:sz w:val="24"/>
        </w:rPr>
        <w:t>servicios de evaluación de formaciones. Participación relevante en la cuenca. Fuerte foco en innovación y reducción de tiempos operat</w:t>
      </w:r>
      <w:r>
        <w:rPr>
          <w:sz w:val="24"/>
        </w:rPr>
        <w:t>ivos (</w:t>
      </w:r>
      <w:hyperlink r:id="rId22">
        <w:r>
          <w:rPr>
            <w:sz w:val="24"/>
          </w:rPr>
          <w:t>www.bakerhughes.com</w:t>
        </w:r>
      </w:hyperlink>
      <w:r>
        <w:rPr>
          <w:sz w:val="24"/>
        </w:rPr>
        <w:t>)</w:t>
      </w:r>
    </w:p>
    <w:p w:rsidR="009003C7" w:rsidRDefault="004D355F">
      <w:pPr>
        <w:pStyle w:val="Textoindependiente"/>
        <w:spacing w:before="241" w:line="360" w:lineRule="auto"/>
        <w:ind w:left="262" w:right="260"/>
        <w:jc w:val="both"/>
      </w:pPr>
      <w:r>
        <w:t>Las empresas internacionales como Schlumberger (SLB), Halliburton y Baker Hughes mantienen una posición dominante en el mercado debido a su elevada capacidad tecnológica, su trayectoria global y su integración de servicios. No obstante, el análisis cualita</w:t>
      </w:r>
      <w:r>
        <w:t>tivo</w:t>
      </w:r>
      <w:r>
        <w:rPr>
          <w:spacing w:val="-3"/>
        </w:rPr>
        <w:t xml:space="preserve"> </w:t>
      </w:r>
      <w:r>
        <w:t>revela</w:t>
      </w:r>
      <w:r>
        <w:rPr>
          <w:spacing w:val="-3"/>
        </w:rPr>
        <w:t xml:space="preserve"> </w:t>
      </w:r>
      <w:r>
        <w:t>que</w:t>
      </w:r>
      <w:r>
        <w:rPr>
          <w:spacing w:val="-4"/>
        </w:rPr>
        <w:t xml:space="preserve"> </w:t>
      </w:r>
      <w:r>
        <w:t>su</w:t>
      </w:r>
      <w:r>
        <w:rPr>
          <w:spacing w:val="-1"/>
        </w:rPr>
        <w:t xml:space="preserve"> </w:t>
      </w:r>
      <w:r>
        <w:t>principal</w:t>
      </w:r>
      <w:r>
        <w:rPr>
          <w:spacing w:val="-3"/>
        </w:rPr>
        <w:t xml:space="preserve"> </w:t>
      </w:r>
      <w:r>
        <w:t>ventaja</w:t>
      </w:r>
      <w:r>
        <w:rPr>
          <w:spacing w:val="-4"/>
        </w:rPr>
        <w:t xml:space="preserve"> </w:t>
      </w:r>
      <w:r>
        <w:t>no</w:t>
      </w:r>
      <w:r>
        <w:rPr>
          <w:spacing w:val="-1"/>
        </w:rPr>
        <w:t xml:space="preserve"> </w:t>
      </w:r>
      <w:r>
        <w:t>radica</w:t>
      </w:r>
      <w:r>
        <w:rPr>
          <w:spacing w:val="-4"/>
        </w:rPr>
        <w:t xml:space="preserve"> </w:t>
      </w:r>
      <w:r>
        <w:t>únicamente</w:t>
      </w:r>
      <w:r>
        <w:rPr>
          <w:spacing w:val="-2"/>
        </w:rPr>
        <w:t xml:space="preserve"> </w:t>
      </w:r>
      <w:r>
        <w:t>en</w:t>
      </w:r>
      <w:r>
        <w:rPr>
          <w:spacing w:val="-3"/>
        </w:rPr>
        <w:t xml:space="preserve"> </w:t>
      </w:r>
      <w:r>
        <w:t>la</w:t>
      </w:r>
      <w:r>
        <w:rPr>
          <w:spacing w:val="-3"/>
        </w:rPr>
        <w:t xml:space="preserve"> </w:t>
      </w:r>
      <w:r>
        <w:t>tecnología,</w:t>
      </w:r>
      <w:r>
        <w:rPr>
          <w:spacing w:val="-3"/>
        </w:rPr>
        <w:t xml:space="preserve"> </w:t>
      </w:r>
      <w:r>
        <w:t>sino</w:t>
      </w:r>
      <w:r>
        <w:rPr>
          <w:spacing w:val="-3"/>
        </w:rPr>
        <w:t xml:space="preserve"> </w:t>
      </w:r>
      <w:r>
        <w:t>en la percepción de confiabilidad que generan en las operadoras.</w:t>
      </w:r>
    </w:p>
    <w:p w:rsidR="009003C7" w:rsidRDefault="004D355F">
      <w:pPr>
        <w:pStyle w:val="Textoindependiente"/>
        <w:spacing w:before="240" w:line="360" w:lineRule="auto"/>
        <w:ind w:left="262" w:right="257"/>
        <w:jc w:val="both"/>
      </w:pPr>
      <w:r>
        <w:t>De acuerdo con los entrevistados, estas compañías son consideradas como proveedores de referencia para operaciones críticas, especialmente en etapas de alta complejidad técnica,</w:t>
      </w:r>
      <w:r>
        <w:rPr>
          <w:spacing w:val="-15"/>
        </w:rPr>
        <w:t xml:space="preserve"> </w:t>
      </w:r>
      <w:r>
        <w:t>como</w:t>
      </w:r>
      <w:r>
        <w:rPr>
          <w:spacing w:val="-15"/>
        </w:rPr>
        <w:t xml:space="preserve"> </w:t>
      </w:r>
      <w:r>
        <w:t>el</w:t>
      </w:r>
      <w:r>
        <w:rPr>
          <w:spacing w:val="-15"/>
        </w:rPr>
        <w:t xml:space="preserve"> </w:t>
      </w:r>
      <w:r>
        <w:t>perfilaje</w:t>
      </w:r>
      <w:r>
        <w:rPr>
          <w:spacing w:val="-15"/>
        </w:rPr>
        <w:t xml:space="preserve"> </w:t>
      </w:r>
      <w:r>
        <w:t>en</w:t>
      </w:r>
      <w:r>
        <w:rPr>
          <w:spacing w:val="-15"/>
        </w:rPr>
        <w:t xml:space="preserve"> </w:t>
      </w:r>
      <w:r>
        <w:t>pozos</w:t>
      </w:r>
      <w:r>
        <w:rPr>
          <w:spacing w:val="-15"/>
        </w:rPr>
        <w:t xml:space="preserve"> </w:t>
      </w:r>
      <w:r>
        <w:t>horizontales</w:t>
      </w:r>
      <w:r>
        <w:rPr>
          <w:spacing w:val="-15"/>
        </w:rPr>
        <w:t xml:space="preserve"> </w:t>
      </w:r>
      <w:r>
        <w:t>o</w:t>
      </w:r>
      <w:r>
        <w:rPr>
          <w:spacing w:val="-15"/>
        </w:rPr>
        <w:t xml:space="preserve"> </w:t>
      </w:r>
      <w:r>
        <w:t>la</w:t>
      </w:r>
      <w:r>
        <w:rPr>
          <w:spacing w:val="-15"/>
        </w:rPr>
        <w:t xml:space="preserve"> </w:t>
      </w:r>
      <w:r>
        <w:t>adquisición</w:t>
      </w:r>
      <w:r>
        <w:rPr>
          <w:spacing w:val="-15"/>
        </w:rPr>
        <w:t xml:space="preserve"> </w:t>
      </w:r>
      <w:r>
        <w:t>de</w:t>
      </w:r>
      <w:r>
        <w:rPr>
          <w:spacing w:val="-15"/>
        </w:rPr>
        <w:t xml:space="preserve"> </w:t>
      </w:r>
      <w:r>
        <w:t>datos</w:t>
      </w:r>
      <w:r>
        <w:rPr>
          <w:spacing w:val="-15"/>
        </w:rPr>
        <w:t xml:space="preserve"> </w:t>
      </w:r>
      <w:r>
        <w:t>de</w:t>
      </w:r>
      <w:r>
        <w:rPr>
          <w:spacing w:val="-15"/>
        </w:rPr>
        <w:t xml:space="preserve"> </w:t>
      </w:r>
      <w:r>
        <w:t>alta</w:t>
      </w:r>
      <w:r>
        <w:rPr>
          <w:spacing w:val="-15"/>
        </w:rPr>
        <w:t xml:space="preserve"> </w:t>
      </w:r>
      <w:r>
        <w:t>prec</w:t>
      </w:r>
      <w:r>
        <w:t xml:space="preserve">isión. Sin embargo, también se identifican ciertas limitaciones, principalmente asociadas a menores niveles de flexibilidad operativa, estructuras de costos más elevadas y tiempos de respuesta que, en algunos casos, resultan menos ágiles frente a empresas </w:t>
      </w:r>
      <w:r>
        <w:t>locales.</w:t>
      </w:r>
    </w:p>
    <w:p w:rsidR="009003C7" w:rsidRDefault="009003C7">
      <w:pPr>
        <w:pStyle w:val="Textoindependiente"/>
      </w:pPr>
    </w:p>
    <w:p w:rsidR="009003C7" w:rsidRDefault="009003C7">
      <w:pPr>
        <w:pStyle w:val="Textoindependiente"/>
      </w:pPr>
    </w:p>
    <w:p w:rsidR="009003C7" w:rsidRDefault="009003C7">
      <w:pPr>
        <w:pStyle w:val="Textoindependiente"/>
        <w:spacing w:before="65"/>
      </w:pPr>
    </w:p>
    <w:p w:rsidR="009003C7" w:rsidRDefault="004D355F">
      <w:pPr>
        <w:pStyle w:val="Ttulo2"/>
        <w:numPr>
          <w:ilvl w:val="2"/>
          <w:numId w:val="15"/>
        </w:numPr>
        <w:tabs>
          <w:tab w:val="left" w:pos="1341"/>
        </w:tabs>
        <w:ind w:left="1341"/>
        <w:jc w:val="both"/>
      </w:pPr>
      <w:bookmarkStart w:id="43" w:name="_bookmark43"/>
      <w:bookmarkEnd w:id="43"/>
      <w:r>
        <w:t>Competidores</w:t>
      </w:r>
      <w:r>
        <w:rPr>
          <w:spacing w:val="-6"/>
        </w:rPr>
        <w:t xml:space="preserve"> </w:t>
      </w:r>
      <w:r>
        <w:rPr>
          <w:spacing w:val="-2"/>
        </w:rPr>
        <w:t>nacionales</w:t>
      </w:r>
    </w:p>
    <w:p w:rsidR="009003C7" w:rsidRDefault="004D355F">
      <w:pPr>
        <w:pStyle w:val="Prrafodelista"/>
        <w:numPr>
          <w:ilvl w:val="3"/>
          <w:numId w:val="15"/>
        </w:numPr>
        <w:tabs>
          <w:tab w:val="left" w:pos="981"/>
        </w:tabs>
        <w:spacing w:before="122" w:line="355" w:lineRule="auto"/>
        <w:ind w:left="981" w:right="261"/>
        <w:jc w:val="both"/>
        <w:rPr>
          <w:sz w:val="24"/>
        </w:rPr>
      </w:pPr>
      <w:r>
        <w:rPr>
          <w:sz w:val="24"/>
        </w:rPr>
        <w:t>Tecpetrol Servicios: Cuenta con fuerte respaldo financiero, alto nivel de tecnificación y presencia directa en Neuquén. Amplia capacidad operativa y certificaciones internacionales (</w:t>
      </w:r>
      <w:hyperlink r:id="rId23">
        <w:r>
          <w:rPr>
            <w:sz w:val="24"/>
          </w:rPr>
          <w:t>www.tecpetrol.com</w:t>
        </w:r>
      </w:hyperlink>
      <w:r>
        <w:rPr>
          <w:sz w:val="24"/>
        </w:rPr>
        <w:t>).</w:t>
      </w:r>
    </w:p>
    <w:p w:rsidR="009003C7" w:rsidRDefault="004D355F">
      <w:pPr>
        <w:pStyle w:val="Prrafodelista"/>
        <w:numPr>
          <w:ilvl w:val="3"/>
          <w:numId w:val="15"/>
        </w:numPr>
        <w:tabs>
          <w:tab w:val="left" w:pos="981"/>
        </w:tabs>
        <w:spacing w:before="248" w:line="355" w:lineRule="auto"/>
        <w:ind w:left="981" w:right="261"/>
        <w:jc w:val="both"/>
        <w:rPr>
          <w:sz w:val="24"/>
        </w:rPr>
      </w:pPr>
      <w:r>
        <w:rPr>
          <w:sz w:val="24"/>
        </w:rPr>
        <w:t>Clear Petroleum: Empresa nacional con servicios de completación, alquiler de herramientas, intervención de pozos y apoyo operativo. Menores costos que las internacionales, pero tecnología intermedia (</w:t>
      </w:r>
      <w:hyperlink r:id="rId24">
        <w:r>
          <w:rPr>
            <w:sz w:val="24"/>
          </w:rPr>
          <w:t>www.clear.com.ar</w:t>
        </w:r>
      </w:hyperlink>
      <w:r>
        <w:rPr>
          <w:sz w:val="24"/>
        </w:rPr>
        <w:t>.)</w:t>
      </w:r>
    </w:p>
    <w:p w:rsidR="009003C7" w:rsidRDefault="004D355F">
      <w:pPr>
        <w:pStyle w:val="Prrafodelista"/>
        <w:numPr>
          <w:ilvl w:val="3"/>
          <w:numId w:val="15"/>
        </w:numPr>
        <w:tabs>
          <w:tab w:val="left" w:pos="981"/>
        </w:tabs>
        <w:spacing w:before="249" w:line="355" w:lineRule="auto"/>
        <w:ind w:left="981" w:right="259"/>
        <w:jc w:val="both"/>
        <w:rPr>
          <w:sz w:val="24"/>
        </w:rPr>
      </w:pPr>
      <w:r>
        <w:rPr>
          <w:sz w:val="24"/>
        </w:rPr>
        <w:t>Geosystems: Especialista en perfilaje, geología y registro de pozos. Reconocida en el mercado local por su personal técnico calificado y sus tiempos rápidos de respuesta (</w:t>
      </w:r>
      <w:hyperlink r:id="rId25">
        <w:r>
          <w:rPr>
            <w:sz w:val="24"/>
          </w:rPr>
          <w:t>ww</w:t>
        </w:r>
        <w:r>
          <w:rPr>
            <w:sz w:val="24"/>
          </w:rPr>
          <w:t>w.geosystems.com.ar</w:t>
        </w:r>
      </w:hyperlink>
      <w:r>
        <w:rPr>
          <w:sz w:val="24"/>
        </w:rPr>
        <w:t>).</w:t>
      </w:r>
    </w:p>
    <w:p w:rsidR="009003C7" w:rsidRDefault="004D355F">
      <w:pPr>
        <w:pStyle w:val="Prrafodelista"/>
        <w:numPr>
          <w:ilvl w:val="3"/>
          <w:numId w:val="15"/>
        </w:numPr>
        <w:tabs>
          <w:tab w:val="left" w:pos="981"/>
        </w:tabs>
        <w:spacing w:before="245" w:line="350" w:lineRule="auto"/>
        <w:ind w:left="981" w:right="261"/>
        <w:jc w:val="both"/>
        <w:rPr>
          <w:sz w:val="24"/>
        </w:rPr>
      </w:pPr>
      <w:r>
        <w:rPr>
          <w:sz w:val="24"/>
        </w:rPr>
        <w:t>Pymes locales emergentes: Brindan servicios de nicho: alquiler de herramientas, mantenimiento,</w:t>
      </w:r>
      <w:r>
        <w:rPr>
          <w:spacing w:val="80"/>
          <w:w w:val="150"/>
          <w:sz w:val="24"/>
        </w:rPr>
        <w:t xml:space="preserve"> </w:t>
      </w:r>
      <w:r>
        <w:rPr>
          <w:sz w:val="24"/>
        </w:rPr>
        <w:t>logística,</w:t>
      </w:r>
      <w:r>
        <w:rPr>
          <w:spacing w:val="80"/>
          <w:w w:val="150"/>
          <w:sz w:val="24"/>
        </w:rPr>
        <w:t xml:space="preserve"> </w:t>
      </w:r>
      <w:r>
        <w:rPr>
          <w:sz w:val="24"/>
        </w:rPr>
        <w:t>inspección,</w:t>
      </w:r>
      <w:r>
        <w:rPr>
          <w:spacing w:val="80"/>
          <w:w w:val="150"/>
          <w:sz w:val="24"/>
        </w:rPr>
        <w:t xml:space="preserve"> </w:t>
      </w:r>
      <w:r>
        <w:rPr>
          <w:sz w:val="24"/>
        </w:rPr>
        <w:t>seguridad</w:t>
      </w:r>
      <w:r>
        <w:rPr>
          <w:spacing w:val="80"/>
          <w:w w:val="150"/>
          <w:sz w:val="24"/>
        </w:rPr>
        <w:t xml:space="preserve"> </w:t>
      </w:r>
      <w:r>
        <w:rPr>
          <w:sz w:val="24"/>
        </w:rPr>
        <w:t>industrial.</w:t>
      </w:r>
      <w:r>
        <w:rPr>
          <w:spacing w:val="80"/>
          <w:w w:val="150"/>
          <w:sz w:val="24"/>
        </w:rPr>
        <w:t xml:space="preserve"> </w:t>
      </w:r>
      <w:r>
        <w:rPr>
          <w:sz w:val="24"/>
        </w:rPr>
        <w:t>Destacan</w:t>
      </w:r>
      <w:r>
        <w:rPr>
          <w:spacing w:val="80"/>
          <w:w w:val="150"/>
          <w:sz w:val="24"/>
        </w:rPr>
        <w:t xml:space="preserve"> </w:t>
      </w:r>
      <w:r>
        <w:rPr>
          <w:sz w:val="24"/>
        </w:rPr>
        <w:t>por</w:t>
      </w:r>
    </w:p>
    <w:p w:rsidR="009003C7" w:rsidRDefault="009003C7">
      <w:pPr>
        <w:pStyle w:val="Prrafodelista"/>
        <w:spacing w:line="350" w:lineRule="auto"/>
        <w:jc w:val="both"/>
        <w:rPr>
          <w:sz w:val="24"/>
        </w:rPr>
        <w:sectPr w:rsidR="009003C7">
          <w:pgSz w:w="11910" w:h="16840"/>
          <w:pgMar w:top="1320" w:right="1440" w:bottom="1260" w:left="1440" w:header="0" w:footer="1070" w:gutter="0"/>
          <w:cols w:space="720"/>
        </w:sectPr>
      </w:pPr>
    </w:p>
    <w:p w:rsidR="009003C7" w:rsidRDefault="004D355F">
      <w:pPr>
        <w:pStyle w:val="Textoindependiente"/>
        <w:spacing w:before="77" w:line="360" w:lineRule="auto"/>
        <w:ind w:left="981"/>
      </w:pPr>
      <w:r>
        <w:lastRenderedPageBreak/>
        <w:t>flexibilidad operativa y costos más bajos, aunque con menos tecnología y menor capacidad de flota.</w:t>
      </w:r>
    </w:p>
    <w:p w:rsidR="009003C7" w:rsidRDefault="009003C7">
      <w:pPr>
        <w:pStyle w:val="Textoindependiente"/>
      </w:pPr>
    </w:p>
    <w:p w:rsidR="009003C7" w:rsidRDefault="009003C7">
      <w:pPr>
        <w:pStyle w:val="Textoindependiente"/>
      </w:pPr>
    </w:p>
    <w:p w:rsidR="009003C7" w:rsidRDefault="009003C7">
      <w:pPr>
        <w:pStyle w:val="Textoindependiente"/>
        <w:spacing w:before="67"/>
      </w:pPr>
    </w:p>
    <w:p w:rsidR="009003C7" w:rsidRDefault="004D355F">
      <w:pPr>
        <w:pStyle w:val="Textoindependiente"/>
        <w:spacing w:line="360" w:lineRule="auto"/>
        <w:ind w:left="262" w:right="257"/>
        <w:jc w:val="both"/>
      </w:pPr>
      <w:r>
        <w:t>Las</w:t>
      </w:r>
      <w:r>
        <w:rPr>
          <w:spacing w:val="-8"/>
        </w:rPr>
        <w:t xml:space="preserve"> </w:t>
      </w:r>
      <w:r>
        <w:t>empresas</w:t>
      </w:r>
      <w:r>
        <w:rPr>
          <w:spacing w:val="-8"/>
        </w:rPr>
        <w:t xml:space="preserve"> </w:t>
      </w:r>
      <w:r>
        <w:t>nacionales</w:t>
      </w:r>
      <w:r>
        <w:rPr>
          <w:spacing w:val="-6"/>
        </w:rPr>
        <w:t xml:space="preserve"> </w:t>
      </w:r>
      <w:r>
        <w:t>presentan</w:t>
      </w:r>
      <w:r>
        <w:rPr>
          <w:spacing w:val="-8"/>
        </w:rPr>
        <w:t xml:space="preserve"> </w:t>
      </w:r>
      <w:r>
        <w:t>un</w:t>
      </w:r>
      <w:r>
        <w:rPr>
          <w:spacing w:val="-8"/>
        </w:rPr>
        <w:t xml:space="preserve"> </w:t>
      </w:r>
      <w:r>
        <w:t>posicionamiento</w:t>
      </w:r>
      <w:r>
        <w:rPr>
          <w:spacing w:val="-7"/>
        </w:rPr>
        <w:t xml:space="preserve"> </w:t>
      </w:r>
      <w:r>
        <w:t>diferenciado</w:t>
      </w:r>
      <w:r>
        <w:rPr>
          <w:spacing w:val="-8"/>
        </w:rPr>
        <w:t xml:space="preserve"> </w:t>
      </w:r>
      <w:r>
        <w:t>dentro</w:t>
      </w:r>
      <w:r>
        <w:rPr>
          <w:spacing w:val="-5"/>
        </w:rPr>
        <w:t xml:space="preserve"> </w:t>
      </w:r>
      <w:r>
        <w:t>del</w:t>
      </w:r>
      <w:r>
        <w:rPr>
          <w:spacing w:val="-7"/>
        </w:rPr>
        <w:t xml:space="preserve"> </w:t>
      </w:r>
      <w:r>
        <w:t>mercado, caracterizado por una mayor adaptabilidad operativa y una estructura de costos más competitiva. A partir de los resultados obtenidos en las encuestas, se observa que estas firmas</w:t>
      </w:r>
      <w:r>
        <w:rPr>
          <w:spacing w:val="-15"/>
        </w:rPr>
        <w:t xml:space="preserve"> </w:t>
      </w:r>
      <w:r>
        <w:t>son</w:t>
      </w:r>
      <w:r>
        <w:rPr>
          <w:spacing w:val="-15"/>
        </w:rPr>
        <w:t xml:space="preserve"> </w:t>
      </w:r>
      <w:r>
        <w:t>valoradas</w:t>
      </w:r>
      <w:r>
        <w:rPr>
          <w:spacing w:val="-15"/>
        </w:rPr>
        <w:t xml:space="preserve"> </w:t>
      </w:r>
      <w:r>
        <w:t>principalmente</w:t>
      </w:r>
      <w:r>
        <w:rPr>
          <w:spacing w:val="-15"/>
        </w:rPr>
        <w:t xml:space="preserve"> </w:t>
      </w:r>
      <w:r>
        <w:t>por</w:t>
      </w:r>
      <w:r>
        <w:rPr>
          <w:spacing w:val="-15"/>
        </w:rPr>
        <w:t xml:space="preserve"> </w:t>
      </w:r>
      <w:r>
        <w:t>su</w:t>
      </w:r>
      <w:r>
        <w:rPr>
          <w:spacing w:val="-15"/>
        </w:rPr>
        <w:t xml:space="preserve"> </w:t>
      </w:r>
      <w:r>
        <w:t>rapidez</w:t>
      </w:r>
      <w:r>
        <w:rPr>
          <w:spacing w:val="-15"/>
        </w:rPr>
        <w:t xml:space="preserve"> </w:t>
      </w:r>
      <w:r>
        <w:t>de</w:t>
      </w:r>
      <w:r>
        <w:rPr>
          <w:spacing w:val="-15"/>
        </w:rPr>
        <w:t xml:space="preserve"> </w:t>
      </w:r>
      <w:r>
        <w:t>respuesta,</w:t>
      </w:r>
      <w:r>
        <w:rPr>
          <w:spacing w:val="-15"/>
        </w:rPr>
        <w:t xml:space="preserve"> </w:t>
      </w:r>
      <w:r>
        <w:t>su</w:t>
      </w:r>
      <w:r>
        <w:rPr>
          <w:spacing w:val="-15"/>
        </w:rPr>
        <w:t xml:space="preserve"> </w:t>
      </w:r>
      <w:r>
        <w:t>cercaní</w:t>
      </w:r>
      <w:r>
        <w:t>a</w:t>
      </w:r>
      <w:r>
        <w:rPr>
          <w:spacing w:val="-15"/>
        </w:rPr>
        <w:t xml:space="preserve"> </w:t>
      </w:r>
      <w:r>
        <w:t>con</w:t>
      </w:r>
      <w:r>
        <w:rPr>
          <w:spacing w:val="-15"/>
        </w:rPr>
        <w:t xml:space="preserve"> </w:t>
      </w:r>
      <w:r>
        <w:t>el</w:t>
      </w:r>
      <w:r>
        <w:rPr>
          <w:spacing w:val="-15"/>
        </w:rPr>
        <w:t xml:space="preserve"> </w:t>
      </w:r>
      <w:r>
        <w:t>cliente y su capacidad de adaptación a las condiciones específicas de cada operación.</w:t>
      </w:r>
    </w:p>
    <w:p w:rsidR="009003C7" w:rsidRDefault="004D355F">
      <w:pPr>
        <w:pStyle w:val="Textoindependiente"/>
        <w:spacing w:before="240" w:line="360" w:lineRule="auto"/>
        <w:ind w:left="262" w:right="261"/>
        <w:jc w:val="both"/>
      </w:pPr>
      <w:r>
        <w:t>En particular, empresas como Tecpetrol Servicios logran combinar respaldo financiero con capacidad técnica, mientras que firmas como Geosystems destacan por su e</w:t>
      </w:r>
      <w:r>
        <w:t>specialización en nichos específicos, como el perfilaje. Por su parte, compañías como Clear Petroleum y diversas pymes locales logran insertarse en el mercado mediante estrategias basadas en flexibilidad, costos accesibles y tiempos de ejecución reducidos.</w:t>
      </w:r>
    </w:p>
    <w:p w:rsidR="009003C7" w:rsidRDefault="004D355F">
      <w:pPr>
        <w:pStyle w:val="Textoindependiente"/>
        <w:spacing w:before="241" w:line="360" w:lineRule="auto"/>
        <w:ind w:left="262" w:right="258"/>
        <w:jc w:val="both"/>
      </w:pPr>
      <w:r>
        <w:t>Las entrevistas indican que, en operaciones donde el riesgo técnico es menor</w:t>
      </w:r>
      <w:r>
        <w:rPr>
          <w:spacing w:val="-1"/>
        </w:rPr>
        <w:t xml:space="preserve"> </w:t>
      </w:r>
      <w:r>
        <w:t>o donde</w:t>
      </w:r>
      <w:r>
        <w:rPr>
          <w:spacing w:val="-1"/>
        </w:rPr>
        <w:t xml:space="preserve"> </w:t>
      </w:r>
      <w:r>
        <w:t>se prioriza</w:t>
      </w:r>
      <w:r>
        <w:rPr>
          <w:spacing w:val="-15"/>
        </w:rPr>
        <w:t xml:space="preserve"> </w:t>
      </w:r>
      <w:r>
        <w:t>la</w:t>
      </w:r>
      <w:r>
        <w:rPr>
          <w:spacing w:val="-15"/>
        </w:rPr>
        <w:t xml:space="preserve"> </w:t>
      </w:r>
      <w:r>
        <w:t>eficiencia</w:t>
      </w:r>
      <w:r>
        <w:rPr>
          <w:spacing w:val="-15"/>
        </w:rPr>
        <w:t xml:space="preserve"> </w:t>
      </w:r>
      <w:r>
        <w:t>operativa,</w:t>
      </w:r>
      <w:r>
        <w:rPr>
          <w:spacing w:val="-15"/>
        </w:rPr>
        <w:t xml:space="preserve"> </w:t>
      </w:r>
      <w:r>
        <w:t>las</w:t>
      </w:r>
      <w:r>
        <w:rPr>
          <w:spacing w:val="-15"/>
        </w:rPr>
        <w:t xml:space="preserve"> </w:t>
      </w:r>
      <w:r>
        <w:t>operadoras</w:t>
      </w:r>
      <w:r>
        <w:rPr>
          <w:spacing w:val="-15"/>
        </w:rPr>
        <w:t xml:space="preserve"> </w:t>
      </w:r>
      <w:r>
        <w:t>tienden</w:t>
      </w:r>
      <w:r>
        <w:rPr>
          <w:spacing w:val="-15"/>
        </w:rPr>
        <w:t xml:space="preserve"> </w:t>
      </w:r>
      <w:r>
        <w:t>a</w:t>
      </w:r>
      <w:r>
        <w:rPr>
          <w:spacing w:val="-15"/>
        </w:rPr>
        <w:t xml:space="preserve"> </w:t>
      </w:r>
      <w:r>
        <w:t>optar</w:t>
      </w:r>
      <w:r>
        <w:rPr>
          <w:spacing w:val="-15"/>
        </w:rPr>
        <w:t xml:space="preserve"> </w:t>
      </w:r>
      <w:r>
        <w:t>por</w:t>
      </w:r>
      <w:r>
        <w:rPr>
          <w:spacing w:val="-15"/>
        </w:rPr>
        <w:t xml:space="preserve"> </w:t>
      </w:r>
      <w:r>
        <w:t>proveedores</w:t>
      </w:r>
      <w:r>
        <w:rPr>
          <w:spacing w:val="-15"/>
        </w:rPr>
        <w:t xml:space="preserve"> </w:t>
      </w:r>
      <w:r>
        <w:t>nacionales, especialmente cuando estos pueden garantizar tiempos de respuesta más rápi</w:t>
      </w:r>
      <w:r>
        <w:t>dos que los competidores internacionales.</w:t>
      </w:r>
    </w:p>
    <w:p w:rsidR="009003C7" w:rsidRDefault="009003C7">
      <w:pPr>
        <w:pStyle w:val="Textoindependiente"/>
      </w:pPr>
    </w:p>
    <w:p w:rsidR="009003C7" w:rsidRDefault="009003C7">
      <w:pPr>
        <w:pStyle w:val="Textoindependiente"/>
      </w:pPr>
    </w:p>
    <w:p w:rsidR="009003C7" w:rsidRDefault="009003C7">
      <w:pPr>
        <w:pStyle w:val="Textoindependiente"/>
        <w:spacing w:before="65"/>
      </w:pPr>
    </w:p>
    <w:p w:rsidR="009003C7" w:rsidRDefault="004D355F">
      <w:pPr>
        <w:pStyle w:val="Ttulo2"/>
        <w:numPr>
          <w:ilvl w:val="2"/>
          <w:numId w:val="15"/>
        </w:numPr>
        <w:tabs>
          <w:tab w:val="left" w:pos="1341"/>
        </w:tabs>
        <w:spacing w:before="1"/>
        <w:ind w:left="1341"/>
      </w:pPr>
      <w:bookmarkStart w:id="44" w:name="_bookmark44"/>
      <w:bookmarkEnd w:id="44"/>
      <w:r>
        <w:t>Barreras</w:t>
      </w:r>
      <w:r>
        <w:rPr>
          <w:spacing w:val="-4"/>
        </w:rPr>
        <w:t xml:space="preserve"> </w:t>
      </w:r>
      <w:r>
        <w:t>de</w:t>
      </w:r>
      <w:r>
        <w:rPr>
          <w:spacing w:val="-1"/>
        </w:rPr>
        <w:t xml:space="preserve"> </w:t>
      </w:r>
      <w:r>
        <w:rPr>
          <w:spacing w:val="-2"/>
        </w:rPr>
        <w:t>entrada</w:t>
      </w:r>
    </w:p>
    <w:p w:rsidR="009003C7" w:rsidRDefault="004D355F">
      <w:pPr>
        <w:pStyle w:val="Prrafodelista"/>
        <w:numPr>
          <w:ilvl w:val="3"/>
          <w:numId w:val="15"/>
        </w:numPr>
        <w:tabs>
          <w:tab w:val="left" w:pos="981"/>
        </w:tabs>
        <w:spacing w:before="122"/>
        <w:ind w:left="981"/>
        <w:rPr>
          <w:sz w:val="24"/>
        </w:rPr>
      </w:pPr>
      <w:r>
        <w:rPr>
          <w:sz w:val="24"/>
        </w:rPr>
        <w:t>El</w:t>
      </w:r>
      <w:r>
        <w:rPr>
          <w:spacing w:val="-1"/>
          <w:sz w:val="24"/>
        </w:rPr>
        <w:t xml:space="preserve"> </w:t>
      </w:r>
      <w:r>
        <w:rPr>
          <w:sz w:val="24"/>
        </w:rPr>
        <w:t>sector</w:t>
      </w:r>
      <w:r>
        <w:rPr>
          <w:spacing w:val="-1"/>
          <w:sz w:val="24"/>
        </w:rPr>
        <w:t xml:space="preserve"> </w:t>
      </w:r>
      <w:r>
        <w:rPr>
          <w:sz w:val="24"/>
        </w:rPr>
        <w:t>presenta</w:t>
      </w:r>
      <w:r>
        <w:rPr>
          <w:spacing w:val="-2"/>
          <w:sz w:val="24"/>
        </w:rPr>
        <w:t xml:space="preserve"> </w:t>
      </w:r>
      <w:r>
        <w:rPr>
          <w:sz w:val="24"/>
        </w:rPr>
        <w:t>barreras</w:t>
      </w:r>
      <w:r>
        <w:rPr>
          <w:spacing w:val="-1"/>
          <w:sz w:val="24"/>
        </w:rPr>
        <w:t xml:space="preserve"> </w:t>
      </w:r>
      <w:r>
        <w:rPr>
          <w:spacing w:val="-2"/>
          <w:sz w:val="24"/>
        </w:rPr>
        <w:t>significativas:</w:t>
      </w:r>
    </w:p>
    <w:p w:rsidR="009003C7" w:rsidRDefault="009003C7">
      <w:pPr>
        <w:pStyle w:val="Textoindependiente"/>
        <w:spacing w:before="101"/>
      </w:pPr>
    </w:p>
    <w:p w:rsidR="009003C7" w:rsidRDefault="004D355F">
      <w:pPr>
        <w:pStyle w:val="Prrafodelista"/>
        <w:numPr>
          <w:ilvl w:val="3"/>
          <w:numId w:val="15"/>
        </w:numPr>
        <w:tabs>
          <w:tab w:val="left" w:pos="981"/>
        </w:tabs>
        <w:spacing w:before="1" w:line="350" w:lineRule="auto"/>
        <w:ind w:left="981" w:right="263"/>
        <w:rPr>
          <w:sz w:val="24"/>
        </w:rPr>
      </w:pPr>
      <w:r>
        <w:rPr>
          <w:sz w:val="24"/>
        </w:rPr>
        <w:t>Altos</w:t>
      </w:r>
      <w:r>
        <w:rPr>
          <w:spacing w:val="38"/>
          <w:sz w:val="24"/>
        </w:rPr>
        <w:t xml:space="preserve"> </w:t>
      </w:r>
      <w:r>
        <w:rPr>
          <w:sz w:val="24"/>
        </w:rPr>
        <w:t>costos</w:t>
      </w:r>
      <w:r>
        <w:rPr>
          <w:spacing w:val="38"/>
          <w:sz w:val="24"/>
        </w:rPr>
        <w:t xml:space="preserve"> </w:t>
      </w:r>
      <w:r>
        <w:rPr>
          <w:sz w:val="24"/>
        </w:rPr>
        <w:t>de</w:t>
      </w:r>
      <w:r>
        <w:rPr>
          <w:spacing w:val="37"/>
          <w:sz w:val="24"/>
        </w:rPr>
        <w:t xml:space="preserve"> </w:t>
      </w:r>
      <w:r>
        <w:rPr>
          <w:sz w:val="24"/>
        </w:rPr>
        <w:t>equipamiento</w:t>
      </w:r>
      <w:r>
        <w:rPr>
          <w:spacing w:val="38"/>
          <w:sz w:val="24"/>
        </w:rPr>
        <w:t xml:space="preserve"> </w:t>
      </w:r>
      <w:r>
        <w:rPr>
          <w:sz w:val="24"/>
        </w:rPr>
        <w:t>(herramientas</w:t>
      </w:r>
      <w:r>
        <w:rPr>
          <w:spacing w:val="37"/>
          <w:sz w:val="24"/>
        </w:rPr>
        <w:t xml:space="preserve"> </w:t>
      </w:r>
      <w:r>
        <w:rPr>
          <w:sz w:val="24"/>
        </w:rPr>
        <w:t>direccionales,</w:t>
      </w:r>
      <w:r>
        <w:rPr>
          <w:spacing w:val="37"/>
          <w:sz w:val="24"/>
        </w:rPr>
        <w:t xml:space="preserve"> </w:t>
      </w:r>
      <w:r>
        <w:rPr>
          <w:sz w:val="24"/>
        </w:rPr>
        <w:t>registros,</w:t>
      </w:r>
      <w:r>
        <w:rPr>
          <w:spacing w:val="37"/>
          <w:sz w:val="24"/>
        </w:rPr>
        <w:t xml:space="preserve"> </w:t>
      </w:r>
      <w:r>
        <w:rPr>
          <w:sz w:val="24"/>
        </w:rPr>
        <w:t>sensores, tubería, bombas).</w:t>
      </w:r>
    </w:p>
    <w:p w:rsidR="009003C7" w:rsidRDefault="004D355F">
      <w:pPr>
        <w:pStyle w:val="Prrafodelista"/>
        <w:numPr>
          <w:ilvl w:val="3"/>
          <w:numId w:val="15"/>
        </w:numPr>
        <w:tabs>
          <w:tab w:val="left" w:pos="981"/>
          <w:tab w:val="left" w:pos="2243"/>
          <w:tab w:val="left" w:pos="3635"/>
          <w:tab w:val="left" w:pos="4741"/>
          <w:tab w:val="left" w:pos="6053"/>
          <w:tab w:val="left" w:pos="7757"/>
        </w:tabs>
        <w:spacing w:before="253" w:line="350" w:lineRule="auto"/>
        <w:ind w:left="981" w:right="261"/>
        <w:rPr>
          <w:sz w:val="24"/>
        </w:rPr>
      </w:pPr>
      <w:r>
        <w:rPr>
          <w:spacing w:val="-2"/>
          <w:sz w:val="24"/>
        </w:rPr>
        <w:t>Requisitos</w:t>
      </w:r>
      <w:r>
        <w:rPr>
          <w:sz w:val="24"/>
        </w:rPr>
        <w:tab/>
      </w:r>
      <w:r>
        <w:rPr>
          <w:spacing w:val="-2"/>
          <w:sz w:val="24"/>
        </w:rPr>
        <w:t>regulatorios</w:t>
      </w:r>
      <w:r>
        <w:rPr>
          <w:sz w:val="24"/>
        </w:rPr>
        <w:tab/>
      </w:r>
      <w:r>
        <w:rPr>
          <w:spacing w:val="-2"/>
          <w:sz w:val="24"/>
        </w:rPr>
        <w:t>estrictos,</w:t>
      </w:r>
      <w:r>
        <w:rPr>
          <w:sz w:val="24"/>
        </w:rPr>
        <w:tab/>
      </w:r>
      <w:r>
        <w:rPr>
          <w:spacing w:val="-2"/>
          <w:sz w:val="24"/>
        </w:rPr>
        <w:t>incluyendo</w:t>
      </w:r>
      <w:r>
        <w:rPr>
          <w:sz w:val="24"/>
        </w:rPr>
        <w:tab/>
      </w:r>
      <w:r>
        <w:rPr>
          <w:spacing w:val="-2"/>
          <w:sz w:val="24"/>
        </w:rPr>
        <w:t>certificaciones,</w:t>
      </w:r>
      <w:r>
        <w:rPr>
          <w:sz w:val="24"/>
        </w:rPr>
        <w:tab/>
      </w:r>
      <w:r>
        <w:rPr>
          <w:spacing w:val="-2"/>
          <w:sz w:val="24"/>
        </w:rPr>
        <w:t xml:space="preserve">auditorías, </w:t>
      </w:r>
      <w:r>
        <w:rPr>
          <w:sz w:val="24"/>
        </w:rPr>
        <w:t>habilitaciones y normas de seguridad.</w:t>
      </w:r>
    </w:p>
    <w:p w:rsidR="009003C7" w:rsidRDefault="004D355F">
      <w:pPr>
        <w:pStyle w:val="Prrafodelista"/>
        <w:numPr>
          <w:ilvl w:val="3"/>
          <w:numId w:val="15"/>
        </w:numPr>
        <w:tabs>
          <w:tab w:val="left" w:pos="981"/>
        </w:tabs>
        <w:spacing w:before="252" w:line="350" w:lineRule="auto"/>
        <w:ind w:left="981" w:right="262"/>
        <w:rPr>
          <w:sz w:val="24"/>
        </w:rPr>
      </w:pPr>
      <w:r>
        <w:rPr>
          <w:sz w:val="24"/>
        </w:rPr>
        <w:t>Relaciones</w:t>
      </w:r>
      <w:r>
        <w:rPr>
          <w:spacing w:val="-9"/>
          <w:sz w:val="24"/>
        </w:rPr>
        <w:t xml:space="preserve"> </w:t>
      </w:r>
      <w:r>
        <w:rPr>
          <w:sz w:val="24"/>
        </w:rPr>
        <w:t>históricas</w:t>
      </w:r>
      <w:r>
        <w:rPr>
          <w:spacing w:val="-7"/>
          <w:sz w:val="24"/>
        </w:rPr>
        <w:t xml:space="preserve"> </w:t>
      </w:r>
      <w:r>
        <w:rPr>
          <w:sz w:val="24"/>
        </w:rPr>
        <w:t>entre</w:t>
      </w:r>
      <w:r>
        <w:rPr>
          <w:spacing w:val="-9"/>
          <w:sz w:val="24"/>
        </w:rPr>
        <w:t xml:space="preserve"> </w:t>
      </w:r>
      <w:r>
        <w:rPr>
          <w:sz w:val="24"/>
        </w:rPr>
        <w:t>operadoras</w:t>
      </w:r>
      <w:r>
        <w:rPr>
          <w:spacing w:val="-9"/>
          <w:sz w:val="24"/>
        </w:rPr>
        <w:t xml:space="preserve"> </w:t>
      </w:r>
      <w:r>
        <w:rPr>
          <w:sz w:val="24"/>
        </w:rPr>
        <w:t>y</w:t>
      </w:r>
      <w:r>
        <w:rPr>
          <w:spacing w:val="-9"/>
          <w:sz w:val="24"/>
        </w:rPr>
        <w:t xml:space="preserve"> </w:t>
      </w:r>
      <w:r>
        <w:rPr>
          <w:sz w:val="24"/>
        </w:rPr>
        <w:t>proveedores,</w:t>
      </w:r>
      <w:r>
        <w:rPr>
          <w:spacing w:val="-9"/>
          <w:sz w:val="24"/>
        </w:rPr>
        <w:t xml:space="preserve"> </w:t>
      </w:r>
      <w:r>
        <w:rPr>
          <w:sz w:val="24"/>
        </w:rPr>
        <w:t>que</w:t>
      </w:r>
      <w:r>
        <w:rPr>
          <w:spacing w:val="-9"/>
          <w:sz w:val="24"/>
        </w:rPr>
        <w:t xml:space="preserve"> </w:t>
      </w:r>
      <w:r>
        <w:rPr>
          <w:sz w:val="24"/>
        </w:rPr>
        <w:t>dificultan</w:t>
      </w:r>
      <w:r>
        <w:rPr>
          <w:spacing w:val="-9"/>
          <w:sz w:val="24"/>
        </w:rPr>
        <w:t xml:space="preserve"> </w:t>
      </w:r>
      <w:r>
        <w:rPr>
          <w:sz w:val="24"/>
        </w:rPr>
        <w:t>la</w:t>
      </w:r>
      <w:r>
        <w:rPr>
          <w:spacing w:val="-9"/>
          <w:sz w:val="24"/>
        </w:rPr>
        <w:t xml:space="preserve"> </w:t>
      </w:r>
      <w:r>
        <w:rPr>
          <w:sz w:val="24"/>
        </w:rPr>
        <w:t>entrada</w:t>
      </w:r>
      <w:r>
        <w:rPr>
          <w:spacing w:val="-9"/>
          <w:sz w:val="24"/>
        </w:rPr>
        <w:t xml:space="preserve"> </w:t>
      </w:r>
      <w:r>
        <w:rPr>
          <w:sz w:val="24"/>
        </w:rPr>
        <w:t>de nuevos competidores.</w:t>
      </w:r>
    </w:p>
    <w:p w:rsidR="009003C7" w:rsidRDefault="004D355F">
      <w:pPr>
        <w:pStyle w:val="Prrafodelista"/>
        <w:numPr>
          <w:ilvl w:val="3"/>
          <w:numId w:val="15"/>
        </w:numPr>
        <w:tabs>
          <w:tab w:val="left" w:pos="981"/>
        </w:tabs>
        <w:spacing w:before="253" w:line="350" w:lineRule="auto"/>
        <w:ind w:left="981" w:right="262"/>
        <w:rPr>
          <w:sz w:val="24"/>
        </w:rPr>
      </w:pPr>
      <w:r>
        <w:rPr>
          <w:sz w:val="24"/>
        </w:rPr>
        <w:t>Necesidad</w:t>
      </w:r>
      <w:r>
        <w:rPr>
          <w:spacing w:val="40"/>
          <w:sz w:val="24"/>
        </w:rPr>
        <w:t xml:space="preserve"> </w:t>
      </w:r>
      <w:r>
        <w:rPr>
          <w:sz w:val="24"/>
        </w:rPr>
        <w:t>de</w:t>
      </w:r>
      <w:r>
        <w:rPr>
          <w:spacing w:val="40"/>
          <w:sz w:val="24"/>
        </w:rPr>
        <w:t xml:space="preserve"> </w:t>
      </w:r>
      <w:r>
        <w:rPr>
          <w:sz w:val="24"/>
        </w:rPr>
        <w:t>contratos</w:t>
      </w:r>
      <w:r>
        <w:rPr>
          <w:spacing w:val="40"/>
          <w:sz w:val="24"/>
        </w:rPr>
        <w:t xml:space="preserve"> </w:t>
      </w:r>
      <w:r>
        <w:rPr>
          <w:sz w:val="24"/>
        </w:rPr>
        <w:t>de</w:t>
      </w:r>
      <w:r>
        <w:rPr>
          <w:spacing w:val="40"/>
          <w:sz w:val="24"/>
        </w:rPr>
        <w:t xml:space="preserve"> </w:t>
      </w:r>
      <w:r>
        <w:rPr>
          <w:sz w:val="24"/>
        </w:rPr>
        <w:t>largo</w:t>
      </w:r>
      <w:r>
        <w:rPr>
          <w:spacing w:val="40"/>
          <w:sz w:val="24"/>
        </w:rPr>
        <w:t xml:space="preserve"> </w:t>
      </w:r>
      <w:r>
        <w:rPr>
          <w:sz w:val="24"/>
        </w:rPr>
        <w:t>plazo</w:t>
      </w:r>
      <w:r>
        <w:rPr>
          <w:spacing w:val="40"/>
          <w:sz w:val="24"/>
        </w:rPr>
        <w:t xml:space="preserve"> </w:t>
      </w:r>
      <w:r>
        <w:rPr>
          <w:sz w:val="24"/>
        </w:rPr>
        <w:t>para</w:t>
      </w:r>
      <w:r>
        <w:rPr>
          <w:spacing w:val="40"/>
          <w:sz w:val="24"/>
        </w:rPr>
        <w:t xml:space="preserve"> </w:t>
      </w:r>
      <w:r>
        <w:rPr>
          <w:sz w:val="24"/>
        </w:rPr>
        <w:t>amortizar</w:t>
      </w:r>
      <w:r>
        <w:rPr>
          <w:spacing w:val="40"/>
          <w:sz w:val="24"/>
        </w:rPr>
        <w:t xml:space="preserve"> </w:t>
      </w:r>
      <w:r>
        <w:rPr>
          <w:sz w:val="24"/>
        </w:rPr>
        <w:t>inversión</w:t>
      </w:r>
      <w:r>
        <w:rPr>
          <w:spacing w:val="40"/>
          <w:sz w:val="24"/>
        </w:rPr>
        <w:t xml:space="preserve"> </w:t>
      </w:r>
      <w:r>
        <w:rPr>
          <w:sz w:val="24"/>
        </w:rPr>
        <w:t>en</w:t>
      </w:r>
      <w:r>
        <w:rPr>
          <w:spacing w:val="40"/>
          <w:sz w:val="24"/>
        </w:rPr>
        <w:t xml:space="preserve"> </w:t>
      </w:r>
      <w:r>
        <w:rPr>
          <w:sz w:val="24"/>
        </w:rPr>
        <w:t>flotas</w:t>
      </w:r>
      <w:r>
        <w:rPr>
          <w:spacing w:val="40"/>
          <w:sz w:val="24"/>
        </w:rPr>
        <w:t xml:space="preserve"> </w:t>
      </w:r>
      <w:r>
        <w:rPr>
          <w:sz w:val="24"/>
        </w:rPr>
        <w:t xml:space="preserve">de </w:t>
      </w:r>
      <w:r>
        <w:rPr>
          <w:spacing w:val="-2"/>
          <w:sz w:val="24"/>
        </w:rPr>
        <w:t>herramien</w:t>
      </w:r>
      <w:r>
        <w:rPr>
          <w:spacing w:val="-2"/>
          <w:sz w:val="24"/>
        </w:rPr>
        <w:t>tas.</w:t>
      </w:r>
    </w:p>
    <w:p w:rsidR="009003C7" w:rsidRDefault="009003C7">
      <w:pPr>
        <w:pStyle w:val="Prrafodelista"/>
        <w:spacing w:line="350" w:lineRule="auto"/>
        <w:rPr>
          <w:sz w:val="24"/>
        </w:rPr>
        <w:sectPr w:rsidR="009003C7">
          <w:pgSz w:w="11910" w:h="16840"/>
          <w:pgMar w:top="1320" w:right="1440" w:bottom="1260" w:left="1440" w:header="0" w:footer="1070" w:gutter="0"/>
          <w:cols w:space="720"/>
        </w:sectPr>
      </w:pPr>
    </w:p>
    <w:p w:rsidR="009003C7" w:rsidRDefault="004D355F">
      <w:pPr>
        <w:pStyle w:val="Textoindependiente"/>
        <w:spacing w:before="77" w:line="360" w:lineRule="auto"/>
        <w:ind w:left="262" w:right="257"/>
        <w:jc w:val="both"/>
      </w:pPr>
      <w:r>
        <w:lastRenderedPageBreak/>
        <w:t>El</w:t>
      </w:r>
      <w:r>
        <w:rPr>
          <w:spacing w:val="-13"/>
        </w:rPr>
        <w:t xml:space="preserve"> </w:t>
      </w:r>
      <w:r>
        <w:t>análisis</w:t>
      </w:r>
      <w:r>
        <w:rPr>
          <w:spacing w:val="-12"/>
        </w:rPr>
        <w:t xml:space="preserve"> </w:t>
      </w:r>
      <w:r>
        <w:t>del</w:t>
      </w:r>
      <w:r>
        <w:rPr>
          <w:spacing w:val="-13"/>
        </w:rPr>
        <w:t xml:space="preserve"> </w:t>
      </w:r>
      <w:r>
        <w:t>sector</w:t>
      </w:r>
      <w:r>
        <w:rPr>
          <w:spacing w:val="-13"/>
        </w:rPr>
        <w:t xml:space="preserve"> </w:t>
      </w:r>
      <w:r>
        <w:t>confirma</w:t>
      </w:r>
      <w:r>
        <w:rPr>
          <w:spacing w:val="-14"/>
        </w:rPr>
        <w:t xml:space="preserve"> </w:t>
      </w:r>
      <w:r>
        <w:t>la</w:t>
      </w:r>
      <w:r>
        <w:rPr>
          <w:spacing w:val="-14"/>
        </w:rPr>
        <w:t xml:space="preserve"> </w:t>
      </w:r>
      <w:r>
        <w:t>existencia</w:t>
      </w:r>
      <w:r>
        <w:rPr>
          <w:spacing w:val="-14"/>
        </w:rPr>
        <w:t xml:space="preserve"> </w:t>
      </w:r>
      <w:r>
        <w:t>de</w:t>
      </w:r>
      <w:r>
        <w:rPr>
          <w:spacing w:val="-14"/>
        </w:rPr>
        <w:t xml:space="preserve"> </w:t>
      </w:r>
      <w:r>
        <w:t>barreras</w:t>
      </w:r>
      <w:r>
        <w:rPr>
          <w:spacing w:val="-13"/>
        </w:rPr>
        <w:t xml:space="preserve"> </w:t>
      </w:r>
      <w:r>
        <w:t>de</w:t>
      </w:r>
      <w:r>
        <w:rPr>
          <w:spacing w:val="-12"/>
        </w:rPr>
        <w:t xml:space="preserve"> </w:t>
      </w:r>
      <w:r>
        <w:t>entrada</w:t>
      </w:r>
      <w:r>
        <w:rPr>
          <w:spacing w:val="-12"/>
        </w:rPr>
        <w:t xml:space="preserve"> </w:t>
      </w:r>
      <w:r>
        <w:t>elevadas,</w:t>
      </w:r>
      <w:r>
        <w:rPr>
          <w:spacing w:val="-13"/>
        </w:rPr>
        <w:t xml:space="preserve"> </w:t>
      </w:r>
      <w:r>
        <w:t>no</w:t>
      </w:r>
      <w:r>
        <w:rPr>
          <w:spacing w:val="-13"/>
        </w:rPr>
        <w:t xml:space="preserve"> </w:t>
      </w:r>
      <w:r>
        <w:t>solo</w:t>
      </w:r>
      <w:r>
        <w:rPr>
          <w:spacing w:val="-12"/>
        </w:rPr>
        <w:t xml:space="preserve"> </w:t>
      </w:r>
      <w:r>
        <w:t>desde el</w:t>
      </w:r>
      <w:r>
        <w:rPr>
          <w:spacing w:val="-12"/>
        </w:rPr>
        <w:t xml:space="preserve"> </w:t>
      </w:r>
      <w:r>
        <w:t>punto</w:t>
      </w:r>
      <w:r>
        <w:rPr>
          <w:spacing w:val="-12"/>
        </w:rPr>
        <w:t xml:space="preserve"> </w:t>
      </w:r>
      <w:r>
        <w:t>de</w:t>
      </w:r>
      <w:r>
        <w:rPr>
          <w:spacing w:val="-13"/>
        </w:rPr>
        <w:t xml:space="preserve"> </w:t>
      </w:r>
      <w:r>
        <w:t>vista</w:t>
      </w:r>
      <w:r>
        <w:rPr>
          <w:spacing w:val="-13"/>
        </w:rPr>
        <w:t xml:space="preserve"> </w:t>
      </w:r>
      <w:r>
        <w:t>económico,</w:t>
      </w:r>
      <w:r>
        <w:rPr>
          <w:spacing w:val="-12"/>
        </w:rPr>
        <w:t xml:space="preserve"> </w:t>
      </w:r>
      <w:r>
        <w:t>sino</w:t>
      </w:r>
      <w:r>
        <w:rPr>
          <w:spacing w:val="-11"/>
        </w:rPr>
        <w:t xml:space="preserve"> </w:t>
      </w:r>
      <w:r>
        <w:t>también</w:t>
      </w:r>
      <w:r>
        <w:rPr>
          <w:spacing w:val="-13"/>
        </w:rPr>
        <w:t xml:space="preserve"> </w:t>
      </w:r>
      <w:r>
        <w:t>relacional</w:t>
      </w:r>
      <w:r>
        <w:rPr>
          <w:spacing w:val="-12"/>
        </w:rPr>
        <w:t xml:space="preserve"> </w:t>
      </w:r>
      <w:r>
        <w:t>y</w:t>
      </w:r>
      <w:r>
        <w:rPr>
          <w:spacing w:val="-12"/>
        </w:rPr>
        <w:t xml:space="preserve"> </w:t>
      </w:r>
      <w:r>
        <w:t>tecnológico.</w:t>
      </w:r>
      <w:r>
        <w:rPr>
          <w:spacing w:val="-12"/>
        </w:rPr>
        <w:t xml:space="preserve"> </w:t>
      </w:r>
      <w:r>
        <w:t>Más</w:t>
      </w:r>
      <w:r>
        <w:rPr>
          <w:spacing w:val="-12"/>
        </w:rPr>
        <w:t xml:space="preserve"> </w:t>
      </w:r>
      <w:r>
        <w:t>allá</w:t>
      </w:r>
      <w:r>
        <w:rPr>
          <w:spacing w:val="-11"/>
        </w:rPr>
        <w:t xml:space="preserve"> </w:t>
      </w:r>
      <w:r>
        <w:t>de</w:t>
      </w:r>
      <w:r>
        <w:rPr>
          <w:spacing w:val="-13"/>
        </w:rPr>
        <w:t xml:space="preserve"> </w:t>
      </w:r>
      <w:r>
        <w:t>los</w:t>
      </w:r>
      <w:r>
        <w:rPr>
          <w:spacing w:val="-11"/>
        </w:rPr>
        <w:t xml:space="preserve"> </w:t>
      </w:r>
      <w:r>
        <w:t xml:space="preserve">costos de inversión en equipamiento, los actores entrevistados coinciden en que la principal dificultad para nuevos entrantes radica en la necesidad de construir confianza con las </w:t>
      </w:r>
      <w:r>
        <w:rPr>
          <w:spacing w:val="-2"/>
        </w:rPr>
        <w:t>operadoras.</w:t>
      </w:r>
    </w:p>
    <w:p w:rsidR="009003C7" w:rsidRDefault="004D355F">
      <w:pPr>
        <w:pStyle w:val="Textoindependiente"/>
        <w:spacing w:before="241" w:line="360" w:lineRule="auto"/>
        <w:ind w:left="262" w:right="262"/>
        <w:jc w:val="both"/>
      </w:pPr>
      <w:r>
        <w:t>En este sentido, la experiencia previa, el historial de desempeñ</w:t>
      </w:r>
      <w:r>
        <w:t>o y las relaciones comerciales de largo plazo constituyen activos estratégicos que limitan el ingreso de nuevos competidores. A ello se suman las exigencias regulatorias, los estándares de seguridad y la necesidad de disponibilidad operativa permanente, qu</w:t>
      </w:r>
      <w:r>
        <w:t>e configuran un entorno altamente restrictivo para emprendimientos en etapas iniciales.</w:t>
      </w:r>
    </w:p>
    <w:p w:rsidR="009003C7" w:rsidRDefault="004D355F">
      <w:pPr>
        <w:pStyle w:val="Textoindependiente"/>
        <w:spacing w:before="240" w:line="360" w:lineRule="auto"/>
        <w:ind w:left="262" w:right="255"/>
        <w:jc w:val="both"/>
      </w:pPr>
      <w:r>
        <w:t>El siguiente análisis comparativo se construyó a partir de la triangulación de fuentes secundarias (información corporativa, reportes del sector y antecedentes bibliogr</w:t>
      </w:r>
      <w:r>
        <w:t>áficos) y los resultados del trabajo de</w:t>
      </w:r>
      <w:r>
        <w:rPr>
          <w:spacing w:val="-1"/>
        </w:rPr>
        <w:t xml:space="preserve"> </w:t>
      </w:r>
      <w:r>
        <w:t>campo. En</w:t>
      </w:r>
      <w:r>
        <w:rPr>
          <w:spacing w:val="-1"/>
        </w:rPr>
        <w:t xml:space="preserve"> </w:t>
      </w:r>
      <w:r>
        <w:t>particular,</w:t>
      </w:r>
      <w:r>
        <w:rPr>
          <w:spacing w:val="-1"/>
        </w:rPr>
        <w:t xml:space="preserve"> </w:t>
      </w:r>
      <w:r>
        <w:t>las</w:t>
      </w:r>
      <w:r>
        <w:rPr>
          <w:spacing w:val="-1"/>
        </w:rPr>
        <w:t xml:space="preserve"> </w:t>
      </w:r>
      <w:r>
        <w:t>variables</w:t>
      </w:r>
      <w:r>
        <w:rPr>
          <w:spacing w:val="-1"/>
        </w:rPr>
        <w:t xml:space="preserve"> </w:t>
      </w:r>
      <w:r>
        <w:t>velocidad de respuesta y especialización en pozos horizontales surgen del análisis cualitativo de las entrevistas realizadas,</w:t>
      </w:r>
      <w:r>
        <w:rPr>
          <w:spacing w:val="-11"/>
        </w:rPr>
        <w:t xml:space="preserve"> </w:t>
      </w:r>
      <w:r>
        <w:t>donde</w:t>
      </w:r>
      <w:r>
        <w:rPr>
          <w:spacing w:val="-13"/>
        </w:rPr>
        <w:t xml:space="preserve"> </w:t>
      </w:r>
      <w:r>
        <w:t>los</w:t>
      </w:r>
      <w:r>
        <w:rPr>
          <w:spacing w:val="-11"/>
        </w:rPr>
        <w:t xml:space="preserve"> </w:t>
      </w:r>
      <w:r>
        <w:t>actores</w:t>
      </w:r>
      <w:r>
        <w:rPr>
          <w:spacing w:val="-11"/>
        </w:rPr>
        <w:t xml:space="preserve"> </w:t>
      </w:r>
      <w:r>
        <w:t>del</w:t>
      </w:r>
      <w:r>
        <w:rPr>
          <w:spacing w:val="-11"/>
        </w:rPr>
        <w:t xml:space="preserve"> </w:t>
      </w:r>
      <w:r>
        <w:t>sector</w:t>
      </w:r>
      <w:r>
        <w:rPr>
          <w:spacing w:val="-12"/>
        </w:rPr>
        <w:t xml:space="preserve"> </w:t>
      </w:r>
      <w:r>
        <w:t>evaluaron</w:t>
      </w:r>
      <w:r>
        <w:rPr>
          <w:spacing w:val="-12"/>
        </w:rPr>
        <w:t xml:space="preserve"> </w:t>
      </w:r>
      <w:r>
        <w:t>comparativament</w:t>
      </w:r>
      <w:r>
        <w:t>e</w:t>
      </w:r>
      <w:r>
        <w:rPr>
          <w:spacing w:val="-13"/>
        </w:rPr>
        <w:t xml:space="preserve"> </w:t>
      </w:r>
      <w:r>
        <w:t>a</w:t>
      </w:r>
      <w:r>
        <w:rPr>
          <w:spacing w:val="-13"/>
        </w:rPr>
        <w:t xml:space="preserve"> </w:t>
      </w:r>
      <w:r>
        <w:t>los</w:t>
      </w:r>
      <w:r>
        <w:rPr>
          <w:spacing w:val="-11"/>
        </w:rPr>
        <w:t xml:space="preserve"> </w:t>
      </w:r>
      <w:r>
        <w:t>proveedores</w:t>
      </w:r>
      <w:r>
        <w:rPr>
          <w:spacing w:val="-11"/>
        </w:rPr>
        <w:t xml:space="preserve"> </w:t>
      </w:r>
      <w:r>
        <w:t>en función de su experiencia operativa en la cuenca neuquina.</w:t>
      </w:r>
    </w:p>
    <w:p w:rsidR="009003C7" w:rsidRDefault="004D355F">
      <w:pPr>
        <w:pStyle w:val="Textoindependiente"/>
        <w:spacing w:before="240"/>
        <w:ind w:left="262"/>
        <w:jc w:val="both"/>
      </w:pPr>
      <w:r>
        <w:t>A</w:t>
      </w:r>
      <w:r>
        <w:rPr>
          <w:spacing w:val="-5"/>
        </w:rPr>
        <w:t xml:space="preserve"> </w:t>
      </w:r>
      <w:r>
        <w:t>continuación</w:t>
      </w:r>
      <w:r>
        <w:rPr>
          <w:spacing w:val="-1"/>
        </w:rPr>
        <w:t xml:space="preserve"> </w:t>
      </w:r>
      <w:r>
        <w:t>se</w:t>
      </w:r>
      <w:r>
        <w:rPr>
          <w:spacing w:val="-2"/>
        </w:rPr>
        <w:t xml:space="preserve"> </w:t>
      </w:r>
      <w:r>
        <w:t>desarrolla</w:t>
      </w:r>
      <w:r>
        <w:rPr>
          <w:spacing w:val="-2"/>
        </w:rPr>
        <w:t xml:space="preserve"> </w:t>
      </w:r>
      <w:r>
        <w:t>un</w:t>
      </w:r>
      <w:r>
        <w:rPr>
          <w:spacing w:val="-2"/>
        </w:rPr>
        <w:t xml:space="preserve"> </w:t>
      </w:r>
      <w:r>
        <w:t>análisis</w:t>
      </w:r>
      <w:r>
        <w:rPr>
          <w:spacing w:val="-1"/>
        </w:rPr>
        <w:t xml:space="preserve"> </w:t>
      </w:r>
      <w:r>
        <w:t>comparativo</w:t>
      </w:r>
      <w:r>
        <w:rPr>
          <w:spacing w:val="-2"/>
        </w:rPr>
        <w:t xml:space="preserve"> </w:t>
      </w:r>
      <w:r>
        <w:t>de</w:t>
      </w:r>
      <w:r>
        <w:rPr>
          <w:spacing w:val="-1"/>
        </w:rPr>
        <w:t xml:space="preserve"> </w:t>
      </w:r>
      <w:r>
        <w:t>los</w:t>
      </w:r>
      <w:r>
        <w:rPr>
          <w:spacing w:val="-2"/>
        </w:rPr>
        <w:t xml:space="preserve"> competidores</w:t>
      </w:r>
    </w:p>
    <w:p w:rsidR="009003C7" w:rsidRDefault="009003C7">
      <w:pPr>
        <w:pStyle w:val="Textoindependiente"/>
        <w:jc w:val="both"/>
        <w:sectPr w:rsidR="009003C7">
          <w:pgSz w:w="11910" w:h="16840"/>
          <w:pgMar w:top="1320" w:right="1440" w:bottom="1260" w:left="1440" w:header="0" w:footer="1070" w:gutter="0"/>
          <w:cols w:space="720"/>
        </w:sectPr>
      </w:pPr>
    </w:p>
    <w:p w:rsidR="009003C7" w:rsidRDefault="009003C7">
      <w:pPr>
        <w:pStyle w:val="Textoindependiente"/>
        <w:spacing w:before="78"/>
      </w:pPr>
    </w:p>
    <w:p w:rsidR="009003C7" w:rsidRDefault="004D355F">
      <w:pPr>
        <w:ind w:left="335"/>
        <w:rPr>
          <w:i/>
          <w:sz w:val="24"/>
        </w:rPr>
      </w:pPr>
      <w:bookmarkStart w:id="45" w:name="_bookmark45"/>
      <w:bookmarkEnd w:id="45"/>
      <w:r>
        <w:rPr>
          <w:b/>
          <w:i/>
          <w:color w:val="4F81BC"/>
          <w:sz w:val="24"/>
        </w:rPr>
        <w:t>Tabla</w:t>
      </w:r>
      <w:r>
        <w:rPr>
          <w:b/>
          <w:i/>
          <w:color w:val="4F81BC"/>
          <w:spacing w:val="-1"/>
          <w:sz w:val="24"/>
        </w:rPr>
        <w:t xml:space="preserve"> </w:t>
      </w:r>
      <w:r>
        <w:rPr>
          <w:b/>
          <w:i/>
          <w:color w:val="4F81BC"/>
          <w:sz w:val="24"/>
        </w:rPr>
        <w:t>4</w:t>
      </w:r>
      <w:r>
        <w:rPr>
          <w:b/>
          <w:i/>
          <w:color w:val="4F81BC"/>
          <w:spacing w:val="-1"/>
          <w:sz w:val="24"/>
        </w:rPr>
        <w:t xml:space="preserve"> </w:t>
      </w:r>
      <w:r>
        <w:rPr>
          <w:i/>
          <w:color w:val="4F81BC"/>
          <w:sz w:val="24"/>
        </w:rPr>
        <w:t xml:space="preserve">Análisis </w:t>
      </w:r>
      <w:r>
        <w:rPr>
          <w:i/>
          <w:color w:val="4F81BC"/>
          <w:spacing w:val="-2"/>
          <w:sz w:val="24"/>
        </w:rPr>
        <w:t>comparativo</w:t>
      </w:r>
    </w:p>
    <w:p w:rsidR="009003C7" w:rsidRDefault="009003C7">
      <w:pPr>
        <w:pStyle w:val="Textoindependiente"/>
        <w:spacing w:before="6"/>
        <w:rPr>
          <w:i/>
          <w:sz w:val="10"/>
        </w:rPr>
      </w:pPr>
    </w:p>
    <w:tbl>
      <w:tblPr>
        <w:tblStyle w:val="TableNormal"/>
        <w:tblW w:w="0" w:type="auto"/>
        <w:tblInd w:w="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82"/>
        <w:gridCol w:w="1669"/>
        <w:gridCol w:w="1308"/>
        <w:gridCol w:w="1747"/>
        <w:gridCol w:w="2004"/>
        <w:gridCol w:w="3183"/>
        <w:gridCol w:w="2204"/>
      </w:tblGrid>
      <w:tr w:rsidR="009003C7">
        <w:trPr>
          <w:trHeight w:val="505"/>
        </w:trPr>
        <w:tc>
          <w:tcPr>
            <w:tcW w:w="1882" w:type="dxa"/>
          </w:tcPr>
          <w:p w:rsidR="009003C7" w:rsidRDefault="004D355F">
            <w:pPr>
              <w:pStyle w:val="TableParagraph"/>
              <w:spacing w:line="251" w:lineRule="exact"/>
              <w:ind w:left="0" w:right="91"/>
              <w:jc w:val="right"/>
              <w:rPr>
                <w:b/>
                <w:i/>
              </w:rPr>
            </w:pPr>
            <w:r>
              <w:rPr>
                <w:b/>
                <w:i/>
              </w:rPr>
              <w:t>Empresa</w:t>
            </w:r>
            <w:r>
              <w:rPr>
                <w:b/>
                <w:i/>
                <w:spacing w:val="-2"/>
              </w:rPr>
              <w:t xml:space="preserve"> </w:t>
            </w:r>
            <w:r>
              <w:rPr>
                <w:b/>
                <w:i/>
              </w:rPr>
              <w:t>/</w:t>
            </w:r>
            <w:r>
              <w:rPr>
                <w:b/>
                <w:i/>
                <w:spacing w:val="-2"/>
              </w:rPr>
              <w:t xml:space="preserve"> </w:t>
            </w:r>
            <w:r>
              <w:rPr>
                <w:b/>
                <w:i/>
                <w:spacing w:val="-4"/>
              </w:rPr>
              <w:t>Tipo</w:t>
            </w:r>
          </w:p>
        </w:tc>
        <w:tc>
          <w:tcPr>
            <w:tcW w:w="1669" w:type="dxa"/>
          </w:tcPr>
          <w:p w:rsidR="009003C7" w:rsidRDefault="004D355F">
            <w:pPr>
              <w:pStyle w:val="TableParagraph"/>
              <w:spacing w:line="251" w:lineRule="exact"/>
              <w:ind w:left="110"/>
              <w:rPr>
                <w:b/>
                <w:i/>
              </w:rPr>
            </w:pPr>
            <w:r>
              <w:rPr>
                <w:b/>
                <w:i/>
                <w:spacing w:val="-2"/>
              </w:rPr>
              <w:t>Nivel</w:t>
            </w:r>
          </w:p>
          <w:p w:rsidR="009003C7" w:rsidRDefault="004D355F">
            <w:pPr>
              <w:pStyle w:val="TableParagraph"/>
              <w:spacing w:line="235" w:lineRule="exact"/>
              <w:ind w:left="110"/>
              <w:rPr>
                <w:b/>
                <w:i/>
              </w:rPr>
            </w:pPr>
            <w:r>
              <w:rPr>
                <w:b/>
                <w:i/>
                <w:spacing w:val="-2"/>
              </w:rPr>
              <w:t>tecnológico</w:t>
            </w:r>
          </w:p>
        </w:tc>
        <w:tc>
          <w:tcPr>
            <w:tcW w:w="1308" w:type="dxa"/>
          </w:tcPr>
          <w:p w:rsidR="009003C7" w:rsidRDefault="004D355F">
            <w:pPr>
              <w:pStyle w:val="TableParagraph"/>
              <w:spacing w:line="251" w:lineRule="exact"/>
              <w:rPr>
                <w:b/>
                <w:i/>
              </w:rPr>
            </w:pPr>
            <w:r>
              <w:rPr>
                <w:b/>
                <w:i/>
                <w:spacing w:val="-2"/>
              </w:rPr>
              <w:t>Precios</w:t>
            </w:r>
          </w:p>
        </w:tc>
        <w:tc>
          <w:tcPr>
            <w:tcW w:w="1747" w:type="dxa"/>
          </w:tcPr>
          <w:p w:rsidR="009003C7" w:rsidRDefault="004D355F">
            <w:pPr>
              <w:pStyle w:val="TableParagraph"/>
              <w:spacing w:line="252" w:lineRule="exact"/>
              <w:ind w:left="109" w:right="650"/>
              <w:rPr>
                <w:b/>
                <w:i/>
              </w:rPr>
            </w:pPr>
            <w:r>
              <w:rPr>
                <w:b/>
                <w:i/>
              </w:rPr>
              <w:t>Calidad</w:t>
            </w:r>
            <w:r>
              <w:rPr>
                <w:b/>
                <w:i/>
                <w:spacing w:val="-14"/>
              </w:rPr>
              <w:t xml:space="preserve"> </w:t>
            </w:r>
            <w:r>
              <w:rPr>
                <w:b/>
                <w:i/>
              </w:rPr>
              <w:t xml:space="preserve">de </w:t>
            </w:r>
            <w:r>
              <w:rPr>
                <w:b/>
                <w:i/>
                <w:spacing w:val="-2"/>
              </w:rPr>
              <w:t>servicio</w:t>
            </w:r>
          </w:p>
        </w:tc>
        <w:tc>
          <w:tcPr>
            <w:tcW w:w="2004" w:type="dxa"/>
          </w:tcPr>
          <w:p w:rsidR="009003C7" w:rsidRDefault="004D355F">
            <w:pPr>
              <w:pStyle w:val="TableParagraph"/>
              <w:spacing w:line="252" w:lineRule="exact"/>
              <w:ind w:right="734"/>
              <w:rPr>
                <w:b/>
                <w:i/>
              </w:rPr>
            </w:pPr>
            <w:r>
              <w:rPr>
                <w:b/>
                <w:i/>
                <w:spacing w:val="-2"/>
              </w:rPr>
              <w:t>Velocidad</w:t>
            </w:r>
            <w:r>
              <w:rPr>
                <w:b/>
                <w:i/>
                <w:spacing w:val="-12"/>
              </w:rPr>
              <w:t xml:space="preserve"> </w:t>
            </w:r>
            <w:r>
              <w:rPr>
                <w:b/>
                <w:i/>
                <w:spacing w:val="-2"/>
              </w:rPr>
              <w:t>de respuesta</w:t>
            </w:r>
          </w:p>
        </w:tc>
        <w:tc>
          <w:tcPr>
            <w:tcW w:w="3183" w:type="dxa"/>
          </w:tcPr>
          <w:p w:rsidR="009003C7" w:rsidRDefault="004D355F">
            <w:pPr>
              <w:pStyle w:val="TableParagraph"/>
              <w:spacing w:line="252" w:lineRule="exact"/>
              <w:ind w:left="110"/>
              <w:rPr>
                <w:b/>
                <w:i/>
              </w:rPr>
            </w:pPr>
            <w:r>
              <w:rPr>
                <w:b/>
                <w:i/>
              </w:rPr>
              <w:t>Especialización</w:t>
            </w:r>
            <w:r>
              <w:rPr>
                <w:b/>
                <w:i/>
                <w:spacing w:val="-14"/>
              </w:rPr>
              <w:t xml:space="preserve"> </w:t>
            </w:r>
            <w:r>
              <w:rPr>
                <w:b/>
                <w:i/>
              </w:rPr>
              <w:t>en</w:t>
            </w:r>
            <w:r>
              <w:rPr>
                <w:b/>
                <w:i/>
                <w:spacing w:val="-14"/>
              </w:rPr>
              <w:t xml:space="preserve"> </w:t>
            </w:r>
            <w:r>
              <w:rPr>
                <w:b/>
                <w:i/>
              </w:rPr>
              <w:t xml:space="preserve">pozos </w:t>
            </w:r>
            <w:r>
              <w:rPr>
                <w:b/>
                <w:i/>
                <w:spacing w:val="-2"/>
              </w:rPr>
              <w:t>horizontales</w:t>
            </w:r>
          </w:p>
        </w:tc>
        <w:tc>
          <w:tcPr>
            <w:tcW w:w="2204" w:type="dxa"/>
          </w:tcPr>
          <w:p w:rsidR="009003C7" w:rsidRDefault="004D355F">
            <w:pPr>
              <w:pStyle w:val="TableParagraph"/>
              <w:spacing w:line="252" w:lineRule="exact"/>
              <w:rPr>
                <w:b/>
                <w:i/>
              </w:rPr>
            </w:pPr>
            <w:r>
              <w:rPr>
                <w:b/>
                <w:i/>
              </w:rPr>
              <w:t>Trayectoria</w:t>
            </w:r>
            <w:r>
              <w:rPr>
                <w:b/>
                <w:i/>
                <w:spacing w:val="-14"/>
              </w:rPr>
              <w:t xml:space="preserve"> </w:t>
            </w:r>
            <w:r>
              <w:rPr>
                <w:b/>
                <w:i/>
              </w:rPr>
              <w:t>en</w:t>
            </w:r>
            <w:r>
              <w:rPr>
                <w:b/>
                <w:i/>
                <w:spacing w:val="-14"/>
              </w:rPr>
              <w:t xml:space="preserve"> </w:t>
            </w:r>
            <w:r>
              <w:rPr>
                <w:b/>
                <w:i/>
              </w:rPr>
              <w:t xml:space="preserve">la </w:t>
            </w:r>
            <w:r>
              <w:rPr>
                <w:b/>
                <w:i/>
                <w:spacing w:val="-2"/>
              </w:rPr>
              <w:t>cuenca</w:t>
            </w:r>
          </w:p>
        </w:tc>
      </w:tr>
      <w:tr w:rsidR="009003C7">
        <w:trPr>
          <w:trHeight w:val="506"/>
        </w:trPr>
        <w:tc>
          <w:tcPr>
            <w:tcW w:w="1882" w:type="dxa"/>
          </w:tcPr>
          <w:p w:rsidR="009003C7" w:rsidRDefault="004D355F">
            <w:pPr>
              <w:pStyle w:val="TableParagraph"/>
              <w:spacing w:line="251" w:lineRule="exact"/>
              <w:ind w:left="547"/>
              <w:rPr>
                <w:i/>
              </w:rPr>
            </w:pPr>
            <w:r>
              <w:rPr>
                <w:i/>
                <w:spacing w:val="-2"/>
              </w:rPr>
              <w:t>Schlumberger</w:t>
            </w:r>
          </w:p>
          <w:p w:rsidR="009003C7" w:rsidRDefault="004D355F">
            <w:pPr>
              <w:pStyle w:val="TableParagraph"/>
              <w:spacing w:line="235" w:lineRule="exact"/>
              <w:ind w:left="0" w:right="92"/>
              <w:jc w:val="right"/>
              <w:rPr>
                <w:i/>
              </w:rPr>
            </w:pPr>
            <w:r>
              <w:rPr>
                <w:i/>
                <w:spacing w:val="-2"/>
              </w:rPr>
              <w:t>(SLB)</w:t>
            </w:r>
          </w:p>
        </w:tc>
        <w:tc>
          <w:tcPr>
            <w:tcW w:w="1669" w:type="dxa"/>
            <w:shd w:val="clear" w:color="auto" w:fill="F1F1F1"/>
          </w:tcPr>
          <w:p w:rsidR="009003C7" w:rsidRDefault="004D355F">
            <w:pPr>
              <w:pStyle w:val="TableParagraph"/>
              <w:spacing w:line="251" w:lineRule="exact"/>
              <w:ind w:left="110"/>
            </w:pPr>
            <w:r>
              <w:t xml:space="preserve">Muy </w:t>
            </w:r>
            <w:r>
              <w:rPr>
                <w:spacing w:val="-4"/>
              </w:rPr>
              <w:t>alto</w:t>
            </w:r>
          </w:p>
        </w:tc>
        <w:tc>
          <w:tcPr>
            <w:tcW w:w="1308" w:type="dxa"/>
            <w:shd w:val="clear" w:color="auto" w:fill="F1F1F1"/>
          </w:tcPr>
          <w:p w:rsidR="009003C7" w:rsidRDefault="004D355F">
            <w:pPr>
              <w:pStyle w:val="TableParagraph"/>
              <w:spacing w:line="251" w:lineRule="exact"/>
            </w:pPr>
            <w:r>
              <w:t>Muy</w:t>
            </w:r>
            <w:r>
              <w:rPr>
                <w:spacing w:val="-2"/>
              </w:rPr>
              <w:t xml:space="preserve"> altos</w:t>
            </w:r>
          </w:p>
        </w:tc>
        <w:tc>
          <w:tcPr>
            <w:tcW w:w="1747" w:type="dxa"/>
            <w:shd w:val="clear" w:color="auto" w:fill="F1F1F1"/>
          </w:tcPr>
          <w:p w:rsidR="009003C7" w:rsidRDefault="004D355F">
            <w:pPr>
              <w:pStyle w:val="TableParagraph"/>
              <w:spacing w:line="251" w:lineRule="exact"/>
              <w:ind w:left="109"/>
            </w:pPr>
            <w:r>
              <w:rPr>
                <w:spacing w:val="-2"/>
              </w:rPr>
              <w:t>Excelente</w:t>
            </w:r>
          </w:p>
        </w:tc>
        <w:tc>
          <w:tcPr>
            <w:tcW w:w="2004" w:type="dxa"/>
            <w:shd w:val="clear" w:color="auto" w:fill="F1F1F1"/>
          </w:tcPr>
          <w:p w:rsidR="009003C7" w:rsidRDefault="004D355F">
            <w:pPr>
              <w:pStyle w:val="TableParagraph"/>
              <w:spacing w:line="251" w:lineRule="exact"/>
            </w:pPr>
            <w:r>
              <w:rPr>
                <w:spacing w:val="-2"/>
              </w:rPr>
              <w:t>Media</w:t>
            </w:r>
          </w:p>
        </w:tc>
        <w:tc>
          <w:tcPr>
            <w:tcW w:w="3183" w:type="dxa"/>
            <w:shd w:val="clear" w:color="auto" w:fill="F1F1F1"/>
          </w:tcPr>
          <w:p w:rsidR="009003C7" w:rsidRDefault="004D355F">
            <w:pPr>
              <w:pStyle w:val="TableParagraph"/>
              <w:spacing w:line="251" w:lineRule="exact"/>
              <w:ind w:left="110"/>
            </w:pPr>
            <w:r>
              <w:t>Muy</w:t>
            </w:r>
            <w:r>
              <w:rPr>
                <w:spacing w:val="-2"/>
              </w:rPr>
              <w:t xml:space="preserve"> </w:t>
            </w:r>
            <w:r>
              <w:rPr>
                <w:spacing w:val="-4"/>
              </w:rPr>
              <w:t>alta</w:t>
            </w:r>
          </w:p>
        </w:tc>
        <w:tc>
          <w:tcPr>
            <w:tcW w:w="2204" w:type="dxa"/>
            <w:shd w:val="clear" w:color="auto" w:fill="F1F1F1"/>
          </w:tcPr>
          <w:p w:rsidR="009003C7" w:rsidRDefault="004D355F">
            <w:pPr>
              <w:pStyle w:val="TableParagraph"/>
              <w:spacing w:line="251" w:lineRule="exact"/>
            </w:pPr>
            <w:r>
              <w:t>Más</w:t>
            </w:r>
            <w:r>
              <w:rPr>
                <w:spacing w:val="-3"/>
              </w:rPr>
              <w:t xml:space="preserve"> </w:t>
            </w:r>
            <w:r>
              <w:t>de</w:t>
            </w:r>
            <w:r>
              <w:rPr>
                <w:spacing w:val="-1"/>
              </w:rPr>
              <w:t xml:space="preserve"> </w:t>
            </w:r>
            <w:r>
              <w:t xml:space="preserve">25 </w:t>
            </w:r>
            <w:r>
              <w:rPr>
                <w:spacing w:val="-4"/>
              </w:rPr>
              <w:t>años</w:t>
            </w:r>
          </w:p>
        </w:tc>
      </w:tr>
      <w:tr w:rsidR="009003C7">
        <w:trPr>
          <w:trHeight w:val="251"/>
        </w:trPr>
        <w:tc>
          <w:tcPr>
            <w:tcW w:w="1882" w:type="dxa"/>
          </w:tcPr>
          <w:p w:rsidR="009003C7" w:rsidRDefault="004D355F">
            <w:pPr>
              <w:pStyle w:val="TableParagraph"/>
              <w:spacing w:line="232" w:lineRule="exact"/>
              <w:ind w:left="0" w:right="91"/>
              <w:jc w:val="right"/>
              <w:rPr>
                <w:i/>
              </w:rPr>
            </w:pPr>
            <w:r>
              <w:rPr>
                <w:i/>
                <w:spacing w:val="-2"/>
              </w:rPr>
              <w:t>Halliburton</w:t>
            </w:r>
          </w:p>
        </w:tc>
        <w:tc>
          <w:tcPr>
            <w:tcW w:w="1669" w:type="dxa"/>
          </w:tcPr>
          <w:p w:rsidR="009003C7" w:rsidRDefault="004D355F">
            <w:pPr>
              <w:pStyle w:val="TableParagraph"/>
              <w:spacing w:line="232" w:lineRule="exact"/>
              <w:ind w:left="110"/>
            </w:pPr>
            <w:r>
              <w:t xml:space="preserve">Muy </w:t>
            </w:r>
            <w:r>
              <w:rPr>
                <w:spacing w:val="-4"/>
              </w:rPr>
              <w:t>alto</w:t>
            </w:r>
          </w:p>
        </w:tc>
        <w:tc>
          <w:tcPr>
            <w:tcW w:w="1308" w:type="dxa"/>
          </w:tcPr>
          <w:p w:rsidR="009003C7" w:rsidRDefault="004D355F">
            <w:pPr>
              <w:pStyle w:val="TableParagraph"/>
              <w:spacing w:line="232" w:lineRule="exact"/>
            </w:pPr>
            <w:r>
              <w:rPr>
                <w:spacing w:val="-2"/>
              </w:rPr>
              <w:t>Altos</w:t>
            </w:r>
          </w:p>
        </w:tc>
        <w:tc>
          <w:tcPr>
            <w:tcW w:w="1747" w:type="dxa"/>
          </w:tcPr>
          <w:p w:rsidR="009003C7" w:rsidRDefault="004D355F">
            <w:pPr>
              <w:pStyle w:val="TableParagraph"/>
              <w:spacing w:line="232" w:lineRule="exact"/>
              <w:ind w:left="109"/>
            </w:pPr>
            <w:r>
              <w:t>Muy</w:t>
            </w:r>
            <w:r>
              <w:rPr>
                <w:spacing w:val="-2"/>
              </w:rPr>
              <w:t xml:space="preserve"> </w:t>
            </w:r>
            <w:r>
              <w:rPr>
                <w:spacing w:val="-4"/>
              </w:rPr>
              <w:t>alta</w:t>
            </w:r>
          </w:p>
        </w:tc>
        <w:tc>
          <w:tcPr>
            <w:tcW w:w="2004" w:type="dxa"/>
          </w:tcPr>
          <w:p w:rsidR="009003C7" w:rsidRDefault="004D355F">
            <w:pPr>
              <w:pStyle w:val="TableParagraph"/>
              <w:spacing w:line="232" w:lineRule="exact"/>
            </w:pPr>
            <w:r>
              <w:rPr>
                <w:spacing w:val="-2"/>
              </w:rPr>
              <w:t>Media</w:t>
            </w:r>
          </w:p>
        </w:tc>
        <w:tc>
          <w:tcPr>
            <w:tcW w:w="3183" w:type="dxa"/>
          </w:tcPr>
          <w:p w:rsidR="009003C7" w:rsidRDefault="004D355F">
            <w:pPr>
              <w:pStyle w:val="TableParagraph"/>
              <w:spacing w:line="232" w:lineRule="exact"/>
              <w:ind w:left="110"/>
            </w:pPr>
            <w:r>
              <w:t>Muy</w:t>
            </w:r>
            <w:r>
              <w:rPr>
                <w:spacing w:val="-2"/>
              </w:rPr>
              <w:t xml:space="preserve"> </w:t>
            </w:r>
            <w:r>
              <w:rPr>
                <w:spacing w:val="-4"/>
              </w:rPr>
              <w:t>alta</w:t>
            </w:r>
          </w:p>
        </w:tc>
        <w:tc>
          <w:tcPr>
            <w:tcW w:w="2204" w:type="dxa"/>
          </w:tcPr>
          <w:p w:rsidR="009003C7" w:rsidRDefault="004D355F">
            <w:pPr>
              <w:pStyle w:val="TableParagraph"/>
              <w:spacing w:line="232" w:lineRule="exact"/>
            </w:pPr>
            <w:r>
              <w:t>Más</w:t>
            </w:r>
            <w:r>
              <w:rPr>
                <w:spacing w:val="-3"/>
              </w:rPr>
              <w:t xml:space="preserve"> </w:t>
            </w:r>
            <w:r>
              <w:t>de</w:t>
            </w:r>
            <w:r>
              <w:rPr>
                <w:spacing w:val="-1"/>
              </w:rPr>
              <w:t xml:space="preserve"> </w:t>
            </w:r>
            <w:r>
              <w:t xml:space="preserve">20 </w:t>
            </w:r>
            <w:r>
              <w:rPr>
                <w:spacing w:val="-4"/>
              </w:rPr>
              <w:t>años</w:t>
            </w:r>
          </w:p>
        </w:tc>
      </w:tr>
      <w:tr w:rsidR="009003C7">
        <w:trPr>
          <w:trHeight w:val="254"/>
        </w:trPr>
        <w:tc>
          <w:tcPr>
            <w:tcW w:w="1882" w:type="dxa"/>
          </w:tcPr>
          <w:p w:rsidR="009003C7" w:rsidRDefault="004D355F">
            <w:pPr>
              <w:pStyle w:val="TableParagraph"/>
              <w:spacing w:line="235" w:lineRule="exact"/>
              <w:ind w:left="0" w:right="92"/>
              <w:jc w:val="right"/>
              <w:rPr>
                <w:i/>
              </w:rPr>
            </w:pPr>
            <w:r>
              <w:rPr>
                <w:i/>
              </w:rPr>
              <w:t>Baker</w:t>
            </w:r>
            <w:r>
              <w:rPr>
                <w:i/>
                <w:spacing w:val="-4"/>
              </w:rPr>
              <w:t xml:space="preserve"> </w:t>
            </w:r>
            <w:r>
              <w:rPr>
                <w:i/>
                <w:spacing w:val="-2"/>
              </w:rPr>
              <w:t>Hughes</w:t>
            </w:r>
          </w:p>
        </w:tc>
        <w:tc>
          <w:tcPr>
            <w:tcW w:w="1669" w:type="dxa"/>
            <w:shd w:val="clear" w:color="auto" w:fill="F1F1F1"/>
          </w:tcPr>
          <w:p w:rsidR="009003C7" w:rsidRDefault="004D355F">
            <w:pPr>
              <w:pStyle w:val="TableParagraph"/>
              <w:spacing w:line="235" w:lineRule="exact"/>
              <w:ind w:left="110"/>
            </w:pPr>
            <w:r>
              <w:rPr>
                <w:spacing w:val="-4"/>
              </w:rPr>
              <w:t>Alto</w:t>
            </w:r>
          </w:p>
        </w:tc>
        <w:tc>
          <w:tcPr>
            <w:tcW w:w="1308" w:type="dxa"/>
            <w:shd w:val="clear" w:color="auto" w:fill="F1F1F1"/>
          </w:tcPr>
          <w:p w:rsidR="009003C7" w:rsidRDefault="004D355F">
            <w:pPr>
              <w:pStyle w:val="TableParagraph"/>
              <w:spacing w:line="235" w:lineRule="exact"/>
            </w:pPr>
            <w:r>
              <w:rPr>
                <w:spacing w:val="-2"/>
              </w:rPr>
              <w:t>Altos</w:t>
            </w:r>
          </w:p>
        </w:tc>
        <w:tc>
          <w:tcPr>
            <w:tcW w:w="1747" w:type="dxa"/>
            <w:shd w:val="clear" w:color="auto" w:fill="F1F1F1"/>
          </w:tcPr>
          <w:p w:rsidR="009003C7" w:rsidRDefault="004D355F">
            <w:pPr>
              <w:pStyle w:val="TableParagraph"/>
              <w:spacing w:line="235" w:lineRule="exact"/>
              <w:ind w:left="109"/>
            </w:pPr>
            <w:r>
              <w:rPr>
                <w:spacing w:val="-4"/>
              </w:rPr>
              <w:t>Alta</w:t>
            </w:r>
          </w:p>
        </w:tc>
        <w:tc>
          <w:tcPr>
            <w:tcW w:w="2004" w:type="dxa"/>
            <w:shd w:val="clear" w:color="auto" w:fill="F1F1F1"/>
          </w:tcPr>
          <w:p w:rsidR="009003C7" w:rsidRDefault="004D355F">
            <w:pPr>
              <w:pStyle w:val="TableParagraph"/>
              <w:spacing w:line="235" w:lineRule="exact"/>
            </w:pPr>
            <w:r>
              <w:rPr>
                <w:spacing w:val="-2"/>
              </w:rPr>
              <w:t>Media</w:t>
            </w:r>
          </w:p>
        </w:tc>
        <w:tc>
          <w:tcPr>
            <w:tcW w:w="3183" w:type="dxa"/>
            <w:shd w:val="clear" w:color="auto" w:fill="F1F1F1"/>
          </w:tcPr>
          <w:p w:rsidR="009003C7" w:rsidRDefault="004D355F">
            <w:pPr>
              <w:pStyle w:val="TableParagraph"/>
              <w:spacing w:line="235" w:lineRule="exact"/>
              <w:ind w:left="110"/>
            </w:pPr>
            <w:r>
              <w:rPr>
                <w:spacing w:val="-4"/>
              </w:rPr>
              <w:t>Alta</w:t>
            </w:r>
          </w:p>
        </w:tc>
        <w:tc>
          <w:tcPr>
            <w:tcW w:w="2204" w:type="dxa"/>
            <w:shd w:val="clear" w:color="auto" w:fill="F1F1F1"/>
          </w:tcPr>
          <w:p w:rsidR="009003C7" w:rsidRDefault="004D355F">
            <w:pPr>
              <w:pStyle w:val="TableParagraph"/>
              <w:spacing w:line="235" w:lineRule="exact"/>
            </w:pPr>
            <w:r>
              <w:t>Más</w:t>
            </w:r>
            <w:r>
              <w:rPr>
                <w:spacing w:val="-3"/>
              </w:rPr>
              <w:t xml:space="preserve"> </w:t>
            </w:r>
            <w:r>
              <w:t>de</w:t>
            </w:r>
            <w:r>
              <w:rPr>
                <w:spacing w:val="-1"/>
              </w:rPr>
              <w:t xml:space="preserve"> </w:t>
            </w:r>
            <w:r>
              <w:t xml:space="preserve">20 </w:t>
            </w:r>
            <w:r>
              <w:rPr>
                <w:spacing w:val="-4"/>
              </w:rPr>
              <w:t>años</w:t>
            </w:r>
          </w:p>
        </w:tc>
      </w:tr>
      <w:tr w:rsidR="009003C7">
        <w:trPr>
          <w:trHeight w:val="251"/>
        </w:trPr>
        <w:tc>
          <w:tcPr>
            <w:tcW w:w="1882" w:type="dxa"/>
          </w:tcPr>
          <w:p w:rsidR="009003C7" w:rsidRDefault="004D355F">
            <w:pPr>
              <w:pStyle w:val="TableParagraph"/>
              <w:spacing w:line="232" w:lineRule="exact"/>
              <w:ind w:left="0" w:right="94"/>
              <w:jc w:val="right"/>
              <w:rPr>
                <w:i/>
              </w:rPr>
            </w:pPr>
            <w:r>
              <w:rPr>
                <w:i/>
                <w:spacing w:val="-2"/>
              </w:rPr>
              <w:t>Weatherford</w:t>
            </w:r>
          </w:p>
        </w:tc>
        <w:tc>
          <w:tcPr>
            <w:tcW w:w="1669" w:type="dxa"/>
          </w:tcPr>
          <w:p w:rsidR="009003C7" w:rsidRDefault="004D355F">
            <w:pPr>
              <w:pStyle w:val="TableParagraph"/>
              <w:spacing w:line="232" w:lineRule="exact"/>
              <w:ind w:left="110"/>
            </w:pPr>
            <w:r>
              <w:rPr>
                <w:spacing w:val="-4"/>
              </w:rPr>
              <w:t>Alto</w:t>
            </w:r>
          </w:p>
        </w:tc>
        <w:tc>
          <w:tcPr>
            <w:tcW w:w="1308" w:type="dxa"/>
          </w:tcPr>
          <w:p w:rsidR="009003C7" w:rsidRDefault="004D355F">
            <w:pPr>
              <w:pStyle w:val="TableParagraph"/>
              <w:spacing w:line="232" w:lineRule="exact"/>
            </w:pPr>
            <w:r>
              <w:rPr>
                <w:spacing w:val="-2"/>
              </w:rPr>
              <w:t>Medios</w:t>
            </w:r>
          </w:p>
        </w:tc>
        <w:tc>
          <w:tcPr>
            <w:tcW w:w="1747" w:type="dxa"/>
          </w:tcPr>
          <w:p w:rsidR="009003C7" w:rsidRDefault="004D355F">
            <w:pPr>
              <w:pStyle w:val="TableParagraph"/>
              <w:spacing w:line="232" w:lineRule="exact"/>
              <w:ind w:left="109"/>
            </w:pPr>
            <w:r>
              <w:rPr>
                <w:spacing w:val="-4"/>
              </w:rPr>
              <w:t>Alta</w:t>
            </w:r>
          </w:p>
        </w:tc>
        <w:tc>
          <w:tcPr>
            <w:tcW w:w="2004" w:type="dxa"/>
          </w:tcPr>
          <w:p w:rsidR="009003C7" w:rsidRDefault="004D355F">
            <w:pPr>
              <w:pStyle w:val="TableParagraph"/>
              <w:spacing w:line="232" w:lineRule="exact"/>
            </w:pPr>
            <w:r>
              <w:rPr>
                <w:spacing w:val="-2"/>
              </w:rPr>
              <w:t>Media</w:t>
            </w:r>
          </w:p>
        </w:tc>
        <w:tc>
          <w:tcPr>
            <w:tcW w:w="3183" w:type="dxa"/>
          </w:tcPr>
          <w:p w:rsidR="009003C7" w:rsidRDefault="004D355F">
            <w:pPr>
              <w:pStyle w:val="TableParagraph"/>
              <w:spacing w:line="232" w:lineRule="exact"/>
              <w:ind w:left="110"/>
            </w:pPr>
            <w:r>
              <w:rPr>
                <w:spacing w:val="-2"/>
              </w:rPr>
              <w:t>Media-</w:t>
            </w:r>
            <w:r>
              <w:rPr>
                <w:spacing w:val="-4"/>
              </w:rPr>
              <w:t>alta</w:t>
            </w:r>
          </w:p>
        </w:tc>
        <w:tc>
          <w:tcPr>
            <w:tcW w:w="2204" w:type="dxa"/>
          </w:tcPr>
          <w:p w:rsidR="009003C7" w:rsidRDefault="004D355F">
            <w:pPr>
              <w:pStyle w:val="TableParagraph"/>
              <w:spacing w:line="232" w:lineRule="exact"/>
            </w:pPr>
            <w:r>
              <w:t>Más</w:t>
            </w:r>
            <w:r>
              <w:rPr>
                <w:spacing w:val="-3"/>
              </w:rPr>
              <w:t xml:space="preserve"> </w:t>
            </w:r>
            <w:r>
              <w:t>de</w:t>
            </w:r>
            <w:r>
              <w:rPr>
                <w:spacing w:val="-1"/>
              </w:rPr>
              <w:t xml:space="preserve"> </w:t>
            </w:r>
            <w:r>
              <w:t xml:space="preserve">15 </w:t>
            </w:r>
            <w:r>
              <w:rPr>
                <w:spacing w:val="-4"/>
              </w:rPr>
              <w:t>años</w:t>
            </w:r>
          </w:p>
        </w:tc>
      </w:tr>
      <w:tr w:rsidR="009003C7">
        <w:trPr>
          <w:trHeight w:val="506"/>
        </w:trPr>
        <w:tc>
          <w:tcPr>
            <w:tcW w:w="1882" w:type="dxa"/>
          </w:tcPr>
          <w:p w:rsidR="009003C7" w:rsidRDefault="004D355F">
            <w:pPr>
              <w:pStyle w:val="TableParagraph"/>
              <w:spacing w:line="252" w:lineRule="exact"/>
              <w:ind w:left="969" w:right="85" w:hanging="10"/>
              <w:rPr>
                <w:i/>
              </w:rPr>
            </w:pPr>
            <w:r>
              <w:rPr>
                <w:i/>
                <w:spacing w:val="-4"/>
              </w:rPr>
              <w:t xml:space="preserve">Tecpetrol </w:t>
            </w:r>
            <w:r>
              <w:rPr>
                <w:i/>
                <w:spacing w:val="-2"/>
              </w:rPr>
              <w:t>Servicios</w:t>
            </w:r>
          </w:p>
        </w:tc>
        <w:tc>
          <w:tcPr>
            <w:tcW w:w="1669" w:type="dxa"/>
            <w:shd w:val="clear" w:color="auto" w:fill="F1F1F1"/>
          </w:tcPr>
          <w:p w:rsidR="009003C7" w:rsidRDefault="004D355F">
            <w:pPr>
              <w:pStyle w:val="TableParagraph"/>
              <w:spacing w:before="1" w:line="240" w:lineRule="auto"/>
              <w:ind w:left="110"/>
            </w:pPr>
            <w:r>
              <w:rPr>
                <w:spacing w:val="-2"/>
              </w:rPr>
              <w:t>Medio-</w:t>
            </w:r>
            <w:r>
              <w:rPr>
                <w:spacing w:val="-4"/>
              </w:rPr>
              <w:t>alto</w:t>
            </w:r>
          </w:p>
        </w:tc>
        <w:tc>
          <w:tcPr>
            <w:tcW w:w="1308" w:type="dxa"/>
            <w:shd w:val="clear" w:color="auto" w:fill="F1F1F1"/>
          </w:tcPr>
          <w:p w:rsidR="009003C7" w:rsidRDefault="004D355F">
            <w:pPr>
              <w:pStyle w:val="TableParagraph"/>
              <w:spacing w:before="1" w:line="240" w:lineRule="auto"/>
            </w:pPr>
            <w:r>
              <w:rPr>
                <w:spacing w:val="-2"/>
              </w:rPr>
              <w:t>Medios</w:t>
            </w:r>
          </w:p>
        </w:tc>
        <w:tc>
          <w:tcPr>
            <w:tcW w:w="1747" w:type="dxa"/>
            <w:shd w:val="clear" w:color="auto" w:fill="F1F1F1"/>
          </w:tcPr>
          <w:p w:rsidR="009003C7" w:rsidRDefault="004D355F">
            <w:pPr>
              <w:pStyle w:val="TableParagraph"/>
              <w:spacing w:before="1" w:line="240" w:lineRule="auto"/>
              <w:ind w:left="109"/>
            </w:pPr>
            <w:r>
              <w:rPr>
                <w:spacing w:val="-4"/>
              </w:rPr>
              <w:t>Alta</w:t>
            </w:r>
          </w:p>
        </w:tc>
        <w:tc>
          <w:tcPr>
            <w:tcW w:w="2004" w:type="dxa"/>
            <w:shd w:val="clear" w:color="auto" w:fill="F1F1F1"/>
          </w:tcPr>
          <w:p w:rsidR="009003C7" w:rsidRDefault="004D355F">
            <w:pPr>
              <w:pStyle w:val="TableParagraph"/>
              <w:spacing w:before="1" w:line="240" w:lineRule="auto"/>
            </w:pPr>
            <w:r>
              <w:rPr>
                <w:spacing w:val="-4"/>
              </w:rPr>
              <w:t>Alta</w:t>
            </w:r>
          </w:p>
        </w:tc>
        <w:tc>
          <w:tcPr>
            <w:tcW w:w="3183" w:type="dxa"/>
            <w:shd w:val="clear" w:color="auto" w:fill="F1F1F1"/>
          </w:tcPr>
          <w:p w:rsidR="009003C7" w:rsidRDefault="004D355F">
            <w:pPr>
              <w:pStyle w:val="TableParagraph"/>
              <w:spacing w:before="1" w:line="240" w:lineRule="auto"/>
              <w:ind w:left="110"/>
            </w:pPr>
            <w:r>
              <w:rPr>
                <w:spacing w:val="-2"/>
              </w:rPr>
              <w:t>Media</w:t>
            </w:r>
          </w:p>
        </w:tc>
        <w:tc>
          <w:tcPr>
            <w:tcW w:w="2204" w:type="dxa"/>
            <w:shd w:val="clear" w:color="auto" w:fill="F1F1F1"/>
          </w:tcPr>
          <w:p w:rsidR="009003C7" w:rsidRDefault="004D355F">
            <w:pPr>
              <w:pStyle w:val="TableParagraph"/>
              <w:spacing w:before="1" w:line="240" w:lineRule="auto"/>
            </w:pPr>
            <w:r>
              <w:t>Consolidada</w:t>
            </w:r>
            <w:r>
              <w:rPr>
                <w:spacing w:val="-3"/>
              </w:rPr>
              <w:t xml:space="preserve"> </w:t>
            </w:r>
            <w:r>
              <w:t>en</w:t>
            </w:r>
            <w:r>
              <w:rPr>
                <w:spacing w:val="-4"/>
              </w:rPr>
              <w:t xml:space="preserve"> </w:t>
            </w:r>
            <w:r>
              <w:rPr>
                <w:spacing w:val="-2"/>
              </w:rPr>
              <w:t>región</w:t>
            </w:r>
          </w:p>
        </w:tc>
      </w:tr>
      <w:tr w:rsidR="009003C7">
        <w:trPr>
          <w:trHeight w:val="505"/>
        </w:trPr>
        <w:tc>
          <w:tcPr>
            <w:tcW w:w="1882" w:type="dxa"/>
          </w:tcPr>
          <w:p w:rsidR="009003C7" w:rsidRDefault="004D355F">
            <w:pPr>
              <w:pStyle w:val="TableParagraph"/>
              <w:spacing w:before="1" w:line="240" w:lineRule="auto"/>
              <w:ind w:left="0" w:right="91"/>
              <w:jc w:val="right"/>
              <w:rPr>
                <w:i/>
              </w:rPr>
            </w:pPr>
            <w:r>
              <w:rPr>
                <w:i/>
              </w:rPr>
              <w:t>Clear</w:t>
            </w:r>
            <w:r>
              <w:rPr>
                <w:i/>
                <w:spacing w:val="-5"/>
              </w:rPr>
              <w:t xml:space="preserve"> </w:t>
            </w:r>
            <w:r>
              <w:rPr>
                <w:i/>
                <w:spacing w:val="-2"/>
              </w:rPr>
              <w:t>Petroleum</w:t>
            </w:r>
          </w:p>
        </w:tc>
        <w:tc>
          <w:tcPr>
            <w:tcW w:w="1669" w:type="dxa"/>
          </w:tcPr>
          <w:p w:rsidR="009003C7" w:rsidRDefault="004D355F">
            <w:pPr>
              <w:pStyle w:val="TableParagraph"/>
              <w:spacing w:before="1" w:line="240" w:lineRule="auto"/>
              <w:ind w:left="110"/>
            </w:pPr>
            <w:r>
              <w:rPr>
                <w:spacing w:val="-2"/>
              </w:rPr>
              <w:t>Medio</w:t>
            </w:r>
          </w:p>
        </w:tc>
        <w:tc>
          <w:tcPr>
            <w:tcW w:w="1308" w:type="dxa"/>
          </w:tcPr>
          <w:p w:rsidR="009003C7" w:rsidRDefault="004D355F">
            <w:pPr>
              <w:pStyle w:val="TableParagraph"/>
              <w:spacing w:line="252" w:lineRule="exact"/>
              <w:ind w:right="452"/>
            </w:pPr>
            <w:r>
              <w:t>Medios-</w:t>
            </w:r>
            <w:r>
              <w:rPr>
                <w:spacing w:val="-2"/>
              </w:rPr>
              <w:t>bajos</w:t>
            </w:r>
          </w:p>
        </w:tc>
        <w:tc>
          <w:tcPr>
            <w:tcW w:w="1747" w:type="dxa"/>
          </w:tcPr>
          <w:p w:rsidR="009003C7" w:rsidRDefault="004D355F">
            <w:pPr>
              <w:pStyle w:val="TableParagraph"/>
              <w:spacing w:before="1" w:line="240" w:lineRule="auto"/>
              <w:ind w:left="109"/>
            </w:pPr>
            <w:r>
              <w:rPr>
                <w:spacing w:val="-2"/>
              </w:rPr>
              <w:t>Media</w:t>
            </w:r>
          </w:p>
        </w:tc>
        <w:tc>
          <w:tcPr>
            <w:tcW w:w="2004" w:type="dxa"/>
          </w:tcPr>
          <w:p w:rsidR="009003C7" w:rsidRDefault="004D355F">
            <w:pPr>
              <w:pStyle w:val="TableParagraph"/>
              <w:spacing w:before="1" w:line="240" w:lineRule="auto"/>
            </w:pPr>
            <w:r>
              <w:rPr>
                <w:spacing w:val="-4"/>
              </w:rPr>
              <w:t>Alta</w:t>
            </w:r>
          </w:p>
        </w:tc>
        <w:tc>
          <w:tcPr>
            <w:tcW w:w="3183" w:type="dxa"/>
          </w:tcPr>
          <w:p w:rsidR="009003C7" w:rsidRDefault="004D355F">
            <w:pPr>
              <w:pStyle w:val="TableParagraph"/>
              <w:spacing w:before="1" w:line="240" w:lineRule="auto"/>
              <w:ind w:left="110"/>
            </w:pPr>
            <w:r>
              <w:rPr>
                <w:spacing w:val="-2"/>
              </w:rPr>
              <w:t>Media</w:t>
            </w:r>
          </w:p>
        </w:tc>
        <w:tc>
          <w:tcPr>
            <w:tcW w:w="2204" w:type="dxa"/>
          </w:tcPr>
          <w:p w:rsidR="009003C7" w:rsidRDefault="004D355F">
            <w:pPr>
              <w:pStyle w:val="TableParagraph"/>
              <w:spacing w:before="1" w:line="240" w:lineRule="auto"/>
            </w:pPr>
            <w:r>
              <w:t>Presencia</w:t>
            </w:r>
            <w:r>
              <w:rPr>
                <w:spacing w:val="-4"/>
              </w:rPr>
              <w:t xml:space="preserve"> </w:t>
            </w:r>
            <w:r>
              <w:rPr>
                <w:spacing w:val="-2"/>
              </w:rPr>
              <w:t>intermedia</w:t>
            </w:r>
          </w:p>
        </w:tc>
      </w:tr>
      <w:tr w:rsidR="009003C7">
        <w:trPr>
          <w:trHeight w:val="253"/>
        </w:trPr>
        <w:tc>
          <w:tcPr>
            <w:tcW w:w="1882" w:type="dxa"/>
          </w:tcPr>
          <w:p w:rsidR="009003C7" w:rsidRDefault="004D355F">
            <w:pPr>
              <w:pStyle w:val="TableParagraph"/>
              <w:spacing w:before="1" w:line="233" w:lineRule="exact"/>
              <w:ind w:left="0" w:right="91"/>
              <w:jc w:val="right"/>
              <w:rPr>
                <w:i/>
              </w:rPr>
            </w:pPr>
            <w:r>
              <w:rPr>
                <w:i/>
                <w:spacing w:val="-2"/>
              </w:rPr>
              <w:t>Geosystems</w:t>
            </w:r>
          </w:p>
        </w:tc>
        <w:tc>
          <w:tcPr>
            <w:tcW w:w="1669" w:type="dxa"/>
            <w:shd w:val="clear" w:color="auto" w:fill="F1F1F1"/>
          </w:tcPr>
          <w:p w:rsidR="009003C7" w:rsidRDefault="004D355F">
            <w:pPr>
              <w:pStyle w:val="TableParagraph"/>
              <w:spacing w:before="1" w:line="233" w:lineRule="exact"/>
              <w:ind w:left="110"/>
            </w:pPr>
            <w:r>
              <w:rPr>
                <w:spacing w:val="-2"/>
              </w:rPr>
              <w:t>Medio</w:t>
            </w:r>
          </w:p>
        </w:tc>
        <w:tc>
          <w:tcPr>
            <w:tcW w:w="1308" w:type="dxa"/>
            <w:shd w:val="clear" w:color="auto" w:fill="F1F1F1"/>
          </w:tcPr>
          <w:p w:rsidR="009003C7" w:rsidRDefault="004D355F">
            <w:pPr>
              <w:pStyle w:val="TableParagraph"/>
              <w:spacing w:before="1" w:line="233" w:lineRule="exact"/>
            </w:pPr>
            <w:r>
              <w:rPr>
                <w:spacing w:val="-2"/>
              </w:rPr>
              <w:t>Medios</w:t>
            </w:r>
          </w:p>
        </w:tc>
        <w:tc>
          <w:tcPr>
            <w:tcW w:w="1747" w:type="dxa"/>
            <w:shd w:val="clear" w:color="auto" w:fill="F1F1F1"/>
          </w:tcPr>
          <w:p w:rsidR="009003C7" w:rsidRDefault="004D355F">
            <w:pPr>
              <w:pStyle w:val="TableParagraph"/>
              <w:spacing w:before="1" w:line="233" w:lineRule="exact"/>
              <w:ind w:left="109"/>
            </w:pPr>
            <w:r>
              <w:t>Alta</w:t>
            </w:r>
            <w:r>
              <w:rPr>
                <w:spacing w:val="-3"/>
              </w:rPr>
              <w:t xml:space="preserve"> </w:t>
            </w:r>
            <w:r>
              <w:t>en</w:t>
            </w:r>
            <w:r>
              <w:rPr>
                <w:spacing w:val="-1"/>
              </w:rPr>
              <w:t xml:space="preserve"> </w:t>
            </w:r>
            <w:r>
              <w:t>su</w:t>
            </w:r>
            <w:r>
              <w:rPr>
                <w:spacing w:val="-3"/>
              </w:rPr>
              <w:t xml:space="preserve"> </w:t>
            </w:r>
            <w:r>
              <w:rPr>
                <w:spacing w:val="-2"/>
              </w:rPr>
              <w:t>nicho</w:t>
            </w:r>
          </w:p>
        </w:tc>
        <w:tc>
          <w:tcPr>
            <w:tcW w:w="2004" w:type="dxa"/>
            <w:shd w:val="clear" w:color="auto" w:fill="F1F1F1"/>
          </w:tcPr>
          <w:p w:rsidR="009003C7" w:rsidRDefault="004D355F">
            <w:pPr>
              <w:pStyle w:val="TableParagraph"/>
              <w:spacing w:before="1" w:line="233" w:lineRule="exact"/>
            </w:pPr>
            <w:r>
              <w:t>Muy</w:t>
            </w:r>
            <w:r>
              <w:rPr>
                <w:spacing w:val="-2"/>
              </w:rPr>
              <w:t xml:space="preserve"> </w:t>
            </w:r>
            <w:r>
              <w:rPr>
                <w:spacing w:val="-4"/>
              </w:rPr>
              <w:t>alta</w:t>
            </w:r>
          </w:p>
        </w:tc>
        <w:tc>
          <w:tcPr>
            <w:tcW w:w="3183" w:type="dxa"/>
            <w:shd w:val="clear" w:color="auto" w:fill="F1F1F1"/>
          </w:tcPr>
          <w:p w:rsidR="009003C7" w:rsidRDefault="004D355F">
            <w:pPr>
              <w:pStyle w:val="TableParagraph"/>
              <w:spacing w:before="1" w:line="233" w:lineRule="exact"/>
              <w:ind w:left="110"/>
            </w:pPr>
            <w:r>
              <w:rPr>
                <w:spacing w:val="-4"/>
              </w:rPr>
              <w:t>Baja</w:t>
            </w:r>
          </w:p>
        </w:tc>
        <w:tc>
          <w:tcPr>
            <w:tcW w:w="2204" w:type="dxa"/>
            <w:shd w:val="clear" w:color="auto" w:fill="F1F1F1"/>
          </w:tcPr>
          <w:p w:rsidR="009003C7" w:rsidRDefault="004D355F">
            <w:pPr>
              <w:pStyle w:val="TableParagraph"/>
              <w:spacing w:before="1" w:line="233" w:lineRule="exact"/>
            </w:pPr>
            <w:r>
              <w:t>Amplia</w:t>
            </w:r>
            <w:r>
              <w:rPr>
                <w:spacing w:val="-5"/>
              </w:rPr>
              <w:t xml:space="preserve"> </w:t>
            </w:r>
            <w:r>
              <w:t>en</w:t>
            </w:r>
            <w:r>
              <w:rPr>
                <w:spacing w:val="-3"/>
              </w:rPr>
              <w:t xml:space="preserve"> </w:t>
            </w:r>
            <w:r>
              <w:rPr>
                <w:spacing w:val="-2"/>
              </w:rPr>
              <w:t>perfilaje</w:t>
            </w:r>
          </w:p>
        </w:tc>
      </w:tr>
      <w:tr w:rsidR="009003C7">
        <w:trPr>
          <w:trHeight w:val="253"/>
        </w:trPr>
        <w:tc>
          <w:tcPr>
            <w:tcW w:w="1882" w:type="dxa"/>
          </w:tcPr>
          <w:p w:rsidR="009003C7" w:rsidRDefault="004D355F">
            <w:pPr>
              <w:pStyle w:val="TableParagraph"/>
              <w:spacing w:line="234" w:lineRule="exact"/>
              <w:ind w:left="0" w:right="92"/>
              <w:jc w:val="right"/>
              <w:rPr>
                <w:i/>
              </w:rPr>
            </w:pPr>
            <w:r>
              <w:rPr>
                <w:i/>
              </w:rPr>
              <w:t>Pymes</w:t>
            </w:r>
            <w:r>
              <w:rPr>
                <w:i/>
                <w:spacing w:val="-5"/>
              </w:rPr>
              <w:t xml:space="preserve"> </w:t>
            </w:r>
            <w:r>
              <w:rPr>
                <w:i/>
                <w:spacing w:val="-2"/>
              </w:rPr>
              <w:t>locales</w:t>
            </w:r>
          </w:p>
        </w:tc>
        <w:tc>
          <w:tcPr>
            <w:tcW w:w="1669" w:type="dxa"/>
          </w:tcPr>
          <w:p w:rsidR="009003C7" w:rsidRDefault="004D355F">
            <w:pPr>
              <w:pStyle w:val="TableParagraph"/>
              <w:spacing w:line="234" w:lineRule="exact"/>
              <w:ind w:left="110"/>
            </w:pPr>
            <w:r>
              <w:rPr>
                <w:spacing w:val="-2"/>
              </w:rPr>
              <w:t>Bajo-medio</w:t>
            </w:r>
          </w:p>
        </w:tc>
        <w:tc>
          <w:tcPr>
            <w:tcW w:w="1308" w:type="dxa"/>
          </w:tcPr>
          <w:p w:rsidR="009003C7" w:rsidRDefault="004D355F">
            <w:pPr>
              <w:pStyle w:val="TableParagraph"/>
              <w:spacing w:line="234" w:lineRule="exact"/>
            </w:pPr>
            <w:r>
              <w:rPr>
                <w:spacing w:val="-2"/>
              </w:rPr>
              <w:t>Bajos</w:t>
            </w:r>
          </w:p>
        </w:tc>
        <w:tc>
          <w:tcPr>
            <w:tcW w:w="1747" w:type="dxa"/>
          </w:tcPr>
          <w:p w:rsidR="009003C7" w:rsidRDefault="004D355F">
            <w:pPr>
              <w:pStyle w:val="TableParagraph"/>
              <w:spacing w:line="234" w:lineRule="exact"/>
              <w:ind w:left="109"/>
            </w:pPr>
            <w:r>
              <w:rPr>
                <w:spacing w:val="-2"/>
              </w:rPr>
              <w:t>Variable</w:t>
            </w:r>
          </w:p>
        </w:tc>
        <w:tc>
          <w:tcPr>
            <w:tcW w:w="2004" w:type="dxa"/>
          </w:tcPr>
          <w:p w:rsidR="009003C7" w:rsidRDefault="004D355F">
            <w:pPr>
              <w:pStyle w:val="TableParagraph"/>
              <w:spacing w:line="234" w:lineRule="exact"/>
            </w:pPr>
            <w:r>
              <w:t>Muy</w:t>
            </w:r>
            <w:r>
              <w:rPr>
                <w:spacing w:val="-2"/>
              </w:rPr>
              <w:t xml:space="preserve"> </w:t>
            </w:r>
            <w:r>
              <w:rPr>
                <w:spacing w:val="-4"/>
              </w:rPr>
              <w:t>alta</w:t>
            </w:r>
          </w:p>
        </w:tc>
        <w:tc>
          <w:tcPr>
            <w:tcW w:w="3183" w:type="dxa"/>
          </w:tcPr>
          <w:p w:rsidR="009003C7" w:rsidRDefault="004D355F">
            <w:pPr>
              <w:pStyle w:val="TableParagraph"/>
              <w:spacing w:line="234" w:lineRule="exact"/>
              <w:ind w:left="110"/>
            </w:pPr>
            <w:r>
              <w:rPr>
                <w:spacing w:val="-4"/>
              </w:rPr>
              <w:t>Baja</w:t>
            </w:r>
          </w:p>
        </w:tc>
        <w:tc>
          <w:tcPr>
            <w:tcW w:w="2204" w:type="dxa"/>
          </w:tcPr>
          <w:p w:rsidR="009003C7" w:rsidRDefault="004D355F">
            <w:pPr>
              <w:pStyle w:val="TableParagraph"/>
              <w:spacing w:line="234" w:lineRule="exact"/>
            </w:pPr>
            <w:r>
              <w:rPr>
                <w:spacing w:val="-2"/>
              </w:rPr>
              <w:t>Variable</w:t>
            </w:r>
          </w:p>
        </w:tc>
      </w:tr>
    </w:tbl>
    <w:p w:rsidR="009003C7" w:rsidRDefault="009003C7">
      <w:pPr>
        <w:pStyle w:val="TableParagraph"/>
        <w:spacing w:line="234" w:lineRule="exact"/>
        <w:sectPr w:rsidR="009003C7">
          <w:footerReference w:type="default" r:id="rId26"/>
          <w:pgSz w:w="16840" w:h="11910" w:orient="landscape"/>
          <w:pgMar w:top="1340" w:right="1080" w:bottom="1260" w:left="1080" w:header="0" w:footer="1070" w:gutter="0"/>
          <w:cols w:space="720"/>
        </w:sectPr>
      </w:pPr>
    </w:p>
    <w:p w:rsidR="009003C7" w:rsidRDefault="004D355F">
      <w:pPr>
        <w:pStyle w:val="Textoindependiente"/>
        <w:spacing w:before="79" w:line="360" w:lineRule="auto"/>
        <w:ind w:left="360" w:right="355"/>
        <w:jc w:val="both"/>
      </w:pPr>
      <w:r>
        <w:lastRenderedPageBreak/>
        <w:t>El</w:t>
      </w:r>
      <w:r>
        <w:rPr>
          <w:spacing w:val="-13"/>
        </w:rPr>
        <w:t xml:space="preserve"> </w:t>
      </w:r>
      <w:r>
        <w:t>análisis</w:t>
      </w:r>
      <w:r>
        <w:rPr>
          <w:spacing w:val="-12"/>
        </w:rPr>
        <w:t xml:space="preserve"> </w:t>
      </w:r>
      <w:r>
        <w:t>comparativo</w:t>
      </w:r>
      <w:r>
        <w:rPr>
          <w:spacing w:val="-13"/>
        </w:rPr>
        <w:t xml:space="preserve"> </w:t>
      </w:r>
      <w:r>
        <w:t>evidencia</w:t>
      </w:r>
      <w:r>
        <w:rPr>
          <w:spacing w:val="-14"/>
        </w:rPr>
        <w:t xml:space="preserve"> </w:t>
      </w:r>
      <w:r>
        <w:t>que</w:t>
      </w:r>
      <w:r>
        <w:rPr>
          <w:spacing w:val="-12"/>
        </w:rPr>
        <w:t xml:space="preserve"> </w:t>
      </w:r>
      <w:r>
        <w:t>el</w:t>
      </w:r>
      <w:r>
        <w:rPr>
          <w:spacing w:val="-13"/>
        </w:rPr>
        <w:t xml:space="preserve"> </w:t>
      </w:r>
      <w:r>
        <w:t>sector</w:t>
      </w:r>
      <w:r>
        <w:rPr>
          <w:spacing w:val="-13"/>
        </w:rPr>
        <w:t xml:space="preserve"> </w:t>
      </w:r>
      <w:r>
        <w:t>de</w:t>
      </w:r>
      <w:r>
        <w:rPr>
          <w:spacing w:val="-12"/>
        </w:rPr>
        <w:t xml:space="preserve"> </w:t>
      </w:r>
      <w:r>
        <w:t>servicios</w:t>
      </w:r>
      <w:r>
        <w:rPr>
          <w:spacing w:val="-12"/>
        </w:rPr>
        <w:t xml:space="preserve"> </w:t>
      </w:r>
      <w:r>
        <w:t>petroleros</w:t>
      </w:r>
      <w:r>
        <w:rPr>
          <w:spacing w:val="-14"/>
        </w:rPr>
        <w:t xml:space="preserve"> </w:t>
      </w:r>
      <w:r>
        <w:t>en</w:t>
      </w:r>
      <w:r>
        <w:rPr>
          <w:spacing w:val="-13"/>
        </w:rPr>
        <w:t xml:space="preserve"> </w:t>
      </w:r>
      <w:r>
        <w:t>Argentina</w:t>
      </w:r>
      <w:r>
        <w:rPr>
          <w:spacing w:val="-14"/>
        </w:rPr>
        <w:t xml:space="preserve"> </w:t>
      </w:r>
      <w:r>
        <w:t>está</w:t>
      </w:r>
      <w:r>
        <w:rPr>
          <w:spacing w:val="-13"/>
        </w:rPr>
        <w:t xml:space="preserve"> </w:t>
      </w:r>
      <w:r>
        <w:t xml:space="preserve">dominado por compañías internacionales con alta capacidad tecnológica y amplia trayectoria, pero también presenta un conjunto creciente de empresas nacionales y pymes competitivas en nichos </w:t>
      </w:r>
      <w:r>
        <w:rPr>
          <w:spacing w:val="-2"/>
        </w:rPr>
        <w:t>específicos.</w:t>
      </w:r>
    </w:p>
    <w:p w:rsidR="009003C7" w:rsidRDefault="004D355F">
      <w:pPr>
        <w:pStyle w:val="Textoindependiente"/>
        <w:spacing w:before="240" w:line="360" w:lineRule="auto"/>
        <w:ind w:left="360" w:right="358"/>
        <w:jc w:val="both"/>
      </w:pPr>
      <w:r>
        <w:t>Mientras que los grandes jugadores se destacan por su sofisticación técnica y su alcance global, las firmas locales compensan su menor escala con mayor flexibilidad, tiempos de respuesta reducidos</w:t>
      </w:r>
      <w:r>
        <w:rPr>
          <w:spacing w:val="-1"/>
        </w:rPr>
        <w:t xml:space="preserve"> </w:t>
      </w:r>
      <w:r>
        <w:t>y</w:t>
      </w:r>
      <w:r>
        <w:rPr>
          <w:spacing w:val="-1"/>
        </w:rPr>
        <w:t xml:space="preserve"> </w:t>
      </w:r>
      <w:r>
        <w:t>costos</w:t>
      </w:r>
      <w:r>
        <w:rPr>
          <w:spacing w:val="-1"/>
        </w:rPr>
        <w:t xml:space="preserve"> </w:t>
      </w:r>
      <w:r>
        <w:t>más</w:t>
      </w:r>
      <w:r>
        <w:rPr>
          <w:spacing w:val="-2"/>
        </w:rPr>
        <w:t xml:space="preserve"> </w:t>
      </w:r>
      <w:r>
        <w:t>accesibles.</w:t>
      </w:r>
      <w:r>
        <w:rPr>
          <w:spacing w:val="-1"/>
        </w:rPr>
        <w:t xml:space="preserve"> </w:t>
      </w:r>
      <w:r>
        <w:t>Las</w:t>
      </w:r>
      <w:r>
        <w:rPr>
          <w:spacing w:val="-1"/>
        </w:rPr>
        <w:t xml:space="preserve"> </w:t>
      </w:r>
      <w:r>
        <w:t>barreras</w:t>
      </w:r>
      <w:r>
        <w:rPr>
          <w:spacing w:val="-1"/>
        </w:rPr>
        <w:t xml:space="preserve"> </w:t>
      </w:r>
      <w:r>
        <w:t>de</w:t>
      </w:r>
      <w:r>
        <w:rPr>
          <w:spacing w:val="-2"/>
        </w:rPr>
        <w:t xml:space="preserve"> </w:t>
      </w:r>
      <w:r>
        <w:t>entrada elevadas</w:t>
      </w:r>
      <w:r>
        <w:rPr>
          <w:spacing w:val="-1"/>
        </w:rPr>
        <w:t xml:space="preserve"> </w:t>
      </w:r>
      <w:r>
        <w:t>c</w:t>
      </w:r>
      <w:r>
        <w:t>onsolidan</w:t>
      </w:r>
      <w:r>
        <w:rPr>
          <w:spacing w:val="-2"/>
        </w:rPr>
        <w:t xml:space="preserve"> </w:t>
      </w:r>
      <w:r>
        <w:t>este</w:t>
      </w:r>
      <w:r>
        <w:rPr>
          <w:spacing w:val="-2"/>
        </w:rPr>
        <w:t xml:space="preserve"> </w:t>
      </w:r>
      <w:r>
        <w:t>escenario,</w:t>
      </w:r>
      <w:r>
        <w:rPr>
          <w:spacing w:val="-2"/>
        </w:rPr>
        <w:t xml:space="preserve"> </w:t>
      </w:r>
      <w:r>
        <w:t>ya que</w:t>
      </w:r>
      <w:r>
        <w:rPr>
          <w:spacing w:val="-15"/>
        </w:rPr>
        <w:t xml:space="preserve"> </w:t>
      </w:r>
      <w:r>
        <w:t>limitan</w:t>
      </w:r>
      <w:r>
        <w:rPr>
          <w:spacing w:val="-15"/>
        </w:rPr>
        <w:t xml:space="preserve"> </w:t>
      </w:r>
      <w:r>
        <w:t>la</w:t>
      </w:r>
      <w:r>
        <w:rPr>
          <w:spacing w:val="-15"/>
        </w:rPr>
        <w:t xml:space="preserve"> </w:t>
      </w:r>
      <w:r>
        <w:t>aparición</w:t>
      </w:r>
      <w:r>
        <w:rPr>
          <w:spacing w:val="-15"/>
        </w:rPr>
        <w:t xml:space="preserve"> </w:t>
      </w:r>
      <w:r>
        <w:t>de</w:t>
      </w:r>
      <w:r>
        <w:rPr>
          <w:spacing w:val="-15"/>
        </w:rPr>
        <w:t xml:space="preserve"> </w:t>
      </w:r>
      <w:r>
        <w:t>nuevos</w:t>
      </w:r>
      <w:r>
        <w:rPr>
          <w:spacing w:val="-15"/>
        </w:rPr>
        <w:t xml:space="preserve"> </w:t>
      </w:r>
      <w:r>
        <w:t>actores</w:t>
      </w:r>
      <w:r>
        <w:rPr>
          <w:spacing w:val="-15"/>
        </w:rPr>
        <w:t xml:space="preserve"> </w:t>
      </w:r>
      <w:r>
        <w:t>y</w:t>
      </w:r>
      <w:r>
        <w:rPr>
          <w:spacing w:val="-15"/>
        </w:rPr>
        <w:t xml:space="preserve"> </w:t>
      </w:r>
      <w:r>
        <w:t>refuerzan</w:t>
      </w:r>
      <w:r>
        <w:rPr>
          <w:spacing w:val="-15"/>
        </w:rPr>
        <w:t xml:space="preserve"> </w:t>
      </w:r>
      <w:r>
        <w:t>la</w:t>
      </w:r>
      <w:r>
        <w:rPr>
          <w:spacing w:val="-15"/>
        </w:rPr>
        <w:t xml:space="preserve"> </w:t>
      </w:r>
      <w:r>
        <w:t>importancia</w:t>
      </w:r>
      <w:r>
        <w:rPr>
          <w:spacing w:val="-15"/>
        </w:rPr>
        <w:t xml:space="preserve"> </w:t>
      </w:r>
      <w:r>
        <w:t>de</w:t>
      </w:r>
      <w:r>
        <w:rPr>
          <w:spacing w:val="-15"/>
        </w:rPr>
        <w:t xml:space="preserve"> </w:t>
      </w:r>
      <w:r>
        <w:t>la</w:t>
      </w:r>
      <w:r>
        <w:rPr>
          <w:spacing w:val="-15"/>
        </w:rPr>
        <w:t xml:space="preserve"> </w:t>
      </w:r>
      <w:r>
        <w:t>experiencia,</w:t>
      </w:r>
      <w:r>
        <w:rPr>
          <w:spacing w:val="-15"/>
        </w:rPr>
        <w:t xml:space="preserve"> </w:t>
      </w:r>
      <w:r>
        <w:t>la</w:t>
      </w:r>
      <w:r>
        <w:rPr>
          <w:spacing w:val="-15"/>
        </w:rPr>
        <w:t xml:space="preserve"> </w:t>
      </w:r>
      <w:r>
        <w:t>inversión sostenida en equipamiento y la construcción de relaciones de largo plazo con las operadoras.</w:t>
      </w:r>
    </w:p>
    <w:p w:rsidR="009003C7" w:rsidRDefault="004D355F">
      <w:pPr>
        <w:pStyle w:val="Textoindependiente"/>
        <w:spacing w:before="240" w:line="360" w:lineRule="auto"/>
        <w:ind w:left="360" w:right="363"/>
        <w:jc w:val="both"/>
      </w:pPr>
      <w:r>
        <w:t>En este contexto, comprender las</w:t>
      </w:r>
      <w:r>
        <w:t xml:space="preserve"> fortalezas, debilidades y posicionamiento de cada competidor permite delinear estrategias comerciales más precisas y realistas dentro de la cuenca neuquina.</w:t>
      </w:r>
    </w:p>
    <w:p w:rsidR="009003C7" w:rsidRDefault="009003C7">
      <w:pPr>
        <w:pStyle w:val="Textoindependiente"/>
      </w:pPr>
    </w:p>
    <w:p w:rsidR="009003C7" w:rsidRDefault="009003C7">
      <w:pPr>
        <w:pStyle w:val="Textoindependiente"/>
      </w:pPr>
    </w:p>
    <w:p w:rsidR="009003C7" w:rsidRDefault="009003C7">
      <w:pPr>
        <w:pStyle w:val="Textoindependiente"/>
        <w:spacing w:before="67"/>
      </w:pPr>
    </w:p>
    <w:p w:rsidR="009003C7" w:rsidRDefault="004D355F">
      <w:pPr>
        <w:pStyle w:val="Ttulo2"/>
        <w:numPr>
          <w:ilvl w:val="1"/>
          <w:numId w:val="15"/>
        </w:numPr>
        <w:tabs>
          <w:tab w:val="left" w:pos="1492"/>
        </w:tabs>
        <w:ind w:left="1492" w:hanging="772"/>
        <w:jc w:val="both"/>
      </w:pPr>
      <w:bookmarkStart w:id="46" w:name="_bookmark46"/>
      <w:bookmarkEnd w:id="46"/>
      <w:r>
        <w:t>Análisis</w:t>
      </w:r>
      <w:r>
        <w:rPr>
          <w:spacing w:val="-2"/>
        </w:rPr>
        <w:t xml:space="preserve"> </w:t>
      </w:r>
      <w:r>
        <w:t>de</w:t>
      </w:r>
      <w:r>
        <w:rPr>
          <w:spacing w:val="-1"/>
        </w:rPr>
        <w:t xml:space="preserve"> </w:t>
      </w:r>
      <w:r>
        <w:t>la</w:t>
      </w:r>
      <w:r>
        <w:rPr>
          <w:spacing w:val="-2"/>
        </w:rPr>
        <w:t xml:space="preserve"> </w:t>
      </w:r>
      <w:r>
        <w:t>demanda</w:t>
      </w:r>
      <w:r>
        <w:rPr>
          <w:spacing w:val="-3"/>
        </w:rPr>
        <w:t xml:space="preserve"> </w:t>
      </w:r>
      <w:r>
        <w:t>(TAM</w:t>
      </w:r>
      <w:r>
        <w:rPr>
          <w:spacing w:val="-1"/>
        </w:rPr>
        <w:t xml:space="preserve"> </w:t>
      </w:r>
      <w:r>
        <w:t>– SAM</w:t>
      </w:r>
      <w:r>
        <w:rPr>
          <w:spacing w:val="-1"/>
        </w:rPr>
        <w:t xml:space="preserve"> </w:t>
      </w:r>
      <w:r>
        <w:t xml:space="preserve">– </w:t>
      </w:r>
      <w:r>
        <w:rPr>
          <w:spacing w:val="-4"/>
        </w:rPr>
        <w:t>SOM)</w:t>
      </w:r>
    </w:p>
    <w:p w:rsidR="009003C7" w:rsidRDefault="004D355F">
      <w:pPr>
        <w:pStyle w:val="Textoindependiente"/>
        <w:spacing w:before="120" w:line="360" w:lineRule="auto"/>
        <w:ind w:left="360" w:right="358"/>
        <w:jc w:val="both"/>
      </w:pPr>
      <w:r>
        <w:t>El</w:t>
      </w:r>
      <w:r>
        <w:rPr>
          <w:spacing w:val="-2"/>
        </w:rPr>
        <w:t xml:space="preserve"> </w:t>
      </w:r>
      <w:r>
        <w:t>análisis</w:t>
      </w:r>
      <w:r>
        <w:rPr>
          <w:spacing w:val="-2"/>
        </w:rPr>
        <w:t xml:space="preserve"> </w:t>
      </w:r>
      <w:r>
        <w:t>de</w:t>
      </w:r>
      <w:r>
        <w:rPr>
          <w:spacing w:val="-1"/>
        </w:rPr>
        <w:t xml:space="preserve"> </w:t>
      </w:r>
      <w:r>
        <w:t>la</w:t>
      </w:r>
      <w:r>
        <w:rPr>
          <w:spacing w:val="-2"/>
        </w:rPr>
        <w:t xml:space="preserve"> </w:t>
      </w:r>
      <w:r>
        <w:t>demanda</w:t>
      </w:r>
      <w:r>
        <w:rPr>
          <w:spacing w:val="-2"/>
        </w:rPr>
        <w:t xml:space="preserve"> </w:t>
      </w:r>
      <w:r>
        <w:t>de</w:t>
      </w:r>
      <w:r>
        <w:rPr>
          <w:spacing w:val="-3"/>
        </w:rPr>
        <w:t xml:space="preserve"> </w:t>
      </w:r>
      <w:r>
        <w:t>servicios</w:t>
      </w:r>
      <w:r>
        <w:rPr>
          <w:spacing w:val="-3"/>
        </w:rPr>
        <w:t xml:space="preserve"> </w:t>
      </w:r>
      <w:r>
        <w:t>wireline</w:t>
      </w:r>
      <w:r>
        <w:rPr>
          <w:spacing w:val="-1"/>
        </w:rPr>
        <w:t xml:space="preserve"> </w:t>
      </w:r>
      <w:r>
        <w:t>en la</w:t>
      </w:r>
      <w:r>
        <w:rPr>
          <w:spacing w:val="-2"/>
        </w:rPr>
        <w:t xml:space="preserve"> </w:t>
      </w:r>
      <w:r>
        <w:t>cuenca</w:t>
      </w:r>
      <w:r>
        <w:rPr>
          <w:spacing w:val="-1"/>
        </w:rPr>
        <w:t xml:space="preserve"> </w:t>
      </w:r>
      <w:r>
        <w:t>neuquina</w:t>
      </w:r>
      <w:r>
        <w:rPr>
          <w:spacing w:val="-1"/>
        </w:rPr>
        <w:t xml:space="preserve"> </w:t>
      </w:r>
      <w:r>
        <w:t>se</w:t>
      </w:r>
      <w:r>
        <w:rPr>
          <w:spacing w:val="-1"/>
        </w:rPr>
        <w:t xml:space="preserve"> </w:t>
      </w:r>
      <w:r>
        <w:t>apoya</w:t>
      </w:r>
      <w:r>
        <w:rPr>
          <w:spacing w:val="-3"/>
        </w:rPr>
        <w:t xml:space="preserve"> </w:t>
      </w:r>
      <w:r>
        <w:t>en la</w:t>
      </w:r>
      <w:r>
        <w:rPr>
          <w:spacing w:val="-2"/>
        </w:rPr>
        <w:t xml:space="preserve"> </w:t>
      </w:r>
      <w:r>
        <w:t>metodología TAM–SAM–SOM, con el objetivo de dimensionar el tamaño total del mercado, identificar el segmento</w:t>
      </w:r>
      <w:r>
        <w:rPr>
          <w:spacing w:val="-6"/>
        </w:rPr>
        <w:t xml:space="preserve"> </w:t>
      </w:r>
      <w:r>
        <w:t>efectivamente</w:t>
      </w:r>
      <w:r>
        <w:rPr>
          <w:spacing w:val="-4"/>
        </w:rPr>
        <w:t xml:space="preserve"> </w:t>
      </w:r>
      <w:r>
        <w:t>accesible</w:t>
      </w:r>
      <w:r>
        <w:rPr>
          <w:spacing w:val="-7"/>
        </w:rPr>
        <w:t xml:space="preserve"> </w:t>
      </w:r>
      <w:r>
        <w:t>para</w:t>
      </w:r>
      <w:r>
        <w:rPr>
          <w:spacing w:val="-7"/>
        </w:rPr>
        <w:t xml:space="preserve"> </w:t>
      </w:r>
      <w:r>
        <w:t>una</w:t>
      </w:r>
      <w:r>
        <w:rPr>
          <w:spacing w:val="-4"/>
        </w:rPr>
        <w:t xml:space="preserve"> </w:t>
      </w:r>
      <w:r>
        <w:t>empresa</w:t>
      </w:r>
      <w:r>
        <w:rPr>
          <w:spacing w:val="-7"/>
        </w:rPr>
        <w:t xml:space="preserve"> </w:t>
      </w:r>
      <w:r>
        <w:t>entrante</w:t>
      </w:r>
      <w:r>
        <w:rPr>
          <w:spacing w:val="-4"/>
        </w:rPr>
        <w:t xml:space="preserve"> </w:t>
      </w:r>
      <w:r>
        <w:t>y</w:t>
      </w:r>
      <w:r>
        <w:rPr>
          <w:spacing w:val="-6"/>
        </w:rPr>
        <w:t xml:space="preserve"> </w:t>
      </w:r>
      <w:r>
        <w:t>estimar</w:t>
      </w:r>
      <w:r>
        <w:rPr>
          <w:spacing w:val="-7"/>
        </w:rPr>
        <w:t xml:space="preserve"> </w:t>
      </w:r>
      <w:r>
        <w:t>la</w:t>
      </w:r>
      <w:r>
        <w:rPr>
          <w:spacing w:val="-4"/>
        </w:rPr>
        <w:t xml:space="preserve"> </w:t>
      </w:r>
      <w:r>
        <w:t>porción</w:t>
      </w:r>
      <w:r>
        <w:rPr>
          <w:spacing w:val="-5"/>
        </w:rPr>
        <w:t xml:space="preserve"> </w:t>
      </w:r>
      <w:r>
        <w:t>de</w:t>
      </w:r>
      <w:r>
        <w:rPr>
          <w:spacing w:val="-7"/>
        </w:rPr>
        <w:t xml:space="preserve"> </w:t>
      </w:r>
      <w:r>
        <w:t>mercado</w:t>
      </w:r>
      <w:r>
        <w:rPr>
          <w:spacing w:val="-6"/>
        </w:rPr>
        <w:t xml:space="preserve"> </w:t>
      </w:r>
      <w:r>
        <w:t>que podría capturarse en los primeros años de operación. Este enfoque permite cuantificar de manera realista el potencial comercial del negocio, considerando la dinámica productiva de la cuenca, la frecuencia de los servicios requeridos y las modalidades d</w:t>
      </w:r>
      <w:r>
        <w:t>e contratación de las operadoras que actúan en la región.</w:t>
      </w:r>
    </w:p>
    <w:p w:rsidR="009003C7" w:rsidRDefault="009003C7">
      <w:pPr>
        <w:pStyle w:val="Textoindependiente"/>
      </w:pPr>
    </w:p>
    <w:p w:rsidR="009003C7" w:rsidRDefault="009003C7">
      <w:pPr>
        <w:pStyle w:val="Textoindependiente"/>
      </w:pPr>
    </w:p>
    <w:p w:rsidR="009003C7" w:rsidRDefault="009003C7">
      <w:pPr>
        <w:pStyle w:val="Textoindependiente"/>
        <w:spacing w:before="67"/>
      </w:pPr>
    </w:p>
    <w:p w:rsidR="009003C7" w:rsidRDefault="004D355F">
      <w:pPr>
        <w:pStyle w:val="Ttulo2"/>
        <w:numPr>
          <w:ilvl w:val="2"/>
          <w:numId w:val="14"/>
        </w:numPr>
        <w:tabs>
          <w:tab w:val="left" w:pos="1079"/>
        </w:tabs>
        <w:spacing w:before="1"/>
        <w:ind w:left="1079" w:hanging="719"/>
        <w:jc w:val="both"/>
      </w:pPr>
      <w:bookmarkStart w:id="47" w:name="_bookmark47"/>
      <w:bookmarkEnd w:id="47"/>
      <w:r>
        <w:t>Mercado</w:t>
      </w:r>
      <w:r>
        <w:rPr>
          <w:spacing w:val="-4"/>
        </w:rPr>
        <w:t xml:space="preserve"> </w:t>
      </w:r>
      <w:r>
        <w:t>total</w:t>
      </w:r>
      <w:r>
        <w:rPr>
          <w:spacing w:val="-3"/>
        </w:rPr>
        <w:t xml:space="preserve"> </w:t>
      </w:r>
      <w:r>
        <w:t>disponible</w:t>
      </w:r>
      <w:r>
        <w:rPr>
          <w:spacing w:val="-4"/>
        </w:rPr>
        <w:t xml:space="preserve"> </w:t>
      </w:r>
      <w:r>
        <w:rPr>
          <w:spacing w:val="-2"/>
        </w:rPr>
        <w:t>(TAM)</w:t>
      </w:r>
    </w:p>
    <w:p w:rsidR="009003C7" w:rsidRDefault="004D355F">
      <w:pPr>
        <w:pStyle w:val="Textoindependiente"/>
        <w:spacing w:before="120" w:line="360" w:lineRule="auto"/>
        <w:ind w:left="360" w:right="358"/>
        <w:jc w:val="both"/>
      </w:pPr>
      <w:r>
        <w:t>El</w:t>
      </w:r>
      <w:r>
        <w:rPr>
          <w:spacing w:val="-15"/>
        </w:rPr>
        <w:t xml:space="preserve"> </w:t>
      </w:r>
      <w:r>
        <w:t>mercado</w:t>
      </w:r>
      <w:r>
        <w:rPr>
          <w:spacing w:val="-15"/>
        </w:rPr>
        <w:t xml:space="preserve"> </w:t>
      </w:r>
      <w:r>
        <w:t>total</w:t>
      </w:r>
      <w:r>
        <w:rPr>
          <w:spacing w:val="-15"/>
        </w:rPr>
        <w:t xml:space="preserve"> </w:t>
      </w:r>
      <w:r>
        <w:t>disponible</w:t>
      </w:r>
      <w:r>
        <w:rPr>
          <w:spacing w:val="-15"/>
        </w:rPr>
        <w:t xml:space="preserve"> </w:t>
      </w:r>
      <w:r>
        <w:t>(TAM)</w:t>
      </w:r>
      <w:r>
        <w:rPr>
          <w:spacing w:val="-15"/>
        </w:rPr>
        <w:t xml:space="preserve"> </w:t>
      </w:r>
      <w:r>
        <w:t>se</w:t>
      </w:r>
      <w:r>
        <w:rPr>
          <w:spacing w:val="-15"/>
        </w:rPr>
        <w:t xml:space="preserve"> </w:t>
      </w:r>
      <w:r>
        <w:t>define</w:t>
      </w:r>
      <w:r>
        <w:rPr>
          <w:spacing w:val="-15"/>
        </w:rPr>
        <w:t xml:space="preserve"> </w:t>
      </w:r>
      <w:r>
        <w:t>como</w:t>
      </w:r>
      <w:r>
        <w:rPr>
          <w:spacing w:val="-15"/>
        </w:rPr>
        <w:t xml:space="preserve"> </w:t>
      </w:r>
      <w:r>
        <w:t>el</w:t>
      </w:r>
      <w:r>
        <w:rPr>
          <w:spacing w:val="-15"/>
        </w:rPr>
        <w:t xml:space="preserve"> </w:t>
      </w:r>
      <w:r>
        <w:t>volumen</w:t>
      </w:r>
      <w:r>
        <w:rPr>
          <w:spacing w:val="-15"/>
        </w:rPr>
        <w:t xml:space="preserve"> </w:t>
      </w:r>
      <w:r>
        <w:t>completo</w:t>
      </w:r>
      <w:r>
        <w:rPr>
          <w:spacing w:val="-15"/>
        </w:rPr>
        <w:t xml:space="preserve"> </w:t>
      </w:r>
      <w:r>
        <w:t>de</w:t>
      </w:r>
      <w:r>
        <w:rPr>
          <w:spacing w:val="-15"/>
        </w:rPr>
        <w:t xml:space="preserve"> </w:t>
      </w:r>
      <w:r>
        <w:t>actividad</w:t>
      </w:r>
      <w:r>
        <w:rPr>
          <w:spacing w:val="-15"/>
        </w:rPr>
        <w:t xml:space="preserve"> </w:t>
      </w:r>
      <w:r>
        <w:t>que</w:t>
      </w:r>
      <w:r>
        <w:rPr>
          <w:spacing w:val="-15"/>
        </w:rPr>
        <w:t xml:space="preserve"> </w:t>
      </w:r>
      <w:r>
        <w:t>demanda servicios</w:t>
      </w:r>
      <w:r>
        <w:rPr>
          <w:spacing w:val="-8"/>
        </w:rPr>
        <w:t xml:space="preserve"> </w:t>
      </w:r>
      <w:r>
        <w:t>wireline</w:t>
      </w:r>
      <w:r>
        <w:rPr>
          <w:spacing w:val="-9"/>
        </w:rPr>
        <w:t xml:space="preserve"> </w:t>
      </w:r>
      <w:r>
        <w:t>dentro</w:t>
      </w:r>
      <w:r>
        <w:rPr>
          <w:spacing w:val="-4"/>
        </w:rPr>
        <w:t xml:space="preserve"> </w:t>
      </w:r>
      <w:r>
        <w:t>de</w:t>
      </w:r>
      <w:r>
        <w:rPr>
          <w:spacing w:val="-9"/>
        </w:rPr>
        <w:t xml:space="preserve"> </w:t>
      </w:r>
      <w:r>
        <w:t>la</w:t>
      </w:r>
      <w:r>
        <w:rPr>
          <w:spacing w:val="-6"/>
        </w:rPr>
        <w:t xml:space="preserve"> </w:t>
      </w:r>
      <w:r>
        <w:t>cuenca</w:t>
      </w:r>
      <w:r>
        <w:rPr>
          <w:spacing w:val="-9"/>
        </w:rPr>
        <w:t xml:space="preserve"> </w:t>
      </w:r>
      <w:r>
        <w:t>neuquina,</w:t>
      </w:r>
      <w:r>
        <w:rPr>
          <w:spacing w:val="-9"/>
        </w:rPr>
        <w:t xml:space="preserve"> </w:t>
      </w:r>
      <w:r>
        <w:t>incluyendo</w:t>
      </w:r>
      <w:r>
        <w:rPr>
          <w:spacing w:val="-9"/>
        </w:rPr>
        <w:t xml:space="preserve"> </w:t>
      </w:r>
      <w:r>
        <w:t>pozos</w:t>
      </w:r>
      <w:r>
        <w:rPr>
          <w:spacing w:val="-6"/>
        </w:rPr>
        <w:t xml:space="preserve"> </w:t>
      </w:r>
      <w:r>
        <w:t>perforados,</w:t>
      </w:r>
      <w:r>
        <w:rPr>
          <w:spacing w:val="-8"/>
        </w:rPr>
        <w:t xml:space="preserve"> </w:t>
      </w:r>
      <w:r>
        <w:t>pozos</w:t>
      </w:r>
      <w:r>
        <w:rPr>
          <w:spacing w:val="-8"/>
        </w:rPr>
        <w:t xml:space="preserve"> </w:t>
      </w:r>
      <w:r>
        <w:t>completados y</w:t>
      </w:r>
      <w:r>
        <w:rPr>
          <w:spacing w:val="-3"/>
        </w:rPr>
        <w:t xml:space="preserve"> </w:t>
      </w:r>
      <w:r>
        <w:t>todas</w:t>
      </w:r>
      <w:r>
        <w:rPr>
          <w:spacing w:val="-4"/>
        </w:rPr>
        <w:t xml:space="preserve"> </w:t>
      </w:r>
      <w:r>
        <w:t>las</w:t>
      </w:r>
      <w:r>
        <w:rPr>
          <w:spacing w:val="-4"/>
        </w:rPr>
        <w:t xml:space="preserve"> </w:t>
      </w:r>
      <w:r>
        <w:t>intervenciones</w:t>
      </w:r>
      <w:r>
        <w:rPr>
          <w:spacing w:val="-4"/>
        </w:rPr>
        <w:t xml:space="preserve"> </w:t>
      </w:r>
      <w:r>
        <w:t>que</w:t>
      </w:r>
      <w:r>
        <w:rPr>
          <w:spacing w:val="-4"/>
        </w:rPr>
        <w:t xml:space="preserve"> </w:t>
      </w:r>
      <w:r>
        <w:t>requieren</w:t>
      </w:r>
      <w:r>
        <w:rPr>
          <w:spacing w:val="-3"/>
        </w:rPr>
        <w:t xml:space="preserve"> </w:t>
      </w:r>
      <w:r>
        <w:t>herramientas</w:t>
      </w:r>
      <w:r>
        <w:rPr>
          <w:spacing w:val="-4"/>
        </w:rPr>
        <w:t xml:space="preserve"> </w:t>
      </w:r>
      <w:r>
        <w:t>de</w:t>
      </w:r>
      <w:r>
        <w:rPr>
          <w:spacing w:val="-2"/>
        </w:rPr>
        <w:t xml:space="preserve"> </w:t>
      </w:r>
      <w:r>
        <w:t>registro</w:t>
      </w:r>
      <w:r>
        <w:rPr>
          <w:spacing w:val="-1"/>
        </w:rPr>
        <w:t xml:space="preserve"> </w:t>
      </w:r>
      <w:r>
        <w:t>eléctrico y</w:t>
      </w:r>
      <w:r>
        <w:rPr>
          <w:spacing w:val="-3"/>
        </w:rPr>
        <w:t xml:space="preserve"> </w:t>
      </w:r>
      <w:r>
        <w:t>diagnóstico.</w:t>
      </w:r>
      <w:r>
        <w:rPr>
          <w:spacing w:val="-3"/>
        </w:rPr>
        <w:t xml:space="preserve"> </w:t>
      </w:r>
      <w:r>
        <w:t>Durante los últimos años, el promedio anual de pozos perforados en la cuenca osciló entre 250 y 350 unidades,</w:t>
      </w:r>
      <w:r>
        <w:rPr>
          <w:spacing w:val="23"/>
        </w:rPr>
        <w:t xml:space="preserve"> </w:t>
      </w:r>
      <w:r>
        <w:t>con</w:t>
      </w:r>
      <w:r>
        <w:rPr>
          <w:spacing w:val="25"/>
        </w:rPr>
        <w:t xml:space="preserve"> </w:t>
      </w:r>
      <w:r>
        <w:t>una</w:t>
      </w:r>
      <w:r>
        <w:rPr>
          <w:spacing w:val="24"/>
        </w:rPr>
        <w:t xml:space="preserve"> </w:t>
      </w:r>
      <w:r>
        <w:t>marcada</w:t>
      </w:r>
      <w:r>
        <w:rPr>
          <w:spacing w:val="25"/>
        </w:rPr>
        <w:t xml:space="preserve"> </w:t>
      </w:r>
      <w:r>
        <w:t>predomina</w:t>
      </w:r>
      <w:r>
        <w:t>ncia</w:t>
      </w:r>
      <w:r>
        <w:rPr>
          <w:spacing w:val="24"/>
        </w:rPr>
        <w:t xml:space="preserve"> </w:t>
      </w:r>
      <w:r>
        <w:t>de</w:t>
      </w:r>
      <w:r>
        <w:rPr>
          <w:spacing w:val="26"/>
        </w:rPr>
        <w:t xml:space="preserve"> </w:t>
      </w:r>
      <w:r>
        <w:t>pozos</w:t>
      </w:r>
      <w:r>
        <w:rPr>
          <w:spacing w:val="25"/>
        </w:rPr>
        <w:t xml:space="preserve"> </w:t>
      </w:r>
      <w:r>
        <w:t>horizontales</w:t>
      </w:r>
      <w:r>
        <w:rPr>
          <w:spacing w:val="28"/>
        </w:rPr>
        <w:t xml:space="preserve"> </w:t>
      </w:r>
      <w:r>
        <w:t>de</w:t>
      </w:r>
      <w:r>
        <w:rPr>
          <w:spacing w:val="24"/>
        </w:rPr>
        <w:t xml:space="preserve"> </w:t>
      </w:r>
      <w:r>
        <w:t>gran</w:t>
      </w:r>
      <w:r>
        <w:rPr>
          <w:spacing w:val="27"/>
        </w:rPr>
        <w:t xml:space="preserve"> </w:t>
      </w:r>
      <w:r>
        <w:t>extensión,</w:t>
      </w:r>
      <w:r>
        <w:rPr>
          <w:spacing w:val="25"/>
        </w:rPr>
        <w:t xml:space="preserve"> </w:t>
      </w:r>
      <w:r>
        <w:t>los</w:t>
      </w:r>
      <w:r>
        <w:rPr>
          <w:spacing w:val="26"/>
        </w:rPr>
        <w:t xml:space="preserve"> </w:t>
      </w:r>
      <w:r>
        <w:rPr>
          <w:spacing w:val="-2"/>
        </w:rPr>
        <w:t>cuales</w:t>
      </w:r>
    </w:p>
    <w:p w:rsidR="009003C7" w:rsidRDefault="009003C7">
      <w:pPr>
        <w:pStyle w:val="Textoindependiente"/>
        <w:spacing w:line="360" w:lineRule="auto"/>
        <w:jc w:val="both"/>
        <w:sectPr w:rsidR="009003C7">
          <w:footerReference w:type="default" r:id="rId27"/>
          <w:pgSz w:w="12240" w:h="15840"/>
          <w:pgMar w:top="1360" w:right="1080" w:bottom="1260" w:left="1080" w:header="0" w:footer="1080" w:gutter="0"/>
          <w:pgNumType w:start="46"/>
          <w:cols w:space="720"/>
        </w:sectPr>
      </w:pPr>
    </w:p>
    <w:p w:rsidR="009003C7" w:rsidRDefault="004D355F">
      <w:pPr>
        <w:pStyle w:val="Textoindependiente"/>
        <w:spacing w:before="79" w:line="360" w:lineRule="auto"/>
        <w:ind w:left="360" w:right="366"/>
        <w:jc w:val="both"/>
      </w:pPr>
      <w:r>
        <w:lastRenderedPageBreak/>
        <w:t>demandan múltiples etapas de completación y servicios de perfilaje (Secretaría de Energía de la Nación, 2023).</w:t>
      </w:r>
    </w:p>
    <w:p w:rsidR="009003C7" w:rsidRDefault="004D355F">
      <w:pPr>
        <w:pStyle w:val="Textoindependiente"/>
        <w:spacing w:before="240" w:line="360" w:lineRule="auto"/>
        <w:ind w:left="360" w:right="357"/>
        <w:jc w:val="both"/>
      </w:pPr>
      <w:r>
        <w:t>La totalidad de estos pozos requiere, en mayor o menor medida, operaciones wireline tales como registros open hole, registros cased hole, evaluaciones de cementación, instalación o corte de tapones</w:t>
      </w:r>
      <w:r>
        <w:rPr>
          <w:spacing w:val="-12"/>
        </w:rPr>
        <w:t xml:space="preserve"> </w:t>
      </w:r>
      <w:r>
        <w:t>y</w:t>
      </w:r>
      <w:r>
        <w:rPr>
          <w:spacing w:val="-12"/>
        </w:rPr>
        <w:t xml:space="preserve"> </w:t>
      </w:r>
      <w:r>
        <w:t>servicios</w:t>
      </w:r>
      <w:r>
        <w:rPr>
          <w:spacing w:val="-11"/>
        </w:rPr>
        <w:t xml:space="preserve"> </w:t>
      </w:r>
      <w:r>
        <w:t>de</w:t>
      </w:r>
      <w:r>
        <w:rPr>
          <w:spacing w:val="-11"/>
        </w:rPr>
        <w:t xml:space="preserve"> </w:t>
      </w:r>
      <w:r>
        <w:t>diagnóstico.</w:t>
      </w:r>
      <w:r>
        <w:rPr>
          <w:spacing w:val="-13"/>
        </w:rPr>
        <w:t xml:space="preserve"> </w:t>
      </w:r>
      <w:r>
        <w:t>Considerando</w:t>
      </w:r>
      <w:r>
        <w:rPr>
          <w:spacing w:val="-12"/>
        </w:rPr>
        <w:t xml:space="preserve"> </w:t>
      </w:r>
      <w:r>
        <w:t>una</w:t>
      </w:r>
      <w:r>
        <w:rPr>
          <w:spacing w:val="-13"/>
        </w:rPr>
        <w:t xml:space="preserve"> </w:t>
      </w:r>
      <w:r>
        <w:t>frecuencia</w:t>
      </w:r>
      <w:r>
        <w:rPr>
          <w:spacing w:val="-13"/>
        </w:rPr>
        <w:t xml:space="preserve"> </w:t>
      </w:r>
      <w:r>
        <w:t>promedio</w:t>
      </w:r>
      <w:r>
        <w:rPr>
          <w:spacing w:val="-12"/>
        </w:rPr>
        <w:t xml:space="preserve"> </w:t>
      </w:r>
      <w:r>
        <w:t>de</w:t>
      </w:r>
      <w:r>
        <w:rPr>
          <w:spacing w:val="-13"/>
        </w:rPr>
        <w:t xml:space="preserve"> </w:t>
      </w:r>
      <w:r>
        <w:t>entre</w:t>
      </w:r>
      <w:r>
        <w:rPr>
          <w:spacing w:val="-13"/>
        </w:rPr>
        <w:t xml:space="preserve"> </w:t>
      </w:r>
      <w:r>
        <w:t>tres</w:t>
      </w:r>
      <w:r>
        <w:rPr>
          <w:spacing w:val="-10"/>
        </w:rPr>
        <w:t xml:space="preserve"> </w:t>
      </w:r>
      <w:r>
        <w:t>y</w:t>
      </w:r>
      <w:r>
        <w:rPr>
          <w:spacing w:val="-12"/>
        </w:rPr>
        <w:t xml:space="preserve"> </w:t>
      </w:r>
      <w:r>
        <w:t>seis</w:t>
      </w:r>
      <w:r>
        <w:rPr>
          <w:spacing w:val="-9"/>
        </w:rPr>
        <w:t xml:space="preserve"> </w:t>
      </w:r>
      <w:r>
        <w:t>runs wireline</w:t>
      </w:r>
      <w:r>
        <w:rPr>
          <w:spacing w:val="-4"/>
        </w:rPr>
        <w:t xml:space="preserve"> </w:t>
      </w:r>
      <w:r>
        <w:t>por</w:t>
      </w:r>
      <w:r>
        <w:rPr>
          <w:spacing w:val="-2"/>
        </w:rPr>
        <w:t xml:space="preserve"> </w:t>
      </w:r>
      <w:r>
        <w:t>pozo,</w:t>
      </w:r>
      <w:r>
        <w:rPr>
          <w:spacing w:val="-3"/>
        </w:rPr>
        <w:t xml:space="preserve"> </w:t>
      </w:r>
      <w:r>
        <w:t>según la</w:t>
      </w:r>
      <w:r>
        <w:rPr>
          <w:spacing w:val="-3"/>
        </w:rPr>
        <w:t xml:space="preserve"> </w:t>
      </w:r>
      <w:r>
        <w:t>complejidad</w:t>
      </w:r>
      <w:r>
        <w:rPr>
          <w:spacing w:val="-3"/>
        </w:rPr>
        <w:t xml:space="preserve"> </w:t>
      </w:r>
      <w:r>
        <w:t>del</w:t>
      </w:r>
      <w:r>
        <w:rPr>
          <w:spacing w:val="-3"/>
        </w:rPr>
        <w:t xml:space="preserve"> </w:t>
      </w:r>
      <w:r>
        <w:t>tramo</w:t>
      </w:r>
      <w:r>
        <w:rPr>
          <w:spacing w:val="-1"/>
        </w:rPr>
        <w:t xml:space="preserve"> </w:t>
      </w:r>
      <w:r>
        <w:t>horizontal</w:t>
      </w:r>
      <w:r>
        <w:rPr>
          <w:spacing w:val="-3"/>
        </w:rPr>
        <w:t xml:space="preserve"> </w:t>
      </w:r>
      <w:r>
        <w:t>y</w:t>
      </w:r>
      <w:r>
        <w:rPr>
          <w:spacing w:val="-3"/>
        </w:rPr>
        <w:t xml:space="preserve"> </w:t>
      </w:r>
      <w:r>
        <w:t>el</w:t>
      </w:r>
      <w:r>
        <w:rPr>
          <w:spacing w:val="-3"/>
        </w:rPr>
        <w:t xml:space="preserve"> </w:t>
      </w:r>
      <w:r>
        <w:t>tipo</w:t>
      </w:r>
      <w:r>
        <w:rPr>
          <w:spacing w:val="-3"/>
        </w:rPr>
        <w:t xml:space="preserve"> </w:t>
      </w:r>
      <w:r>
        <w:t>de</w:t>
      </w:r>
      <w:r>
        <w:rPr>
          <w:spacing w:val="-4"/>
        </w:rPr>
        <w:t xml:space="preserve"> </w:t>
      </w:r>
      <w:r>
        <w:t>completación,</w:t>
      </w:r>
      <w:r>
        <w:rPr>
          <w:spacing w:val="-3"/>
        </w:rPr>
        <w:t xml:space="preserve"> </w:t>
      </w:r>
      <w:r>
        <w:t>se</w:t>
      </w:r>
      <w:r>
        <w:rPr>
          <w:spacing w:val="-2"/>
        </w:rPr>
        <w:t xml:space="preserve"> </w:t>
      </w:r>
      <w:r>
        <w:t>estima que el volumen total del mercado supera las 1.200 operaciones anuales.</w:t>
      </w:r>
    </w:p>
    <w:p w:rsidR="009003C7" w:rsidRDefault="004D355F">
      <w:pPr>
        <w:pStyle w:val="Textoindependiente"/>
        <w:spacing w:before="240" w:line="360" w:lineRule="auto"/>
        <w:ind w:left="360" w:right="363"/>
        <w:jc w:val="both"/>
      </w:pPr>
      <w:r>
        <w:t>A partir de tarifas promedio observadas en el sector</w:t>
      </w:r>
      <w:r>
        <w:t>, el TAM del mercado wireline en la cuenca neuquina puede estimarse en un rango aproximado de 140 a 170 millones de dólares anuales, incluyendo servicios de mayor complejidad asociados a pozos horizontales no convencionales.</w:t>
      </w:r>
    </w:p>
    <w:p w:rsidR="009003C7" w:rsidRDefault="009003C7">
      <w:pPr>
        <w:pStyle w:val="Textoindependiente"/>
      </w:pPr>
    </w:p>
    <w:p w:rsidR="009003C7" w:rsidRDefault="009003C7">
      <w:pPr>
        <w:pStyle w:val="Textoindependiente"/>
      </w:pPr>
    </w:p>
    <w:p w:rsidR="009003C7" w:rsidRDefault="009003C7">
      <w:pPr>
        <w:pStyle w:val="Textoindependiente"/>
        <w:spacing w:before="66"/>
      </w:pPr>
    </w:p>
    <w:p w:rsidR="009003C7" w:rsidRDefault="004D355F">
      <w:pPr>
        <w:pStyle w:val="Ttulo2"/>
        <w:numPr>
          <w:ilvl w:val="2"/>
          <w:numId w:val="14"/>
        </w:numPr>
        <w:tabs>
          <w:tab w:val="left" w:pos="1079"/>
        </w:tabs>
        <w:ind w:left="1079" w:hanging="719"/>
        <w:jc w:val="both"/>
      </w:pPr>
      <w:bookmarkStart w:id="48" w:name="_bookmark48"/>
      <w:bookmarkEnd w:id="48"/>
      <w:r>
        <w:t>Mercado</w:t>
      </w:r>
      <w:r>
        <w:rPr>
          <w:spacing w:val="-4"/>
        </w:rPr>
        <w:t xml:space="preserve"> </w:t>
      </w:r>
      <w:r>
        <w:t>accesible</w:t>
      </w:r>
      <w:r>
        <w:rPr>
          <w:spacing w:val="-3"/>
        </w:rPr>
        <w:t xml:space="preserve"> </w:t>
      </w:r>
      <w:r>
        <w:rPr>
          <w:spacing w:val="-4"/>
        </w:rPr>
        <w:t>(SAM)</w:t>
      </w:r>
    </w:p>
    <w:p w:rsidR="009003C7" w:rsidRDefault="004D355F">
      <w:pPr>
        <w:pStyle w:val="Textoindependiente"/>
        <w:spacing w:before="120" w:line="360" w:lineRule="auto"/>
        <w:ind w:left="360" w:right="356"/>
        <w:jc w:val="both"/>
      </w:pPr>
      <w:r>
        <w:t>El m</w:t>
      </w:r>
      <w:r>
        <w:t>ercado accesible (SAM) corresponde a la porción del TAM a la cual puede aspirar una empresa entrante, considerando los requisitos de contratación, las exigencias técnicas y la estructura competitiva del sector. En la cuenca neuquina, la demanda de servicio</w:t>
      </w:r>
      <w:r>
        <w:t>s wireline se concentra en un grupo reducido de operadoras, entre las que se destacan YPF, Tecpetrol, PAE, Shell, Vista y Pluspetrol.</w:t>
      </w:r>
    </w:p>
    <w:p w:rsidR="009003C7" w:rsidRDefault="004D355F">
      <w:pPr>
        <w:pStyle w:val="Textoindependiente"/>
        <w:spacing w:before="242" w:line="360" w:lineRule="auto"/>
        <w:ind w:left="360" w:right="355"/>
        <w:jc w:val="both"/>
      </w:pPr>
      <w:r>
        <w:t>Estas compañías operan bajo esquemas contractuales exigentes, que incluyen auditorías periódicas,</w:t>
      </w:r>
      <w:r>
        <w:rPr>
          <w:spacing w:val="-7"/>
        </w:rPr>
        <w:t xml:space="preserve"> </w:t>
      </w:r>
      <w:r>
        <w:t>certificaciones</w:t>
      </w:r>
      <w:r>
        <w:rPr>
          <w:spacing w:val="-8"/>
        </w:rPr>
        <w:t xml:space="preserve"> </w:t>
      </w:r>
      <w:r>
        <w:t>obligato</w:t>
      </w:r>
      <w:r>
        <w:t>rias,</w:t>
      </w:r>
      <w:r>
        <w:rPr>
          <w:spacing w:val="-8"/>
        </w:rPr>
        <w:t xml:space="preserve"> </w:t>
      </w:r>
      <w:r>
        <w:t>elevados</w:t>
      </w:r>
      <w:r>
        <w:rPr>
          <w:spacing w:val="-7"/>
        </w:rPr>
        <w:t xml:space="preserve"> </w:t>
      </w:r>
      <w:r>
        <w:t>estándares</w:t>
      </w:r>
      <w:r>
        <w:rPr>
          <w:spacing w:val="-7"/>
        </w:rPr>
        <w:t xml:space="preserve"> </w:t>
      </w:r>
      <w:r>
        <w:t>de</w:t>
      </w:r>
      <w:r>
        <w:rPr>
          <w:spacing w:val="-9"/>
        </w:rPr>
        <w:t xml:space="preserve"> </w:t>
      </w:r>
      <w:r>
        <w:t>seguridad</w:t>
      </w:r>
      <w:r>
        <w:rPr>
          <w:spacing w:val="-7"/>
        </w:rPr>
        <w:t xml:space="preserve"> </w:t>
      </w:r>
      <w:r>
        <w:t>y</w:t>
      </w:r>
      <w:r>
        <w:rPr>
          <w:spacing w:val="-7"/>
        </w:rPr>
        <w:t xml:space="preserve"> </w:t>
      </w:r>
      <w:r>
        <w:t>disponibilidad</w:t>
      </w:r>
      <w:r>
        <w:rPr>
          <w:spacing w:val="-8"/>
        </w:rPr>
        <w:t xml:space="preserve"> </w:t>
      </w:r>
      <w:r>
        <w:t>de</w:t>
      </w:r>
      <w:r>
        <w:rPr>
          <w:spacing w:val="-9"/>
        </w:rPr>
        <w:t xml:space="preserve"> </w:t>
      </w:r>
      <w:r>
        <w:t>flota apta</w:t>
      </w:r>
      <w:r>
        <w:rPr>
          <w:spacing w:val="-15"/>
        </w:rPr>
        <w:t xml:space="preserve"> </w:t>
      </w:r>
      <w:r>
        <w:t>para</w:t>
      </w:r>
      <w:r>
        <w:rPr>
          <w:spacing w:val="-15"/>
        </w:rPr>
        <w:t xml:space="preserve"> </w:t>
      </w:r>
      <w:r>
        <w:t>operaciones</w:t>
      </w:r>
      <w:r>
        <w:rPr>
          <w:spacing w:val="-15"/>
        </w:rPr>
        <w:t xml:space="preserve"> </w:t>
      </w:r>
      <w:r>
        <w:t>en</w:t>
      </w:r>
      <w:r>
        <w:rPr>
          <w:spacing w:val="-15"/>
        </w:rPr>
        <w:t xml:space="preserve"> </w:t>
      </w:r>
      <w:r>
        <w:t>open</w:t>
      </w:r>
      <w:r>
        <w:rPr>
          <w:spacing w:val="-15"/>
        </w:rPr>
        <w:t xml:space="preserve"> </w:t>
      </w:r>
      <w:r>
        <w:t>hole</w:t>
      </w:r>
      <w:r>
        <w:rPr>
          <w:spacing w:val="-15"/>
        </w:rPr>
        <w:t xml:space="preserve"> </w:t>
      </w:r>
      <w:r>
        <w:t>y</w:t>
      </w:r>
      <w:r>
        <w:rPr>
          <w:spacing w:val="-15"/>
        </w:rPr>
        <w:t xml:space="preserve"> </w:t>
      </w:r>
      <w:r>
        <w:t>cased</w:t>
      </w:r>
      <w:r>
        <w:rPr>
          <w:spacing w:val="-15"/>
        </w:rPr>
        <w:t xml:space="preserve"> </w:t>
      </w:r>
      <w:r>
        <w:t>hole.</w:t>
      </w:r>
      <w:r>
        <w:rPr>
          <w:spacing w:val="-15"/>
        </w:rPr>
        <w:t xml:space="preserve"> </w:t>
      </w:r>
      <w:r>
        <w:t>Además,</w:t>
      </w:r>
      <w:r>
        <w:rPr>
          <w:spacing w:val="-15"/>
        </w:rPr>
        <w:t xml:space="preserve"> </w:t>
      </w:r>
      <w:r>
        <w:t>la</w:t>
      </w:r>
      <w:r>
        <w:rPr>
          <w:spacing w:val="-15"/>
        </w:rPr>
        <w:t xml:space="preserve"> </w:t>
      </w:r>
      <w:r>
        <w:t>tipología</w:t>
      </w:r>
      <w:r>
        <w:rPr>
          <w:spacing w:val="-15"/>
        </w:rPr>
        <w:t xml:space="preserve"> </w:t>
      </w:r>
      <w:r>
        <w:t>del</w:t>
      </w:r>
      <w:r>
        <w:rPr>
          <w:spacing w:val="-15"/>
        </w:rPr>
        <w:t xml:space="preserve"> </w:t>
      </w:r>
      <w:r>
        <w:t>pozo</w:t>
      </w:r>
      <w:r>
        <w:rPr>
          <w:spacing w:val="-15"/>
        </w:rPr>
        <w:t xml:space="preserve"> </w:t>
      </w:r>
      <w:r>
        <w:t>incide</w:t>
      </w:r>
      <w:r>
        <w:rPr>
          <w:spacing w:val="-15"/>
        </w:rPr>
        <w:t xml:space="preserve"> </w:t>
      </w:r>
      <w:r>
        <w:t>directamente en</w:t>
      </w:r>
      <w:r>
        <w:rPr>
          <w:spacing w:val="-5"/>
        </w:rPr>
        <w:t xml:space="preserve"> </w:t>
      </w:r>
      <w:r>
        <w:t>la</w:t>
      </w:r>
      <w:r>
        <w:rPr>
          <w:spacing w:val="-5"/>
        </w:rPr>
        <w:t xml:space="preserve"> </w:t>
      </w:r>
      <w:r>
        <w:t>frecuencia</w:t>
      </w:r>
      <w:r>
        <w:rPr>
          <w:spacing w:val="-5"/>
        </w:rPr>
        <w:t xml:space="preserve"> </w:t>
      </w:r>
      <w:r>
        <w:t>de</w:t>
      </w:r>
      <w:r>
        <w:rPr>
          <w:spacing w:val="-6"/>
        </w:rPr>
        <w:t xml:space="preserve"> </w:t>
      </w:r>
      <w:r>
        <w:t>los</w:t>
      </w:r>
      <w:r>
        <w:rPr>
          <w:spacing w:val="-4"/>
        </w:rPr>
        <w:t xml:space="preserve"> </w:t>
      </w:r>
      <w:r>
        <w:t>servicios</w:t>
      </w:r>
      <w:r>
        <w:rPr>
          <w:spacing w:val="-4"/>
        </w:rPr>
        <w:t xml:space="preserve"> </w:t>
      </w:r>
      <w:r>
        <w:t>los</w:t>
      </w:r>
      <w:r>
        <w:rPr>
          <w:spacing w:val="-4"/>
        </w:rPr>
        <w:t xml:space="preserve"> </w:t>
      </w:r>
      <w:r>
        <w:t>pozos</w:t>
      </w:r>
      <w:r>
        <w:rPr>
          <w:spacing w:val="-5"/>
        </w:rPr>
        <w:t xml:space="preserve"> </w:t>
      </w:r>
      <w:r>
        <w:t>horizontales</w:t>
      </w:r>
      <w:r>
        <w:rPr>
          <w:spacing w:val="-5"/>
        </w:rPr>
        <w:t xml:space="preserve"> </w:t>
      </w:r>
      <w:r>
        <w:t>largos</w:t>
      </w:r>
      <w:r>
        <w:rPr>
          <w:spacing w:val="-5"/>
        </w:rPr>
        <w:t xml:space="preserve"> </w:t>
      </w:r>
      <w:r>
        <w:t>requieren</w:t>
      </w:r>
      <w:r>
        <w:rPr>
          <w:spacing w:val="-5"/>
        </w:rPr>
        <w:t xml:space="preserve"> </w:t>
      </w:r>
      <w:r>
        <w:t>registros</w:t>
      </w:r>
      <w:r>
        <w:rPr>
          <w:spacing w:val="-5"/>
        </w:rPr>
        <w:t xml:space="preserve"> </w:t>
      </w:r>
      <w:r>
        <w:t>en</w:t>
      </w:r>
      <w:r>
        <w:rPr>
          <w:spacing w:val="-5"/>
        </w:rPr>
        <w:t xml:space="preserve"> </w:t>
      </w:r>
      <w:r>
        <w:t>cada</w:t>
      </w:r>
      <w:r>
        <w:rPr>
          <w:spacing w:val="-6"/>
        </w:rPr>
        <w:t xml:space="preserve"> </w:t>
      </w:r>
      <w:r>
        <w:t>etapa</w:t>
      </w:r>
      <w:r>
        <w:rPr>
          <w:spacing w:val="-6"/>
        </w:rPr>
        <w:t xml:space="preserve"> </w:t>
      </w:r>
      <w:r>
        <w:t>de completación,</w:t>
      </w:r>
      <w:r>
        <w:rPr>
          <w:spacing w:val="-8"/>
        </w:rPr>
        <w:t xml:space="preserve"> </w:t>
      </w:r>
      <w:r>
        <w:t>mientras</w:t>
      </w:r>
      <w:r>
        <w:rPr>
          <w:spacing w:val="-8"/>
        </w:rPr>
        <w:t xml:space="preserve"> </w:t>
      </w:r>
      <w:r>
        <w:t>que</w:t>
      </w:r>
      <w:r>
        <w:rPr>
          <w:spacing w:val="-9"/>
        </w:rPr>
        <w:t xml:space="preserve"> </w:t>
      </w:r>
      <w:r>
        <w:t>los</w:t>
      </w:r>
      <w:r>
        <w:rPr>
          <w:spacing w:val="-8"/>
        </w:rPr>
        <w:t xml:space="preserve"> </w:t>
      </w:r>
      <w:r>
        <w:t>pozos</w:t>
      </w:r>
      <w:r>
        <w:rPr>
          <w:spacing w:val="-8"/>
        </w:rPr>
        <w:t xml:space="preserve"> </w:t>
      </w:r>
      <w:r>
        <w:t>verticales</w:t>
      </w:r>
      <w:r>
        <w:rPr>
          <w:spacing w:val="-9"/>
        </w:rPr>
        <w:t xml:space="preserve"> </w:t>
      </w:r>
      <w:r>
        <w:t>presentan</w:t>
      </w:r>
      <w:r>
        <w:rPr>
          <w:spacing w:val="-9"/>
        </w:rPr>
        <w:t xml:space="preserve"> </w:t>
      </w:r>
      <w:r>
        <w:t>intervenciones</w:t>
      </w:r>
      <w:r>
        <w:rPr>
          <w:spacing w:val="-9"/>
        </w:rPr>
        <w:t xml:space="preserve"> </w:t>
      </w:r>
      <w:r>
        <w:t>de</w:t>
      </w:r>
      <w:r>
        <w:rPr>
          <w:spacing w:val="-9"/>
        </w:rPr>
        <w:t xml:space="preserve"> </w:t>
      </w:r>
      <w:r>
        <w:t>menor</w:t>
      </w:r>
      <w:r>
        <w:rPr>
          <w:spacing w:val="-9"/>
        </w:rPr>
        <w:t xml:space="preserve"> </w:t>
      </w:r>
      <w:r>
        <w:t>complejidad</w:t>
      </w:r>
      <w:r>
        <w:rPr>
          <w:spacing w:val="-6"/>
        </w:rPr>
        <w:t xml:space="preserve"> </w:t>
      </w:r>
      <w:r>
        <w:t>y menor recurrencia.</w:t>
      </w:r>
    </w:p>
    <w:p w:rsidR="009003C7" w:rsidRDefault="004D355F">
      <w:pPr>
        <w:pStyle w:val="Textoindependiente"/>
        <w:spacing w:before="241" w:line="360" w:lineRule="auto"/>
        <w:ind w:left="360" w:right="356"/>
        <w:jc w:val="both"/>
      </w:pPr>
      <w:r>
        <w:t>En</w:t>
      </w:r>
      <w:r>
        <w:rPr>
          <w:spacing w:val="-5"/>
        </w:rPr>
        <w:t xml:space="preserve"> </w:t>
      </w:r>
      <w:r>
        <w:t>función</w:t>
      </w:r>
      <w:r>
        <w:rPr>
          <w:spacing w:val="-4"/>
        </w:rPr>
        <w:t xml:space="preserve"> </w:t>
      </w:r>
      <w:r>
        <w:t>de</w:t>
      </w:r>
      <w:r>
        <w:rPr>
          <w:spacing w:val="-6"/>
        </w:rPr>
        <w:t xml:space="preserve"> </w:t>
      </w:r>
      <w:r>
        <w:t>la</w:t>
      </w:r>
      <w:r>
        <w:rPr>
          <w:spacing w:val="-2"/>
        </w:rPr>
        <w:t xml:space="preserve"> </w:t>
      </w:r>
      <w:r>
        <w:t>estructura</w:t>
      </w:r>
      <w:r>
        <w:rPr>
          <w:spacing w:val="-7"/>
        </w:rPr>
        <w:t xml:space="preserve"> </w:t>
      </w:r>
      <w:r>
        <w:t>del</w:t>
      </w:r>
      <w:r>
        <w:rPr>
          <w:spacing w:val="-2"/>
        </w:rPr>
        <w:t xml:space="preserve"> </w:t>
      </w:r>
      <w:r>
        <w:t>mercado</w:t>
      </w:r>
      <w:r>
        <w:rPr>
          <w:spacing w:val="-5"/>
        </w:rPr>
        <w:t xml:space="preserve"> </w:t>
      </w:r>
      <w:r>
        <w:t>y</w:t>
      </w:r>
      <w:r>
        <w:rPr>
          <w:spacing w:val="-5"/>
        </w:rPr>
        <w:t xml:space="preserve"> </w:t>
      </w:r>
      <w:r>
        <w:t>de</w:t>
      </w:r>
      <w:r>
        <w:rPr>
          <w:spacing w:val="-6"/>
        </w:rPr>
        <w:t xml:space="preserve"> </w:t>
      </w:r>
      <w:r>
        <w:t>la</w:t>
      </w:r>
      <w:r>
        <w:rPr>
          <w:spacing w:val="-3"/>
        </w:rPr>
        <w:t xml:space="preserve"> </w:t>
      </w:r>
      <w:r>
        <w:t>presencia</w:t>
      </w:r>
      <w:r>
        <w:rPr>
          <w:spacing w:val="-3"/>
        </w:rPr>
        <w:t xml:space="preserve"> </w:t>
      </w:r>
      <w:r>
        <w:t>dominante</w:t>
      </w:r>
      <w:r>
        <w:rPr>
          <w:spacing w:val="-5"/>
        </w:rPr>
        <w:t xml:space="preserve"> </w:t>
      </w:r>
      <w:r>
        <w:t>de</w:t>
      </w:r>
      <w:r>
        <w:rPr>
          <w:spacing w:val="-4"/>
        </w:rPr>
        <w:t xml:space="preserve"> </w:t>
      </w:r>
      <w:r>
        <w:t>empresas</w:t>
      </w:r>
      <w:r>
        <w:rPr>
          <w:spacing w:val="-5"/>
        </w:rPr>
        <w:t xml:space="preserve"> </w:t>
      </w:r>
      <w:r>
        <w:t>multinacionales con</w:t>
      </w:r>
      <w:r>
        <w:rPr>
          <w:spacing w:val="-15"/>
        </w:rPr>
        <w:t xml:space="preserve"> </w:t>
      </w:r>
      <w:r>
        <w:t>contratos</w:t>
      </w:r>
      <w:r>
        <w:rPr>
          <w:spacing w:val="-15"/>
        </w:rPr>
        <w:t xml:space="preserve"> </w:t>
      </w:r>
      <w:r>
        <w:t>de</w:t>
      </w:r>
      <w:r>
        <w:rPr>
          <w:spacing w:val="-15"/>
        </w:rPr>
        <w:t xml:space="preserve"> </w:t>
      </w:r>
      <w:r>
        <w:t>largo</w:t>
      </w:r>
      <w:r>
        <w:rPr>
          <w:spacing w:val="-15"/>
        </w:rPr>
        <w:t xml:space="preserve"> </w:t>
      </w:r>
      <w:r>
        <w:t>plazo,</w:t>
      </w:r>
      <w:r>
        <w:rPr>
          <w:spacing w:val="-15"/>
        </w:rPr>
        <w:t xml:space="preserve"> </w:t>
      </w:r>
      <w:r>
        <w:t>se</w:t>
      </w:r>
      <w:r>
        <w:rPr>
          <w:spacing w:val="-15"/>
        </w:rPr>
        <w:t xml:space="preserve"> </w:t>
      </w:r>
      <w:r>
        <w:t>estima</w:t>
      </w:r>
      <w:r>
        <w:rPr>
          <w:spacing w:val="-15"/>
        </w:rPr>
        <w:t xml:space="preserve"> </w:t>
      </w:r>
      <w:r>
        <w:t>que</w:t>
      </w:r>
      <w:r>
        <w:rPr>
          <w:spacing w:val="-15"/>
        </w:rPr>
        <w:t xml:space="preserve"> </w:t>
      </w:r>
      <w:r>
        <w:t>aproximadamente</w:t>
      </w:r>
      <w:r>
        <w:rPr>
          <w:spacing w:val="-15"/>
        </w:rPr>
        <w:t xml:space="preserve"> </w:t>
      </w:r>
      <w:r>
        <w:t>entre</w:t>
      </w:r>
      <w:r>
        <w:rPr>
          <w:spacing w:val="-15"/>
        </w:rPr>
        <w:t xml:space="preserve"> </w:t>
      </w:r>
      <w:r>
        <w:t>el</w:t>
      </w:r>
      <w:r>
        <w:rPr>
          <w:spacing w:val="-15"/>
        </w:rPr>
        <w:t xml:space="preserve"> </w:t>
      </w:r>
      <w:r>
        <w:t>50</w:t>
      </w:r>
      <w:r>
        <w:rPr>
          <w:spacing w:val="-14"/>
        </w:rPr>
        <w:t xml:space="preserve"> </w:t>
      </w:r>
      <w:r>
        <w:t>y</w:t>
      </w:r>
      <w:r>
        <w:rPr>
          <w:spacing w:val="-15"/>
        </w:rPr>
        <w:t xml:space="preserve"> </w:t>
      </w:r>
      <w:r>
        <w:t>el</w:t>
      </w:r>
      <w:r>
        <w:rPr>
          <w:spacing w:val="-15"/>
        </w:rPr>
        <w:t xml:space="preserve"> </w:t>
      </w:r>
      <w:r>
        <w:t>60</w:t>
      </w:r>
      <w:r>
        <w:rPr>
          <w:spacing w:val="-14"/>
        </w:rPr>
        <w:t xml:space="preserve"> </w:t>
      </w:r>
      <w:r>
        <w:t>%</w:t>
      </w:r>
      <w:r>
        <w:rPr>
          <w:spacing w:val="-15"/>
        </w:rPr>
        <w:t xml:space="preserve"> </w:t>
      </w:r>
      <w:r>
        <w:t>del</w:t>
      </w:r>
      <w:r>
        <w:rPr>
          <w:spacing w:val="-15"/>
        </w:rPr>
        <w:t xml:space="preserve"> </w:t>
      </w:r>
      <w:r>
        <w:t>TAM</w:t>
      </w:r>
      <w:r>
        <w:rPr>
          <w:spacing w:val="-14"/>
        </w:rPr>
        <w:t xml:space="preserve"> </w:t>
      </w:r>
      <w:r>
        <w:t>resulta accesible</w:t>
      </w:r>
      <w:r>
        <w:rPr>
          <w:spacing w:val="-4"/>
        </w:rPr>
        <w:t xml:space="preserve"> </w:t>
      </w:r>
      <w:r>
        <w:t>para</w:t>
      </w:r>
      <w:r>
        <w:rPr>
          <w:spacing w:val="-4"/>
        </w:rPr>
        <w:t xml:space="preserve"> </w:t>
      </w:r>
      <w:r>
        <w:t>nuevas</w:t>
      </w:r>
      <w:r>
        <w:rPr>
          <w:spacing w:val="-4"/>
        </w:rPr>
        <w:t xml:space="preserve"> </w:t>
      </w:r>
      <w:r>
        <w:t>empresas</w:t>
      </w:r>
      <w:r>
        <w:rPr>
          <w:spacing w:val="-4"/>
        </w:rPr>
        <w:t xml:space="preserve"> </w:t>
      </w:r>
      <w:r>
        <w:t>proveedoras.</w:t>
      </w:r>
      <w:r>
        <w:rPr>
          <w:spacing w:val="-3"/>
        </w:rPr>
        <w:t xml:space="preserve"> </w:t>
      </w:r>
      <w:r>
        <w:t>En</w:t>
      </w:r>
      <w:r>
        <w:rPr>
          <w:spacing w:val="-1"/>
        </w:rPr>
        <w:t xml:space="preserve"> </w:t>
      </w:r>
      <w:r>
        <w:t>consecuencia,</w:t>
      </w:r>
      <w:r>
        <w:rPr>
          <w:spacing w:val="-3"/>
        </w:rPr>
        <w:t xml:space="preserve"> </w:t>
      </w:r>
      <w:r>
        <w:t>el</w:t>
      </w:r>
      <w:r>
        <w:rPr>
          <w:spacing w:val="-3"/>
        </w:rPr>
        <w:t xml:space="preserve"> </w:t>
      </w:r>
      <w:r>
        <w:t>SAM</w:t>
      </w:r>
      <w:r>
        <w:rPr>
          <w:spacing w:val="-4"/>
        </w:rPr>
        <w:t xml:space="preserve"> </w:t>
      </w:r>
      <w:r>
        <w:t>realista</w:t>
      </w:r>
      <w:r>
        <w:rPr>
          <w:spacing w:val="-3"/>
        </w:rPr>
        <w:t xml:space="preserve"> </w:t>
      </w:r>
      <w:r>
        <w:t>para</w:t>
      </w:r>
      <w:r>
        <w:rPr>
          <w:spacing w:val="-5"/>
        </w:rPr>
        <w:t xml:space="preserve"> </w:t>
      </w:r>
      <w:r>
        <w:t>una</w:t>
      </w:r>
      <w:r>
        <w:rPr>
          <w:spacing w:val="-2"/>
        </w:rPr>
        <w:t xml:space="preserve"> </w:t>
      </w:r>
      <w:r>
        <w:t>empresa entrante se ubica en un rango de entre 70 y 90 millones de dólares anuales.</w:t>
      </w:r>
    </w:p>
    <w:p w:rsidR="009003C7" w:rsidRDefault="009003C7">
      <w:pPr>
        <w:pStyle w:val="Textoindependiente"/>
        <w:spacing w:line="360" w:lineRule="auto"/>
        <w:jc w:val="both"/>
        <w:sectPr w:rsidR="009003C7">
          <w:pgSz w:w="12240" w:h="15840"/>
          <w:pgMar w:top="1360" w:right="1080" w:bottom="1260" w:left="1080" w:header="0" w:footer="1080" w:gutter="0"/>
          <w:cols w:space="720"/>
        </w:sectPr>
      </w:pPr>
    </w:p>
    <w:p w:rsidR="009003C7" w:rsidRDefault="004D355F">
      <w:pPr>
        <w:pStyle w:val="Ttulo2"/>
        <w:numPr>
          <w:ilvl w:val="2"/>
          <w:numId w:val="14"/>
        </w:numPr>
        <w:tabs>
          <w:tab w:val="left" w:pos="1079"/>
        </w:tabs>
        <w:spacing w:before="79"/>
        <w:ind w:left="1079" w:hanging="719"/>
        <w:jc w:val="both"/>
      </w:pPr>
      <w:bookmarkStart w:id="49" w:name="_bookmark49"/>
      <w:bookmarkEnd w:id="49"/>
      <w:r>
        <w:lastRenderedPageBreak/>
        <w:t>Mercado</w:t>
      </w:r>
      <w:r>
        <w:rPr>
          <w:spacing w:val="-3"/>
        </w:rPr>
        <w:t xml:space="preserve"> </w:t>
      </w:r>
      <w:r>
        <w:t>objetivo</w:t>
      </w:r>
      <w:r>
        <w:rPr>
          <w:spacing w:val="-2"/>
        </w:rPr>
        <w:t xml:space="preserve"> </w:t>
      </w:r>
      <w:r>
        <w:t>alcanzable</w:t>
      </w:r>
      <w:r>
        <w:rPr>
          <w:spacing w:val="-2"/>
        </w:rPr>
        <w:t xml:space="preserve"> (SOM)</w:t>
      </w:r>
    </w:p>
    <w:p w:rsidR="009003C7" w:rsidRDefault="004D355F">
      <w:pPr>
        <w:pStyle w:val="Textoindependiente"/>
        <w:spacing w:before="120" w:line="360" w:lineRule="auto"/>
        <w:ind w:left="360" w:right="355"/>
        <w:jc w:val="both"/>
      </w:pPr>
      <w:r>
        <w:t>El</w:t>
      </w:r>
      <w:r>
        <w:rPr>
          <w:spacing w:val="-10"/>
        </w:rPr>
        <w:t xml:space="preserve"> </w:t>
      </w:r>
      <w:r>
        <w:t>mercado</w:t>
      </w:r>
      <w:r>
        <w:rPr>
          <w:spacing w:val="-11"/>
        </w:rPr>
        <w:t xml:space="preserve"> </w:t>
      </w:r>
      <w:r>
        <w:t>objetivo</w:t>
      </w:r>
      <w:r>
        <w:rPr>
          <w:spacing w:val="-10"/>
        </w:rPr>
        <w:t xml:space="preserve"> </w:t>
      </w:r>
      <w:r>
        <w:t>(SOM)</w:t>
      </w:r>
      <w:r>
        <w:rPr>
          <w:spacing w:val="-11"/>
        </w:rPr>
        <w:t xml:space="preserve"> </w:t>
      </w:r>
      <w:r>
        <w:t>representa</w:t>
      </w:r>
      <w:r>
        <w:rPr>
          <w:spacing w:val="-12"/>
        </w:rPr>
        <w:t xml:space="preserve"> </w:t>
      </w:r>
      <w:r>
        <w:t>la</w:t>
      </w:r>
      <w:r>
        <w:rPr>
          <w:spacing w:val="-11"/>
        </w:rPr>
        <w:t xml:space="preserve"> </w:t>
      </w:r>
      <w:r>
        <w:t>porción</w:t>
      </w:r>
      <w:r>
        <w:rPr>
          <w:spacing w:val="-10"/>
        </w:rPr>
        <w:t xml:space="preserve"> </w:t>
      </w:r>
      <w:r>
        <w:t>del</w:t>
      </w:r>
      <w:r>
        <w:rPr>
          <w:spacing w:val="-10"/>
        </w:rPr>
        <w:t xml:space="preserve"> </w:t>
      </w:r>
      <w:r>
        <w:t>SAM</w:t>
      </w:r>
      <w:r>
        <w:rPr>
          <w:spacing w:val="-11"/>
        </w:rPr>
        <w:t xml:space="preserve"> </w:t>
      </w:r>
      <w:r>
        <w:t>que</w:t>
      </w:r>
      <w:r>
        <w:rPr>
          <w:spacing w:val="-12"/>
        </w:rPr>
        <w:t xml:space="preserve"> </w:t>
      </w:r>
      <w:r>
        <w:t>una</w:t>
      </w:r>
      <w:r>
        <w:rPr>
          <w:spacing w:val="-12"/>
        </w:rPr>
        <w:t xml:space="preserve"> </w:t>
      </w:r>
      <w:r>
        <w:t>empresa</w:t>
      </w:r>
      <w:r>
        <w:rPr>
          <w:spacing w:val="-11"/>
        </w:rPr>
        <w:t xml:space="preserve"> </w:t>
      </w:r>
      <w:r>
        <w:t>nueva</w:t>
      </w:r>
      <w:r>
        <w:rPr>
          <w:spacing w:val="-12"/>
        </w:rPr>
        <w:t xml:space="preserve"> </w:t>
      </w:r>
      <w:r>
        <w:t>puede</w:t>
      </w:r>
      <w:r>
        <w:rPr>
          <w:spacing w:val="-12"/>
        </w:rPr>
        <w:t xml:space="preserve"> </w:t>
      </w:r>
      <w:r>
        <w:t>capturar de manera efectiva durante sus primeros años de operación. En una etapa inicial, la participación se encuentra condicionada por la disponibilidad de flota, la capacidad del personal técnico y la posibilidad de sostener operaciones continuas bajo e</w:t>
      </w:r>
      <w:r>
        <w:t>squemas 24/7, que constituyen un estándar operativo en la cuenca neuquina.</w:t>
      </w:r>
    </w:p>
    <w:p w:rsidR="009003C7" w:rsidRDefault="004D355F">
      <w:pPr>
        <w:pStyle w:val="Textoindependiente"/>
        <w:spacing w:before="239" w:line="360" w:lineRule="auto"/>
        <w:ind w:left="360" w:right="358"/>
        <w:jc w:val="both"/>
      </w:pPr>
      <w:r>
        <w:t>Para una empresa entrante con una flota inicial moderada por ejemplo, un set completo de herramientas de open hole, equipos de cased hole, registros básicos de resistividad y densid</w:t>
      </w:r>
      <w:r>
        <w:t>ad, y kits para</w:t>
      </w:r>
      <w:r>
        <w:rPr>
          <w:spacing w:val="-2"/>
        </w:rPr>
        <w:t xml:space="preserve"> </w:t>
      </w:r>
      <w:r>
        <w:t>perforación de</w:t>
      </w:r>
      <w:r>
        <w:rPr>
          <w:spacing w:val="-1"/>
        </w:rPr>
        <w:t xml:space="preserve"> </w:t>
      </w:r>
      <w:r>
        <w:t>tapones la participación de</w:t>
      </w:r>
      <w:r>
        <w:rPr>
          <w:spacing w:val="-1"/>
        </w:rPr>
        <w:t xml:space="preserve"> </w:t>
      </w:r>
      <w:r>
        <w:t>mercado durante el primer</w:t>
      </w:r>
      <w:r>
        <w:rPr>
          <w:spacing w:val="-2"/>
        </w:rPr>
        <w:t xml:space="preserve"> </w:t>
      </w:r>
      <w:r>
        <w:t>año suele</w:t>
      </w:r>
      <w:r>
        <w:rPr>
          <w:spacing w:val="-1"/>
        </w:rPr>
        <w:t xml:space="preserve"> </w:t>
      </w:r>
      <w:r>
        <w:t>ubicarse entre</w:t>
      </w:r>
      <w:r>
        <w:rPr>
          <w:spacing w:val="-11"/>
        </w:rPr>
        <w:t xml:space="preserve"> </w:t>
      </w:r>
      <w:r>
        <w:t>el</w:t>
      </w:r>
      <w:r>
        <w:rPr>
          <w:spacing w:val="-10"/>
        </w:rPr>
        <w:t xml:space="preserve"> </w:t>
      </w:r>
      <w:r>
        <w:t>1</w:t>
      </w:r>
      <w:r>
        <w:rPr>
          <w:spacing w:val="-11"/>
        </w:rPr>
        <w:t xml:space="preserve"> </w:t>
      </w:r>
      <w:r>
        <w:t>y</w:t>
      </w:r>
      <w:r>
        <w:rPr>
          <w:spacing w:val="-11"/>
        </w:rPr>
        <w:t xml:space="preserve"> </w:t>
      </w:r>
      <w:r>
        <w:t>el</w:t>
      </w:r>
      <w:r>
        <w:rPr>
          <w:spacing w:val="-10"/>
        </w:rPr>
        <w:t xml:space="preserve"> </w:t>
      </w:r>
      <w:r>
        <w:t>2</w:t>
      </w:r>
      <w:r>
        <w:rPr>
          <w:spacing w:val="-11"/>
        </w:rPr>
        <w:t xml:space="preserve"> </w:t>
      </w:r>
      <w:r>
        <w:t>%</w:t>
      </w:r>
      <w:r>
        <w:rPr>
          <w:spacing w:val="-11"/>
        </w:rPr>
        <w:t xml:space="preserve"> </w:t>
      </w:r>
      <w:r>
        <w:t>del</w:t>
      </w:r>
      <w:r>
        <w:rPr>
          <w:spacing w:val="-10"/>
        </w:rPr>
        <w:t xml:space="preserve"> </w:t>
      </w:r>
      <w:r>
        <w:t>mercado</w:t>
      </w:r>
      <w:r>
        <w:rPr>
          <w:spacing w:val="-11"/>
        </w:rPr>
        <w:t xml:space="preserve"> </w:t>
      </w:r>
      <w:r>
        <w:t>accesible.</w:t>
      </w:r>
      <w:r>
        <w:rPr>
          <w:spacing w:val="-11"/>
        </w:rPr>
        <w:t xml:space="preserve"> </w:t>
      </w:r>
      <w:r>
        <w:t>A</w:t>
      </w:r>
      <w:r>
        <w:rPr>
          <w:spacing w:val="-11"/>
        </w:rPr>
        <w:t xml:space="preserve"> </w:t>
      </w:r>
      <w:r>
        <w:t>medida</w:t>
      </w:r>
      <w:r>
        <w:rPr>
          <w:spacing w:val="-11"/>
        </w:rPr>
        <w:t xml:space="preserve"> </w:t>
      </w:r>
      <w:r>
        <w:t>que</w:t>
      </w:r>
      <w:r>
        <w:rPr>
          <w:spacing w:val="-11"/>
        </w:rPr>
        <w:t xml:space="preserve"> </w:t>
      </w:r>
      <w:r>
        <w:t>la</w:t>
      </w:r>
      <w:r>
        <w:rPr>
          <w:spacing w:val="-11"/>
        </w:rPr>
        <w:t xml:space="preserve"> </w:t>
      </w:r>
      <w:r>
        <w:t>empresa</w:t>
      </w:r>
      <w:r>
        <w:rPr>
          <w:spacing w:val="-11"/>
        </w:rPr>
        <w:t xml:space="preserve"> </w:t>
      </w:r>
      <w:r>
        <w:t>amplía</w:t>
      </w:r>
      <w:r>
        <w:rPr>
          <w:spacing w:val="-11"/>
        </w:rPr>
        <w:t xml:space="preserve"> </w:t>
      </w:r>
      <w:r>
        <w:t>su</w:t>
      </w:r>
      <w:r>
        <w:rPr>
          <w:spacing w:val="-11"/>
        </w:rPr>
        <w:t xml:space="preserve"> </w:t>
      </w:r>
      <w:r>
        <w:t>capacidad</w:t>
      </w:r>
      <w:r>
        <w:rPr>
          <w:spacing w:val="-11"/>
        </w:rPr>
        <w:t xml:space="preserve"> </w:t>
      </w:r>
      <w:r>
        <w:t>operativa, incorpora</w:t>
      </w:r>
      <w:r>
        <w:rPr>
          <w:spacing w:val="-2"/>
        </w:rPr>
        <w:t xml:space="preserve"> </w:t>
      </w:r>
      <w:r>
        <w:t>nuevas herramientas y mejora</w:t>
      </w:r>
      <w:r>
        <w:rPr>
          <w:spacing w:val="-1"/>
        </w:rPr>
        <w:t xml:space="preserve"> </w:t>
      </w:r>
      <w:r>
        <w:t>su disponibilid</w:t>
      </w:r>
      <w:r>
        <w:t>ad, es posible proyectar</w:t>
      </w:r>
      <w:r>
        <w:rPr>
          <w:spacing w:val="-1"/>
        </w:rPr>
        <w:t xml:space="preserve"> </w:t>
      </w:r>
      <w:r>
        <w:t>una</w:t>
      </w:r>
      <w:r>
        <w:rPr>
          <w:spacing w:val="-1"/>
        </w:rPr>
        <w:t xml:space="preserve"> </w:t>
      </w:r>
      <w:r>
        <w:t>participación creciente que podría alcanzar entre el 4 y el 7 % hacia el quinto año de actividad.</w:t>
      </w:r>
    </w:p>
    <w:p w:rsidR="009003C7" w:rsidRDefault="004D355F">
      <w:pPr>
        <w:pStyle w:val="Textoindependiente"/>
        <w:spacing w:before="241" w:line="360" w:lineRule="auto"/>
        <w:ind w:left="360" w:right="357"/>
        <w:jc w:val="both"/>
      </w:pPr>
      <w:r>
        <w:t>Bajo este escenario, la proyección de ingresos acumulados durante los primeros cinco años se ubica</w:t>
      </w:r>
      <w:r>
        <w:rPr>
          <w:spacing w:val="-2"/>
        </w:rPr>
        <w:t xml:space="preserve"> </w:t>
      </w:r>
      <w:r>
        <w:t>en</w:t>
      </w:r>
      <w:r>
        <w:rPr>
          <w:spacing w:val="-1"/>
        </w:rPr>
        <w:t xml:space="preserve"> </w:t>
      </w:r>
      <w:r>
        <w:t>un</w:t>
      </w:r>
      <w:r>
        <w:rPr>
          <w:spacing w:val="-1"/>
        </w:rPr>
        <w:t xml:space="preserve"> </w:t>
      </w:r>
      <w:r>
        <w:t>rango</w:t>
      </w:r>
      <w:r>
        <w:rPr>
          <w:spacing w:val="-1"/>
        </w:rPr>
        <w:t xml:space="preserve"> </w:t>
      </w:r>
      <w:r>
        <w:t>estimado</w:t>
      </w:r>
      <w:r>
        <w:rPr>
          <w:spacing w:val="-1"/>
        </w:rPr>
        <w:t xml:space="preserve"> </w:t>
      </w:r>
      <w:r>
        <w:t>de</w:t>
      </w:r>
      <w:r>
        <w:rPr>
          <w:spacing w:val="-2"/>
        </w:rPr>
        <w:t xml:space="preserve"> </w:t>
      </w:r>
      <w:r>
        <w:t>entre</w:t>
      </w:r>
      <w:r>
        <w:rPr>
          <w:spacing w:val="-2"/>
        </w:rPr>
        <w:t xml:space="preserve"> </w:t>
      </w:r>
      <w:r>
        <w:t>25</w:t>
      </w:r>
      <w:r>
        <w:rPr>
          <w:spacing w:val="-1"/>
        </w:rPr>
        <w:t xml:space="preserve"> </w:t>
      </w:r>
      <w:r>
        <w:t>y</w:t>
      </w:r>
      <w:r>
        <w:rPr>
          <w:spacing w:val="-1"/>
        </w:rPr>
        <w:t xml:space="preserve"> </w:t>
      </w:r>
      <w:r>
        <w:t>40</w:t>
      </w:r>
      <w:r>
        <w:rPr>
          <w:spacing w:val="-1"/>
        </w:rPr>
        <w:t xml:space="preserve"> </w:t>
      </w:r>
      <w:r>
        <w:t>millones</w:t>
      </w:r>
      <w:r>
        <w:rPr>
          <w:spacing w:val="-1"/>
        </w:rPr>
        <w:t xml:space="preserve"> </w:t>
      </w:r>
      <w:r>
        <w:t>de</w:t>
      </w:r>
      <w:r>
        <w:rPr>
          <w:spacing w:val="-2"/>
        </w:rPr>
        <w:t xml:space="preserve"> </w:t>
      </w:r>
      <w:r>
        <w:t>dólares,</w:t>
      </w:r>
      <w:r>
        <w:rPr>
          <w:spacing w:val="-1"/>
        </w:rPr>
        <w:t xml:space="preserve"> </w:t>
      </w:r>
      <w:r>
        <w:t>dependiendo</w:t>
      </w:r>
      <w:r>
        <w:rPr>
          <w:spacing w:val="-1"/>
        </w:rPr>
        <w:t xml:space="preserve"> </w:t>
      </w:r>
      <w:r>
        <w:t>de</w:t>
      </w:r>
      <w:r>
        <w:rPr>
          <w:spacing w:val="-2"/>
        </w:rPr>
        <w:t xml:space="preserve"> </w:t>
      </w:r>
      <w:r>
        <w:t>la</w:t>
      </w:r>
      <w:r>
        <w:rPr>
          <w:spacing w:val="-2"/>
        </w:rPr>
        <w:t xml:space="preserve"> </w:t>
      </w:r>
      <w:r>
        <w:t>evolución</w:t>
      </w:r>
      <w:r>
        <w:rPr>
          <w:spacing w:val="-1"/>
        </w:rPr>
        <w:t xml:space="preserve"> </w:t>
      </w:r>
      <w:r>
        <w:t>de la demanda, la tasa de contratación efectiva y la competitividad de las tarifas ofrecidas. La conversión</w:t>
      </w:r>
      <w:r>
        <w:rPr>
          <w:spacing w:val="-10"/>
        </w:rPr>
        <w:t xml:space="preserve"> </w:t>
      </w:r>
      <w:r>
        <w:t>de</w:t>
      </w:r>
      <w:r>
        <w:rPr>
          <w:spacing w:val="-11"/>
        </w:rPr>
        <w:t xml:space="preserve"> </w:t>
      </w:r>
      <w:r>
        <w:t>estos</w:t>
      </w:r>
      <w:r>
        <w:rPr>
          <w:spacing w:val="-9"/>
        </w:rPr>
        <w:t xml:space="preserve"> </w:t>
      </w:r>
      <w:r>
        <w:t>ingresos</w:t>
      </w:r>
      <w:r>
        <w:rPr>
          <w:spacing w:val="-9"/>
        </w:rPr>
        <w:t xml:space="preserve"> </w:t>
      </w:r>
      <w:r>
        <w:t>a</w:t>
      </w:r>
      <w:r>
        <w:rPr>
          <w:spacing w:val="-11"/>
        </w:rPr>
        <w:t xml:space="preserve"> </w:t>
      </w:r>
      <w:r>
        <w:t>moneda</w:t>
      </w:r>
      <w:r>
        <w:rPr>
          <w:spacing w:val="-9"/>
        </w:rPr>
        <w:t xml:space="preserve"> </w:t>
      </w:r>
      <w:r>
        <w:t>local</w:t>
      </w:r>
      <w:r>
        <w:rPr>
          <w:spacing w:val="-9"/>
        </w:rPr>
        <w:t xml:space="preserve"> </w:t>
      </w:r>
      <w:r>
        <w:t>depende</w:t>
      </w:r>
      <w:r>
        <w:rPr>
          <w:spacing w:val="-11"/>
        </w:rPr>
        <w:t xml:space="preserve"> </w:t>
      </w:r>
      <w:r>
        <w:t>del</w:t>
      </w:r>
      <w:r>
        <w:rPr>
          <w:spacing w:val="-9"/>
        </w:rPr>
        <w:t xml:space="preserve"> </w:t>
      </w:r>
      <w:r>
        <w:t>régimen</w:t>
      </w:r>
      <w:r>
        <w:rPr>
          <w:spacing w:val="-7"/>
        </w:rPr>
        <w:t xml:space="preserve"> </w:t>
      </w:r>
      <w:r>
        <w:t>contractual</w:t>
      </w:r>
      <w:r>
        <w:rPr>
          <w:spacing w:val="-9"/>
        </w:rPr>
        <w:t xml:space="preserve"> </w:t>
      </w:r>
      <w:r>
        <w:t>y</w:t>
      </w:r>
      <w:r>
        <w:rPr>
          <w:spacing w:val="-10"/>
        </w:rPr>
        <w:t xml:space="preserve"> </w:t>
      </w:r>
      <w:r>
        <w:t>del</w:t>
      </w:r>
      <w:r>
        <w:rPr>
          <w:spacing w:val="-9"/>
        </w:rPr>
        <w:t xml:space="preserve"> </w:t>
      </w:r>
      <w:r>
        <w:t>tipo</w:t>
      </w:r>
      <w:r>
        <w:rPr>
          <w:spacing w:val="-10"/>
        </w:rPr>
        <w:t xml:space="preserve"> </w:t>
      </w:r>
      <w:r>
        <w:t>de</w:t>
      </w:r>
      <w:r>
        <w:rPr>
          <w:spacing w:val="-11"/>
        </w:rPr>
        <w:t xml:space="preserve"> </w:t>
      </w:r>
      <w:r>
        <w:t>cambio vigen</w:t>
      </w:r>
      <w:r>
        <w:t>te, aspecto que será considerado específicamente en el análisis financiero del proyecto (los supuestos operativos y comerciales utilizados para las estimaciones de mercado se detallan en el Anexo I).</w:t>
      </w:r>
    </w:p>
    <w:p w:rsidR="009003C7" w:rsidRDefault="009003C7">
      <w:pPr>
        <w:pStyle w:val="Textoindependiente"/>
      </w:pPr>
    </w:p>
    <w:p w:rsidR="009003C7" w:rsidRDefault="009003C7">
      <w:pPr>
        <w:pStyle w:val="Textoindependiente"/>
      </w:pPr>
    </w:p>
    <w:p w:rsidR="009003C7" w:rsidRDefault="009003C7">
      <w:pPr>
        <w:pStyle w:val="Textoindependiente"/>
        <w:spacing w:before="67"/>
      </w:pPr>
    </w:p>
    <w:p w:rsidR="009003C7" w:rsidRDefault="004D355F">
      <w:pPr>
        <w:pStyle w:val="Ttulo2"/>
        <w:numPr>
          <w:ilvl w:val="1"/>
          <w:numId w:val="15"/>
        </w:numPr>
        <w:tabs>
          <w:tab w:val="left" w:pos="1492"/>
        </w:tabs>
        <w:ind w:left="1492" w:hanging="772"/>
        <w:jc w:val="both"/>
      </w:pPr>
      <w:bookmarkStart w:id="50" w:name="_bookmark50"/>
      <w:bookmarkEnd w:id="50"/>
      <w:r>
        <w:t>Desagregación</w:t>
      </w:r>
      <w:r>
        <w:rPr>
          <w:spacing w:val="-3"/>
        </w:rPr>
        <w:t xml:space="preserve"> </w:t>
      </w:r>
      <w:r>
        <w:t>del</w:t>
      </w:r>
      <w:r>
        <w:rPr>
          <w:spacing w:val="-2"/>
        </w:rPr>
        <w:t xml:space="preserve"> </w:t>
      </w:r>
      <w:r>
        <w:t>mercado</w:t>
      </w:r>
      <w:r>
        <w:rPr>
          <w:spacing w:val="-1"/>
        </w:rPr>
        <w:t xml:space="preserve"> </w:t>
      </w:r>
      <w:r>
        <w:t>por</w:t>
      </w:r>
      <w:r>
        <w:rPr>
          <w:spacing w:val="-3"/>
        </w:rPr>
        <w:t xml:space="preserve"> </w:t>
      </w:r>
      <w:r>
        <w:t>tipo</w:t>
      </w:r>
      <w:r>
        <w:rPr>
          <w:spacing w:val="-1"/>
        </w:rPr>
        <w:t xml:space="preserve"> </w:t>
      </w:r>
      <w:r>
        <w:t>de</w:t>
      </w:r>
      <w:r>
        <w:rPr>
          <w:spacing w:val="-2"/>
        </w:rPr>
        <w:t xml:space="preserve"> </w:t>
      </w:r>
      <w:r>
        <w:t>pozo</w:t>
      </w:r>
      <w:r>
        <w:rPr>
          <w:spacing w:val="-2"/>
        </w:rPr>
        <w:t xml:space="preserve"> </w:t>
      </w:r>
      <w:r>
        <w:t>y</w:t>
      </w:r>
      <w:r>
        <w:rPr>
          <w:spacing w:val="-1"/>
        </w:rPr>
        <w:t xml:space="preserve"> </w:t>
      </w:r>
      <w:r>
        <w:rPr>
          <w:spacing w:val="-2"/>
        </w:rPr>
        <w:t>operador</w:t>
      </w:r>
    </w:p>
    <w:p w:rsidR="009003C7" w:rsidRDefault="004D355F">
      <w:pPr>
        <w:pStyle w:val="Ttulo2"/>
        <w:numPr>
          <w:ilvl w:val="2"/>
          <w:numId w:val="15"/>
        </w:numPr>
        <w:tabs>
          <w:tab w:val="left" w:pos="1439"/>
        </w:tabs>
        <w:spacing w:before="199"/>
        <w:ind w:left="1439" w:hanging="719"/>
        <w:jc w:val="both"/>
      </w:pPr>
      <w:bookmarkStart w:id="51" w:name="_bookmark51"/>
      <w:bookmarkEnd w:id="51"/>
      <w:r>
        <w:t>Mix de</w:t>
      </w:r>
      <w:r>
        <w:rPr>
          <w:spacing w:val="-1"/>
        </w:rPr>
        <w:t xml:space="preserve"> </w:t>
      </w:r>
      <w:r>
        <w:rPr>
          <w:spacing w:val="-2"/>
        </w:rPr>
        <w:t>pozos</w:t>
      </w:r>
    </w:p>
    <w:p w:rsidR="009003C7" w:rsidRDefault="004D355F">
      <w:pPr>
        <w:pStyle w:val="Textoindependiente"/>
        <w:spacing w:before="123" w:line="360" w:lineRule="auto"/>
        <w:ind w:left="360" w:right="359"/>
        <w:jc w:val="both"/>
      </w:pPr>
      <w:r>
        <w:t>La actividad hidrocarburífera en la cuenca neuquina ha experimentado en los últimos años una transición significativa desde esquemas de perforación vertical hacia desarrollos horizontales no convencionales, especialmente en el área de Vaca Mu</w:t>
      </w:r>
      <w:r>
        <w:t>erta. Si bien los pozos verticales continúan presentes</w:t>
      </w:r>
      <w:r>
        <w:rPr>
          <w:spacing w:val="-17"/>
        </w:rPr>
        <w:t xml:space="preserve"> </w:t>
      </w:r>
      <w:r>
        <w:t>principalmente</w:t>
      </w:r>
      <w:r>
        <w:rPr>
          <w:spacing w:val="-15"/>
        </w:rPr>
        <w:t xml:space="preserve"> </w:t>
      </w:r>
      <w:r>
        <w:t>en</w:t>
      </w:r>
      <w:r>
        <w:rPr>
          <w:spacing w:val="-15"/>
        </w:rPr>
        <w:t xml:space="preserve"> </w:t>
      </w:r>
      <w:r>
        <w:t>yacimientos</w:t>
      </w:r>
      <w:r>
        <w:rPr>
          <w:spacing w:val="-15"/>
        </w:rPr>
        <w:t xml:space="preserve"> </w:t>
      </w:r>
      <w:r>
        <w:t>convencionales</w:t>
      </w:r>
      <w:r>
        <w:rPr>
          <w:spacing w:val="-15"/>
        </w:rPr>
        <w:t xml:space="preserve"> </w:t>
      </w:r>
      <w:r>
        <w:t>maduros,</w:t>
      </w:r>
      <w:r>
        <w:rPr>
          <w:spacing w:val="-15"/>
        </w:rPr>
        <w:t xml:space="preserve"> </w:t>
      </w:r>
      <w:r>
        <w:t>el</w:t>
      </w:r>
      <w:r>
        <w:rPr>
          <w:spacing w:val="-15"/>
        </w:rPr>
        <w:t xml:space="preserve"> </w:t>
      </w:r>
      <w:r>
        <w:t>crecimiento</w:t>
      </w:r>
      <w:r>
        <w:rPr>
          <w:spacing w:val="-15"/>
        </w:rPr>
        <w:t xml:space="preserve"> </w:t>
      </w:r>
      <w:r>
        <w:t>de</w:t>
      </w:r>
      <w:r>
        <w:rPr>
          <w:spacing w:val="-15"/>
        </w:rPr>
        <w:t xml:space="preserve"> </w:t>
      </w:r>
      <w:r>
        <w:t>la</w:t>
      </w:r>
      <w:r>
        <w:rPr>
          <w:spacing w:val="-14"/>
        </w:rPr>
        <w:t xml:space="preserve"> </w:t>
      </w:r>
      <w:r>
        <w:t>producción se encuentra fuertemente asociado a pozos horizontales de gran longitud lateral.</w:t>
      </w:r>
    </w:p>
    <w:p w:rsidR="009003C7" w:rsidRDefault="009003C7">
      <w:pPr>
        <w:pStyle w:val="Textoindependiente"/>
        <w:spacing w:line="360" w:lineRule="auto"/>
        <w:jc w:val="both"/>
        <w:sectPr w:rsidR="009003C7">
          <w:pgSz w:w="12240" w:h="15840"/>
          <w:pgMar w:top="1360" w:right="1080" w:bottom="1260" w:left="1080" w:header="0" w:footer="1080" w:gutter="0"/>
          <w:cols w:space="720"/>
        </w:sectPr>
      </w:pPr>
    </w:p>
    <w:p w:rsidR="009003C7" w:rsidRDefault="004D355F">
      <w:pPr>
        <w:pStyle w:val="Textoindependiente"/>
        <w:spacing w:before="79" w:line="360" w:lineRule="auto"/>
        <w:ind w:left="360" w:right="357"/>
        <w:jc w:val="both"/>
      </w:pPr>
      <w:r>
        <w:lastRenderedPageBreak/>
        <w:t>Desde el punto de vista de los servicios wireline, esta diferenciación resulta central. Los pozos verticales suelen requerir un número limitado de intervenciones, generalmente asociadas a registros básicos, evaluaciones de cementación y controles de integr</w:t>
      </w:r>
      <w:r>
        <w:t>idad. En contraste, los pozos horizontales</w:t>
      </w:r>
      <w:r>
        <w:rPr>
          <w:spacing w:val="-3"/>
        </w:rPr>
        <w:t xml:space="preserve"> </w:t>
      </w:r>
      <w:r>
        <w:t>demandan múltiples</w:t>
      </w:r>
      <w:r>
        <w:rPr>
          <w:spacing w:val="-3"/>
        </w:rPr>
        <w:t xml:space="preserve"> </w:t>
      </w:r>
      <w:r>
        <w:t>corridas</w:t>
      </w:r>
      <w:r>
        <w:rPr>
          <w:spacing w:val="-3"/>
        </w:rPr>
        <w:t xml:space="preserve"> </w:t>
      </w:r>
      <w:r>
        <w:t>wireline</w:t>
      </w:r>
      <w:r>
        <w:rPr>
          <w:spacing w:val="-3"/>
        </w:rPr>
        <w:t xml:space="preserve"> </w:t>
      </w:r>
      <w:r>
        <w:t>a</w:t>
      </w:r>
      <w:r>
        <w:rPr>
          <w:spacing w:val="-3"/>
        </w:rPr>
        <w:t xml:space="preserve"> </w:t>
      </w:r>
      <w:r>
        <w:t>lo</w:t>
      </w:r>
      <w:r>
        <w:rPr>
          <w:spacing w:val="-2"/>
        </w:rPr>
        <w:t xml:space="preserve"> </w:t>
      </w:r>
      <w:r>
        <w:t>largo</w:t>
      </w:r>
      <w:r>
        <w:rPr>
          <w:spacing w:val="-2"/>
        </w:rPr>
        <w:t xml:space="preserve"> </w:t>
      </w:r>
      <w:r>
        <w:t>de</w:t>
      </w:r>
      <w:r>
        <w:rPr>
          <w:spacing w:val="-1"/>
        </w:rPr>
        <w:t xml:space="preserve"> </w:t>
      </w:r>
      <w:r>
        <w:t>su</w:t>
      </w:r>
      <w:r>
        <w:rPr>
          <w:spacing w:val="-2"/>
        </w:rPr>
        <w:t xml:space="preserve"> </w:t>
      </w:r>
      <w:r>
        <w:t>ciclo de</w:t>
      </w:r>
      <w:r>
        <w:rPr>
          <w:spacing w:val="-3"/>
        </w:rPr>
        <w:t xml:space="preserve"> </w:t>
      </w:r>
      <w:r>
        <w:t>vida,</w:t>
      </w:r>
      <w:r>
        <w:rPr>
          <w:spacing w:val="-2"/>
        </w:rPr>
        <w:t xml:space="preserve"> </w:t>
      </w:r>
      <w:r>
        <w:t>tanto en</w:t>
      </w:r>
      <w:r>
        <w:rPr>
          <w:spacing w:val="-2"/>
        </w:rPr>
        <w:t xml:space="preserve"> </w:t>
      </w:r>
      <w:r>
        <w:t>la</w:t>
      </w:r>
      <w:r>
        <w:rPr>
          <w:spacing w:val="-1"/>
        </w:rPr>
        <w:t xml:space="preserve"> </w:t>
      </w:r>
      <w:r>
        <w:t>etapa de completación como durante la producción, debido a la complejidad del diseño, la cantidad de etapas de fractura y la necesid</w:t>
      </w:r>
      <w:r>
        <w:t>ad de monitoreo continuo.</w:t>
      </w:r>
    </w:p>
    <w:p w:rsidR="009003C7" w:rsidRDefault="004D355F">
      <w:pPr>
        <w:pStyle w:val="Textoindependiente"/>
        <w:spacing w:before="240" w:line="360" w:lineRule="auto"/>
        <w:ind w:left="360" w:right="359"/>
        <w:jc w:val="both"/>
      </w:pPr>
      <w:r>
        <w:t>En consecuencia, aunque los pozos horizontales no representen la totalidad del parque de pozos activos, concentran una proporción significativamente mayor del volumen de servicios wireline contratados, particularmente en operacion</w:t>
      </w:r>
      <w:r>
        <w:t>es de cased hole. Esta característica explica por qué la demanda</w:t>
      </w:r>
      <w:r>
        <w:rPr>
          <w:spacing w:val="-14"/>
        </w:rPr>
        <w:t xml:space="preserve"> </w:t>
      </w:r>
      <w:r>
        <w:t>efectiva</w:t>
      </w:r>
      <w:r>
        <w:rPr>
          <w:spacing w:val="-14"/>
        </w:rPr>
        <w:t xml:space="preserve"> </w:t>
      </w:r>
      <w:r>
        <w:t>del</w:t>
      </w:r>
      <w:r>
        <w:rPr>
          <w:spacing w:val="-13"/>
        </w:rPr>
        <w:t xml:space="preserve"> </w:t>
      </w:r>
      <w:r>
        <w:t>mercado</w:t>
      </w:r>
      <w:r>
        <w:rPr>
          <w:spacing w:val="-13"/>
        </w:rPr>
        <w:t xml:space="preserve"> </w:t>
      </w:r>
      <w:r>
        <w:t>se</w:t>
      </w:r>
      <w:r>
        <w:rPr>
          <w:spacing w:val="-14"/>
        </w:rPr>
        <w:t xml:space="preserve"> </w:t>
      </w:r>
      <w:r>
        <w:t>encuentra</w:t>
      </w:r>
      <w:r>
        <w:rPr>
          <w:spacing w:val="-14"/>
        </w:rPr>
        <w:t xml:space="preserve"> </w:t>
      </w:r>
      <w:r>
        <w:t>fuertemente</w:t>
      </w:r>
      <w:r>
        <w:rPr>
          <w:spacing w:val="-14"/>
        </w:rPr>
        <w:t xml:space="preserve"> </w:t>
      </w:r>
      <w:r>
        <w:t>influenciada</w:t>
      </w:r>
      <w:r>
        <w:rPr>
          <w:spacing w:val="-14"/>
        </w:rPr>
        <w:t xml:space="preserve"> </w:t>
      </w:r>
      <w:r>
        <w:t>por</w:t>
      </w:r>
      <w:r>
        <w:rPr>
          <w:spacing w:val="-14"/>
        </w:rPr>
        <w:t xml:space="preserve"> </w:t>
      </w:r>
      <w:r>
        <w:t>el</w:t>
      </w:r>
      <w:r>
        <w:rPr>
          <w:spacing w:val="-10"/>
        </w:rPr>
        <w:t xml:space="preserve"> </w:t>
      </w:r>
      <w:r>
        <w:t>mix</w:t>
      </w:r>
      <w:r>
        <w:rPr>
          <w:spacing w:val="-13"/>
        </w:rPr>
        <w:t xml:space="preserve"> </w:t>
      </w:r>
      <w:r>
        <w:t>de</w:t>
      </w:r>
      <w:r>
        <w:rPr>
          <w:spacing w:val="-14"/>
        </w:rPr>
        <w:t xml:space="preserve"> </w:t>
      </w:r>
      <w:r>
        <w:t>pozos,</w:t>
      </w:r>
      <w:r>
        <w:rPr>
          <w:spacing w:val="-13"/>
        </w:rPr>
        <w:t xml:space="preserve"> </w:t>
      </w:r>
      <w:r>
        <w:t>más</w:t>
      </w:r>
      <w:r>
        <w:rPr>
          <w:spacing w:val="-13"/>
        </w:rPr>
        <w:t xml:space="preserve"> </w:t>
      </w:r>
      <w:r>
        <w:t>allá del número absoluto de perforaciones anuales.</w:t>
      </w:r>
    </w:p>
    <w:p w:rsidR="009003C7" w:rsidRDefault="009003C7">
      <w:pPr>
        <w:pStyle w:val="Textoindependiente"/>
      </w:pPr>
    </w:p>
    <w:p w:rsidR="009003C7" w:rsidRDefault="009003C7">
      <w:pPr>
        <w:pStyle w:val="Textoindependiente"/>
      </w:pPr>
    </w:p>
    <w:p w:rsidR="009003C7" w:rsidRDefault="009003C7">
      <w:pPr>
        <w:pStyle w:val="Textoindependiente"/>
        <w:spacing w:before="67"/>
      </w:pPr>
    </w:p>
    <w:p w:rsidR="009003C7" w:rsidRDefault="004D355F">
      <w:pPr>
        <w:pStyle w:val="Ttulo2"/>
        <w:numPr>
          <w:ilvl w:val="2"/>
          <w:numId w:val="15"/>
        </w:numPr>
        <w:tabs>
          <w:tab w:val="left" w:pos="1439"/>
        </w:tabs>
        <w:ind w:left="1439" w:hanging="719"/>
        <w:jc w:val="both"/>
      </w:pPr>
      <w:bookmarkStart w:id="52" w:name="_bookmark52"/>
      <w:bookmarkEnd w:id="52"/>
      <w:r>
        <w:t>Principales</w:t>
      </w:r>
      <w:r>
        <w:rPr>
          <w:spacing w:val="-4"/>
        </w:rPr>
        <w:t xml:space="preserve"> </w:t>
      </w:r>
      <w:r>
        <w:t>operadoras</w:t>
      </w:r>
      <w:r>
        <w:rPr>
          <w:spacing w:val="-3"/>
        </w:rPr>
        <w:t xml:space="preserve"> </w:t>
      </w:r>
      <w:r>
        <w:t>en</w:t>
      </w:r>
      <w:r>
        <w:rPr>
          <w:spacing w:val="-3"/>
        </w:rPr>
        <w:t xml:space="preserve"> </w:t>
      </w:r>
      <w:r>
        <w:t>la</w:t>
      </w:r>
      <w:r>
        <w:rPr>
          <w:spacing w:val="-2"/>
        </w:rPr>
        <w:t xml:space="preserve"> </w:t>
      </w:r>
      <w:r>
        <w:t>cuenca</w:t>
      </w:r>
      <w:r>
        <w:rPr>
          <w:spacing w:val="-2"/>
        </w:rPr>
        <w:t xml:space="preserve"> neuquina</w:t>
      </w:r>
    </w:p>
    <w:p w:rsidR="009003C7" w:rsidRDefault="004D355F">
      <w:pPr>
        <w:pStyle w:val="Textoindependiente"/>
        <w:spacing w:before="120" w:line="360" w:lineRule="auto"/>
        <w:ind w:left="360" w:right="358"/>
        <w:jc w:val="both"/>
      </w:pPr>
      <w:r>
        <w:t>La</w:t>
      </w:r>
      <w:r>
        <w:rPr>
          <w:spacing w:val="-11"/>
        </w:rPr>
        <w:t xml:space="preserve"> </w:t>
      </w:r>
      <w:r>
        <w:t>deman</w:t>
      </w:r>
      <w:r>
        <w:t>da</w:t>
      </w:r>
      <w:r>
        <w:rPr>
          <w:spacing w:val="-11"/>
        </w:rPr>
        <w:t xml:space="preserve"> </w:t>
      </w:r>
      <w:r>
        <w:t>de</w:t>
      </w:r>
      <w:r>
        <w:rPr>
          <w:spacing w:val="-11"/>
        </w:rPr>
        <w:t xml:space="preserve"> </w:t>
      </w:r>
      <w:r>
        <w:t>servicios</w:t>
      </w:r>
      <w:r>
        <w:rPr>
          <w:spacing w:val="-9"/>
        </w:rPr>
        <w:t xml:space="preserve"> </w:t>
      </w:r>
      <w:r>
        <w:t>wireline</w:t>
      </w:r>
      <w:r>
        <w:rPr>
          <w:spacing w:val="-11"/>
        </w:rPr>
        <w:t xml:space="preserve"> </w:t>
      </w:r>
      <w:r>
        <w:t>en</w:t>
      </w:r>
      <w:r>
        <w:rPr>
          <w:spacing w:val="-10"/>
        </w:rPr>
        <w:t xml:space="preserve"> </w:t>
      </w:r>
      <w:r>
        <w:t>la</w:t>
      </w:r>
      <w:r>
        <w:rPr>
          <w:spacing w:val="-8"/>
        </w:rPr>
        <w:t xml:space="preserve"> </w:t>
      </w:r>
      <w:r>
        <w:t>cuenca</w:t>
      </w:r>
      <w:r>
        <w:rPr>
          <w:spacing w:val="-11"/>
        </w:rPr>
        <w:t xml:space="preserve"> </w:t>
      </w:r>
      <w:r>
        <w:t>neuquina</w:t>
      </w:r>
      <w:r>
        <w:rPr>
          <w:spacing w:val="-10"/>
        </w:rPr>
        <w:t xml:space="preserve"> </w:t>
      </w:r>
      <w:r>
        <w:t>se</w:t>
      </w:r>
      <w:r>
        <w:rPr>
          <w:spacing w:val="-10"/>
        </w:rPr>
        <w:t xml:space="preserve"> </w:t>
      </w:r>
      <w:r>
        <w:t>encuentra</w:t>
      </w:r>
      <w:r>
        <w:rPr>
          <w:spacing w:val="-11"/>
        </w:rPr>
        <w:t xml:space="preserve"> </w:t>
      </w:r>
      <w:r>
        <w:t>altamente</w:t>
      </w:r>
      <w:r>
        <w:rPr>
          <w:spacing w:val="-10"/>
        </w:rPr>
        <w:t xml:space="preserve"> </w:t>
      </w:r>
      <w:r>
        <w:t>concentrada</w:t>
      </w:r>
      <w:r>
        <w:rPr>
          <w:spacing w:val="-11"/>
        </w:rPr>
        <w:t xml:space="preserve"> </w:t>
      </w:r>
      <w:r>
        <w:t>en</w:t>
      </w:r>
      <w:r>
        <w:rPr>
          <w:spacing w:val="-10"/>
        </w:rPr>
        <w:t xml:space="preserve"> </w:t>
      </w:r>
      <w:r>
        <w:t>un grupo reducido de operadoras que lideran el desarrollo de Vaca Muerta y de los yacimientos convencionales asociados. Entre ellas se destacan YPF, Tecpetrol, Pan American Energy, Shell Argentina,</w:t>
      </w:r>
      <w:r>
        <w:rPr>
          <w:spacing w:val="-13"/>
        </w:rPr>
        <w:t xml:space="preserve"> </w:t>
      </w:r>
      <w:r>
        <w:t>Vista</w:t>
      </w:r>
      <w:r>
        <w:rPr>
          <w:spacing w:val="-15"/>
        </w:rPr>
        <w:t xml:space="preserve"> </w:t>
      </w:r>
      <w:r>
        <w:t>y</w:t>
      </w:r>
      <w:r>
        <w:rPr>
          <w:spacing w:val="-14"/>
        </w:rPr>
        <w:t xml:space="preserve"> </w:t>
      </w:r>
      <w:r>
        <w:t>Pluspetrol,</w:t>
      </w:r>
      <w:r>
        <w:rPr>
          <w:spacing w:val="-14"/>
        </w:rPr>
        <w:t xml:space="preserve"> </w:t>
      </w:r>
      <w:r>
        <w:t>las</w:t>
      </w:r>
      <w:r>
        <w:rPr>
          <w:spacing w:val="-15"/>
        </w:rPr>
        <w:t xml:space="preserve"> </w:t>
      </w:r>
      <w:r>
        <w:t>cuales</w:t>
      </w:r>
      <w:r>
        <w:rPr>
          <w:spacing w:val="-15"/>
        </w:rPr>
        <w:t xml:space="preserve"> </w:t>
      </w:r>
      <w:r>
        <w:t>concentran</w:t>
      </w:r>
      <w:r>
        <w:rPr>
          <w:spacing w:val="-14"/>
        </w:rPr>
        <w:t xml:space="preserve"> </w:t>
      </w:r>
      <w:r>
        <w:t>la</w:t>
      </w:r>
      <w:r>
        <w:rPr>
          <w:spacing w:val="-15"/>
        </w:rPr>
        <w:t xml:space="preserve"> </w:t>
      </w:r>
      <w:r>
        <w:t>mayor</w:t>
      </w:r>
      <w:r>
        <w:rPr>
          <w:spacing w:val="-14"/>
        </w:rPr>
        <w:t xml:space="preserve"> </w:t>
      </w:r>
      <w:r>
        <w:t>parte</w:t>
      </w:r>
      <w:r>
        <w:rPr>
          <w:spacing w:val="-15"/>
        </w:rPr>
        <w:t xml:space="preserve"> </w:t>
      </w:r>
      <w:r>
        <w:t>d</w:t>
      </w:r>
      <w:r>
        <w:t>e</w:t>
      </w:r>
      <w:r>
        <w:rPr>
          <w:spacing w:val="-15"/>
        </w:rPr>
        <w:t xml:space="preserve"> </w:t>
      </w:r>
      <w:r>
        <w:t>la</w:t>
      </w:r>
      <w:r>
        <w:rPr>
          <w:spacing w:val="-13"/>
        </w:rPr>
        <w:t xml:space="preserve"> </w:t>
      </w:r>
      <w:r>
        <w:t>perforación,</w:t>
      </w:r>
      <w:r>
        <w:rPr>
          <w:spacing w:val="-12"/>
        </w:rPr>
        <w:t xml:space="preserve"> </w:t>
      </w:r>
      <w:r>
        <w:t>completación y producción de hidrocarburos.</w:t>
      </w:r>
    </w:p>
    <w:p w:rsidR="009003C7" w:rsidRDefault="004D355F">
      <w:pPr>
        <w:pStyle w:val="Textoindependiente"/>
        <w:spacing w:before="240" w:line="360" w:lineRule="auto"/>
        <w:ind w:left="360" w:right="355"/>
        <w:jc w:val="both"/>
      </w:pPr>
      <w:r>
        <w:t>Estas operadoras presentan estrategias productivas diferenciadas, pero comparten exigencias técnicas y operativas elevadas en la contratación de servicios. En general, operan bajo esquemas de</w:t>
      </w:r>
      <w:r>
        <w:rPr>
          <w:spacing w:val="-3"/>
        </w:rPr>
        <w:t xml:space="preserve"> </w:t>
      </w:r>
      <w:r>
        <w:t>ho</w:t>
      </w:r>
      <w:r>
        <w:t>mologación</w:t>
      </w:r>
      <w:r>
        <w:rPr>
          <w:spacing w:val="-2"/>
        </w:rPr>
        <w:t xml:space="preserve"> </w:t>
      </w:r>
      <w:r>
        <w:t>estrictos,</w:t>
      </w:r>
      <w:r>
        <w:rPr>
          <w:spacing w:val="-2"/>
        </w:rPr>
        <w:t xml:space="preserve"> </w:t>
      </w:r>
      <w:r>
        <w:t>auditorías</w:t>
      </w:r>
      <w:r>
        <w:rPr>
          <w:spacing w:val="-2"/>
        </w:rPr>
        <w:t xml:space="preserve"> </w:t>
      </w:r>
      <w:r>
        <w:t>periódicas</w:t>
      </w:r>
      <w:r>
        <w:rPr>
          <w:spacing w:val="-2"/>
        </w:rPr>
        <w:t xml:space="preserve"> </w:t>
      </w:r>
      <w:r>
        <w:t>y</w:t>
      </w:r>
      <w:r>
        <w:rPr>
          <w:spacing w:val="-2"/>
        </w:rPr>
        <w:t xml:space="preserve"> </w:t>
      </w:r>
      <w:r>
        <w:t>contratos</w:t>
      </w:r>
      <w:r>
        <w:rPr>
          <w:spacing w:val="-2"/>
        </w:rPr>
        <w:t xml:space="preserve"> </w:t>
      </w:r>
      <w:r>
        <w:t>marco que</w:t>
      </w:r>
      <w:r>
        <w:rPr>
          <w:spacing w:val="-3"/>
        </w:rPr>
        <w:t xml:space="preserve"> </w:t>
      </w:r>
      <w:r>
        <w:t>privilegian</w:t>
      </w:r>
      <w:r>
        <w:rPr>
          <w:spacing w:val="-3"/>
        </w:rPr>
        <w:t xml:space="preserve"> </w:t>
      </w:r>
      <w:r>
        <w:t>la</w:t>
      </w:r>
      <w:r>
        <w:rPr>
          <w:spacing w:val="-3"/>
        </w:rPr>
        <w:t xml:space="preserve"> </w:t>
      </w:r>
      <w:r>
        <w:t>continuidad operativa, la confiabilidad del servicio y el cumplimiento de estándares de seguridad y calidad.</w:t>
      </w:r>
    </w:p>
    <w:p w:rsidR="009003C7" w:rsidRDefault="004D355F">
      <w:pPr>
        <w:pStyle w:val="Textoindependiente"/>
        <w:spacing w:before="240" w:line="360" w:lineRule="auto"/>
        <w:ind w:left="360" w:right="357"/>
        <w:jc w:val="both"/>
      </w:pPr>
      <w:r>
        <w:t>Desde el punto de vista del modelo de negocio propuesto, resulta r</w:t>
      </w:r>
      <w:r>
        <w:t>elevante destacar que no todas las operadoras demandan el mismo mix de servicios wireline. Mientras algunas priorizan desarrollos masivos de pozos horizontales con alta intensidad de intervenciones, otras combinan proyectos</w:t>
      </w:r>
      <w:r>
        <w:rPr>
          <w:spacing w:val="-11"/>
        </w:rPr>
        <w:t xml:space="preserve"> </w:t>
      </w:r>
      <w:r>
        <w:t>no</w:t>
      </w:r>
      <w:r>
        <w:rPr>
          <w:spacing w:val="-12"/>
        </w:rPr>
        <w:t xml:space="preserve"> </w:t>
      </w:r>
      <w:r>
        <w:t>convencionales</w:t>
      </w:r>
      <w:r>
        <w:rPr>
          <w:spacing w:val="-12"/>
        </w:rPr>
        <w:t xml:space="preserve"> </w:t>
      </w:r>
      <w:r>
        <w:t>con</w:t>
      </w:r>
      <w:r>
        <w:rPr>
          <w:spacing w:val="-12"/>
        </w:rPr>
        <w:t xml:space="preserve"> </w:t>
      </w:r>
      <w:r>
        <w:t>la</w:t>
      </w:r>
      <w:r>
        <w:rPr>
          <w:spacing w:val="-12"/>
        </w:rPr>
        <w:t xml:space="preserve"> </w:t>
      </w:r>
      <w:r>
        <w:t>explota</w:t>
      </w:r>
      <w:r>
        <w:t>ción</w:t>
      </w:r>
      <w:r>
        <w:rPr>
          <w:spacing w:val="-11"/>
        </w:rPr>
        <w:t xml:space="preserve"> </w:t>
      </w:r>
      <w:r>
        <w:t>de</w:t>
      </w:r>
      <w:r>
        <w:rPr>
          <w:spacing w:val="-10"/>
        </w:rPr>
        <w:t xml:space="preserve"> </w:t>
      </w:r>
      <w:r>
        <w:t>campos</w:t>
      </w:r>
      <w:r>
        <w:rPr>
          <w:spacing w:val="-11"/>
        </w:rPr>
        <w:t xml:space="preserve"> </w:t>
      </w:r>
      <w:r>
        <w:t>maduros,</w:t>
      </w:r>
      <w:r>
        <w:rPr>
          <w:spacing w:val="-11"/>
        </w:rPr>
        <w:t xml:space="preserve"> </w:t>
      </w:r>
      <w:r>
        <w:t>generando</w:t>
      </w:r>
      <w:r>
        <w:rPr>
          <w:spacing w:val="-12"/>
        </w:rPr>
        <w:t xml:space="preserve"> </w:t>
      </w:r>
      <w:r>
        <w:t>una</w:t>
      </w:r>
      <w:r>
        <w:rPr>
          <w:spacing w:val="-13"/>
        </w:rPr>
        <w:t xml:space="preserve"> </w:t>
      </w:r>
      <w:r>
        <w:t>demanda</w:t>
      </w:r>
      <w:r>
        <w:rPr>
          <w:spacing w:val="-13"/>
        </w:rPr>
        <w:t xml:space="preserve"> </w:t>
      </w:r>
      <w:r>
        <w:t>más diversificada pero igualmente sostenida de servicios cased hole.</w:t>
      </w:r>
    </w:p>
    <w:p w:rsidR="009003C7" w:rsidRDefault="009003C7">
      <w:pPr>
        <w:pStyle w:val="Textoindependiente"/>
        <w:spacing w:line="360" w:lineRule="auto"/>
        <w:jc w:val="both"/>
        <w:sectPr w:rsidR="009003C7">
          <w:pgSz w:w="12240" w:h="15840"/>
          <w:pgMar w:top="1360" w:right="1080" w:bottom="1260" w:left="1080" w:header="0" w:footer="1080" w:gutter="0"/>
          <w:cols w:space="720"/>
        </w:sectPr>
      </w:pPr>
    </w:p>
    <w:p w:rsidR="009003C7" w:rsidRDefault="004D355F">
      <w:pPr>
        <w:pStyle w:val="Ttulo2"/>
        <w:numPr>
          <w:ilvl w:val="2"/>
          <w:numId w:val="15"/>
        </w:numPr>
        <w:tabs>
          <w:tab w:val="left" w:pos="1439"/>
        </w:tabs>
        <w:spacing w:before="79"/>
        <w:ind w:left="1439" w:hanging="719"/>
        <w:jc w:val="both"/>
      </w:pPr>
      <w:bookmarkStart w:id="53" w:name="_bookmark53"/>
      <w:bookmarkEnd w:id="53"/>
      <w:r>
        <w:lastRenderedPageBreak/>
        <w:t>Implicancias</w:t>
      </w:r>
      <w:r>
        <w:rPr>
          <w:spacing w:val="-6"/>
        </w:rPr>
        <w:t xml:space="preserve"> </w:t>
      </w:r>
      <w:r>
        <w:t>comerciales</w:t>
      </w:r>
      <w:r>
        <w:rPr>
          <w:spacing w:val="-5"/>
        </w:rPr>
        <w:t xml:space="preserve"> </w:t>
      </w:r>
      <w:r>
        <w:t>para</w:t>
      </w:r>
      <w:r>
        <w:rPr>
          <w:spacing w:val="-5"/>
        </w:rPr>
        <w:t xml:space="preserve"> </w:t>
      </w:r>
      <w:r>
        <w:t>los</w:t>
      </w:r>
      <w:r>
        <w:rPr>
          <w:spacing w:val="-4"/>
        </w:rPr>
        <w:t xml:space="preserve"> </w:t>
      </w:r>
      <w:r>
        <w:t>servicios</w:t>
      </w:r>
      <w:r>
        <w:rPr>
          <w:spacing w:val="-5"/>
        </w:rPr>
        <w:t xml:space="preserve"> </w:t>
      </w:r>
      <w:r>
        <w:rPr>
          <w:spacing w:val="-2"/>
        </w:rPr>
        <w:t>wireline</w:t>
      </w:r>
    </w:p>
    <w:p w:rsidR="009003C7" w:rsidRDefault="004D355F">
      <w:pPr>
        <w:pStyle w:val="Textoindependiente"/>
        <w:spacing w:before="120" w:line="360" w:lineRule="auto"/>
        <w:ind w:left="360" w:right="358"/>
        <w:jc w:val="both"/>
      </w:pPr>
      <w:r>
        <w:t>La desagregación del mercado por tipo de pozo y operador permite extraer implicancias comerciales clave para el proyecto. En primer lugar, confirma que la mayor generación de valor del mercado wireline se encuentra asociada a pozos horizontales no convenci</w:t>
      </w:r>
      <w:r>
        <w:t xml:space="preserve">onales, donde la frecuencia de intervenciones y la complejidad operativa incrementan la demanda de servicios </w:t>
      </w:r>
      <w:r>
        <w:rPr>
          <w:spacing w:val="-2"/>
        </w:rPr>
        <w:t>especializados.</w:t>
      </w:r>
    </w:p>
    <w:p w:rsidR="009003C7" w:rsidRDefault="004D355F">
      <w:pPr>
        <w:pStyle w:val="Textoindependiente"/>
        <w:spacing w:before="239" w:line="360" w:lineRule="auto"/>
        <w:ind w:left="360" w:right="359"/>
        <w:jc w:val="both"/>
      </w:pPr>
      <w:r>
        <w:t>En segundo lugar, evidencia que el acceso al mercado no depende únicamente del tamaño del mismo,</w:t>
      </w:r>
      <w:r>
        <w:rPr>
          <w:spacing w:val="-8"/>
        </w:rPr>
        <w:t xml:space="preserve"> </w:t>
      </w:r>
      <w:r>
        <w:t>sino</w:t>
      </w:r>
      <w:r>
        <w:rPr>
          <w:spacing w:val="-10"/>
        </w:rPr>
        <w:t xml:space="preserve"> </w:t>
      </w:r>
      <w:r>
        <w:t>de</w:t>
      </w:r>
      <w:r>
        <w:rPr>
          <w:spacing w:val="-9"/>
        </w:rPr>
        <w:t xml:space="preserve"> </w:t>
      </w:r>
      <w:r>
        <w:t>la</w:t>
      </w:r>
      <w:r>
        <w:rPr>
          <w:spacing w:val="-9"/>
        </w:rPr>
        <w:t xml:space="preserve"> </w:t>
      </w:r>
      <w:r>
        <w:t>capacidad</w:t>
      </w:r>
      <w:r>
        <w:rPr>
          <w:spacing w:val="-9"/>
        </w:rPr>
        <w:t xml:space="preserve"> </w:t>
      </w:r>
      <w:r>
        <w:t>de</w:t>
      </w:r>
      <w:r>
        <w:rPr>
          <w:spacing w:val="-9"/>
        </w:rPr>
        <w:t xml:space="preserve"> </w:t>
      </w:r>
      <w:r>
        <w:t>la</w:t>
      </w:r>
      <w:r>
        <w:rPr>
          <w:spacing w:val="-9"/>
        </w:rPr>
        <w:t xml:space="preserve"> </w:t>
      </w:r>
      <w:r>
        <w:t>empresa</w:t>
      </w:r>
      <w:r>
        <w:rPr>
          <w:spacing w:val="-9"/>
        </w:rPr>
        <w:t xml:space="preserve"> </w:t>
      </w:r>
      <w:r>
        <w:t>para</w:t>
      </w:r>
      <w:r>
        <w:rPr>
          <w:spacing w:val="-10"/>
        </w:rPr>
        <w:t xml:space="preserve"> </w:t>
      </w:r>
      <w:r>
        <w:t>adaptarse</w:t>
      </w:r>
      <w:r>
        <w:rPr>
          <w:spacing w:val="-9"/>
        </w:rPr>
        <w:t xml:space="preserve"> </w:t>
      </w:r>
      <w:r>
        <w:t>a</w:t>
      </w:r>
      <w:r>
        <w:rPr>
          <w:spacing w:val="-9"/>
        </w:rPr>
        <w:t xml:space="preserve"> </w:t>
      </w:r>
      <w:r>
        <w:t>los</w:t>
      </w:r>
      <w:r>
        <w:rPr>
          <w:spacing w:val="-8"/>
        </w:rPr>
        <w:t xml:space="preserve"> </w:t>
      </w:r>
      <w:r>
        <w:t>requerimientos</w:t>
      </w:r>
      <w:r>
        <w:rPr>
          <w:spacing w:val="-8"/>
        </w:rPr>
        <w:t xml:space="preserve"> </w:t>
      </w:r>
      <w:r>
        <w:t>específicos</w:t>
      </w:r>
      <w:r>
        <w:rPr>
          <w:spacing w:val="-8"/>
        </w:rPr>
        <w:t xml:space="preserve"> </w:t>
      </w:r>
      <w:r>
        <w:t>de</w:t>
      </w:r>
      <w:r>
        <w:rPr>
          <w:spacing w:val="-9"/>
        </w:rPr>
        <w:t xml:space="preserve"> </w:t>
      </w:r>
      <w:r>
        <w:t>cada operadora.</w:t>
      </w:r>
      <w:r>
        <w:rPr>
          <w:spacing w:val="-15"/>
        </w:rPr>
        <w:t xml:space="preserve"> </w:t>
      </w:r>
      <w:r>
        <w:t>La</w:t>
      </w:r>
      <w:r>
        <w:rPr>
          <w:spacing w:val="-15"/>
        </w:rPr>
        <w:t xml:space="preserve"> </w:t>
      </w:r>
      <w:r>
        <w:t>focalización</w:t>
      </w:r>
      <w:r>
        <w:rPr>
          <w:spacing w:val="-15"/>
        </w:rPr>
        <w:t xml:space="preserve"> </w:t>
      </w:r>
      <w:r>
        <w:t>en</w:t>
      </w:r>
      <w:r>
        <w:rPr>
          <w:spacing w:val="-15"/>
        </w:rPr>
        <w:t xml:space="preserve"> </w:t>
      </w:r>
      <w:r>
        <w:t>servicios</w:t>
      </w:r>
      <w:r>
        <w:rPr>
          <w:spacing w:val="-15"/>
        </w:rPr>
        <w:t xml:space="preserve"> </w:t>
      </w:r>
      <w:r>
        <w:t>cased</w:t>
      </w:r>
      <w:r>
        <w:rPr>
          <w:spacing w:val="-15"/>
        </w:rPr>
        <w:t xml:space="preserve"> </w:t>
      </w:r>
      <w:r>
        <w:t>hole</w:t>
      </w:r>
      <w:r>
        <w:rPr>
          <w:spacing w:val="-14"/>
        </w:rPr>
        <w:t xml:space="preserve"> </w:t>
      </w:r>
      <w:r>
        <w:t>se</w:t>
      </w:r>
      <w:r>
        <w:rPr>
          <w:spacing w:val="-15"/>
        </w:rPr>
        <w:t xml:space="preserve"> </w:t>
      </w:r>
      <w:r>
        <w:t>presenta</w:t>
      </w:r>
      <w:r>
        <w:rPr>
          <w:spacing w:val="-15"/>
        </w:rPr>
        <w:t xml:space="preserve"> </w:t>
      </w:r>
      <w:r>
        <w:t>como</w:t>
      </w:r>
      <w:r>
        <w:rPr>
          <w:spacing w:val="-13"/>
        </w:rPr>
        <w:t xml:space="preserve"> </w:t>
      </w:r>
      <w:r>
        <w:t>una</w:t>
      </w:r>
      <w:r>
        <w:rPr>
          <w:spacing w:val="-15"/>
        </w:rPr>
        <w:t xml:space="preserve"> </w:t>
      </w:r>
      <w:r>
        <w:t>estrategia</w:t>
      </w:r>
      <w:r>
        <w:rPr>
          <w:spacing w:val="-15"/>
        </w:rPr>
        <w:t xml:space="preserve"> </w:t>
      </w:r>
      <w:r>
        <w:t>coherente,</w:t>
      </w:r>
      <w:r>
        <w:rPr>
          <w:spacing w:val="-15"/>
        </w:rPr>
        <w:t xml:space="preserve"> </w:t>
      </w:r>
      <w:r>
        <w:t>dado que estos servicios atraviesan todas las etapas del ciclo de vida del pozo y presentan menores barre</w:t>
      </w:r>
      <w:r>
        <w:t>ras de entrada en comparación con servicios open hole de alta complejidad.</w:t>
      </w:r>
    </w:p>
    <w:p w:rsidR="009003C7" w:rsidRDefault="009003C7">
      <w:pPr>
        <w:pStyle w:val="Textoindependiente"/>
      </w:pPr>
    </w:p>
    <w:p w:rsidR="009003C7" w:rsidRDefault="009003C7">
      <w:pPr>
        <w:pStyle w:val="Textoindependiente"/>
      </w:pPr>
    </w:p>
    <w:p w:rsidR="009003C7" w:rsidRDefault="009003C7">
      <w:pPr>
        <w:pStyle w:val="Textoindependiente"/>
        <w:spacing w:before="67"/>
      </w:pPr>
    </w:p>
    <w:p w:rsidR="009003C7" w:rsidRDefault="004D355F">
      <w:pPr>
        <w:pStyle w:val="Ttulo2"/>
        <w:numPr>
          <w:ilvl w:val="1"/>
          <w:numId w:val="15"/>
        </w:numPr>
        <w:tabs>
          <w:tab w:val="left" w:pos="1492"/>
        </w:tabs>
        <w:ind w:left="1492" w:hanging="772"/>
        <w:jc w:val="both"/>
      </w:pPr>
      <w:bookmarkStart w:id="54" w:name="_bookmark54"/>
      <w:bookmarkEnd w:id="54"/>
      <w:r>
        <w:t>Segmentación</w:t>
      </w:r>
      <w:r>
        <w:rPr>
          <w:spacing w:val="-3"/>
        </w:rPr>
        <w:t xml:space="preserve"> </w:t>
      </w:r>
      <w:r>
        <w:t>del</w:t>
      </w:r>
      <w:r>
        <w:rPr>
          <w:spacing w:val="-2"/>
        </w:rPr>
        <w:t xml:space="preserve"> </w:t>
      </w:r>
      <w:r>
        <w:t>mercado</w:t>
      </w:r>
      <w:r>
        <w:rPr>
          <w:spacing w:val="-1"/>
        </w:rPr>
        <w:t xml:space="preserve"> </w:t>
      </w:r>
      <w:r>
        <w:t>por</w:t>
      </w:r>
      <w:r>
        <w:rPr>
          <w:spacing w:val="-3"/>
        </w:rPr>
        <w:t xml:space="preserve"> </w:t>
      </w:r>
      <w:r>
        <w:t>tipo</w:t>
      </w:r>
      <w:r>
        <w:rPr>
          <w:spacing w:val="-1"/>
        </w:rPr>
        <w:t xml:space="preserve"> </w:t>
      </w:r>
      <w:r>
        <w:t>de</w:t>
      </w:r>
      <w:r>
        <w:rPr>
          <w:spacing w:val="-2"/>
        </w:rPr>
        <w:t xml:space="preserve"> </w:t>
      </w:r>
      <w:r>
        <w:t>pozo</w:t>
      </w:r>
      <w:r>
        <w:rPr>
          <w:spacing w:val="-2"/>
        </w:rPr>
        <w:t xml:space="preserve"> </w:t>
      </w:r>
      <w:r>
        <w:t>y</w:t>
      </w:r>
      <w:r>
        <w:rPr>
          <w:spacing w:val="-1"/>
        </w:rPr>
        <w:t xml:space="preserve"> </w:t>
      </w:r>
      <w:r>
        <w:rPr>
          <w:spacing w:val="-2"/>
        </w:rPr>
        <w:t>operadora</w:t>
      </w:r>
    </w:p>
    <w:p w:rsidR="009003C7" w:rsidRDefault="004D355F">
      <w:pPr>
        <w:pStyle w:val="Ttulo2"/>
        <w:numPr>
          <w:ilvl w:val="2"/>
          <w:numId w:val="15"/>
        </w:numPr>
        <w:tabs>
          <w:tab w:val="left" w:pos="1439"/>
        </w:tabs>
        <w:spacing w:before="199"/>
        <w:ind w:left="1439" w:hanging="719"/>
        <w:jc w:val="both"/>
      </w:pPr>
      <w:bookmarkStart w:id="55" w:name="_bookmark55"/>
      <w:bookmarkEnd w:id="55"/>
      <w:r>
        <w:t>Mix</w:t>
      </w:r>
      <w:r>
        <w:rPr>
          <w:spacing w:val="-2"/>
        </w:rPr>
        <w:t xml:space="preserve"> </w:t>
      </w:r>
      <w:r>
        <w:t>de</w:t>
      </w:r>
      <w:r>
        <w:rPr>
          <w:spacing w:val="-1"/>
        </w:rPr>
        <w:t xml:space="preserve"> </w:t>
      </w:r>
      <w:r>
        <w:t>pozos</w:t>
      </w:r>
      <w:r>
        <w:rPr>
          <w:spacing w:val="-2"/>
        </w:rPr>
        <w:t xml:space="preserve"> </w:t>
      </w:r>
      <w:r>
        <w:t>por</w:t>
      </w:r>
      <w:r>
        <w:rPr>
          <w:spacing w:val="-2"/>
        </w:rPr>
        <w:t xml:space="preserve"> </w:t>
      </w:r>
      <w:r>
        <w:t>tipo</w:t>
      </w:r>
      <w:r>
        <w:rPr>
          <w:spacing w:val="-1"/>
        </w:rPr>
        <w:t xml:space="preserve"> </w:t>
      </w:r>
      <w:r>
        <w:t>de</w:t>
      </w:r>
      <w:r>
        <w:rPr>
          <w:spacing w:val="-2"/>
        </w:rPr>
        <w:t xml:space="preserve"> desarrollo</w:t>
      </w:r>
    </w:p>
    <w:p w:rsidR="009003C7" w:rsidRDefault="004D355F">
      <w:pPr>
        <w:pStyle w:val="Textoindependiente"/>
        <w:spacing w:before="123" w:line="360" w:lineRule="auto"/>
        <w:ind w:left="360" w:right="357"/>
        <w:jc w:val="both"/>
      </w:pPr>
      <w:r>
        <w:t>El</w:t>
      </w:r>
      <w:r>
        <w:rPr>
          <w:spacing w:val="-6"/>
        </w:rPr>
        <w:t xml:space="preserve"> </w:t>
      </w:r>
      <w:r>
        <w:t>desarrollo</w:t>
      </w:r>
      <w:r>
        <w:rPr>
          <w:spacing w:val="-6"/>
        </w:rPr>
        <w:t xml:space="preserve"> </w:t>
      </w:r>
      <w:r>
        <w:t>hidrocarburífero</w:t>
      </w:r>
      <w:r>
        <w:rPr>
          <w:spacing w:val="-7"/>
        </w:rPr>
        <w:t xml:space="preserve"> </w:t>
      </w:r>
      <w:r>
        <w:t>en</w:t>
      </w:r>
      <w:r>
        <w:rPr>
          <w:spacing w:val="-4"/>
        </w:rPr>
        <w:t xml:space="preserve"> </w:t>
      </w:r>
      <w:r>
        <w:t>la</w:t>
      </w:r>
      <w:r>
        <w:rPr>
          <w:spacing w:val="-6"/>
        </w:rPr>
        <w:t xml:space="preserve"> </w:t>
      </w:r>
      <w:r>
        <w:t>cuenca</w:t>
      </w:r>
      <w:r>
        <w:rPr>
          <w:spacing w:val="-7"/>
        </w:rPr>
        <w:t xml:space="preserve"> </w:t>
      </w:r>
      <w:r>
        <w:t>neuquina</w:t>
      </w:r>
      <w:r>
        <w:rPr>
          <w:spacing w:val="-7"/>
        </w:rPr>
        <w:t xml:space="preserve"> </w:t>
      </w:r>
      <w:r>
        <w:t>presenta</w:t>
      </w:r>
      <w:r>
        <w:rPr>
          <w:spacing w:val="-6"/>
        </w:rPr>
        <w:t xml:space="preserve"> </w:t>
      </w:r>
      <w:r>
        <w:t>actualmente</w:t>
      </w:r>
      <w:r>
        <w:rPr>
          <w:spacing w:val="-4"/>
        </w:rPr>
        <w:t xml:space="preserve"> </w:t>
      </w:r>
      <w:r>
        <w:t>un</w:t>
      </w:r>
      <w:r>
        <w:rPr>
          <w:spacing w:val="-6"/>
        </w:rPr>
        <w:t xml:space="preserve"> </w:t>
      </w:r>
      <w:r>
        <w:t>mix</w:t>
      </w:r>
      <w:r>
        <w:rPr>
          <w:spacing w:val="-6"/>
        </w:rPr>
        <w:t xml:space="preserve"> </w:t>
      </w:r>
      <w:r>
        <w:t>heterogéneo</w:t>
      </w:r>
      <w:r>
        <w:rPr>
          <w:spacing w:val="-6"/>
        </w:rPr>
        <w:t xml:space="preserve"> </w:t>
      </w:r>
      <w:r>
        <w:t>de pozos verticales y horizontales, con una tendencia creciente hacia estos últimos como principal motor</w:t>
      </w:r>
      <w:r>
        <w:rPr>
          <w:spacing w:val="-3"/>
        </w:rPr>
        <w:t xml:space="preserve"> </w:t>
      </w:r>
      <w:r>
        <w:t>de</w:t>
      </w:r>
      <w:r>
        <w:rPr>
          <w:spacing w:val="-3"/>
        </w:rPr>
        <w:t xml:space="preserve"> </w:t>
      </w:r>
      <w:r>
        <w:t>expansión</w:t>
      </w:r>
      <w:r>
        <w:rPr>
          <w:spacing w:val="-2"/>
        </w:rPr>
        <w:t xml:space="preserve"> </w:t>
      </w:r>
      <w:r>
        <w:t>productiva.</w:t>
      </w:r>
      <w:r>
        <w:rPr>
          <w:spacing w:val="-2"/>
        </w:rPr>
        <w:t xml:space="preserve"> </w:t>
      </w:r>
      <w:r>
        <w:t>Los</w:t>
      </w:r>
      <w:r>
        <w:rPr>
          <w:spacing w:val="-2"/>
        </w:rPr>
        <w:t xml:space="preserve"> </w:t>
      </w:r>
      <w:r>
        <w:t>pozos</w:t>
      </w:r>
      <w:r>
        <w:rPr>
          <w:spacing w:val="-2"/>
        </w:rPr>
        <w:t xml:space="preserve"> </w:t>
      </w:r>
      <w:r>
        <w:t>verticales</w:t>
      </w:r>
      <w:r>
        <w:rPr>
          <w:spacing w:val="-3"/>
        </w:rPr>
        <w:t xml:space="preserve"> </w:t>
      </w:r>
      <w:r>
        <w:t>se</w:t>
      </w:r>
      <w:r>
        <w:rPr>
          <w:spacing w:val="-3"/>
        </w:rPr>
        <w:t xml:space="preserve"> </w:t>
      </w:r>
      <w:r>
        <w:t>encuentran</w:t>
      </w:r>
      <w:r>
        <w:rPr>
          <w:spacing w:val="-2"/>
        </w:rPr>
        <w:t xml:space="preserve"> </w:t>
      </w:r>
      <w:r>
        <w:t>mayoritariamente</w:t>
      </w:r>
      <w:r>
        <w:rPr>
          <w:spacing w:val="-3"/>
        </w:rPr>
        <w:t xml:space="preserve"> </w:t>
      </w:r>
      <w:r>
        <w:t>asociados</w:t>
      </w:r>
      <w:r>
        <w:rPr>
          <w:spacing w:val="-3"/>
        </w:rPr>
        <w:t xml:space="preserve"> </w:t>
      </w:r>
      <w:r>
        <w:t>a yacimientos</w:t>
      </w:r>
      <w:r>
        <w:rPr>
          <w:spacing w:val="-6"/>
        </w:rPr>
        <w:t xml:space="preserve"> </w:t>
      </w:r>
      <w:r>
        <w:t>convencionales</w:t>
      </w:r>
      <w:r>
        <w:rPr>
          <w:spacing w:val="-6"/>
        </w:rPr>
        <w:t xml:space="preserve"> </w:t>
      </w:r>
      <w:r>
        <w:t>maduros,</w:t>
      </w:r>
      <w:r>
        <w:rPr>
          <w:spacing w:val="-6"/>
        </w:rPr>
        <w:t xml:space="preserve"> </w:t>
      </w:r>
      <w:r>
        <w:t>donde</w:t>
      </w:r>
      <w:r>
        <w:rPr>
          <w:spacing w:val="-7"/>
        </w:rPr>
        <w:t xml:space="preserve"> </w:t>
      </w:r>
      <w:r>
        <w:t>las</w:t>
      </w:r>
      <w:r>
        <w:rPr>
          <w:spacing w:val="-6"/>
        </w:rPr>
        <w:t xml:space="preserve"> </w:t>
      </w:r>
      <w:r>
        <w:t>inte</w:t>
      </w:r>
      <w:r>
        <w:t>rvenciones</w:t>
      </w:r>
      <w:r>
        <w:rPr>
          <w:spacing w:val="-6"/>
        </w:rPr>
        <w:t xml:space="preserve"> </w:t>
      </w:r>
      <w:r>
        <w:t>suelen</w:t>
      </w:r>
      <w:r>
        <w:rPr>
          <w:spacing w:val="-6"/>
        </w:rPr>
        <w:t xml:space="preserve"> </w:t>
      </w:r>
      <w:r>
        <w:t>estar</w:t>
      </w:r>
      <w:r>
        <w:rPr>
          <w:spacing w:val="-3"/>
        </w:rPr>
        <w:t xml:space="preserve"> </w:t>
      </w:r>
      <w:r>
        <w:t>orientadas</w:t>
      </w:r>
      <w:r>
        <w:rPr>
          <w:spacing w:val="-6"/>
        </w:rPr>
        <w:t xml:space="preserve"> </w:t>
      </w:r>
      <w:r>
        <w:t>a</w:t>
      </w:r>
      <w:r>
        <w:rPr>
          <w:spacing w:val="-5"/>
        </w:rPr>
        <w:t xml:space="preserve"> </w:t>
      </w:r>
      <w:r>
        <w:t>tareas</w:t>
      </w:r>
      <w:r>
        <w:rPr>
          <w:spacing w:val="-6"/>
        </w:rPr>
        <w:t xml:space="preserve"> </w:t>
      </w:r>
      <w:r>
        <w:t>de mantenimiento, control de integridad y optimización de la producción existente.</w:t>
      </w:r>
    </w:p>
    <w:p w:rsidR="009003C7" w:rsidRDefault="004D355F">
      <w:pPr>
        <w:pStyle w:val="Textoindependiente"/>
        <w:spacing w:before="239" w:line="360" w:lineRule="auto"/>
        <w:ind w:left="360" w:right="356"/>
        <w:jc w:val="both"/>
      </w:pPr>
      <w:r>
        <w:t>Por el contrario, los pozos horizontales, característicos del desarrollo no convencional de Vaca Muerta, concentran una mayor intensidad operativa. Estos pozos requieren múltiples etapas de completación y fractura hidráulica, lo que incrementa significativ</w:t>
      </w:r>
      <w:r>
        <w:t>amente la cantidad de servicios wireline demandados, tanto en la fase inicial como durante la producción. En este contexto, los servicios cased hole adquieren especial relevancia, ya que permiten realizar diagnósticos, evaluaciones</w:t>
      </w:r>
      <w:r>
        <w:rPr>
          <w:spacing w:val="-9"/>
        </w:rPr>
        <w:t xml:space="preserve"> </w:t>
      </w:r>
      <w:r>
        <w:t>de</w:t>
      </w:r>
      <w:r>
        <w:rPr>
          <w:spacing w:val="-10"/>
        </w:rPr>
        <w:t xml:space="preserve"> </w:t>
      </w:r>
      <w:r>
        <w:t>cementación,</w:t>
      </w:r>
      <w:r>
        <w:rPr>
          <w:spacing w:val="-9"/>
        </w:rPr>
        <w:t xml:space="preserve"> </w:t>
      </w:r>
      <w:r>
        <w:t>registro</w:t>
      </w:r>
      <w:r>
        <w:t>s</w:t>
      </w:r>
      <w:r>
        <w:rPr>
          <w:spacing w:val="-9"/>
        </w:rPr>
        <w:t xml:space="preserve"> </w:t>
      </w:r>
      <w:r>
        <w:t>de</w:t>
      </w:r>
      <w:r>
        <w:rPr>
          <w:spacing w:val="-10"/>
        </w:rPr>
        <w:t xml:space="preserve"> </w:t>
      </w:r>
      <w:r>
        <w:t>producción</w:t>
      </w:r>
      <w:r>
        <w:rPr>
          <w:spacing w:val="-9"/>
        </w:rPr>
        <w:t xml:space="preserve"> </w:t>
      </w:r>
      <w:r>
        <w:t>y</w:t>
      </w:r>
      <w:r>
        <w:rPr>
          <w:spacing w:val="-9"/>
        </w:rPr>
        <w:t xml:space="preserve"> </w:t>
      </w:r>
      <w:r>
        <w:t>operaciones</w:t>
      </w:r>
      <w:r>
        <w:rPr>
          <w:spacing w:val="-10"/>
        </w:rPr>
        <w:t xml:space="preserve"> </w:t>
      </w:r>
      <w:r>
        <w:t>de</w:t>
      </w:r>
      <w:r>
        <w:rPr>
          <w:spacing w:val="-10"/>
        </w:rPr>
        <w:t xml:space="preserve"> </w:t>
      </w:r>
      <w:r>
        <w:t>punzado</w:t>
      </w:r>
      <w:r>
        <w:rPr>
          <w:spacing w:val="-9"/>
        </w:rPr>
        <w:t xml:space="preserve"> </w:t>
      </w:r>
      <w:r>
        <w:t>a</w:t>
      </w:r>
      <w:r>
        <w:rPr>
          <w:spacing w:val="-10"/>
        </w:rPr>
        <w:t xml:space="preserve"> </w:t>
      </w:r>
      <w:r>
        <w:t>lo</w:t>
      </w:r>
      <w:r>
        <w:rPr>
          <w:spacing w:val="-9"/>
        </w:rPr>
        <w:t xml:space="preserve"> </w:t>
      </w:r>
      <w:r>
        <w:t>largo</w:t>
      </w:r>
      <w:r>
        <w:rPr>
          <w:spacing w:val="-9"/>
        </w:rPr>
        <w:t xml:space="preserve"> </w:t>
      </w:r>
      <w:r>
        <w:t>de</w:t>
      </w:r>
      <w:r>
        <w:rPr>
          <w:spacing w:val="-10"/>
        </w:rPr>
        <w:t xml:space="preserve"> </w:t>
      </w:r>
      <w:r>
        <w:t>toda la vida útil del pozo.</w:t>
      </w:r>
    </w:p>
    <w:p w:rsidR="009003C7" w:rsidRDefault="004D355F">
      <w:pPr>
        <w:pStyle w:val="Textoindependiente"/>
        <w:spacing w:before="240" w:line="360" w:lineRule="auto"/>
        <w:ind w:left="360" w:right="359"/>
        <w:jc w:val="both"/>
      </w:pPr>
      <w:r>
        <w:t>Si</w:t>
      </w:r>
      <w:r>
        <w:rPr>
          <w:spacing w:val="-3"/>
        </w:rPr>
        <w:t xml:space="preserve"> </w:t>
      </w:r>
      <w:r>
        <w:t>bien</w:t>
      </w:r>
      <w:r>
        <w:rPr>
          <w:spacing w:val="-3"/>
        </w:rPr>
        <w:t xml:space="preserve"> </w:t>
      </w:r>
      <w:r>
        <w:t>el</w:t>
      </w:r>
      <w:r>
        <w:rPr>
          <w:spacing w:val="-3"/>
        </w:rPr>
        <w:t xml:space="preserve"> </w:t>
      </w:r>
      <w:r>
        <w:t>número</w:t>
      </w:r>
      <w:r>
        <w:rPr>
          <w:spacing w:val="-3"/>
        </w:rPr>
        <w:t xml:space="preserve"> </w:t>
      </w:r>
      <w:r>
        <w:t>absoluto</w:t>
      </w:r>
      <w:r>
        <w:rPr>
          <w:spacing w:val="-3"/>
        </w:rPr>
        <w:t xml:space="preserve"> </w:t>
      </w:r>
      <w:r>
        <w:t>de</w:t>
      </w:r>
      <w:r>
        <w:rPr>
          <w:spacing w:val="-3"/>
        </w:rPr>
        <w:t xml:space="preserve"> </w:t>
      </w:r>
      <w:r>
        <w:t>pozos</w:t>
      </w:r>
      <w:r>
        <w:rPr>
          <w:spacing w:val="-4"/>
        </w:rPr>
        <w:t xml:space="preserve"> </w:t>
      </w:r>
      <w:r>
        <w:t>verticales</w:t>
      </w:r>
      <w:r>
        <w:rPr>
          <w:spacing w:val="-4"/>
        </w:rPr>
        <w:t xml:space="preserve"> </w:t>
      </w:r>
      <w:r>
        <w:t>continúa</w:t>
      </w:r>
      <w:r>
        <w:rPr>
          <w:spacing w:val="-4"/>
        </w:rPr>
        <w:t xml:space="preserve"> </w:t>
      </w:r>
      <w:r>
        <w:t>siendo</w:t>
      </w:r>
      <w:r>
        <w:rPr>
          <w:spacing w:val="-3"/>
        </w:rPr>
        <w:t xml:space="preserve"> </w:t>
      </w:r>
      <w:r>
        <w:t>relevante,</w:t>
      </w:r>
      <w:r>
        <w:rPr>
          <w:spacing w:val="-2"/>
        </w:rPr>
        <w:t xml:space="preserve"> </w:t>
      </w:r>
      <w:r>
        <w:t>el</w:t>
      </w:r>
      <w:r>
        <w:rPr>
          <w:spacing w:val="-3"/>
        </w:rPr>
        <w:t xml:space="preserve"> </w:t>
      </w:r>
      <w:r>
        <w:t>volumen</w:t>
      </w:r>
      <w:r>
        <w:rPr>
          <w:spacing w:val="-3"/>
        </w:rPr>
        <w:t xml:space="preserve"> </w:t>
      </w:r>
      <w:r>
        <w:t>de</w:t>
      </w:r>
      <w:r>
        <w:rPr>
          <w:spacing w:val="-5"/>
        </w:rPr>
        <w:t xml:space="preserve"> </w:t>
      </w:r>
      <w:r>
        <w:t>servicios wireline</w:t>
      </w:r>
      <w:r>
        <w:rPr>
          <w:spacing w:val="59"/>
        </w:rPr>
        <w:t xml:space="preserve"> </w:t>
      </w:r>
      <w:r>
        <w:t>contratados</w:t>
      </w:r>
      <w:r>
        <w:rPr>
          <w:spacing w:val="62"/>
        </w:rPr>
        <w:t xml:space="preserve"> </w:t>
      </w:r>
      <w:r>
        <w:t>se</w:t>
      </w:r>
      <w:r>
        <w:rPr>
          <w:spacing w:val="64"/>
        </w:rPr>
        <w:t xml:space="preserve"> </w:t>
      </w:r>
      <w:r>
        <w:t>encuentra</w:t>
      </w:r>
      <w:r>
        <w:rPr>
          <w:spacing w:val="61"/>
        </w:rPr>
        <w:t xml:space="preserve"> </w:t>
      </w:r>
      <w:r>
        <w:t>fuertemente</w:t>
      </w:r>
      <w:r>
        <w:rPr>
          <w:spacing w:val="64"/>
        </w:rPr>
        <w:t xml:space="preserve"> </w:t>
      </w:r>
      <w:r>
        <w:t>influenciado</w:t>
      </w:r>
      <w:r>
        <w:rPr>
          <w:spacing w:val="63"/>
        </w:rPr>
        <w:t xml:space="preserve"> </w:t>
      </w:r>
      <w:r>
        <w:t>por</w:t>
      </w:r>
      <w:r>
        <w:rPr>
          <w:spacing w:val="61"/>
        </w:rPr>
        <w:t xml:space="preserve"> </w:t>
      </w:r>
      <w:r>
        <w:t>los</w:t>
      </w:r>
      <w:r>
        <w:rPr>
          <w:spacing w:val="63"/>
        </w:rPr>
        <w:t xml:space="preserve"> </w:t>
      </w:r>
      <w:r>
        <w:t>pozos</w:t>
      </w:r>
      <w:r>
        <w:rPr>
          <w:spacing w:val="62"/>
        </w:rPr>
        <w:t xml:space="preserve"> </w:t>
      </w:r>
      <w:r>
        <w:t>ho</w:t>
      </w:r>
      <w:r>
        <w:t>rizontales,</w:t>
      </w:r>
      <w:r>
        <w:rPr>
          <w:spacing w:val="63"/>
        </w:rPr>
        <w:t xml:space="preserve"> </w:t>
      </w:r>
      <w:r>
        <w:rPr>
          <w:spacing w:val="-5"/>
        </w:rPr>
        <w:t>que</w:t>
      </w:r>
    </w:p>
    <w:p w:rsidR="009003C7" w:rsidRDefault="009003C7">
      <w:pPr>
        <w:pStyle w:val="Textoindependiente"/>
        <w:spacing w:line="360" w:lineRule="auto"/>
        <w:jc w:val="both"/>
        <w:sectPr w:rsidR="009003C7">
          <w:pgSz w:w="12240" w:h="15840"/>
          <w:pgMar w:top="1360" w:right="1080" w:bottom="1260" w:left="1080" w:header="0" w:footer="1080" w:gutter="0"/>
          <w:cols w:space="720"/>
        </w:sectPr>
      </w:pPr>
    </w:p>
    <w:p w:rsidR="009003C7" w:rsidRDefault="004D355F">
      <w:pPr>
        <w:pStyle w:val="Textoindependiente"/>
        <w:spacing w:before="79" w:line="360" w:lineRule="auto"/>
        <w:ind w:left="360" w:right="360"/>
        <w:jc w:val="both"/>
      </w:pPr>
      <w:r>
        <w:lastRenderedPageBreak/>
        <w:t>concentran</w:t>
      </w:r>
      <w:r>
        <w:rPr>
          <w:spacing w:val="-3"/>
        </w:rPr>
        <w:t xml:space="preserve"> </w:t>
      </w:r>
      <w:r>
        <w:t>una</w:t>
      </w:r>
      <w:r>
        <w:rPr>
          <w:spacing w:val="-4"/>
        </w:rPr>
        <w:t xml:space="preserve"> </w:t>
      </w:r>
      <w:r>
        <w:t>proporción</w:t>
      </w:r>
      <w:r>
        <w:rPr>
          <w:spacing w:val="-3"/>
        </w:rPr>
        <w:t xml:space="preserve"> </w:t>
      </w:r>
      <w:r>
        <w:t>mayor</w:t>
      </w:r>
      <w:r>
        <w:rPr>
          <w:spacing w:val="-5"/>
        </w:rPr>
        <w:t xml:space="preserve"> </w:t>
      </w:r>
      <w:r>
        <w:t>del</w:t>
      </w:r>
      <w:r>
        <w:rPr>
          <w:spacing w:val="-3"/>
        </w:rPr>
        <w:t xml:space="preserve"> </w:t>
      </w:r>
      <w:r>
        <w:t>valor</w:t>
      </w:r>
      <w:r>
        <w:rPr>
          <w:spacing w:val="-4"/>
        </w:rPr>
        <w:t xml:space="preserve"> </w:t>
      </w:r>
      <w:r>
        <w:t>total</w:t>
      </w:r>
      <w:r>
        <w:rPr>
          <w:spacing w:val="-3"/>
        </w:rPr>
        <w:t xml:space="preserve"> </w:t>
      </w:r>
      <w:r>
        <w:t>del</w:t>
      </w:r>
      <w:r>
        <w:rPr>
          <w:spacing w:val="-3"/>
        </w:rPr>
        <w:t xml:space="preserve"> </w:t>
      </w:r>
      <w:r>
        <w:t>mercado</w:t>
      </w:r>
      <w:r>
        <w:rPr>
          <w:spacing w:val="-3"/>
        </w:rPr>
        <w:t xml:space="preserve"> </w:t>
      </w:r>
      <w:r>
        <w:t>debido</w:t>
      </w:r>
      <w:r>
        <w:rPr>
          <w:spacing w:val="-3"/>
        </w:rPr>
        <w:t xml:space="preserve"> </w:t>
      </w:r>
      <w:r>
        <w:t>a</w:t>
      </w:r>
      <w:r>
        <w:rPr>
          <w:spacing w:val="-3"/>
        </w:rPr>
        <w:t xml:space="preserve"> </w:t>
      </w:r>
      <w:r>
        <w:t>su</w:t>
      </w:r>
      <w:r>
        <w:rPr>
          <w:spacing w:val="-3"/>
        </w:rPr>
        <w:t xml:space="preserve"> </w:t>
      </w:r>
      <w:r>
        <w:t>complejidad</w:t>
      </w:r>
      <w:r>
        <w:rPr>
          <w:spacing w:val="-3"/>
        </w:rPr>
        <w:t xml:space="preserve"> </w:t>
      </w:r>
      <w:r>
        <w:t>técnica</w:t>
      </w:r>
      <w:r>
        <w:rPr>
          <w:spacing w:val="-5"/>
        </w:rPr>
        <w:t xml:space="preserve"> </w:t>
      </w:r>
      <w:r>
        <w:t>y</w:t>
      </w:r>
      <w:r>
        <w:rPr>
          <w:spacing w:val="-3"/>
        </w:rPr>
        <w:t xml:space="preserve"> </w:t>
      </w:r>
      <w:r>
        <w:t>a la recurrencia de intervenciones.</w:t>
      </w:r>
    </w:p>
    <w:p w:rsidR="009003C7" w:rsidRDefault="009003C7">
      <w:pPr>
        <w:pStyle w:val="Textoindependiente"/>
      </w:pPr>
    </w:p>
    <w:p w:rsidR="009003C7" w:rsidRDefault="009003C7">
      <w:pPr>
        <w:pStyle w:val="Textoindependiente"/>
      </w:pPr>
    </w:p>
    <w:p w:rsidR="009003C7" w:rsidRDefault="009003C7">
      <w:pPr>
        <w:pStyle w:val="Textoindependiente"/>
        <w:spacing w:before="65"/>
      </w:pPr>
    </w:p>
    <w:p w:rsidR="009003C7" w:rsidRDefault="004D355F">
      <w:pPr>
        <w:pStyle w:val="Ttulo2"/>
        <w:numPr>
          <w:ilvl w:val="2"/>
          <w:numId w:val="15"/>
        </w:numPr>
        <w:tabs>
          <w:tab w:val="left" w:pos="1439"/>
        </w:tabs>
        <w:ind w:left="1439" w:hanging="719"/>
        <w:jc w:val="both"/>
      </w:pPr>
      <w:bookmarkStart w:id="56" w:name="_bookmark56"/>
      <w:bookmarkEnd w:id="56"/>
      <w:r>
        <w:t>Perfil</w:t>
      </w:r>
      <w:r>
        <w:rPr>
          <w:spacing w:val="-3"/>
        </w:rPr>
        <w:t xml:space="preserve"> </w:t>
      </w:r>
      <w:r>
        <w:t>operativo</w:t>
      </w:r>
      <w:r>
        <w:rPr>
          <w:spacing w:val="-2"/>
        </w:rPr>
        <w:t xml:space="preserve"> </w:t>
      </w:r>
      <w:r>
        <w:t>de</w:t>
      </w:r>
      <w:r>
        <w:rPr>
          <w:spacing w:val="-3"/>
        </w:rPr>
        <w:t xml:space="preserve"> </w:t>
      </w:r>
      <w:r>
        <w:t>las</w:t>
      </w:r>
      <w:r>
        <w:rPr>
          <w:spacing w:val="-3"/>
        </w:rPr>
        <w:t xml:space="preserve"> </w:t>
      </w:r>
      <w:r>
        <w:t>principales</w:t>
      </w:r>
      <w:r>
        <w:rPr>
          <w:spacing w:val="-2"/>
        </w:rPr>
        <w:t xml:space="preserve"> operadoras</w:t>
      </w:r>
    </w:p>
    <w:p w:rsidR="009003C7" w:rsidRDefault="004D355F">
      <w:pPr>
        <w:pStyle w:val="Textoindependiente"/>
        <w:spacing w:before="120" w:line="360" w:lineRule="auto"/>
        <w:ind w:left="360" w:right="358"/>
        <w:jc w:val="both"/>
      </w:pPr>
      <w:r>
        <w:t>La</w:t>
      </w:r>
      <w:r>
        <w:rPr>
          <w:spacing w:val="-15"/>
        </w:rPr>
        <w:t xml:space="preserve"> </w:t>
      </w:r>
      <w:r>
        <w:t>actividad</w:t>
      </w:r>
      <w:r>
        <w:rPr>
          <w:spacing w:val="-15"/>
        </w:rPr>
        <w:t xml:space="preserve"> </w:t>
      </w:r>
      <w:r>
        <w:t>en</w:t>
      </w:r>
      <w:r>
        <w:rPr>
          <w:spacing w:val="-15"/>
        </w:rPr>
        <w:t xml:space="preserve"> </w:t>
      </w:r>
      <w:r>
        <w:t>la</w:t>
      </w:r>
      <w:r>
        <w:rPr>
          <w:spacing w:val="-15"/>
        </w:rPr>
        <w:t xml:space="preserve"> </w:t>
      </w:r>
      <w:r>
        <w:t>cuenca</w:t>
      </w:r>
      <w:r>
        <w:rPr>
          <w:spacing w:val="-13"/>
        </w:rPr>
        <w:t xml:space="preserve"> </w:t>
      </w:r>
      <w:r>
        <w:t>neuquina</w:t>
      </w:r>
      <w:r>
        <w:rPr>
          <w:spacing w:val="-15"/>
        </w:rPr>
        <w:t xml:space="preserve"> </w:t>
      </w:r>
      <w:r>
        <w:t>se</w:t>
      </w:r>
      <w:r>
        <w:rPr>
          <w:spacing w:val="-13"/>
        </w:rPr>
        <w:t xml:space="preserve"> </w:t>
      </w:r>
      <w:r>
        <w:t>encuentra</w:t>
      </w:r>
      <w:r>
        <w:rPr>
          <w:spacing w:val="-13"/>
        </w:rPr>
        <w:t xml:space="preserve"> </w:t>
      </w:r>
      <w:r>
        <w:t>dominada</w:t>
      </w:r>
      <w:r>
        <w:rPr>
          <w:spacing w:val="-15"/>
        </w:rPr>
        <w:t xml:space="preserve"> </w:t>
      </w:r>
      <w:r>
        <w:t>por</w:t>
      </w:r>
      <w:r>
        <w:rPr>
          <w:spacing w:val="-15"/>
        </w:rPr>
        <w:t xml:space="preserve"> </w:t>
      </w:r>
      <w:r>
        <w:t>un</w:t>
      </w:r>
      <w:r>
        <w:rPr>
          <w:spacing w:val="-12"/>
        </w:rPr>
        <w:t xml:space="preserve"> </w:t>
      </w:r>
      <w:r>
        <w:t>conjunto</w:t>
      </w:r>
      <w:r>
        <w:rPr>
          <w:spacing w:val="-14"/>
        </w:rPr>
        <w:t xml:space="preserve"> </w:t>
      </w:r>
      <w:r>
        <w:t>reducido</w:t>
      </w:r>
      <w:r>
        <w:rPr>
          <w:spacing w:val="-14"/>
        </w:rPr>
        <w:t xml:space="preserve"> </w:t>
      </w:r>
      <w:r>
        <w:t>de</w:t>
      </w:r>
      <w:r>
        <w:rPr>
          <w:spacing w:val="-13"/>
        </w:rPr>
        <w:t xml:space="preserve"> </w:t>
      </w:r>
      <w:r>
        <w:t>operadoras que presentan perfiles productivos diferenciados. YPF lidera el desarrollo tanto en términos de cantidad de pozos perforados como de diversidad de proyectos, combinando desarrollos no convencionales</w:t>
      </w:r>
      <w:r>
        <w:t xml:space="preserve"> de gran escala con la explotación de yacimientos convencionales. Esta estrategia genera una demanda sostenida y diversificada de servicios wireline, con especial énfasis en operaciones cased hole.</w:t>
      </w:r>
    </w:p>
    <w:p w:rsidR="009003C7" w:rsidRDefault="004D355F">
      <w:pPr>
        <w:pStyle w:val="Textoindependiente"/>
        <w:spacing w:before="241" w:line="360" w:lineRule="auto"/>
        <w:ind w:left="360" w:right="359"/>
        <w:jc w:val="both"/>
      </w:pPr>
      <w:r>
        <w:t>Tecpetrol y Shell Argentina se destacan por su fuerte foco</w:t>
      </w:r>
      <w:r>
        <w:t xml:space="preserve"> en desarrollos no convencionales, caracterizados por</w:t>
      </w:r>
      <w:r>
        <w:rPr>
          <w:spacing w:val="-1"/>
        </w:rPr>
        <w:t xml:space="preserve"> </w:t>
      </w:r>
      <w:r>
        <w:t>pozos horizontales de</w:t>
      </w:r>
      <w:r>
        <w:rPr>
          <w:spacing w:val="-1"/>
        </w:rPr>
        <w:t xml:space="preserve"> </w:t>
      </w:r>
      <w:r>
        <w:t>alta</w:t>
      </w:r>
      <w:r>
        <w:rPr>
          <w:spacing w:val="-1"/>
        </w:rPr>
        <w:t xml:space="preserve"> </w:t>
      </w:r>
      <w:r>
        <w:t>complejidad técnica</w:t>
      </w:r>
      <w:r>
        <w:rPr>
          <w:spacing w:val="-1"/>
        </w:rPr>
        <w:t xml:space="preserve"> </w:t>
      </w:r>
      <w:r>
        <w:t>y elevada</w:t>
      </w:r>
      <w:r>
        <w:rPr>
          <w:spacing w:val="-1"/>
        </w:rPr>
        <w:t xml:space="preserve"> </w:t>
      </w:r>
      <w:r>
        <w:t>intensidad operativa. En estos casos, la demanda de servicios wireline se concentra en intervenciones asociadas a la completación, monitoreo de p</w:t>
      </w:r>
      <w:r>
        <w:t>roducción y diagnóstico del comportamiento del pozo.</w:t>
      </w:r>
    </w:p>
    <w:p w:rsidR="009003C7" w:rsidRDefault="004D355F">
      <w:pPr>
        <w:pStyle w:val="Textoindependiente"/>
        <w:spacing w:before="241" w:line="360" w:lineRule="auto"/>
        <w:ind w:left="360" w:right="356"/>
        <w:jc w:val="both"/>
      </w:pPr>
      <w:r>
        <w:t>Por</w:t>
      </w:r>
      <w:r>
        <w:rPr>
          <w:spacing w:val="-13"/>
        </w:rPr>
        <w:t xml:space="preserve"> </w:t>
      </w:r>
      <w:r>
        <w:t>su</w:t>
      </w:r>
      <w:r>
        <w:rPr>
          <w:spacing w:val="-12"/>
        </w:rPr>
        <w:t xml:space="preserve"> </w:t>
      </w:r>
      <w:r>
        <w:t>parte,</w:t>
      </w:r>
      <w:r>
        <w:rPr>
          <w:spacing w:val="-12"/>
        </w:rPr>
        <w:t xml:space="preserve"> </w:t>
      </w:r>
      <w:r>
        <w:t>Pan</w:t>
      </w:r>
      <w:r>
        <w:rPr>
          <w:spacing w:val="-10"/>
        </w:rPr>
        <w:t xml:space="preserve"> </w:t>
      </w:r>
      <w:r>
        <w:t>American</w:t>
      </w:r>
      <w:r>
        <w:rPr>
          <w:spacing w:val="-12"/>
        </w:rPr>
        <w:t xml:space="preserve"> </w:t>
      </w:r>
      <w:r>
        <w:t>Energy,</w:t>
      </w:r>
      <w:r>
        <w:rPr>
          <w:spacing w:val="-13"/>
        </w:rPr>
        <w:t xml:space="preserve"> </w:t>
      </w:r>
      <w:r>
        <w:t>Vista</w:t>
      </w:r>
      <w:r>
        <w:rPr>
          <w:spacing w:val="-11"/>
        </w:rPr>
        <w:t xml:space="preserve"> </w:t>
      </w:r>
      <w:r>
        <w:t>y</w:t>
      </w:r>
      <w:r>
        <w:rPr>
          <w:spacing w:val="-12"/>
        </w:rPr>
        <w:t xml:space="preserve"> </w:t>
      </w:r>
      <w:r>
        <w:t>Pluspetrol</w:t>
      </w:r>
      <w:r>
        <w:rPr>
          <w:spacing w:val="-12"/>
        </w:rPr>
        <w:t xml:space="preserve"> </w:t>
      </w:r>
      <w:r>
        <w:t>combinan</w:t>
      </w:r>
      <w:r>
        <w:rPr>
          <w:spacing w:val="-12"/>
        </w:rPr>
        <w:t xml:space="preserve"> </w:t>
      </w:r>
      <w:r>
        <w:t>proyectos</w:t>
      </w:r>
      <w:r>
        <w:rPr>
          <w:spacing w:val="-9"/>
        </w:rPr>
        <w:t xml:space="preserve"> </w:t>
      </w:r>
      <w:r>
        <w:t>no</w:t>
      </w:r>
      <w:r>
        <w:rPr>
          <w:spacing w:val="-12"/>
        </w:rPr>
        <w:t xml:space="preserve"> </w:t>
      </w:r>
      <w:r>
        <w:t>convencionales</w:t>
      </w:r>
      <w:r>
        <w:rPr>
          <w:spacing w:val="-9"/>
        </w:rPr>
        <w:t xml:space="preserve"> </w:t>
      </w:r>
      <w:r>
        <w:t>con activos convencionales maduros, lo que genera un mix de demanda que incluye tanto servicios recurrentes de mantenimiento como intervenciones más complejas vinculadas a nuevos desarrollos. Esta diversidad de perfiles operativos implica requerimientos di</w:t>
      </w:r>
      <w:r>
        <w:t>ferenciados en términos</w:t>
      </w:r>
      <w:r>
        <w:rPr>
          <w:spacing w:val="-14"/>
        </w:rPr>
        <w:t xml:space="preserve"> </w:t>
      </w:r>
      <w:r>
        <w:t>de</w:t>
      </w:r>
      <w:r>
        <w:rPr>
          <w:spacing w:val="-12"/>
        </w:rPr>
        <w:t xml:space="preserve"> </w:t>
      </w:r>
      <w:r>
        <w:t>disponibilidad</w:t>
      </w:r>
      <w:r>
        <w:rPr>
          <w:spacing w:val="-11"/>
        </w:rPr>
        <w:t xml:space="preserve"> </w:t>
      </w:r>
      <w:r>
        <w:t>de</w:t>
      </w:r>
      <w:r>
        <w:rPr>
          <w:spacing w:val="-12"/>
        </w:rPr>
        <w:t xml:space="preserve"> </w:t>
      </w:r>
      <w:r>
        <w:t>flota,</w:t>
      </w:r>
      <w:r>
        <w:rPr>
          <w:spacing w:val="-11"/>
        </w:rPr>
        <w:t xml:space="preserve"> </w:t>
      </w:r>
      <w:r>
        <w:t>tiempos</w:t>
      </w:r>
      <w:r>
        <w:rPr>
          <w:spacing w:val="-11"/>
        </w:rPr>
        <w:t xml:space="preserve"> </w:t>
      </w:r>
      <w:r>
        <w:t>de</w:t>
      </w:r>
      <w:r>
        <w:rPr>
          <w:spacing w:val="-13"/>
        </w:rPr>
        <w:t xml:space="preserve"> </w:t>
      </w:r>
      <w:r>
        <w:t>respuesta</w:t>
      </w:r>
      <w:r>
        <w:rPr>
          <w:spacing w:val="-11"/>
        </w:rPr>
        <w:t xml:space="preserve"> </w:t>
      </w:r>
      <w:r>
        <w:t>y</w:t>
      </w:r>
      <w:r>
        <w:rPr>
          <w:spacing w:val="-11"/>
        </w:rPr>
        <w:t xml:space="preserve"> </w:t>
      </w:r>
      <w:r>
        <w:t>alcance</w:t>
      </w:r>
      <w:r>
        <w:rPr>
          <w:spacing w:val="-12"/>
        </w:rPr>
        <w:t xml:space="preserve"> </w:t>
      </w:r>
      <w:r>
        <w:t>técnico</w:t>
      </w:r>
      <w:r>
        <w:rPr>
          <w:spacing w:val="-9"/>
        </w:rPr>
        <w:t xml:space="preserve"> </w:t>
      </w:r>
      <w:r>
        <w:t>del</w:t>
      </w:r>
      <w:r>
        <w:rPr>
          <w:spacing w:val="-11"/>
        </w:rPr>
        <w:t xml:space="preserve"> </w:t>
      </w:r>
      <w:r>
        <w:t>servicio</w:t>
      </w:r>
      <w:r>
        <w:rPr>
          <w:spacing w:val="-11"/>
        </w:rPr>
        <w:t xml:space="preserve"> </w:t>
      </w:r>
      <w:r>
        <w:rPr>
          <w:spacing w:val="-2"/>
        </w:rPr>
        <w:t>contratado.</w:t>
      </w:r>
    </w:p>
    <w:p w:rsidR="009003C7" w:rsidRDefault="009003C7">
      <w:pPr>
        <w:pStyle w:val="Textoindependiente"/>
      </w:pPr>
    </w:p>
    <w:p w:rsidR="009003C7" w:rsidRDefault="009003C7">
      <w:pPr>
        <w:pStyle w:val="Textoindependiente"/>
      </w:pPr>
    </w:p>
    <w:p w:rsidR="009003C7" w:rsidRDefault="009003C7">
      <w:pPr>
        <w:pStyle w:val="Textoindependiente"/>
        <w:spacing w:before="66"/>
      </w:pPr>
    </w:p>
    <w:p w:rsidR="009003C7" w:rsidRDefault="004D355F">
      <w:pPr>
        <w:pStyle w:val="Ttulo2"/>
        <w:numPr>
          <w:ilvl w:val="2"/>
          <w:numId w:val="15"/>
        </w:numPr>
        <w:tabs>
          <w:tab w:val="left" w:pos="1439"/>
        </w:tabs>
        <w:ind w:left="1439" w:hanging="719"/>
        <w:jc w:val="both"/>
      </w:pPr>
      <w:bookmarkStart w:id="57" w:name="_bookmark57"/>
      <w:bookmarkEnd w:id="57"/>
      <w:r>
        <w:t>Implicancias</w:t>
      </w:r>
      <w:r>
        <w:rPr>
          <w:spacing w:val="-5"/>
        </w:rPr>
        <w:t xml:space="preserve"> </w:t>
      </w:r>
      <w:r>
        <w:t>para</w:t>
      </w:r>
      <w:r>
        <w:rPr>
          <w:spacing w:val="-3"/>
        </w:rPr>
        <w:t xml:space="preserve"> </w:t>
      </w:r>
      <w:r>
        <w:t>la</w:t>
      </w:r>
      <w:r>
        <w:rPr>
          <w:spacing w:val="-3"/>
        </w:rPr>
        <w:t xml:space="preserve"> </w:t>
      </w:r>
      <w:r>
        <w:t>demanda</w:t>
      </w:r>
      <w:r>
        <w:rPr>
          <w:spacing w:val="-6"/>
        </w:rPr>
        <w:t xml:space="preserve"> </w:t>
      </w:r>
      <w:r>
        <w:t>de</w:t>
      </w:r>
      <w:r>
        <w:rPr>
          <w:spacing w:val="-4"/>
        </w:rPr>
        <w:t xml:space="preserve"> </w:t>
      </w:r>
      <w:r>
        <w:t>servicios</w:t>
      </w:r>
      <w:r>
        <w:rPr>
          <w:spacing w:val="-4"/>
        </w:rPr>
        <w:t xml:space="preserve"> </w:t>
      </w:r>
      <w:r>
        <w:rPr>
          <w:spacing w:val="-2"/>
        </w:rPr>
        <w:t>wireline</w:t>
      </w:r>
    </w:p>
    <w:p w:rsidR="009003C7" w:rsidRDefault="004D355F">
      <w:pPr>
        <w:pStyle w:val="Textoindependiente"/>
        <w:spacing w:before="120" w:line="360" w:lineRule="auto"/>
        <w:ind w:left="360" w:right="358"/>
        <w:jc w:val="both"/>
      </w:pPr>
      <w:r>
        <w:t>La segmentación del mercado por tipo de pozo y operadora permite identificar oportunid</w:t>
      </w:r>
      <w:r>
        <w:t>ades comerciales</w:t>
      </w:r>
      <w:r>
        <w:rPr>
          <w:spacing w:val="-15"/>
        </w:rPr>
        <w:t xml:space="preserve"> </w:t>
      </w:r>
      <w:r>
        <w:t>concretas</w:t>
      </w:r>
      <w:r>
        <w:rPr>
          <w:spacing w:val="-14"/>
        </w:rPr>
        <w:t xml:space="preserve"> </w:t>
      </w:r>
      <w:r>
        <w:t>para</w:t>
      </w:r>
      <w:r>
        <w:rPr>
          <w:spacing w:val="-15"/>
        </w:rPr>
        <w:t xml:space="preserve"> </w:t>
      </w:r>
      <w:r>
        <w:t>el</w:t>
      </w:r>
      <w:r>
        <w:rPr>
          <w:spacing w:val="-12"/>
        </w:rPr>
        <w:t xml:space="preserve"> </w:t>
      </w:r>
      <w:r>
        <w:t>modelo</w:t>
      </w:r>
      <w:r>
        <w:rPr>
          <w:spacing w:val="-14"/>
        </w:rPr>
        <w:t xml:space="preserve"> </w:t>
      </w:r>
      <w:r>
        <w:t>de</w:t>
      </w:r>
      <w:r>
        <w:rPr>
          <w:spacing w:val="-13"/>
        </w:rPr>
        <w:t xml:space="preserve"> </w:t>
      </w:r>
      <w:r>
        <w:t>negocio</w:t>
      </w:r>
      <w:r>
        <w:rPr>
          <w:spacing w:val="-12"/>
        </w:rPr>
        <w:t xml:space="preserve"> </w:t>
      </w:r>
      <w:r>
        <w:t>propuesto.</w:t>
      </w:r>
      <w:r>
        <w:rPr>
          <w:spacing w:val="-14"/>
        </w:rPr>
        <w:t xml:space="preserve"> </w:t>
      </w:r>
      <w:r>
        <w:t>En</w:t>
      </w:r>
      <w:r>
        <w:rPr>
          <w:spacing w:val="-15"/>
        </w:rPr>
        <w:t xml:space="preserve"> </w:t>
      </w:r>
      <w:r>
        <w:t>particular,</w:t>
      </w:r>
      <w:r>
        <w:rPr>
          <w:spacing w:val="-12"/>
        </w:rPr>
        <w:t xml:space="preserve"> </w:t>
      </w:r>
      <w:r>
        <w:t>se</w:t>
      </w:r>
      <w:r>
        <w:rPr>
          <w:spacing w:val="-15"/>
        </w:rPr>
        <w:t xml:space="preserve"> </w:t>
      </w:r>
      <w:r>
        <w:t>observa</w:t>
      </w:r>
      <w:r>
        <w:rPr>
          <w:spacing w:val="-15"/>
        </w:rPr>
        <w:t xml:space="preserve"> </w:t>
      </w:r>
      <w:r>
        <w:t>que</w:t>
      </w:r>
      <w:r>
        <w:rPr>
          <w:spacing w:val="-15"/>
        </w:rPr>
        <w:t xml:space="preserve"> </w:t>
      </w:r>
      <w:r>
        <w:t>la</w:t>
      </w:r>
      <w:r>
        <w:rPr>
          <w:spacing w:val="-15"/>
        </w:rPr>
        <w:t xml:space="preserve"> </w:t>
      </w:r>
      <w:r>
        <w:t>mayor estabilidad de la demanda se encuentra asociada a servicios cased hole, los cuales son requeridos de manera transversal por todas las operadoras y en distintas etapas del ciclo de vida del pozo.</w:t>
      </w:r>
    </w:p>
    <w:p w:rsidR="009003C7" w:rsidRDefault="004D355F">
      <w:pPr>
        <w:pStyle w:val="Textoindependiente"/>
        <w:spacing w:before="241" w:line="360" w:lineRule="auto"/>
        <w:ind w:left="360" w:right="361"/>
        <w:jc w:val="both"/>
      </w:pPr>
      <w:r>
        <w:t>Asimismo,</w:t>
      </w:r>
      <w:r>
        <w:rPr>
          <w:spacing w:val="-1"/>
        </w:rPr>
        <w:t xml:space="preserve"> </w:t>
      </w:r>
      <w:r>
        <w:t>la</w:t>
      </w:r>
      <w:r>
        <w:rPr>
          <w:spacing w:val="-2"/>
        </w:rPr>
        <w:t xml:space="preserve"> </w:t>
      </w:r>
      <w:r>
        <w:t>predominancia</w:t>
      </w:r>
      <w:r>
        <w:rPr>
          <w:spacing w:val="-2"/>
        </w:rPr>
        <w:t xml:space="preserve"> </w:t>
      </w:r>
      <w:r>
        <w:t>de</w:t>
      </w:r>
      <w:r>
        <w:rPr>
          <w:spacing w:val="-2"/>
        </w:rPr>
        <w:t xml:space="preserve"> </w:t>
      </w:r>
      <w:r>
        <w:t>pozos</w:t>
      </w:r>
      <w:r>
        <w:rPr>
          <w:spacing w:val="-1"/>
        </w:rPr>
        <w:t xml:space="preserve"> </w:t>
      </w:r>
      <w:r>
        <w:t>horizontales</w:t>
      </w:r>
      <w:r>
        <w:rPr>
          <w:spacing w:val="-1"/>
        </w:rPr>
        <w:t xml:space="preserve"> </w:t>
      </w:r>
      <w:r>
        <w:t>en</w:t>
      </w:r>
      <w:r>
        <w:rPr>
          <w:spacing w:val="-1"/>
        </w:rPr>
        <w:t xml:space="preserve"> </w:t>
      </w:r>
      <w:r>
        <w:t>los</w:t>
      </w:r>
      <w:r>
        <w:rPr>
          <w:spacing w:val="-1"/>
        </w:rPr>
        <w:t xml:space="preserve"> </w:t>
      </w:r>
      <w:r>
        <w:t>desarrollos</w:t>
      </w:r>
      <w:r>
        <w:rPr>
          <w:spacing w:val="-1"/>
        </w:rPr>
        <w:t xml:space="preserve"> </w:t>
      </w:r>
      <w:r>
        <w:t>no</w:t>
      </w:r>
      <w:r>
        <w:rPr>
          <w:spacing w:val="-1"/>
        </w:rPr>
        <w:t xml:space="preserve"> </w:t>
      </w:r>
      <w:r>
        <w:t>convencionales</w:t>
      </w:r>
      <w:r>
        <w:rPr>
          <w:spacing w:val="-1"/>
        </w:rPr>
        <w:t xml:space="preserve"> </w:t>
      </w:r>
      <w:r>
        <w:t>refuerza la</w:t>
      </w:r>
      <w:r>
        <w:rPr>
          <w:spacing w:val="72"/>
        </w:rPr>
        <w:t xml:space="preserve"> </w:t>
      </w:r>
      <w:r>
        <w:t>necesidad</w:t>
      </w:r>
      <w:r>
        <w:rPr>
          <w:spacing w:val="75"/>
        </w:rPr>
        <w:t xml:space="preserve"> </w:t>
      </w:r>
      <w:r>
        <w:t>de</w:t>
      </w:r>
      <w:r>
        <w:rPr>
          <w:spacing w:val="74"/>
        </w:rPr>
        <w:t xml:space="preserve"> </w:t>
      </w:r>
      <w:r>
        <w:t>contar</w:t>
      </w:r>
      <w:r>
        <w:rPr>
          <w:spacing w:val="76"/>
        </w:rPr>
        <w:t xml:space="preserve"> </w:t>
      </w:r>
      <w:r>
        <w:t>con</w:t>
      </w:r>
      <w:r>
        <w:rPr>
          <w:spacing w:val="75"/>
        </w:rPr>
        <w:t xml:space="preserve"> </w:t>
      </w:r>
      <w:r>
        <w:t>una</w:t>
      </w:r>
      <w:r>
        <w:rPr>
          <w:spacing w:val="74"/>
        </w:rPr>
        <w:t xml:space="preserve"> </w:t>
      </w:r>
      <w:r>
        <w:t>estructura</w:t>
      </w:r>
      <w:r>
        <w:rPr>
          <w:spacing w:val="74"/>
        </w:rPr>
        <w:t xml:space="preserve"> </w:t>
      </w:r>
      <w:r>
        <w:t>operativa</w:t>
      </w:r>
      <w:r>
        <w:rPr>
          <w:spacing w:val="74"/>
        </w:rPr>
        <w:t xml:space="preserve"> </w:t>
      </w:r>
      <w:r>
        <w:t>flexible,</w:t>
      </w:r>
      <w:r>
        <w:rPr>
          <w:spacing w:val="77"/>
        </w:rPr>
        <w:t xml:space="preserve"> </w:t>
      </w:r>
      <w:r>
        <w:t>capaz</w:t>
      </w:r>
      <w:r>
        <w:rPr>
          <w:spacing w:val="77"/>
        </w:rPr>
        <w:t xml:space="preserve"> </w:t>
      </w:r>
      <w:r>
        <w:t>de</w:t>
      </w:r>
      <w:r>
        <w:rPr>
          <w:spacing w:val="74"/>
        </w:rPr>
        <w:t xml:space="preserve"> </w:t>
      </w:r>
      <w:r>
        <w:t>sostener</w:t>
      </w:r>
      <w:r>
        <w:rPr>
          <w:spacing w:val="74"/>
        </w:rPr>
        <w:t xml:space="preserve"> </w:t>
      </w:r>
      <w:r>
        <w:rPr>
          <w:spacing w:val="-2"/>
        </w:rPr>
        <w:t>múltiples</w:t>
      </w:r>
    </w:p>
    <w:p w:rsidR="009003C7" w:rsidRDefault="009003C7">
      <w:pPr>
        <w:pStyle w:val="Textoindependiente"/>
        <w:spacing w:line="360" w:lineRule="auto"/>
        <w:jc w:val="both"/>
        <w:sectPr w:rsidR="009003C7">
          <w:pgSz w:w="12240" w:h="15840"/>
          <w:pgMar w:top="1360" w:right="1080" w:bottom="1260" w:left="1080" w:header="0" w:footer="1080" w:gutter="0"/>
          <w:cols w:space="720"/>
        </w:sectPr>
      </w:pPr>
    </w:p>
    <w:p w:rsidR="009003C7" w:rsidRDefault="004D355F">
      <w:pPr>
        <w:pStyle w:val="Textoindependiente"/>
        <w:spacing w:before="79" w:line="360" w:lineRule="auto"/>
        <w:ind w:left="360" w:right="356"/>
        <w:jc w:val="both"/>
      </w:pPr>
      <w:r>
        <w:lastRenderedPageBreak/>
        <w:t>intervenciones en ventanas de tiempo acotadas y bajo esquemas de operación continua. Esta característica favorec</w:t>
      </w:r>
      <w:r>
        <w:t>e a empresas que puedan ofrecer confiabilidad operativa, tiempos de respuesta reducidos y cumplimiento estricto de los estándares de seguridad exigidos por las operadoras líderes.</w:t>
      </w:r>
    </w:p>
    <w:p w:rsidR="009003C7" w:rsidRDefault="009003C7">
      <w:pPr>
        <w:pStyle w:val="Textoindependiente"/>
      </w:pPr>
    </w:p>
    <w:p w:rsidR="009003C7" w:rsidRDefault="009003C7">
      <w:pPr>
        <w:pStyle w:val="Textoindependiente"/>
      </w:pPr>
    </w:p>
    <w:p w:rsidR="009003C7" w:rsidRDefault="009003C7">
      <w:pPr>
        <w:pStyle w:val="Textoindependiente"/>
        <w:spacing w:before="65"/>
      </w:pPr>
    </w:p>
    <w:p w:rsidR="009003C7" w:rsidRDefault="004D355F">
      <w:pPr>
        <w:pStyle w:val="Ttulo2"/>
        <w:numPr>
          <w:ilvl w:val="1"/>
          <w:numId w:val="15"/>
        </w:numPr>
        <w:tabs>
          <w:tab w:val="left" w:pos="1492"/>
        </w:tabs>
        <w:ind w:left="1492" w:hanging="772"/>
        <w:jc w:val="both"/>
      </w:pPr>
      <w:bookmarkStart w:id="58" w:name="_bookmark58"/>
      <w:bookmarkEnd w:id="58"/>
      <w:r>
        <w:t>Estructura</w:t>
      </w:r>
      <w:r>
        <w:rPr>
          <w:spacing w:val="-3"/>
        </w:rPr>
        <w:t xml:space="preserve"> </w:t>
      </w:r>
      <w:r>
        <w:t>tarifaria</w:t>
      </w:r>
      <w:r>
        <w:rPr>
          <w:spacing w:val="-3"/>
        </w:rPr>
        <w:t xml:space="preserve"> </w:t>
      </w:r>
      <w:r>
        <w:t>de</w:t>
      </w:r>
      <w:r>
        <w:rPr>
          <w:spacing w:val="-2"/>
        </w:rPr>
        <w:t xml:space="preserve"> </w:t>
      </w:r>
      <w:r>
        <w:t>los</w:t>
      </w:r>
      <w:r>
        <w:rPr>
          <w:spacing w:val="-4"/>
        </w:rPr>
        <w:t xml:space="preserve"> </w:t>
      </w:r>
      <w:r>
        <w:t>servicios</w:t>
      </w:r>
      <w:r>
        <w:rPr>
          <w:spacing w:val="-3"/>
        </w:rPr>
        <w:t xml:space="preserve"> </w:t>
      </w:r>
      <w:r>
        <w:rPr>
          <w:spacing w:val="-2"/>
        </w:rPr>
        <w:t>wireline</w:t>
      </w:r>
    </w:p>
    <w:p w:rsidR="009003C7" w:rsidRDefault="004D355F">
      <w:pPr>
        <w:pStyle w:val="Textoindependiente"/>
        <w:spacing w:before="120" w:line="360" w:lineRule="auto"/>
        <w:ind w:left="360" w:right="358"/>
        <w:jc w:val="both"/>
      </w:pPr>
      <w:r>
        <w:t>La</w:t>
      </w:r>
      <w:r>
        <w:rPr>
          <w:spacing w:val="-11"/>
        </w:rPr>
        <w:t xml:space="preserve"> </w:t>
      </w:r>
      <w:r>
        <w:t>definición</w:t>
      </w:r>
      <w:r>
        <w:rPr>
          <w:spacing w:val="-9"/>
        </w:rPr>
        <w:t xml:space="preserve"> </w:t>
      </w:r>
      <w:r>
        <w:t>de</w:t>
      </w:r>
      <w:r>
        <w:rPr>
          <w:spacing w:val="-11"/>
        </w:rPr>
        <w:t xml:space="preserve"> </w:t>
      </w:r>
      <w:r>
        <w:t>la</w:t>
      </w:r>
      <w:r>
        <w:rPr>
          <w:spacing w:val="-10"/>
        </w:rPr>
        <w:t xml:space="preserve"> </w:t>
      </w:r>
      <w:r>
        <w:t>estructura</w:t>
      </w:r>
      <w:r>
        <w:rPr>
          <w:spacing w:val="-11"/>
        </w:rPr>
        <w:t xml:space="preserve"> </w:t>
      </w:r>
      <w:r>
        <w:t>tarifaria</w:t>
      </w:r>
      <w:r>
        <w:rPr>
          <w:spacing w:val="-8"/>
        </w:rPr>
        <w:t xml:space="preserve"> </w:t>
      </w:r>
      <w:r>
        <w:t>constituye</w:t>
      </w:r>
      <w:r>
        <w:rPr>
          <w:spacing w:val="-11"/>
        </w:rPr>
        <w:t xml:space="preserve"> </w:t>
      </w:r>
      <w:r>
        <w:t>un</w:t>
      </w:r>
      <w:r>
        <w:rPr>
          <w:spacing w:val="-10"/>
        </w:rPr>
        <w:t xml:space="preserve"> </w:t>
      </w:r>
      <w:r>
        <w:t>elemento</w:t>
      </w:r>
      <w:r>
        <w:rPr>
          <w:spacing w:val="-9"/>
        </w:rPr>
        <w:t xml:space="preserve"> </w:t>
      </w:r>
      <w:r>
        <w:t>central</w:t>
      </w:r>
      <w:r>
        <w:rPr>
          <w:spacing w:val="-9"/>
        </w:rPr>
        <w:t xml:space="preserve"> </w:t>
      </w:r>
      <w:r>
        <w:t>del</w:t>
      </w:r>
      <w:r>
        <w:rPr>
          <w:spacing w:val="-9"/>
        </w:rPr>
        <w:t xml:space="preserve"> </w:t>
      </w:r>
      <w:r>
        <w:t>modelo</w:t>
      </w:r>
      <w:r>
        <w:rPr>
          <w:spacing w:val="-9"/>
        </w:rPr>
        <w:t xml:space="preserve"> </w:t>
      </w:r>
      <w:r>
        <w:t>de</w:t>
      </w:r>
      <w:r>
        <w:rPr>
          <w:spacing w:val="-11"/>
        </w:rPr>
        <w:t xml:space="preserve"> </w:t>
      </w:r>
      <w:r>
        <w:t>negocio,</w:t>
      </w:r>
      <w:r>
        <w:rPr>
          <w:spacing w:val="-9"/>
        </w:rPr>
        <w:t xml:space="preserve"> </w:t>
      </w:r>
      <w:r>
        <w:t>dado que permite vincular la demanda identificada con la generación de ingresos del proyecto. En el mercado de servicios wireline, los precios no se determinan de manera uniforme, sino que responden a una combinación de factores técnicos, operativos y come</w:t>
      </w:r>
      <w:r>
        <w:t>rciales, entre los que se destacan</w:t>
      </w:r>
      <w:r>
        <w:rPr>
          <w:spacing w:val="-8"/>
        </w:rPr>
        <w:t xml:space="preserve"> </w:t>
      </w:r>
      <w:r>
        <w:t>la</w:t>
      </w:r>
      <w:r>
        <w:rPr>
          <w:spacing w:val="-9"/>
        </w:rPr>
        <w:t xml:space="preserve"> </w:t>
      </w:r>
      <w:r>
        <w:t>complejidad</w:t>
      </w:r>
      <w:r>
        <w:rPr>
          <w:spacing w:val="-6"/>
        </w:rPr>
        <w:t xml:space="preserve"> </w:t>
      </w:r>
      <w:r>
        <w:t>del</w:t>
      </w:r>
      <w:r>
        <w:rPr>
          <w:spacing w:val="-8"/>
        </w:rPr>
        <w:t xml:space="preserve"> </w:t>
      </w:r>
      <w:r>
        <w:t>servicio,</w:t>
      </w:r>
      <w:r>
        <w:rPr>
          <w:spacing w:val="-8"/>
        </w:rPr>
        <w:t xml:space="preserve"> </w:t>
      </w:r>
      <w:r>
        <w:t>el</w:t>
      </w:r>
      <w:r>
        <w:rPr>
          <w:spacing w:val="-8"/>
        </w:rPr>
        <w:t xml:space="preserve"> </w:t>
      </w:r>
      <w:r>
        <w:t>tipo</w:t>
      </w:r>
      <w:r>
        <w:rPr>
          <w:spacing w:val="-8"/>
        </w:rPr>
        <w:t xml:space="preserve"> </w:t>
      </w:r>
      <w:r>
        <w:t>de</w:t>
      </w:r>
      <w:r>
        <w:rPr>
          <w:spacing w:val="-9"/>
        </w:rPr>
        <w:t xml:space="preserve"> </w:t>
      </w:r>
      <w:r>
        <w:t>pozo,</w:t>
      </w:r>
      <w:r>
        <w:rPr>
          <w:spacing w:val="-8"/>
        </w:rPr>
        <w:t xml:space="preserve"> </w:t>
      </w:r>
      <w:r>
        <w:t>la</w:t>
      </w:r>
      <w:r>
        <w:rPr>
          <w:spacing w:val="-9"/>
        </w:rPr>
        <w:t xml:space="preserve"> </w:t>
      </w:r>
      <w:r>
        <w:t>duración</w:t>
      </w:r>
      <w:r>
        <w:rPr>
          <w:spacing w:val="-8"/>
        </w:rPr>
        <w:t xml:space="preserve"> </w:t>
      </w:r>
      <w:r>
        <w:t>de</w:t>
      </w:r>
      <w:r>
        <w:rPr>
          <w:spacing w:val="-9"/>
        </w:rPr>
        <w:t xml:space="preserve"> </w:t>
      </w:r>
      <w:r>
        <w:t>la</w:t>
      </w:r>
      <w:r>
        <w:rPr>
          <w:spacing w:val="-9"/>
        </w:rPr>
        <w:t xml:space="preserve"> </w:t>
      </w:r>
      <w:r>
        <w:t>operación</w:t>
      </w:r>
      <w:r>
        <w:rPr>
          <w:spacing w:val="-8"/>
        </w:rPr>
        <w:t xml:space="preserve"> </w:t>
      </w:r>
      <w:r>
        <w:t>y</w:t>
      </w:r>
      <w:r>
        <w:rPr>
          <w:spacing w:val="-8"/>
        </w:rPr>
        <w:t xml:space="preserve"> </w:t>
      </w:r>
      <w:r>
        <w:t>las</w:t>
      </w:r>
      <w:r>
        <w:rPr>
          <w:spacing w:val="-9"/>
        </w:rPr>
        <w:t xml:space="preserve"> </w:t>
      </w:r>
      <w:r>
        <w:t>condiciones contractuales pactadas con cada operadora.</w:t>
      </w:r>
    </w:p>
    <w:p w:rsidR="009003C7" w:rsidRDefault="004D355F">
      <w:pPr>
        <w:pStyle w:val="Textoindependiente"/>
        <w:spacing w:before="241" w:line="360" w:lineRule="auto"/>
        <w:ind w:left="360" w:right="363"/>
        <w:jc w:val="both"/>
      </w:pPr>
      <w:r>
        <w:t>En este contexto, la estructura tarifaria propuesta se diseña de forma segmentada, dif</w:t>
      </w:r>
      <w:r>
        <w:t>erenciando los</w:t>
      </w:r>
      <w:r>
        <w:rPr>
          <w:spacing w:val="-3"/>
        </w:rPr>
        <w:t xml:space="preserve"> </w:t>
      </w:r>
      <w:r>
        <w:t>principales</w:t>
      </w:r>
      <w:r>
        <w:rPr>
          <w:spacing w:val="-3"/>
        </w:rPr>
        <w:t xml:space="preserve"> </w:t>
      </w:r>
      <w:r>
        <w:t>tipos</w:t>
      </w:r>
      <w:r>
        <w:rPr>
          <w:spacing w:val="-2"/>
        </w:rPr>
        <w:t xml:space="preserve"> </w:t>
      </w:r>
      <w:r>
        <w:t>de</w:t>
      </w:r>
      <w:r>
        <w:rPr>
          <w:spacing w:val="-3"/>
        </w:rPr>
        <w:t xml:space="preserve"> </w:t>
      </w:r>
      <w:r>
        <w:t>servicios</w:t>
      </w:r>
      <w:r>
        <w:rPr>
          <w:spacing w:val="-3"/>
        </w:rPr>
        <w:t xml:space="preserve"> </w:t>
      </w:r>
      <w:r>
        <w:t>wireline</w:t>
      </w:r>
      <w:r>
        <w:rPr>
          <w:spacing w:val="-3"/>
        </w:rPr>
        <w:t xml:space="preserve"> </w:t>
      </w:r>
      <w:r>
        <w:t>y contemplando</w:t>
      </w:r>
      <w:r>
        <w:rPr>
          <w:spacing w:val="-2"/>
        </w:rPr>
        <w:t xml:space="preserve"> </w:t>
      </w:r>
      <w:r>
        <w:t>las</w:t>
      </w:r>
      <w:r>
        <w:rPr>
          <w:spacing w:val="-3"/>
        </w:rPr>
        <w:t xml:space="preserve"> </w:t>
      </w:r>
      <w:r>
        <w:t>prácticas habituales</w:t>
      </w:r>
      <w:r>
        <w:rPr>
          <w:spacing w:val="-3"/>
        </w:rPr>
        <w:t xml:space="preserve"> </w:t>
      </w:r>
      <w:r>
        <w:t>del</w:t>
      </w:r>
      <w:r>
        <w:rPr>
          <w:spacing w:val="-2"/>
        </w:rPr>
        <w:t xml:space="preserve"> </w:t>
      </w:r>
      <w:r>
        <w:t>sector</w:t>
      </w:r>
      <w:r>
        <w:rPr>
          <w:spacing w:val="-1"/>
        </w:rPr>
        <w:t xml:space="preserve"> </w:t>
      </w:r>
      <w:r>
        <w:t>en</w:t>
      </w:r>
      <w:r>
        <w:rPr>
          <w:spacing w:val="-2"/>
        </w:rPr>
        <w:t xml:space="preserve"> </w:t>
      </w:r>
      <w:r>
        <w:t>la cuenca neuquina.</w:t>
      </w:r>
    </w:p>
    <w:p w:rsidR="009003C7" w:rsidRDefault="009003C7">
      <w:pPr>
        <w:pStyle w:val="Textoindependiente"/>
      </w:pPr>
    </w:p>
    <w:p w:rsidR="009003C7" w:rsidRDefault="009003C7">
      <w:pPr>
        <w:pStyle w:val="Textoindependiente"/>
      </w:pPr>
    </w:p>
    <w:p w:rsidR="009003C7" w:rsidRDefault="009003C7">
      <w:pPr>
        <w:pStyle w:val="Textoindependiente"/>
        <w:spacing w:before="66"/>
      </w:pPr>
    </w:p>
    <w:p w:rsidR="009003C7" w:rsidRDefault="004D355F">
      <w:pPr>
        <w:pStyle w:val="Ttulo2"/>
        <w:numPr>
          <w:ilvl w:val="2"/>
          <w:numId w:val="15"/>
        </w:numPr>
        <w:tabs>
          <w:tab w:val="left" w:pos="1439"/>
        </w:tabs>
        <w:spacing w:before="1"/>
        <w:ind w:left="1439" w:hanging="719"/>
        <w:jc w:val="both"/>
      </w:pPr>
      <w:bookmarkStart w:id="59" w:name="_bookmark59"/>
      <w:bookmarkEnd w:id="59"/>
      <w:r>
        <w:t>Criterios</w:t>
      </w:r>
      <w:r>
        <w:rPr>
          <w:spacing w:val="-4"/>
        </w:rPr>
        <w:t xml:space="preserve"> </w:t>
      </w:r>
      <w:r>
        <w:t>generales</w:t>
      </w:r>
      <w:r>
        <w:rPr>
          <w:spacing w:val="-4"/>
        </w:rPr>
        <w:t xml:space="preserve"> </w:t>
      </w:r>
      <w:r>
        <w:t>de</w:t>
      </w:r>
      <w:r>
        <w:rPr>
          <w:spacing w:val="-2"/>
        </w:rPr>
        <w:t xml:space="preserve"> </w:t>
      </w:r>
      <w:r>
        <w:t>formación</w:t>
      </w:r>
      <w:r>
        <w:rPr>
          <w:spacing w:val="-2"/>
        </w:rPr>
        <w:t xml:space="preserve"> </w:t>
      </w:r>
      <w:r>
        <w:t>de</w:t>
      </w:r>
      <w:r>
        <w:rPr>
          <w:spacing w:val="-3"/>
        </w:rPr>
        <w:t xml:space="preserve"> </w:t>
      </w:r>
      <w:r>
        <w:rPr>
          <w:spacing w:val="-2"/>
        </w:rPr>
        <w:t>precios</w:t>
      </w:r>
    </w:p>
    <w:p w:rsidR="009003C7" w:rsidRDefault="004D355F">
      <w:pPr>
        <w:pStyle w:val="Textoindependiente"/>
        <w:spacing w:before="120" w:line="360" w:lineRule="auto"/>
        <w:ind w:left="360" w:right="359"/>
        <w:jc w:val="both"/>
      </w:pPr>
      <w:r>
        <w:t>La</w:t>
      </w:r>
      <w:r>
        <w:rPr>
          <w:spacing w:val="-15"/>
        </w:rPr>
        <w:t xml:space="preserve"> </w:t>
      </w:r>
      <w:r>
        <w:t>formación</w:t>
      </w:r>
      <w:r>
        <w:rPr>
          <w:spacing w:val="-15"/>
        </w:rPr>
        <w:t xml:space="preserve"> </w:t>
      </w:r>
      <w:r>
        <w:t>de</w:t>
      </w:r>
      <w:r>
        <w:rPr>
          <w:spacing w:val="-15"/>
        </w:rPr>
        <w:t xml:space="preserve"> </w:t>
      </w:r>
      <w:r>
        <w:t>precios</w:t>
      </w:r>
      <w:r>
        <w:rPr>
          <w:spacing w:val="-15"/>
        </w:rPr>
        <w:t xml:space="preserve"> </w:t>
      </w:r>
      <w:r>
        <w:t>en</w:t>
      </w:r>
      <w:r>
        <w:rPr>
          <w:spacing w:val="-15"/>
        </w:rPr>
        <w:t xml:space="preserve"> </w:t>
      </w:r>
      <w:r>
        <w:t>los</w:t>
      </w:r>
      <w:r>
        <w:rPr>
          <w:spacing w:val="-15"/>
        </w:rPr>
        <w:t xml:space="preserve"> </w:t>
      </w:r>
      <w:r>
        <w:t>servicios</w:t>
      </w:r>
      <w:r>
        <w:rPr>
          <w:spacing w:val="-15"/>
        </w:rPr>
        <w:t xml:space="preserve"> </w:t>
      </w:r>
      <w:r>
        <w:t>wireline</w:t>
      </w:r>
      <w:r>
        <w:rPr>
          <w:spacing w:val="-15"/>
        </w:rPr>
        <w:t xml:space="preserve"> </w:t>
      </w:r>
      <w:r>
        <w:t>se</w:t>
      </w:r>
      <w:r>
        <w:rPr>
          <w:spacing w:val="-15"/>
        </w:rPr>
        <w:t xml:space="preserve"> </w:t>
      </w:r>
      <w:r>
        <w:t>encuentra</w:t>
      </w:r>
      <w:r>
        <w:rPr>
          <w:spacing w:val="-15"/>
        </w:rPr>
        <w:t xml:space="preserve"> </w:t>
      </w:r>
      <w:r>
        <w:t>influenciada</w:t>
      </w:r>
      <w:r>
        <w:rPr>
          <w:spacing w:val="-15"/>
        </w:rPr>
        <w:t xml:space="preserve"> </w:t>
      </w:r>
      <w:r>
        <w:t>por</w:t>
      </w:r>
      <w:r>
        <w:rPr>
          <w:spacing w:val="-15"/>
        </w:rPr>
        <w:t xml:space="preserve"> </w:t>
      </w:r>
      <w:r>
        <w:t>múltiples</w:t>
      </w:r>
      <w:r>
        <w:rPr>
          <w:spacing w:val="-15"/>
        </w:rPr>
        <w:t xml:space="preserve"> </w:t>
      </w:r>
      <w:r>
        <w:t>variables. Entre las más relevantes se incluyen el tipo de herramienta utilizada, el nivel de especialización del</w:t>
      </w:r>
      <w:r>
        <w:rPr>
          <w:spacing w:val="-9"/>
        </w:rPr>
        <w:t xml:space="preserve"> </w:t>
      </w:r>
      <w:r>
        <w:t>personal</w:t>
      </w:r>
      <w:r>
        <w:rPr>
          <w:spacing w:val="-9"/>
        </w:rPr>
        <w:t xml:space="preserve"> </w:t>
      </w:r>
      <w:r>
        <w:t>requerido,</w:t>
      </w:r>
      <w:r>
        <w:rPr>
          <w:spacing w:val="-10"/>
        </w:rPr>
        <w:t xml:space="preserve"> </w:t>
      </w:r>
      <w:r>
        <w:t>la</w:t>
      </w:r>
      <w:r>
        <w:rPr>
          <w:spacing w:val="-8"/>
        </w:rPr>
        <w:t xml:space="preserve"> </w:t>
      </w:r>
      <w:r>
        <w:t>duración</w:t>
      </w:r>
      <w:r>
        <w:rPr>
          <w:spacing w:val="-7"/>
        </w:rPr>
        <w:t xml:space="preserve"> </w:t>
      </w:r>
      <w:r>
        <w:t>estimada</w:t>
      </w:r>
      <w:r>
        <w:rPr>
          <w:spacing w:val="-11"/>
        </w:rPr>
        <w:t xml:space="preserve"> </w:t>
      </w:r>
      <w:r>
        <w:t>de</w:t>
      </w:r>
      <w:r>
        <w:rPr>
          <w:spacing w:val="-11"/>
        </w:rPr>
        <w:t xml:space="preserve"> </w:t>
      </w:r>
      <w:r>
        <w:t>la</w:t>
      </w:r>
      <w:r>
        <w:rPr>
          <w:spacing w:val="-8"/>
        </w:rPr>
        <w:t xml:space="preserve"> </w:t>
      </w:r>
      <w:r>
        <w:t>intervención</w:t>
      </w:r>
      <w:r>
        <w:rPr>
          <w:spacing w:val="-9"/>
        </w:rPr>
        <w:t xml:space="preserve"> </w:t>
      </w:r>
      <w:r>
        <w:t>y</w:t>
      </w:r>
      <w:r>
        <w:rPr>
          <w:spacing w:val="-8"/>
        </w:rPr>
        <w:t xml:space="preserve"> </w:t>
      </w:r>
      <w:r>
        <w:t>el</w:t>
      </w:r>
      <w:r>
        <w:rPr>
          <w:spacing w:val="-9"/>
        </w:rPr>
        <w:t xml:space="preserve"> </w:t>
      </w:r>
      <w:r>
        <w:t>grado</w:t>
      </w:r>
      <w:r>
        <w:rPr>
          <w:spacing w:val="-10"/>
        </w:rPr>
        <w:t xml:space="preserve"> </w:t>
      </w:r>
      <w:r>
        <w:t>de</w:t>
      </w:r>
      <w:r>
        <w:rPr>
          <w:spacing w:val="-8"/>
        </w:rPr>
        <w:t xml:space="preserve"> </w:t>
      </w:r>
      <w:r>
        <w:t>urgencia</w:t>
      </w:r>
      <w:r>
        <w:rPr>
          <w:spacing w:val="-11"/>
        </w:rPr>
        <w:t xml:space="preserve"> </w:t>
      </w:r>
      <w:r>
        <w:t>del</w:t>
      </w:r>
      <w:r>
        <w:rPr>
          <w:spacing w:val="-9"/>
        </w:rPr>
        <w:t xml:space="preserve"> </w:t>
      </w:r>
      <w:r>
        <w:t>servicio. Asimismo, factores como la operació</w:t>
      </w:r>
      <w:r>
        <w:t>n continua bajo esquemas 24/7, la disponibilidad inmediata de flota y el cumplimiento de estándares de seguridad elevados inciden directamente en el valor del servicio contratado.</w:t>
      </w:r>
    </w:p>
    <w:p w:rsidR="009003C7" w:rsidRDefault="004D355F">
      <w:pPr>
        <w:pStyle w:val="Textoindependiente"/>
        <w:spacing w:before="240" w:line="360" w:lineRule="auto"/>
        <w:ind w:left="360" w:right="358"/>
        <w:jc w:val="both"/>
      </w:pPr>
      <w:r>
        <w:t>Adicionalmente, el tipo de pozo, vertical u horizontal introduce diferencias</w:t>
      </w:r>
      <w:r>
        <w:t xml:space="preserve"> sustanciales en la estructura de costos y en la tarifa final. Los pozos horizontales, debido a su mayor complejidad técnica</w:t>
      </w:r>
      <w:r>
        <w:rPr>
          <w:spacing w:val="-7"/>
        </w:rPr>
        <w:t xml:space="preserve"> </w:t>
      </w:r>
      <w:r>
        <w:t>y</w:t>
      </w:r>
      <w:r>
        <w:rPr>
          <w:spacing w:val="-3"/>
        </w:rPr>
        <w:t xml:space="preserve"> </w:t>
      </w:r>
      <w:r>
        <w:t>a</w:t>
      </w:r>
      <w:r>
        <w:rPr>
          <w:spacing w:val="-7"/>
        </w:rPr>
        <w:t xml:space="preserve"> </w:t>
      </w:r>
      <w:r>
        <w:t>la</w:t>
      </w:r>
      <w:r>
        <w:rPr>
          <w:spacing w:val="-6"/>
        </w:rPr>
        <w:t xml:space="preserve"> </w:t>
      </w:r>
      <w:r>
        <w:t>necesidad</w:t>
      </w:r>
      <w:r>
        <w:rPr>
          <w:spacing w:val="-6"/>
        </w:rPr>
        <w:t xml:space="preserve"> </w:t>
      </w:r>
      <w:r>
        <w:t>de</w:t>
      </w:r>
      <w:r>
        <w:rPr>
          <w:spacing w:val="-7"/>
        </w:rPr>
        <w:t xml:space="preserve"> </w:t>
      </w:r>
      <w:r>
        <w:t>múltiples</w:t>
      </w:r>
      <w:r>
        <w:rPr>
          <w:spacing w:val="-6"/>
        </w:rPr>
        <w:t xml:space="preserve"> </w:t>
      </w:r>
      <w:r>
        <w:t>corridas</w:t>
      </w:r>
      <w:r>
        <w:rPr>
          <w:spacing w:val="-6"/>
        </w:rPr>
        <w:t xml:space="preserve"> </w:t>
      </w:r>
      <w:r>
        <w:t>wireline,</w:t>
      </w:r>
      <w:r>
        <w:rPr>
          <w:spacing w:val="-6"/>
        </w:rPr>
        <w:t xml:space="preserve"> </w:t>
      </w:r>
      <w:r>
        <w:t>suelen</w:t>
      </w:r>
      <w:r>
        <w:rPr>
          <w:spacing w:val="-4"/>
        </w:rPr>
        <w:t xml:space="preserve"> </w:t>
      </w:r>
      <w:r>
        <w:t>asociarse</w:t>
      </w:r>
      <w:r>
        <w:rPr>
          <w:spacing w:val="-5"/>
        </w:rPr>
        <w:t xml:space="preserve"> </w:t>
      </w:r>
      <w:r>
        <w:t>a</w:t>
      </w:r>
      <w:r>
        <w:rPr>
          <w:spacing w:val="-7"/>
        </w:rPr>
        <w:t xml:space="preserve"> </w:t>
      </w:r>
      <w:r>
        <w:t>tarifas</w:t>
      </w:r>
      <w:r>
        <w:rPr>
          <w:spacing w:val="-6"/>
        </w:rPr>
        <w:t xml:space="preserve"> </w:t>
      </w:r>
      <w:r>
        <w:t>más</w:t>
      </w:r>
      <w:r>
        <w:rPr>
          <w:spacing w:val="-6"/>
        </w:rPr>
        <w:t xml:space="preserve"> </w:t>
      </w:r>
      <w:r>
        <w:t>elevadas</w:t>
      </w:r>
      <w:r>
        <w:rPr>
          <w:spacing w:val="-6"/>
        </w:rPr>
        <w:t xml:space="preserve"> </w:t>
      </w:r>
      <w:r>
        <w:t>por intervención en comparación con pozos verticales convencionales.</w:t>
      </w:r>
    </w:p>
    <w:p w:rsidR="009003C7" w:rsidRDefault="009003C7">
      <w:pPr>
        <w:pStyle w:val="Textoindependiente"/>
        <w:spacing w:line="360" w:lineRule="auto"/>
        <w:jc w:val="both"/>
        <w:sectPr w:rsidR="009003C7">
          <w:pgSz w:w="12240" w:h="15840"/>
          <w:pgMar w:top="1360" w:right="1080" w:bottom="1260" w:left="1080" w:header="0" w:footer="1080" w:gutter="0"/>
          <w:cols w:space="720"/>
        </w:sectPr>
      </w:pPr>
    </w:p>
    <w:p w:rsidR="009003C7" w:rsidRDefault="004D355F">
      <w:pPr>
        <w:pStyle w:val="Ttulo2"/>
        <w:numPr>
          <w:ilvl w:val="2"/>
          <w:numId w:val="15"/>
        </w:numPr>
        <w:tabs>
          <w:tab w:val="left" w:pos="1439"/>
        </w:tabs>
        <w:spacing w:before="79"/>
        <w:ind w:left="1439" w:hanging="719"/>
        <w:jc w:val="both"/>
      </w:pPr>
      <w:bookmarkStart w:id="60" w:name="_bookmark60"/>
      <w:bookmarkEnd w:id="60"/>
      <w:r>
        <w:lastRenderedPageBreak/>
        <w:t>Tarifas</w:t>
      </w:r>
      <w:r>
        <w:rPr>
          <w:spacing w:val="-3"/>
        </w:rPr>
        <w:t xml:space="preserve"> </w:t>
      </w:r>
      <w:r>
        <w:t>por</w:t>
      </w:r>
      <w:r>
        <w:rPr>
          <w:spacing w:val="-2"/>
        </w:rPr>
        <w:t xml:space="preserve"> </w:t>
      </w:r>
      <w:r>
        <w:t>tipo</w:t>
      </w:r>
      <w:r>
        <w:rPr>
          <w:spacing w:val="-2"/>
        </w:rPr>
        <w:t xml:space="preserve"> </w:t>
      </w:r>
      <w:r>
        <w:t>de</w:t>
      </w:r>
      <w:r>
        <w:rPr>
          <w:spacing w:val="-2"/>
        </w:rPr>
        <w:t xml:space="preserve"> servicio</w:t>
      </w:r>
    </w:p>
    <w:p w:rsidR="009003C7" w:rsidRDefault="004D355F">
      <w:pPr>
        <w:pStyle w:val="Textoindependiente"/>
        <w:spacing w:before="120" w:line="360" w:lineRule="auto"/>
        <w:ind w:left="360" w:right="357"/>
        <w:jc w:val="both"/>
      </w:pPr>
      <w:r>
        <w:t>En</w:t>
      </w:r>
      <w:r>
        <w:rPr>
          <w:spacing w:val="-8"/>
        </w:rPr>
        <w:t xml:space="preserve"> </w:t>
      </w:r>
      <w:r>
        <w:t>el</w:t>
      </w:r>
      <w:r>
        <w:rPr>
          <w:spacing w:val="-7"/>
        </w:rPr>
        <w:t xml:space="preserve"> </w:t>
      </w:r>
      <w:r>
        <w:t>mercado</w:t>
      </w:r>
      <w:r>
        <w:rPr>
          <w:spacing w:val="-7"/>
        </w:rPr>
        <w:t xml:space="preserve"> </w:t>
      </w:r>
      <w:r>
        <w:t>internacional</w:t>
      </w:r>
      <w:r>
        <w:rPr>
          <w:spacing w:val="-7"/>
        </w:rPr>
        <w:t xml:space="preserve"> </w:t>
      </w:r>
      <w:r>
        <w:t>de</w:t>
      </w:r>
      <w:r>
        <w:rPr>
          <w:spacing w:val="-8"/>
        </w:rPr>
        <w:t xml:space="preserve"> </w:t>
      </w:r>
      <w:r>
        <w:t>servicios</w:t>
      </w:r>
      <w:r>
        <w:rPr>
          <w:spacing w:val="-7"/>
        </w:rPr>
        <w:t xml:space="preserve"> </w:t>
      </w:r>
      <w:r>
        <w:t>wireline,</w:t>
      </w:r>
      <w:r>
        <w:rPr>
          <w:spacing w:val="-5"/>
        </w:rPr>
        <w:t xml:space="preserve"> </w:t>
      </w:r>
      <w:r>
        <w:t>el</w:t>
      </w:r>
      <w:r>
        <w:rPr>
          <w:spacing w:val="-7"/>
        </w:rPr>
        <w:t xml:space="preserve"> </w:t>
      </w:r>
      <w:r>
        <w:t>coste</w:t>
      </w:r>
      <w:r>
        <w:rPr>
          <w:spacing w:val="-7"/>
        </w:rPr>
        <w:t xml:space="preserve"> </w:t>
      </w:r>
      <w:r>
        <w:t>total</w:t>
      </w:r>
      <w:r>
        <w:rPr>
          <w:spacing w:val="-7"/>
        </w:rPr>
        <w:t xml:space="preserve"> </w:t>
      </w:r>
      <w:r>
        <w:t>de</w:t>
      </w:r>
      <w:r>
        <w:rPr>
          <w:spacing w:val="-8"/>
        </w:rPr>
        <w:t xml:space="preserve"> </w:t>
      </w:r>
      <w:r>
        <w:t>una</w:t>
      </w:r>
      <w:r>
        <w:rPr>
          <w:spacing w:val="-8"/>
        </w:rPr>
        <w:t xml:space="preserve"> </w:t>
      </w:r>
      <w:r>
        <w:t>suite</w:t>
      </w:r>
      <w:r>
        <w:rPr>
          <w:spacing w:val="-4"/>
        </w:rPr>
        <w:t xml:space="preserve"> </w:t>
      </w:r>
      <w:r>
        <w:t>completa</w:t>
      </w:r>
      <w:r>
        <w:rPr>
          <w:spacing w:val="-8"/>
        </w:rPr>
        <w:t xml:space="preserve"> </w:t>
      </w:r>
      <w:r>
        <w:t>de</w:t>
      </w:r>
      <w:r>
        <w:rPr>
          <w:spacing w:val="-8"/>
        </w:rPr>
        <w:t xml:space="preserve"> </w:t>
      </w:r>
      <w:r>
        <w:t>servicios de logging para un pozo en formaciones no convencionales suele ubicarse en un rango estimado de USD 50.000 a USD 200.000 por pozo, dependiendo del alcance de los servicios y la complejidad de la operación (Straits Research, 2025). Esta referencia</w:t>
      </w:r>
      <w:r>
        <w:t xml:space="preserve"> global se utiliza como base para</w:t>
      </w:r>
      <w:r>
        <w:rPr>
          <w:spacing w:val="-10"/>
        </w:rPr>
        <w:t xml:space="preserve"> </w:t>
      </w:r>
      <w:r>
        <w:t>adaptar</w:t>
      </w:r>
      <w:r>
        <w:rPr>
          <w:spacing w:val="-9"/>
        </w:rPr>
        <w:t xml:space="preserve"> </w:t>
      </w:r>
      <w:r>
        <w:t>rangos</w:t>
      </w:r>
      <w:r>
        <w:rPr>
          <w:spacing w:val="-8"/>
        </w:rPr>
        <w:t xml:space="preserve"> </w:t>
      </w:r>
      <w:r>
        <w:t>tarifarios</w:t>
      </w:r>
      <w:r>
        <w:rPr>
          <w:spacing w:val="-8"/>
        </w:rPr>
        <w:t xml:space="preserve"> </w:t>
      </w:r>
      <w:r>
        <w:t>aplicables</w:t>
      </w:r>
      <w:r>
        <w:rPr>
          <w:spacing w:val="-9"/>
        </w:rPr>
        <w:t xml:space="preserve"> </w:t>
      </w:r>
      <w:r>
        <w:t>al</w:t>
      </w:r>
      <w:r>
        <w:rPr>
          <w:spacing w:val="-8"/>
        </w:rPr>
        <w:t xml:space="preserve"> </w:t>
      </w:r>
      <w:r>
        <w:t>contexto</w:t>
      </w:r>
      <w:r>
        <w:rPr>
          <w:spacing w:val="-8"/>
        </w:rPr>
        <w:t xml:space="preserve"> </w:t>
      </w:r>
      <w:r>
        <w:t>de</w:t>
      </w:r>
      <w:r>
        <w:rPr>
          <w:spacing w:val="-9"/>
        </w:rPr>
        <w:t xml:space="preserve"> </w:t>
      </w:r>
      <w:r>
        <w:t>la</w:t>
      </w:r>
      <w:r>
        <w:rPr>
          <w:spacing w:val="-9"/>
        </w:rPr>
        <w:t xml:space="preserve"> </w:t>
      </w:r>
      <w:r>
        <w:t>cuenca</w:t>
      </w:r>
      <w:r>
        <w:rPr>
          <w:spacing w:val="-9"/>
        </w:rPr>
        <w:t xml:space="preserve"> </w:t>
      </w:r>
      <w:r>
        <w:t>neuquina,</w:t>
      </w:r>
      <w:r>
        <w:rPr>
          <w:spacing w:val="-9"/>
        </w:rPr>
        <w:t xml:space="preserve"> </w:t>
      </w:r>
      <w:r>
        <w:t>dado</w:t>
      </w:r>
      <w:r>
        <w:rPr>
          <w:spacing w:val="-8"/>
        </w:rPr>
        <w:t xml:space="preserve"> </w:t>
      </w:r>
      <w:r>
        <w:t>que</w:t>
      </w:r>
      <w:r>
        <w:rPr>
          <w:spacing w:val="-9"/>
        </w:rPr>
        <w:t xml:space="preserve"> </w:t>
      </w:r>
      <w:r>
        <w:t>no</w:t>
      </w:r>
      <w:r>
        <w:rPr>
          <w:spacing w:val="-8"/>
        </w:rPr>
        <w:t xml:space="preserve"> </w:t>
      </w:r>
      <w:r>
        <w:t>existe</w:t>
      </w:r>
      <w:r>
        <w:rPr>
          <w:spacing w:val="-9"/>
        </w:rPr>
        <w:t xml:space="preserve"> </w:t>
      </w:r>
      <w:r>
        <w:t>una publicación pública abierta con listas tarifarias por corrida específicas en Argentina.</w:t>
      </w:r>
    </w:p>
    <w:p w:rsidR="009003C7" w:rsidRDefault="004D355F">
      <w:pPr>
        <w:pStyle w:val="Textoindependiente"/>
        <w:spacing w:before="240" w:line="360" w:lineRule="auto"/>
        <w:ind w:left="360" w:right="359"/>
        <w:jc w:val="both"/>
      </w:pPr>
      <w:r>
        <w:t>Dentro de este marco, los servicios wir</w:t>
      </w:r>
      <w:r>
        <w:t>eline open hole, que implican operaciones de formación e intervención de mayor complejidad técnica, suelen tener costos relativos más altos dentro de una suite</w:t>
      </w:r>
      <w:r>
        <w:rPr>
          <w:spacing w:val="-9"/>
        </w:rPr>
        <w:t xml:space="preserve"> </w:t>
      </w:r>
      <w:r>
        <w:t>de</w:t>
      </w:r>
      <w:r>
        <w:rPr>
          <w:spacing w:val="-9"/>
        </w:rPr>
        <w:t xml:space="preserve"> </w:t>
      </w:r>
      <w:r>
        <w:t>logging,</w:t>
      </w:r>
      <w:r>
        <w:rPr>
          <w:spacing w:val="-8"/>
        </w:rPr>
        <w:t xml:space="preserve"> </w:t>
      </w:r>
      <w:r>
        <w:t>debido</w:t>
      </w:r>
      <w:r>
        <w:rPr>
          <w:spacing w:val="-5"/>
        </w:rPr>
        <w:t xml:space="preserve"> </w:t>
      </w:r>
      <w:r>
        <w:t>al</w:t>
      </w:r>
      <w:r>
        <w:rPr>
          <w:spacing w:val="-8"/>
        </w:rPr>
        <w:t xml:space="preserve"> </w:t>
      </w:r>
      <w:r>
        <w:t>uso</w:t>
      </w:r>
      <w:r>
        <w:rPr>
          <w:spacing w:val="-8"/>
        </w:rPr>
        <w:t xml:space="preserve"> </w:t>
      </w:r>
      <w:r>
        <w:t>de</w:t>
      </w:r>
      <w:r>
        <w:rPr>
          <w:spacing w:val="-7"/>
        </w:rPr>
        <w:t xml:space="preserve"> </w:t>
      </w:r>
      <w:r>
        <w:t>herramientas</w:t>
      </w:r>
      <w:r>
        <w:rPr>
          <w:spacing w:val="-6"/>
        </w:rPr>
        <w:t xml:space="preserve"> </w:t>
      </w:r>
      <w:r>
        <w:t>avanzadas</w:t>
      </w:r>
      <w:r>
        <w:rPr>
          <w:spacing w:val="-8"/>
        </w:rPr>
        <w:t xml:space="preserve"> </w:t>
      </w:r>
      <w:r>
        <w:t>y</w:t>
      </w:r>
      <w:r>
        <w:rPr>
          <w:spacing w:val="-8"/>
        </w:rPr>
        <w:t xml:space="preserve"> </w:t>
      </w:r>
      <w:r>
        <w:t>tiempos</w:t>
      </w:r>
      <w:r>
        <w:rPr>
          <w:spacing w:val="-5"/>
        </w:rPr>
        <w:t xml:space="preserve"> </w:t>
      </w:r>
      <w:r>
        <w:t>de</w:t>
      </w:r>
      <w:r>
        <w:rPr>
          <w:spacing w:val="-7"/>
        </w:rPr>
        <w:t xml:space="preserve"> </w:t>
      </w:r>
      <w:r>
        <w:t>operación</w:t>
      </w:r>
      <w:r>
        <w:rPr>
          <w:spacing w:val="-5"/>
        </w:rPr>
        <w:t xml:space="preserve"> </w:t>
      </w:r>
      <w:r>
        <w:t>extendidos.</w:t>
      </w:r>
      <w:r>
        <w:rPr>
          <w:spacing w:val="-8"/>
        </w:rPr>
        <w:t xml:space="preserve"> </w:t>
      </w:r>
      <w:r>
        <w:t>Por su</w:t>
      </w:r>
      <w:r>
        <w:rPr>
          <w:spacing w:val="-3"/>
        </w:rPr>
        <w:t xml:space="preserve"> </w:t>
      </w:r>
      <w:r>
        <w:t>parte,</w:t>
      </w:r>
      <w:r>
        <w:rPr>
          <w:spacing w:val="-3"/>
        </w:rPr>
        <w:t xml:space="preserve"> </w:t>
      </w:r>
      <w:r>
        <w:t>los</w:t>
      </w:r>
      <w:r>
        <w:rPr>
          <w:spacing w:val="-1"/>
        </w:rPr>
        <w:t xml:space="preserve"> </w:t>
      </w:r>
      <w:r>
        <w:t>servicios</w:t>
      </w:r>
      <w:r>
        <w:rPr>
          <w:spacing w:val="-1"/>
        </w:rPr>
        <w:t xml:space="preserve"> </w:t>
      </w:r>
      <w:r>
        <w:t>wireline</w:t>
      </w:r>
      <w:r>
        <w:rPr>
          <w:spacing w:val="-4"/>
        </w:rPr>
        <w:t xml:space="preserve"> </w:t>
      </w:r>
      <w:r>
        <w:t>cased</w:t>
      </w:r>
      <w:r>
        <w:rPr>
          <w:spacing w:val="-3"/>
        </w:rPr>
        <w:t xml:space="preserve"> </w:t>
      </w:r>
      <w:r>
        <w:t>hole</w:t>
      </w:r>
      <w:r>
        <w:rPr>
          <w:spacing w:val="-2"/>
        </w:rPr>
        <w:t xml:space="preserve"> </w:t>
      </w:r>
      <w:r>
        <w:t>(registros</w:t>
      </w:r>
      <w:r>
        <w:rPr>
          <w:spacing w:val="-4"/>
        </w:rPr>
        <w:t xml:space="preserve"> </w:t>
      </w:r>
      <w:r>
        <w:t>de</w:t>
      </w:r>
      <w:r>
        <w:rPr>
          <w:spacing w:val="-5"/>
        </w:rPr>
        <w:t xml:space="preserve"> </w:t>
      </w:r>
      <w:r>
        <w:t>producción,</w:t>
      </w:r>
      <w:r>
        <w:rPr>
          <w:spacing w:val="-1"/>
        </w:rPr>
        <w:t xml:space="preserve"> </w:t>
      </w:r>
      <w:r>
        <w:t>evaluaciones</w:t>
      </w:r>
      <w:r>
        <w:rPr>
          <w:spacing w:val="-4"/>
        </w:rPr>
        <w:t xml:space="preserve"> </w:t>
      </w:r>
      <w:r>
        <w:t>de</w:t>
      </w:r>
      <w:r>
        <w:rPr>
          <w:spacing w:val="-2"/>
        </w:rPr>
        <w:t xml:space="preserve"> </w:t>
      </w:r>
      <w:r>
        <w:t>cementación, diagnósticos) que representan un segmento predominante del mercado global muestran una alta participación en los ingresos del mercado y constituyen una referenc</w:t>
      </w:r>
      <w:r>
        <w:t>ia clave para modelar tarifas en contextos regionales (Mordor Intelligence, 2025).</w:t>
      </w:r>
    </w:p>
    <w:p w:rsidR="009003C7" w:rsidRDefault="004D355F">
      <w:pPr>
        <w:pStyle w:val="Textoindependiente"/>
        <w:spacing w:before="240" w:line="360" w:lineRule="auto"/>
        <w:ind w:left="360" w:right="359"/>
        <w:jc w:val="both"/>
      </w:pPr>
      <w:r>
        <w:t>Los servicios especializados de punzado y otros trabajos de intervención suelen presentar variabilidad de precios según la urgencia, condiciones del pozo y profundidad, lo q</w:t>
      </w:r>
      <w:r>
        <w:t>ue justifica la utilización de rangos amplios para la estimación local. La adopción de rangos basados en referencias globales permite construir un modelo tarifario sensible a la complejidad técnica y operacional del sector, que sirve como base para las est</w:t>
      </w:r>
      <w:r>
        <w:t xml:space="preserve">imaciones de ingreso proyectado del </w:t>
      </w:r>
      <w:r>
        <w:rPr>
          <w:spacing w:val="-2"/>
        </w:rPr>
        <w:t>negocio.</w:t>
      </w:r>
    </w:p>
    <w:p w:rsidR="009003C7" w:rsidRDefault="004D355F">
      <w:pPr>
        <w:pStyle w:val="Textoindependiente"/>
        <w:spacing w:before="241" w:line="360" w:lineRule="auto"/>
        <w:ind w:left="360" w:right="359"/>
        <w:jc w:val="both"/>
      </w:pPr>
      <w:r>
        <w:t>En el presente plan de negocios, la unidad comercial de facturación considerada para el análisis financiero</w:t>
      </w:r>
      <w:r>
        <w:rPr>
          <w:spacing w:val="-11"/>
        </w:rPr>
        <w:t xml:space="preserve"> </w:t>
      </w:r>
      <w:r>
        <w:t>corresponde</w:t>
      </w:r>
      <w:r>
        <w:rPr>
          <w:spacing w:val="-14"/>
        </w:rPr>
        <w:t xml:space="preserve"> </w:t>
      </w:r>
      <w:r>
        <w:t>a</w:t>
      </w:r>
      <w:r>
        <w:rPr>
          <w:spacing w:val="-9"/>
        </w:rPr>
        <w:t xml:space="preserve"> </w:t>
      </w:r>
      <w:r>
        <w:t>la</w:t>
      </w:r>
      <w:r>
        <w:rPr>
          <w:spacing w:val="-14"/>
        </w:rPr>
        <w:t xml:space="preserve"> </w:t>
      </w:r>
      <w:r>
        <w:t>operación</w:t>
      </w:r>
      <w:r>
        <w:rPr>
          <w:spacing w:val="-13"/>
        </w:rPr>
        <w:t xml:space="preserve"> </w:t>
      </w:r>
      <w:r>
        <w:t>integral</w:t>
      </w:r>
      <w:r>
        <w:rPr>
          <w:spacing w:val="-13"/>
        </w:rPr>
        <w:t xml:space="preserve"> </w:t>
      </w:r>
      <w:r>
        <w:t>por</w:t>
      </w:r>
      <w:r>
        <w:rPr>
          <w:spacing w:val="-11"/>
        </w:rPr>
        <w:t xml:space="preserve"> </w:t>
      </w:r>
      <w:r>
        <w:t>pozo.</w:t>
      </w:r>
      <w:r>
        <w:rPr>
          <w:spacing w:val="-13"/>
        </w:rPr>
        <w:t xml:space="preserve"> </w:t>
      </w:r>
      <w:r>
        <w:t>No</w:t>
      </w:r>
      <w:r>
        <w:rPr>
          <w:spacing w:val="-11"/>
        </w:rPr>
        <w:t xml:space="preserve"> </w:t>
      </w:r>
      <w:r>
        <w:t>obstante,</w:t>
      </w:r>
      <w:r>
        <w:rPr>
          <w:spacing w:val="-11"/>
        </w:rPr>
        <w:t xml:space="preserve"> </w:t>
      </w:r>
      <w:r>
        <w:t>cada</w:t>
      </w:r>
      <w:r>
        <w:rPr>
          <w:spacing w:val="-14"/>
        </w:rPr>
        <w:t xml:space="preserve"> </w:t>
      </w:r>
      <w:r>
        <w:t>operación</w:t>
      </w:r>
      <w:r>
        <w:rPr>
          <w:spacing w:val="-10"/>
        </w:rPr>
        <w:t xml:space="preserve"> </w:t>
      </w:r>
      <w:r>
        <w:t>puede</w:t>
      </w:r>
      <w:r>
        <w:rPr>
          <w:spacing w:val="-14"/>
        </w:rPr>
        <w:t xml:space="preserve"> </w:t>
      </w:r>
      <w:r>
        <w:t>incluir múltiples</w:t>
      </w:r>
      <w:r>
        <w:rPr>
          <w:spacing w:val="-14"/>
        </w:rPr>
        <w:t xml:space="preserve"> </w:t>
      </w:r>
      <w:r>
        <w:t>corri</w:t>
      </w:r>
      <w:r>
        <w:t>das</w:t>
      </w:r>
      <w:r>
        <w:rPr>
          <w:spacing w:val="-14"/>
        </w:rPr>
        <w:t xml:space="preserve"> </w:t>
      </w:r>
      <w:r>
        <w:t>individuales</w:t>
      </w:r>
      <w:r>
        <w:rPr>
          <w:spacing w:val="-14"/>
        </w:rPr>
        <w:t xml:space="preserve"> </w:t>
      </w:r>
      <w:r>
        <w:t>de</w:t>
      </w:r>
      <w:r>
        <w:rPr>
          <w:spacing w:val="-15"/>
        </w:rPr>
        <w:t xml:space="preserve"> </w:t>
      </w:r>
      <w:r>
        <w:t>wireline,</w:t>
      </w:r>
      <w:r>
        <w:rPr>
          <w:spacing w:val="-14"/>
        </w:rPr>
        <w:t xml:space="preserve"> </w:t>
      </w:r>
      <w:r>
        <w:t>dependiendo</w:t>
      </w:r>
      <w:r>
        <w:rPr>
          <w:spacing w:val="-15"/>
        </w:rPr>
        <w:t xml:space="preserve"> </w:t>
      </w:r>
      <w:r>
        <w:t>de</w:t>
      </w:r>
      <w:r>
        <w:rPr>
          <w:spacing w:val="-12"/>
        </w:rPr>
        <w:t xml:space="preserve"> </w:t>
      </w:r>
      <w:r>
        <w:t>la</w:t>
      </w:r>
      <w:r>
        <w:rPr>
          <w:spacing w:val="-15"/>
        </w:rPr>
        <w:t xml:space="preserve"> </w:t>
      </w:r>
      <w:r>
        <w:t>complejidad</w:t>
      </w:r>
      <w:r>
        <w:rPr>
          <w:spacing w:val="-14"/>
        </w:rPr>
        <w:t xml:space="preserve"> </w:t>
      </w:r>
      <w:r>
        <w:t>técnica,</w:t>
      </w:r>
      <w:r>
        <w:rPr>
          <w:spacing w:val="-14"/>
        </w:rPr>
        <w:t xml:space="preserve"> </w:t>
      </w:r>
      <w:r>
        <w:t>la</w:t>
      </w:r>
      <w:r>
        <w:rPr>
          <w:spacing w:val="-15"/>
        </w:rPr>
        <w:t xml:space="preserve"> </w:t>
      </w:r>
      <w:r>
        <w:t>profundidad y las condiciones operativas del pozo.</w:t>
      </w:r>
    </w:p>
    <w:p w:rsidR="009003C7" w:rsidRDefault="004D355F">
      <w:pPr>
        <w:pStyle w:val="Textoindependiente"/>
        <w:spacing w:before="240" w:line="360" w:lineRule="auto"/>
        <w:ind w:left="360" w:right="363"/>
        <w:jc w:val="both"/>
      </w:pPr>
      <w:r>
        <w:t>En términos operativos, una corrida individual representa una intervención específica dentro del proceso total, mientras que la facturación comercial hacia el cliente se realiza sobre la base del servicio integral ejecutado por pozo.</w:t>
      </w:r>
    </w:p>
    <w:p w:rsidR="009003C7" w:rsidRDefault="009003C7">
      <w:pPr>
        <w:pStyle w:val="Textoindependiente"/>
        <w:spacing w:line="360" w:lineRule="auto"/>
        <w:jc w:val="both"/>
        <w:sectPr w:rsidR="009003C7">
          <w:pgSz w:w="12240" w:h="15840"/>
          <w:pgMar w:top="1360" w:right="1080" w:bottom="1260" w:left="1080" w:header="0" w:footer="1080" w:gutter="0"/>
          <w:cols w:space="720"/>
        </w:sectPr>
      </w:pPr>
    </w:p>
    <w:p w:rsidR="009003C7" w:rsidRDefault="004D355F">
      <w:pPr>
        <w:pStyle w:val="Textoindependiente"/>
        <w:spacing w:before="79" w:line="360" w:lineRule="auto"/>
        <w:ind w:left="360" w:right="356"/>
        <w:jc w:val="both"/>
      </w:pPr>
      <w:r>
        <w:lastRenderedPageBreak/>
        <w:t>Por</w:t>
      </w:r>
      <w:r>
        <w:rPr>
          <w:spacing w:val="-3"/>
        </w:rPr>
        <w:t xml:space="preserve"> </w:t>
      </w:r>
      <w:r>
        <w:t>este</w:t>
      </w:r>
      <w:r>
        <w:rPr>
          <w:spacing w:val="-3"/>
        </w:rPr>
        <w:t xml:space="preserve"> </w:t>
      </w:r>
      <w:r>
        <w:t>motivo,</w:t>
      </w:r>
      <w:r>
        <w:rPr>
          <w:spacing w:val="-3"/>
        </w:rPr>
        <w:t xml:space="preserve"> </w:t>
      </w:r>
      <w:r>
        <w:t>las</w:t>
      </w:r>
      <w:r>
        <w:rPr>
          <w:spacing w:val="-4"/>
        </w:rPr>
        <w:t xml:space="preserve"> </w:t>
      </w:r>
      <w:r>
        <w:t>corridas</w:t>
      </w:r>
      <w:r>
        <w:rPr>
          <w:spacing w:val="-4"/>
        </w:rPr>
        <w:t xml:space="preserve"> </w:t>
      </w:r>
      <w:r>
        <w:t>individuales</w:t>
      </w:r>
      <w:r>
        <w:rPr>
          <w:spacing w:val="-4"/>
        </w:rPr>
        <w:t xml:space="preserve"> </w:t>
      </w:r>
      <w:r>
        <w:t>fueron</w:t>
      </w:r>
      <w:r>
        <w:rPr>
          <w:spacing w:val="-2"/>
        </w:rPr>
        <w:t xml:space="preserve"> </w:t>
      </w:r>
      <w:r>
        <w:t>utilizadas</w:t>
      </w:r>
      <w:r>
        <w:rPr>
          <w:spacing w:val="-4"/>
        </w:rPr>
        <w:t xml:space="preserve"> </w:t>
      </w:r>
      <w:r>
        <w:t>únicamente</w:t>
      </w:r>
      <w:r>
        <w:rPr>
          <w:spacing w:val="-2"/>
        </w:rPr>
        <w:t xml:space="preserve"> </w:t>
      </w:r>
      <w:r>
        <w:t>como</w:t>
      </w:r>
      <w:r>
        <w:rPr>
          <w:spacing w:val="-3"/>
        </w:rPr>
        <w:t xml:space="preserve"> </w:t>
      </w:r>
      <w:r>
        <w:t>referencia</w:t>
      </w:r>
      <w:r>
        <w:rPr>
          <w:spacing w:val="-3"/>
        </w:rPr>
        <w:t xml:space="preserve"> </w:t>
      </w:r>
      <w:r>
        <w:t>operativa para estimar tiempos, utilización de equipos y capacidad de trabajo, mientras que los ingresos proyectados y el análisis de viabilidad económica se calcularon sobre l</w:t>
      </w:r>
      <w:r>
        <w:t>a cantidad estimada de operaciones integrales realizadas por año.</w:t>
      </w:r>
    </w:p>
    <w:p w:rsidR="009003C7" w:rsidRDefault="009003C7">
      <w:pPr>
        <w:pStyle w:val="Textoindependiente"/>
      </w:pPr>
    </w:p>
    <w:p w:rsidR="009003C7" w:rsidRDefault="009003C7">
      <w:pPr>
        <w:pStyle w:val="Textoindependiente"/>
        <w:spacing w:before="163"/>
      </w:pPr>
    </w:p>
    <w:p w:rsidR="009003C7" w:rsidRDefault="004D355F">
      <w:pPr>
        <w:pStyle w:val="Ttulo2"/>
        <w:numPr>
          <w:ilvl w:val="1"/>
          <w:numId w:val="15"/>
        </w:numPr>
        <w:tabs>
          <w:tab w:val="left" w:pos="1492"/>
        </w:tabs>
        <w:spacing w:before="1"/>
        <w:ind w:left="1492" w:hanging="772"/>
        <w:jc w:val="both"/>
      </w:pPr>
      <w:bookmarkStart w:id="61" w:name="_bookmark61"/>
      <w:bookmarkEnd w:id="61"/>
      <w:r>
        <w:t>Modelo</w:t>
      </w:r>
      <w:r>
        <w:rPr>
          <w:spacing w:val="-2"/>
        </w:rPr>
        <w:t xml:space="preserve"> </w:t>
      </w:r>
      <w:r>
        <w:t>operativo</w:t>
      </w:r>
      <w:r>
        <w:rPr>
          <w:spacing w:val="-1"/>
        </w:rPr>
        <w:t xml:space="preserve"> </w:t>
      </w:r>
      <w:r>
        <w:t>del</w:t>
      </w:r>
      <w:r>
        <w:rPr>
          <w:spacing w:val="-2"/>
        </w:rPr>
        <w:t xml:space="preserve"> </w:t>
      </w:r>
      <w:r>
        <w:t>servicio</w:t>
      </w:r>
      <w:r>
        <w:rPr>
          <w:spacing w:val="-1"/>
        </w:rPr>
        <w:t xml:space="preserve"> </w:t>
      </w:r>
      <w:r>
        <w:rPr>
          <w:spacing w:val="-2"/>
        </w:rPr>
        <w:t>wireline</w:t>
      </w:r>
    </w:p>
    <w:p w:rsidR="009003C7" w:rsidRDefault="004D355F">
      <w:pPr>
        <w:pStyle w:val="Ttulo2"/>
        <w:numPr>
          <w:ilvl w:val="2"/>
          <w:numId w:val="15"/>
        </w:numPr>
        <w:tabs>
          <w:tab w:val="left" w:pos="1439"/>
        </w:tabs>
        <w:spacing w:before="199"/>
        <w:ind w:left="1439" w:hanging="719"/>
        <w:jc w:val="both"/>
      </w:pPr>
      <w:bookmarkStart w:id="62" w:name="_bookmark62"/>
      <w:bookmarkEnd w:id="62"/>
      <w:r>
        <w:t>Flota</w:t>
      </w:r>
      <w:r>
        <w:rPr>
          <w:spacing w:val="-1"/>
        </w:rPr>
        <w:t xml:space="preserve"> </w:t>
      </w:r>
      <w:r>
        <w:t>mínima</w:t>
      </w:r>
      <w:r>
        <w:rPr>
          <w:spacing w:val="-1"/>
        </w:rPr>
        <w:t xml:space="preserve"> </w:t>
      </w:r>
      <w:r>
        <w:t>viable</w:t>
      </w:r>
      <w:r>
        <w:rPr>
          <w:spacing w:val="-1"/>
        </w:rPr>
        <w:t xml:space="preserve"> </w:t>
      </w:r>
      <w:r>
        <w:t>y</w:t>
      </w:r>
      <w:r>
        <w:rPr>
          <w:spacing w:val="-2"/>
        </w:rPr>
        <w:t xml:space="preserve"> </w:t>
      </w:r>
      <w:r>
        <w:t>sets</w:t>
      </w:r>
      <w:r>
        <w:rPr>
          <w:spacing w:val="-1"/>
        </w:rPr>
        <w:t xml:space="preserve"> </w:t>
      </w:r>
      <w:r>
        <w:t>de</w:t>
      </w:r>
      <w:r>
        <w:rPr>
          <w:spacing w:val="-1"/>
        </w:rPr>
        <w:t xml:space="preserve"> </w:t>
      </w:r>
      <w:r>
        <w:rPr>
          <w:spacing w:val="-2"/>
        </w:rPr>
        <w:t>herramientas</w:t>
      </w:r>
    </w:p>
    <w:p w:rsidR="009003C7" w:rsidRDefault="004D355F">
      <w:pPr>
        <w:pStyle w:val="Textoindependiente"/>
        <w:spacing w:before="122" w:line="360" w:lineRule="auto"/>
        <w:ind w:left="360" w:right="358"/>
        <w:jc w:val="both"/>
      </w:pPr>
      <w:r>
        <w:t xml:space="preserve">Para asegurar la cobertura operativa bajo un esquema de disponibilidad continua, se define una flota mínima viable compuesta por dos unidades wireline montadas sobre field trucks, equipadas con winche, sistema de control de cable y unidades de superficie. </w:t>
      </w:r>
      <w:r>
        <w:t>La duplicación de unidades responde a la necesidad de contar con redundancia operativa, permitiendo atender más de una orden de servicio en simultáneo y reducir el riesgo de interrupciones por fallas técnicas.</w:t>
      </w:r>
    </w:p>
    <w:p w:rsidR="009003C7" w:rsidRDefault="004D355F">
      <w:pPr>
        <w:pStyle w:val="Textoindependiente"/>
        <w:spacing w:before="240" w:line="360" w:lineRule="auto"/>
        <w:ind w:left="360" w:right="359"/>
        <w:jc w:val="both"/>
      </w:pPr>
      <w:r>
        <w:t>Cada unidad operativa requiere la disponibilid</w:t>
      </w:r>
      <w:r>
        <w:t xml:space="preserve">ad de herramientas específicas para operaciones wireline cased hole y servicios complementarios, así como equipamiento de respaldo para garantizar autonomía energética en locación. Este dimensionamiento se alinea con estándares operativos recomendados por </w:t>
      </w:r>
      <w:r>
        <w:t>proveedores líderes de servicios wireline, que destacan la importancia de la redundancia para sostener operaciones continuas en yacimientos no convencionales (Schlumberger, 2022).</w:t>
      </w:r>
    </w:p>
    <w:p w:rsidR="009003C7" w:rsidRDefault="004D355F">
      <w:pPr>
        <w:spacing w:before="240"/>
        <w:ind w:left="360"/>
        <w:jc w:val="both"/>
        <w:rPr>
          <w:i/>
          <w:sz w:val="24"/>
        </w:rPr>
      </w:pPr>
      <w:bookmarkStart w:id="63" w:name="_bookmark63"/>
      <w:bookmarkEnd w:id="63"/>
      <w:r>
        <w:rPr>
          <w:b/>
          <w:i/>
          <w:color w:val="4F81BC"/>
          <w:sz w:val="24"/>
        </w:rPr>
        <w:t>Tabla</w:t>
      </w:r>
      <w:r>
        <w:rPr>
          <w:b/>
          <w:i/>
          <w:color w:val="4F81BC"/>
          <w:spacing w:val="-1"/>
          <w:sz w:val="24"/>
        </w:rPr>
        <w:t xml:space="preserve"> </w:t>
      </w:r>
      <w:r>
        <w:rPr>
          <w:b/>
          <w:i/>
          <w:color w:val="4F81BC"/>
          <w:sz w:val="24"/>
        </w:rPr>
        <w:t xml:space="preserve">5 </w:t>
      </w:r>
      <w:r>
        <w:rPr>
          <w:i/>
          <w:color w:val="4F81BC"/>
          <w:sz w:val="24"/>
        </w:rPr>
        <w:t>Flota mínima</w:t>
      </w:r>
      <w:r>
        <w:rPr>
          <w:i/>
          <w:color w:val="4F81BC"/>
          <w:spacing w:val="-1"/>
          <w:sz w:val="24"/>
        </w:rPr>
        <w:t xml:space="preserve"> </w:t>
      </w:r>
      <w:r>
        <w:rPr>
          <w:i/>
          <w:color w:val="4F81BC"/>
          <w:sz w:val="24"/>
        </w:rPr>
        <w:t>viable</w:t>
      </w:r>
      <w:r>
        <w:rPr>
          <w:i/>
          <w:color w:val="4F81BC"/>
          <w:spacing w:val="-1"/>
          <w:sz w:val="24"/>
        </w:rPr>
        <w:t xml:space="preserve"> </w:t>
      </w:r>
      <w:r>
        <w:rPr>
          <w:i/>
          <w:color w:val="4F81BC"/>
          <w:sz w:val="24"/>
        </w:rPr>
        <w:t>y</w:t>
      </w:r>
      <w:r>
        <w:rPr>
          <w:i/>
          <w:color w:val="4F81BC"/>
          <w:spacing w:val="-1"/>
          <w:sz w:val="24"/>
        </w:rPr>
        <w:t xml:space="preserve"> </w:t>
      </w:r>
      <w:r>
        <w:rPr>
          <w:i/>
          <w:color w:val="4F81BC"/>
          <w:sz w:val="24"/>
        </w:rPr>
        <w:t xml:space="preserve">equipamiento </w:t>
      </w:r>
      <w:r>
        <w:rPr>
          <w:i/>
          <w:color w:val="4F81BC"/>
          <w:spacing w:val="-2"/>
          <w:sz w:val="24"/>
        </w:rPr>
        <w:t>operativo</w:t>
      </w:r>
    </w:p>
    <w:p w:rsidR="009003C7" w:rsidRDefault="004D355F">
      <w:pPr>
        <w:pStyle w:val="Textoindependiente"/>
        <w:spacing w:before="5"/>
        <w:rPr>
          <w:i/>
          <w:sz w:val="8"/>
        </w:rPr>
      </w:pPr>
      <w:r>
        <w:rPr>
          <w:i/>
          <w:noProof/>
          <w:sz w:val="8"/>
          <w:lang w:val="es-AR" w:eastAsia="es-AR"/>
        </w:rPr>
        <mc:AlternateContent>
          <mc:Choice Requires="wps">
            <w:drawing>
              <wp:anchor distT="0" distB="0" distL="0" distR="0" simplePos="0" relativeHeight="487590400" behindDoc="1" locked="0" layoutInCell="1" allowOverlap="1">
                <wp:simplePos x="0" y="0"/>
                <wp:positionH relativeFrom="page">
                  <wp:posOffset>914704</wp:posOffset>
                </wp:positionH>
                <wp:positionV relativeFrom="paragraph">
                  <wp:posOffset>77256</wp:posOffset>
                </wp:positionV>
                <wp:extent cx="4699635" cy="635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99635" cy="6350"/>
                        </a:xfrm>
                        <a:custGeom>
                          <a:avLst/>
                          <a:gdLst/>
                          <a:ahLst/>
                          <a:cxnLst/>
                          <a:rect l="l" t="t" r="r" b="b"/>
                          <a:pathLst>
                            <a:path w="4699635" h="6350">
                              <a:moveTo>
                                <a:pt x="4699076" y="0"/>
                              </a:moveTo>
                              <a:lnTo>
                                <a:pt x="3464636" y="0"/>
                              </a:lnTo>
                              <a:lnTo>
                                <a:pt x="3458591" y="0"/>
                              </a:lnTo>
                              <a:lnTo>
                                <a:pt x="0" y="0"/>
                              </a:lnTo>
                              <a:lnTo>
                                <a:pt x="0" y="6083"/>
                              </a:lnTo>
                              <a:lnTo>
                                <a:pt x="3458540" y="6083"/>
                              </a:lnTo>
                              <a:lnTo>
                                <a:pt x="3464636" y="6083"/>
                              </a:lnTo>
                              <a:lnTo>
                                <a:pt x="4699076" y="6083"/>
                              </a:lnTo>
                              <a:lnTo>
                                <a:pt x="4699076" y="0"/>
                              </a:lnTo>
                              <a:close/>
                            </a:path>
                          </a:pathLst>
                        </a:custGeom>
                        <a:solidFill>
                          <a:srgbClr val="7E7E7E"/>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2.024002pt;margin-top:6.083213pt;width:370.05pt;height:.5pt;mso-position-horizontal-relative:page;mso-position-vertical-relative:paragraph;z-index:-15726080;mso-wrap-distance-left:0;mso-wrap-distance-right:0" id="docshape17" coordorigin="1440,122" coordsize="7401,10" path="m8841,122l6897,122,6887,122,1440,122,1440,131,6887,131,6897,131,8841,131,8841,122xe" filled="true" fillcolor="#7e7e7e" stroked="false">
                <v:path arrowok="t"/>
                <v:fill type="solid"/>
                <w10:wrap type="topAndBottom"/>
              </v:shape>
            </w:pict>
          </mc:Fallback>
        </mc:AlternateContent>
      </w:r>
    </w:p>
    <w:p w:rsidR="009003C7" w:rsidRDefault="004D355F">
      <w:pPr>
        <w:tabs>
          <w:tab w:val="left" w:pos="5914"/>
        </w:tabs>
        <w:ind w:left="468"/>
        <w:rPr>
          <w:rFonts w:ascii="Cambria" w:hAnsi="Cambria"/>
          <w:b/>
        </w:rPr>
      </w:pPr>
      <w:r>
        <w:rPr>
          <w:rFonts w:ascii="Cambria" w:hAnsi="Cambria"/>
          <w:b/>
        </w:rPr>
        <w:t>Recurso</w:t>
      </w:r>
      <w:r>
        <w:rPr>
          <w:rFonts w:ascii="Cambria" w:hAnsi="Cambria"/>
          <w:b/>
          <w:spacing w:val="-12"/>
        </w:rPr>
        <w:t xml:space="preserve"> </w:t>
      </w:r>
      <w:r>
        <w:rPr>
          <w:rFonts w:ascii="Cambria" w:hAnsi="Cambria"/>
          <w:b/>
          <w:spacing w:val="-2"/>
        </w:rPr>
        <w:t>operativo</w:t>
      </w:r>
      <w:r>
        <w:rPr>
          <w:rFonts w:ascii="Cambria" w:hAnsi="Cambria"/>
          <w:b/>
        </w:rPr>
        <w:tab/>
      </w:r>
      <w:r>
        <w:rPr>
          <w:rFonts w:ascii="Cambria" w:hAnsi="Cambria"/>
          <w:b/>
        </w:rPr>
        <w:t>Cantidad</w:t>
      </w:r>
      <w:r>
        <w:rPr>
          <w:rFonts w:ascii="Cambria" w:hAnsi="Cambria"/>
          <w:b/>
          <w:spacing w:val="-7"/>
        </w:rPr>
        <w:t xml:space="preserve"> </w:t>
      </w:r>
      <w:r>
        <w:rPr>
          <w:rFonts w:ascii="Cambria" w:hAnsi="Cambria"/>
          <w:b/>
          <w:spacing w:val="-2"/>
        </w:rPr>
        <w:t>mínima</w:t>
      </w:r>
    </w:p>
    <w:p w:rsidR="009003C7" w:rsidRDefault="004D355F">
      <w:pPr>
        <w:spacing w:line="20" w:lineRule="exact"/>
        <w:ind w:left="360"/>
        <w:rPr>
          <w:rFonts w:ascii="Cambria"/>
          <w:sz w:val="2"/>
        </w:rPr>
      </w:pPr>
      <w:r>
        <w:rPr>
          <w:rFonts w:ascii="Cambria"/>
          <w:noProof/>
          <w:sz w:val="2"/>
          <w:lang w:val="es-AR" w:eastAsia="es-AR"/>
        </w:rPr>
        <mc:AlternateContent>
          <mc:Choice Requires="wps">
            <w:drawing>
              <wp:inline distT="0" distB="0" distL="0" distR="0">
                <wp:extent cx="4699635" cy="6350"/>
                <wp:effectExtent l="0" t="0" r="0" b="0"/>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99635" cy="6350"/>
                          <a:chOff x="0" y="0"/>
                          <a:chExt cx="4699635" cy="6350"/>
                        </a:xfrm>
                      </wpg:grpSpPr>
                      <wps:wsp>
                        <wps:cNvPr id="20" name="Graphic 20"/>
                        <wps:cNvSpPr/>
                        <wps:spPr>
                          <a:xfrm>
                            <a:off x="0" y="12"/>
                            <a:ext cx="4699635" cy="6350"/>
                          </a:xfrm>
                          <a:custGeom>
                            <a:avLst/>
                            <a:gdLst/>
                            <a:ahLst/>
                            <a:cxnLst/>
                            <a:rect l="l" t="t" r="r" b="b"/>
                            <a:pathLst>
                              <a:path w="4699635" h="6350">
                                <a:moveTo>
                                  <a:pt x="4699076" y="0"/>
                                </a:moveTo>
                                <a:lnTo>
                                  <a:pt x="3464636" y="0"/>
                                </a:lnTo>
                                <a:lnTo>
                                  <a:pt x="3458591" y="0"/>
                                </a:lnTo>
                                <a:lnTo>
                                  <a:pt x="0" y="0"/>
                                </a:lnTo>
                                <a:lnTo>
                                  <a:pt x="0" y="6083"/>
                                </a:lnTo>
                                <a:lnTo>
                                  <a:pt x="3458540" y="6083"/>
                                </a:lnTo>
                                <a:lnTo>
                                  <a:pt x="3464636" y="6083"/>
                                </a:lnTo>
                                <a:lnTo>
                                  <a:pt x="4699076" y="6083"/>
                                </a:lnTo>
                                <a:lnTo>
                                  <a:pt x="4699076" y="0"/>
                                </a:lnTo>
                                <a:close/>
                              </a:path>
                            </a:pathLst>
                          </a:custGeom>
                          <a:solidFill>
                            <a:srgbClr val="7E7E7E"/>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370.05pt;height:.5pt;mso-position-horizontal-relative:char;mso-position-vertical-relative:line" id="docshapegroup18" coordorigin="0,0" coordsize="7401,10">
                <v:shape style="position:absolute;left:0;top:0;width:7401;height:10" id="docshape19" coordorigin="0,0" coordsize="7401,10" path="m7400,0l5456,0,5447,0,0,0,0,10,5447,10,5456,10,7400,10,7400,0xe" filled="true" fillcolor="#7e7e7e" stroked="false">
                  <v:path arrowok="t"/>
                  <v:fill type="solid"/>
                </v:shape>
              </v:group>
            </w:pict>
          </mc:Fallback>
        </mc:AlternateContent>
      </w:r>
    </w:p>
    <w:p w:rsidR="009003C7" w:rsidRDefault="004D355F">
      <w:pPr>
        <w:tabs>
          <w:tab w:val="left" w:pos="5914"/>
        </w:tabs>
        <w:ind w:left="468"/>
        <w:rPr>
          <w:rFonts w:ascii="Cambria"/>
        </w:rPr>
      </w:pPr>
      <w:r>
        <w:rPr>
          <w:rFonts w:ascii="Cambria"/>
          <w:noProof/>
          <w:lang w:val="es-AR" w:eastAsia="es-AR"/>
        </w:rPr>
        <mc:AlternateContent>
          <mc:Choice Requires="wps">
            <w:drawing>
              <wp:anchor distT="0" distB="0" distL="0" distR="0" simplePos="0" relativeHeight="15733760" behindDoc="0" locked="0" layoutInCell="1" allowOverlap="1">
                <wp:simplePos x="0" y="0"/>
                <wp:positionH relativeFrom="page">
                  <wp:posOffset>914704</wp:posOffset>
                </wp:positionH>
                <wp:positionV relativeFrom="paragraph">
                  <wp:posOffset>156476</wp:posOffset>
                </wp:positionV>
                <wp:extent cx="4699635" cy="6350"/>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99635" cy="6350"/>
                        </a:xfrm>
                        <a:custGeom>
                          <a:avLst/>
                          <a:gdLst/>
                          <a:ahLst/>
                          <a:cxnLst/>
                          <a:rect l="l" t="t" r="r" b="b"/>
                          <a:pathLst>
                            <a:path w="4699635" h="6350">
                              <a:moveTo>
                                <a:pt x="4699076" y="0"/>
                              </a:moveTo>
                              <a:lnTo>
                                <a:pt x="3464636" y="0"/>
                              </a:lnTo>
                              <a:lnTo>
                                <a:pt x="3458591" y="0"/>
                              </a:lnTo>
                              <a:lnTo>
                                <a:pt x="0" y="0"/>
                              </a:lnTo>
                              <a:lnTo>
                                <a:pt x="0" y="6083"/>
                              </a:lnTo>
                              <a:lnTo>
                                <a:pt x="3458540" y="6083"/>
                              </a:lnTo>
                              <a:lnTo>
                                <a:pt x="3464636" y="6083"/>
                              </a:lnTo>
                              <a:lnTo>
                                <a:pt x="4699076" y="6083"/>
                              </a:lnTo>
                              <a:lnTo>
                                <a:pt x="4699076" y="0"/>
                              </a:lnTo>
                              <a:close/>
                            </a:path>
                          </a:pathLst>
                        </a:custGeom>
                        <a:solidFill>
                          <a:srgbClr val="7E7E7E"/>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2.024002pt;margin-top:12.320968pt;width:370.05pt;height:.5pt;mso-position-horizontal-relative:page;mso-position-vertical-relative:paragraph;z-index:15733760" id="docshape20" coordorigin="1440,246" coordsize="7401,10" path="m8841,246l6897,246,6887,246,1440,246,1440,256,6887,256,6897,256,8841,256,8841,246xe" filled="true" fillcolor="#7e7e7e" stroked="false">
                <v:path arrowok="t"/>
                <v:fill type="solid"/>
                <w10:wrap type="none"/>
              </v:shape>
            </w:pict>
          </mc:Fallback>
        </mc:AlternateContent>
      </w:r>
      <w:r>
        <w:rPr>
          <w:rFonts w:ascii="Cambria"/>
          <w:b/>
        </w:rPr>
        <w:t>Unidades</w:t>
      </w:r>
      <w:r>
        <w:rPr>
          <w:rFonts w:ascii="Cambria"/>
          <w:b/>
          <w:spacing w:val="-10"/>
        </w:rPr>
        <w:t xml:space="preserve"> </w:t>
      </w:r>
      <w:r>
        <w:rPr>
          <w:rFonts w:ascii="Cambria"/>
          <w:b/>
        </w:rPr>
        <w:t>wireline</w:t>
      </w:r>
      <w:r>
        <w:rPr>
          <w:rFonts w:ascii="Cambria"/>
          <w:b/>
          <w:spacing w:val="-7"/>
        </w:rPr>
        <w:t xml:space="preserve"> </w:t>
      </w:r>
      <w:r>
        <w:rPr>
          <w:rFonts w:ascii="Cambria"/>
          <w:b/>
        </w:rPr>
        <w:t>sobre</w:t>
      </w:r>
      <w:r>
        <w:rPr>
          <w:rFonts w:ascii="Cambria"/>
          <w:b/>
          <w:spacing w:val="-7"/>
        </w:rPr>
        <w:t xml:space="preserve"> </w:t>
      </w:r>
      <w:r>
        <w:rPr>
          <w:rFonts w:ascii="Cambria"/>
          <w:b/>
        </w:rPr>
        <w:t>field</w:t>
      </w:r>
      <w:r>
        <w:rPr>
          <w:rFonts w:ascii="Cambria"/>
          <w:b/>
          <w:spacing w:val="-7"/>
        </w:rPr>
        <w:t xml:space="preserve"> </w:t>
      </w:r>
      <w:r>
        <w:rPr>
          <w:rFonts w:ascii="Cambria"/>
          <w:b/>
          <w:spacing w:val="-2"/>
        </w:rPr>
        <w:t>truck</w:t>
      </w:r>
      <w:r>
        <w:rPr>
          <w:rFonts w:ascii="Cambria"/>
          <w:b/>
        </w:rPr>
        <w:tab/>
      </w:r>
      <w:r>
        <w:rPr>
          <w:rFonts w:ascii="Cambria"/>
        </w:rPr>
        <w:t>2</w:t>
      </w:r>
      <w:r>
        <w:rPr>
          <w:rFonts w:ascii="Cambria"/>
          <w:spacing w:val="-2"/>
        </w:rPr>
        <w:t xml:space="preserve"> unidades</w:t>
      </w:r>
    </w:p>
    <w:p w:rsidR="009003C7" w:rsidRDefault="004D355F">
      <w:pPr>
        <w:tabs>
          <w:tab w:val="left" w:pos="5914"/>
        </w:tabs>
        <w:ind w:left="468"/>
        <w:rPr>
          <w:rFonts w:ascii="Cambria"/>
        </w:rPr>
      </w:pPr>
      <w:r>
        <w:rPr>
          <w:rFonts w:ascii="Cambria"/>
          <w:b/>
        </w:rPr>
        <w:t>Sets</w:t>
      </w:r>
      <w:r>
        <w:rPr>
          <w:rFonts w:ascii="Cambria"/>
          <w:b/>
          <w:spacing w:val="-8"/>
        </w:rPr>
        <w:t xml:space="preserve"> </w:t>
      </w:r>
      <w:r>
        <w:rPr>
          <w:rFonts w:ascii="Cambria"/>
          <w:b/>
        </w:rPr>
        <w:t>completos</w:t>
      </w:r>
      <w:r>
        <w:rPr>
          <w:rFonts w:ascii="Cambria"/>
          <w:b/>
          <w:spacing w:val="-8"/>
        </w:rPr>
        <w:t xml:space="preserve"> </w:t>
      </w:r>
      <w:r>
        <w:rPr>
          <w:rFonts w:ascii="Cambria"/>
          <w:b/>
        </w:rPr>
        <w:t>de</w:t>
      </w:r>
      <w:r>
        <w:rPr>
          <w:rFonts w:ascii="Cambria"/>
          <w:b/>
          <w:spacing w:val="-7"/>
        </w:rPr>
        <w:t xml:space="preserve"> </w:t>
      </w:r>
      <w:r>
        <w:rPr>
          <w:rFonts w:ascii="Cambria"/>
          <w:b/>
        </w:rPr>
        <w:t>herramientas</w:t>
      </w:r>
      <w:r>
        <w:rPr>
          <w:rFonts w:ascii="Cambria"/>
          <w:b/>
          <w:spacing w:val="-8"/>
        </w:rPr>
        <w:t xml:space="preserve"> </w:t>
      </w:r>
      <w:r>
        <w:rPr>
          <w:rFonts w:ascii="Cambria"/>
          <w:b/>
        </w:rPr>
        <w:t>wireline</w:t>
      </w:r>
      <w:r>
        <w:rPr>
          <w:rFonts w:ascii="Cambria"/>
          <w:b/>
          <w:spacing w:val="-7"/>
        </w:rPr>
        <w:t xml:space="preserve"> </w:t>
      </w:r>
      <w:r>
        <w:rPr>
          <w:rFonts w:ascii="Cambria"/>
          <w:b/>
        </w:rPr>
        <w:t>cased</w:t>
      </w:r>
      <w:r>
        <w:rPr>
          <w:rFonts w:ascii="Cambria"/>
          <w:b/>
          <w:spacing w:val="-9"/>
        </w:rPr>
        <w:t xml:space="preserve"> </w:t>
      </w:r>
      <w:r>
        <w:rPr>
          <w:rFonts w:ascii="Cambria"/>
          <w:b/>
          <w:spacing w:val="-4"/>
        </w:rPr>
        <w:t>hole</w:t>
      </w:r>
      <w:r>
        <w:rPr>
          <w:rFonts w:ascii="Cambria"/>
          <w:b/>
        </w:rPr>
        <w:tab/>
      </w:r>
      <w:r>
        <w:rPr>
          <w:rFonts w:ascii="Cambria"/>
        </w:rPr>
        <w:t xml:space="preserve">2 </w:t>
      </w:r>
      <w:r>
        <w:rPr>
          <w:rFonts w:ascii="Cambria"/>
          <w:spacing w:val="-4"/>
        </w:rPr>
        <w:t>sets</w:t>
      </w:r>
    </w:p>
    <w:p w:rsidR="009003C7" w:rsidRDefault="004D355F">
      <w:pPr>
        <w:spacing w:line="20" w:lineRule="exact"/>
        <w:ind w:left="360"/>
        <w:rPr>
          <w:rFonts w:ascii="Cambria"/>
          <w:sz w:val="2"/>
        </w:rPr>
      </w:pPr>
      <w:r>
        <w:rPr>
          <w:rFonts w:ascii="Cambria"/>
          <w:noProof/>
          <w:sz w:val="2"/>
          <w:lang w:val="es-AR" w:eastAsia="es-AR"/>
        </w:rPr>
        <mc:AlternateContent>
          <mc:Choice Requires="wps">
            <w:drawing>
              <wp:inline distT="0" distB="0" distL="0" distR="0">
                <wp:extent cx="4699635" cy="6350"/>
                <wp:effectExtent l="0" t="0" r="0" b="0"/>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99635" cy="6350"/>
                          <a:chOff x="0" y="0"/>
                          <a:chExt cx="4699635" cy="6350"/>
                        </a:xfrm>
                      </wpg:grpSpPr>
                      <wps:wsp>
                        <wps:cNvPr id="23" name="Graphic 23"/>
                        <wps:cNvSpPr/>
                        <wps:spPr>
                          <a:xfrm>
                            <a:off x="0" y="12"/>
                            <a:ext cx="4699635" cy="6350"/>
                          </a:xfrm>
                          <a:custGeom>
                            <a:avLst/>
                            <a:gdLst/>
                            <a:ahLst/>
                            <a:cxnLst/>
                            <a:rect l="l" t="t" r="r" b="b"/>
                            <a:pathLst>
                              <a:path w="4699635" h="6350">
                                <a:moveTo>
                                  <a:pt x="4699076" y="0"/>
                                </a:moveTo>
                                <a:lnTo>
                                  <a:pt x="3464636" y="0"/>
                                </a:lnTo>
                                <a:lnTo>
                                  <a:pt x="3458591" y="0"/>
                                </a:lnTo>
                                <a:lnTo>
                                  <a:pt x="0" y="0"/>
                                </a:lnTo>
                                <a:lnTo>
                                  <a:pt x="0" y="6083"/>
                                </a:lnTo>
                                <a:lnTo>
                                  <a:pt x="3458540" y="6083"/>
                                </a:lnTo>
                                <a:lnTo>
                                  <a:pt x="3464636" y="6083"/>
                                </a:lnTo>
                                <a:lnTo>
                                  <a:pt x="4699076" y="6083"/>
                                </a:lnTo>
                                <a:lnTo>
                                  <a:pt x="4699076" y="0"/>
                                </a:lnTo>
                                <a:close/>
                              </a:path>
                            </a:pathLst>
                          </a:custGeom>
                          <a:solidFill>
                            <a:srgbClr val="7E7E7E"/>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370.05pt;height:.5pt;mso-position-horizontal-relative:char;mso-position-vertical-relative:line" id="docshapegroup21" coordorigin="0,0" coordsize="7401,10">
                <v:shape style="position:absolute;left:0;top:0;width:7401;height:10" id="docshape22" coordorigin="0,0" coordsize="7401,10" path="m7400,0l5456,0,5447,0,0,0,0,10,5447,10,5456,10,7400,10,7400,0xe" filled="true" fillcolor="#7e7e7e" stroked="false">
                  <v:path arrowok="t"/>
                  <v:fill type="solid"/>
                </v:shape>
              </v:group>
            </w:pict>
          </mc:Fallback>
        </mc:AlternateContent>
      </w:r>
    </w:p>
    <w:p w:rsidR="009003C7" w:rsidRDefault="004D355F">
      <w:pPr>
        <w:tabs>
          <w:tab w:val="left" w:pos="5914"/>
        </w:tabs>
        <w:ind w:left="468"/>
        <w:rPr>
          <w:rFonts w:ascii="Cambria" w:hAnsi="Cambria"/>
        </w:rPr>
      </w:pPr>
      <w:r>
        <w:rPr>
          <w:rFonts w:ascii="Cambria" w:hAnsi="Cambria"/>
          <w:noProof/>
          <w:lang w:val="es-AR" w:eastAsia="es-AR"/>
        </w:rPr>
        <mc:AlternateContent>
          <mc:Choice Requires="wps">
            <w:drawing>
              <wp:anchor distT="0" distB="0" distL="0" distR="0" simplePos="0" relativeHeight="15734272" behindDoc="0" locked="0" layoutInCell="1" allowOverlap="1">
                <wp:simplePos x="0" y="0"/>
                <wp:positionH relativeFrom="page">
                  <wp:posOffset>914704</wp:posOffset>
                </wp:positionH>
                <wp:positionV relativeFrom="paragraph">
                  <wp:posOffset>156070</wp:posOffset>
                </wp:positionV>
                <wp:extent cx="4699635" cy="6350"/>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99635" cy="6350"/>
                        </a:xfrm>
                        <a:custGeom>
                          <a:avLst/>
                          <a:gdLst/>
                          <a:ahLst/>
                          <a:cxnLst/>
                          <a:rect l="l" t="t" r="r" b="b"/>
                          <a:pathLst>
                            <a:path w="4699635" h="6350">
                              <a:moveTo>
                                <a:pt x="4699076" y="0"/>
                              </a:moveTo>
                              <a:lnTo>
                                <a:pt x="3464636" y="0"/>
                              </a:lnTo>
                              <a:lnTo>
                                <a:pt x="3458591" y="0"/>
                              </a:lnTo>
                              <a:lnTo>
                                <a:pt x="0" y="0"/>
                              </a:lnTo>
                              <a:lnTo>
                                <a:pt x="0" y="6083"/>
                              </a:lnTo>
                              <a:lnTo>
                                <a:pt x="3458540" y="6083"/>
                              </a:lnTo>
                              <a:lnTo>
                                <a:pt x="3464636" y="6083"/>
                              </a:lnTo>
                              <a:lnTo>
                                <a:pt x="4699076" y="6083"/>
                              </a:lnTo>
                              <a:lnTo>
                                <a:pt x="4699076" y="0"/>
                              </a:lnTo>
                              <a:close/>
                            </a:path>
                          </a:pathLst>
                        </a:custGeom>
                        <a:solidFill>
                          <a:srgbClr val="7E7E7E"/>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2.024002pt;margin-top:12.288977pt;width:370.05pt;height:.5pt;mso-position-horizontal-relative:page;mso-position-vertical-relative:paragraph;z-index:15734272" id="docshape23" coordorigin="1440,246" coordsize="7401,10" path="m8841,246l6897,246,6887,246,1440,246,1440,255,6887,255,6897,255,8841,255,8841,246xe" filled="true" fillcolor="#7e7e7e" stroked="false">
                <v:path arrowok="t"/>
                <v:fill type="solid"/>
                <w10:wrap type="none"/>
              </v:shape>
            </w:pict>
          </mc:Fallback>
        </mc:AlternateContent>
      </w:r>
      <w:r>
        <w:rPr>
          <w:rFonts w:ascii="Cambria" w:hAnsi="Cambria"/>
          <w:b/>
        </w:rPr>
        <w:t>Set</w:t>
      </w:r>
      <w:r>
        <w:rPr>
          <w:rFonts w:ascii="Cambria" w:hAnsi="Cambria"/>
          <w:b/>
          <w:spacing w:val="-4"/>
        </w:rPr>
        <w:t xml:space="preserve"> </w:t>
      </w:r>
      <w:r>
        <w:rPr>
          <w:rFonts w:ascii="Cambria" w:hAnsi="Cambria"/>
          <w:b/>
        </w:rPr>
        <w:t>de</w:t>
      </w:r>
      <w:r>
        <w:rPr>
          <w:rFonts w:ascii="Cambria" w:hAnsi="Cambria"/>
          <w:b/>
          <w:spacing w:val="-4"/>
        </w:rPr>
        <w:t xml:space="preserve"> </w:t>
      </w:r>
      <w:r>
        <w:rPr>
          <w:rFonts w:ascii="Cambria" w:hAnsi="Cambria"/>
          <w:b/>
        </w:rPr>
        <w:t>herramientas</w:t>
      </w:r>
      <w:r>
        <w:rPr>
          <w:rFonts w:ascii="Cambria" w:hAnsi="Cambria"/>
          <w:b/>
          <w:spacing w:val="-6"/>
        </w:rPr>
        <w:t xml:space="preserve"> </w:t>
      </w:r>
      <w:r>
        <w:rPr>
          <w:rFonts w:ascii="Cambria" w:hAnsi="Cambria"/>
          <w:b/>
        </w:rPr>
        <w:t>para</w:t>
      </w:r>
      <w:r>
        <w:rPr>
          <w:rFonts w:ascii="Cambria" w:hAnsi="Cambria"/>
          <w:b/>
          <w:spacing w:val="-5"/>
        </w:rPr>
        <w:t xml:space="preserve"> </w:t>
      </w:r>
      <w:r>
        <w:rPr>
          <w:rFonts w:ascii="Cambria" w:hAnsi="Cambria"/>
          <w:b/>
        </w:rPr>
        <w:t>punzado</w:t>
      </w:r>
      <w:r>
        <w:rPr>
          <w:rFonts w:ascii="Cambria" w:hAnsi="Cambria"/>
          <w:b/>
          <w:spacing w:val="-6"/>
        </w:rPr>
        <w:t xml:space="preserve"> </w:t>
      </w:r>
      <w:r>
        <w:rPr>
          <w:rFonts w:ascii="Cambria" w:hAnsi="Cambria"/>
          <w:b/>
        </w:rPr>
        <w:t>y</w:t>
      </w:r>
      <w:r>
        <w:rPr>
          <w:rFonts w:ascii="Cambria" w:hAnsi="Cambria"/>
          <w:b/>
          <w:spacing w:val="-4"/>
        </w:rPr>
        <w:t xml:space="preserve"> </w:t>
      </w:r>
      <w:r>
        <w:rPr>
          <w:rFonts w:ascii="Cambria" w:hAnsi="Cambria"/>
          <w:b/>
          <w:spacing w:val="-2"/>
        </w:rPr>
        <w:t>diagnóstico</w:t>
      </w:r>
      <w:r>
        <w:rPr>
          <w:rFonts w:ascii="Cambria" w:hAnsi="Cambria"/>
          <w:b/>
        </w:rPr>
        <w:tab/>
      </w:r>
      <w:r>
        <w:rPr>
          <w:rFonts w:ascii="Cambria" w:hAnsi="Cambria"/>
        </w:rPr>
        <w:t xml:space="preserve">1 </w:t>
      </w:r>
      <w:r>
        <w:rPr>
          <w:rFonts w:ascii="Cambria" w:hAnsi="Cambria"/>
          <w:spacing w:val="-5"/>
        </w:rPr>
        <w:t>set</w:t>
      </w:r>
    </w:p>
    <w:p w:rsidR="009003C7" w:rsidRDefault="004D355F">
      <w:pPr>
        <w:tabs>
          <w:tab w:val="left" w:pos="5914"/>
        </w:tabs>
        <w:ind w:left="468"/>
        <w:rPr>
          <w:rFonts w:ascii="Cambria" w:hAnsi="Cambria"/>
        </w:rPr>
      </w:pPr>
      <w:r>
        <w:rPr>
          <w:rFonts w:ascii="Cambria" w:hAnsi="Cambria"/>
          <w:b/>
          <w:spacing w:val="-2"/>
        </w:rPr>
        <w:t>Generadores</w:t>
      </w:r>
      <w:r>
        <w:rPr>
          <w:rFonts w:ascii="Cambria" w:hAnsi="Cambria"/>
          <w:b/>
          <w:spacing w:val="6"/>
        </w:rPr>
        <w:t xml:space="preserve"> </w:t>
      </w:r>
      <w:r>
        <w:rPr>
          <w:rFonts w:ascii="Cambria" w:hAnsi="Cambria"/>
          <w:b/>
          <w:spacing w:val="-2"/>
        </w:rPr>
        <w:t>eléctricos</w:t>
      </w:r>
      <w:r>
        <w:rPr>
          <w:rFonts w:ascii="Cambria" w:hAnsi="Cambria"/>
          <w:b/>
          <w:spacing w:val="8"/>
        </w:rPr>
        <w:t xml:space="preserve"> </w:t>
      </w:r>
      <w:r>
        <w:rPr>
          <w:rFonts w:ascii="Cambria" w:hAnsi="Cambria"/>
          <w:b/>
          <w:spacing w:val="-2"/>
        </w:rPr>
        <w:t>portátiles</w:t>
      </w:r>
      <w:r>
        <w:rPr>
          <w:rFonts w:ascii="Cambria" w:hAnsi="Cambria"/>
          <w:b/>
          <w:spacing w:val="9"/>
        </w:rPr>
        <w:t xml:space="preserve"> </w:t>
      </w:r>
      <w:r>
        <w:rPr>
          <w:rFonts w:ascii="Cambria" w:hAnsi="Cambria"/>
          <w:b/>
          <w:spacing w:val="-2"/>
        </w:rPr>
        <w:t>(back-</w:t>
      </w:r>
      <w:r>
        <w:rPr>
          <w:rFonts w:ascii="Cambria" w:hAnsi="Cambria"/>
          <w:b/>
          <w:spacing w:val="-5"/>
        </w:rPr>
        <w:t>up)</w:t>
      </w:r>
      <w:r>
        <w:rPr>
          <w:rFonts w:ascii="Cambria" w:hAnsi="Cambria"/>
          <w:b/>
        </w:rPr>
        <w:tab/>
      </w:r>
      <w:r>
        <w:rPr>
          <w:rFonts w:ascii="Cambria" w:hAnsi="Cambria"/>
        </w:rPr>
        <w:t>4</w:t>
      </w:r>
      <w:r>
        <w:rPr>
          <w:rFonts w:ascii="Cambria" w:hAnsi="Cambria"/>
          <w:spacing w:val="-2"/>
        </w:rPr>
        <w:t xml:space="preserve"> unidades</w:t>
      </w:r>
    </w:p>
    <w:p w:rsidR="009003C7" w:rsidRDefault="004D355F">
      <w:pPr>
        <w:spacing w:line="20" w:lineRule="exact"/>
        <w:ind w:left="360"/>
        <w:rPr>
          <w:rFonts w:ascii="Cambria"/>
          <w:sz w:val="2"/>
        </w:rPr>
      </w:pPr>
      <w:r>
        <w:rPr>
          <w:rFonts w:ascii="Cambria"/>
          <w:noProof/>
          <w:sz w:val="2"/>
          <w:lang w:val="es-AR" w:eastAsia="es-AR"/>
        </w:rPr>
        <mc:AlternateContent>
          <mc:Choice Requires="wps">
            <w:drawing>
              <wp:inline distT="0" distB="0" distL="0" distR="0">
                <wp:extent cx="4699635" cy="6350"/>
                <wp:effectExtent l="0" t="0" r="0" b="0"/>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99635" cy="6350"/>
                          <a:chOff x="0" y="0"/>
                          <a:chExt cx="4699635" cy="6350"/>
                        </a:xfrm>
                      </wpg:grpSpPr>
                      <wps:wsp>
                        <wps:cNvPr id="26" name="Graphic 26"/>
                        <wps:cNvSpPr/>
                        <wps:spPr>
                          <a:xfrm>
                            <a:off x="0" y="0"/>
                            <a:ext cx="4699635" cy="6350"/>
                          </a:xfrm>
                          <a:custGeom>
                            <a:avLst/>
                            <a:gdLst/>
                            <a:ahLst/>
                            <a:cxnLst/>
                            <a:rect l="l" t="t" r="r" b="b"/>
                            <a:pathLst>
                              <a:path w="4699635" h="6350">
                                <a:moveTo>
                                  <a:pt x="4699076" y="0"/>
                                </a:moveTo>
                                <a:lnTo>
                                  <a:pt x="3464636" y="0"/>
                                </a:lnTo>
                                <a:lnTo>
                                  <a:pt x="3458591" y="0"/>
                                </a:lnTo>
                                <a:lnTo>
                                  <a:pt x="0" y="0"/>
                                </a:lnTo>
                                <a:lnTo>
                                  <a:pt x="0" y="6096"/>
                                </a:lnTo>
                                <a:lnTo>
                                  <a:pt x="3458540" y="6096"/>
                                </a:lnTo>
                                <a:lnTo>
                                  <a:pt x="3464636" y="6096"/>
                                </a:lnTo>
                                <a:lnTo>
                                  <a:pt x="4699076" y="6096"/>
                                </a:lnTo>
                                <a:lnTo>
                                  <a:pt x="4699076" y="0"/>
                                </a:lnTo>
                                <a:close/>
                              </a:path>
                            </a:pathLst>
                          </a:custGeom>
                          <a:solidFill>
                            <a:srgbClr val="7E7E7E"/>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370.05pt;height:.5pt;mso-position-horizontal-relative:char;mso-position-vertical-relative:line" id="docshapegroup24" coordorigin="0,0" coordsize="7401,10">
                <v:shape style="position:absolute;left:0;top:0;width:7401;height:10" id="docshape25" coordorigin="0,0" coordsize="7401,10" path="m7400,0l5456,0,5447,0,0,0,0,10,5447,10,5456,10,7400,10,7400,0xe" filled="true" fillcolor="#7e7e7e" stroked="false">
                  <v:path arrowok="t"/>
                  <v:fill type="solid"/>
                </v:shape>
              </v:group>
            </w:pict>
          </mc:Fallback>
        </mc:AlternateContent>
      </w:r>
    </w:p>
    <w:p w:rsidR="009003C7" w:rsidRDefault="004D355F">
      <w:pPr>
        <w:tabs>
          <w:tab w:val="left" w:pos="5914"/>
        </w:tabs>
        <w:ind w:left="468"/>
        <w:rPr>
          <w:rFonts w:ascii="Cambria"/>
        </w:rPr>
      </w:pPr>
      <w:r>
        <w:rPr>
          <w:rFonts w:ascii="Cambria"/>
          <w:b/>
        </w:rPr>
        <w:t>Sistemas</w:t>
      </w:r>
      <w:r>
        <w:rPr>
          <w:rFonts w:ascii="Cambria"/>
          <w:b/>
          <w:spacing w:val="-4"/>
        </w:rPr>
        <w:t xml:space="preserve"> </w:t>
      </w:r>
      <w:r>
        <w:rPr>
          <w:rFonts w:ascii="Cambria"/>
          <w:b/>
        </w:rPr>
        <w:t>de</w:t>
      </w:r>
      <w:r>
        <w:rPr>
          <w:rFonts w:ascii="Cambria"/>
          <w:b/>
          <w:spacing w:val="-2"/>
        </w:rPr>
        <w:t xml:space="preserve"> </w:t>
      </w:r>
      <w:r>
        <w:rPr>
          <w:rFonts w:ascii="Cambria"/>
          <w:b/>
        </w:rPr>
        <w:t>cable</w:t>
      </w:r>
      <w:r>
        <w:rPr>
          <w:rFonts w:ascii="Cambria"/>
          <w:b/>
          <w:spacing w:val="-2"/>
        </w:rPr>
        <w:t xml:space="preserve"> </w:t>
      </w:r>
      <w:r>
        <w:rPr>
          <w:rFonts w:ascii="Cambria"/>
          <w:b/>
        </w:rPr>
        <w:t>y</w:t>
      </w:r>
      <w:r>
        <w:rPr>
          <w:rFonts w:ascii="Cambria"/>
          <w:b/>
          <w:spacing w:val="-2"/>
        </w:rPr>
        <w:t xml:space="preserve"> winche</w:t>
      </w:r>
      <w:r>
        <w:rPr>
          <w:rFonts w:ascii="Cambria"/>
          <w:b/>
        </w:rPr>
        <w:tab/>
      </w:r>
      <w:r>
        <w:rPr>
          <w:rFonts w:ascii="Cambria"/>
        </w:rPr>
        <w:t>2</w:t>
      </w:r>
      <w:r>
        <w:rPr>
          <w:rFonts w:ascii="Cambria"/>
          <w:spacing w:val="-3"/>
        </w:rPr>
        <w:t xml:space="preserve"> </w:t>
      </w:r>
      <w:r>
        <w:rPr>
          <w:rFonts w:ascii="Cambria"/>
        </w:rPr>
        <w:t xml:space="preserve">por </w:t>
      </w:r>
      <w:r>
        <w:rPr>
          <w:rFonts w:ascii="Cambria"/>
          <w:spacing w:val="-2"/>
        </w:rPr>
        <w:t>unidad</w:t>
      </w:r>
    </w:p>
    <w:p w:rsidR="009003C7" w:rsidRDefault="004D355F">
      <w:pPr>
        <w:spacing w:line="20" w:lineRule="exact"/>
        <w:ind w:left="346"/>
        <w:rPr>
          <w:rFonts w:ascii="Cambria"/>
          <w:sz w:val="2"/>
        </w:rPr>
      </w:pPr>
      <w:r>
        <w:rPr>
          <w:rFonts w:ascii="Cambria"/>
          <w:noProof/>
          <w:sz w:val="2"/>
          <w:lang w:val="es-AR" w:eastAsia="es-AR"/>
        </w:rPr>
        <mc:AlternateContent>
          <mc:Choice Requires="wps">
            <w:drawing>
              <wp:inline distT="0" distB="0" distL="0" distR="0">
                <wp:extent cx="4708525" cy="6350"/>
                <wp:effectExtent l="0" t="0" r="0" b="0"/>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08525" cy="6350"/>
                          <a:chOff x="0" y="0"/>
                          <a:chExt cx="4708525" cy="6350"/>
                        </a:xfrm>
                      </wpg:grpSpPr>
                      <wps:wsp>
                        <wps:cNvPr id="28" name="Graphic 28"/>
                        <wps:cNvSpPr/>
                        <wps:spPr>
                          <a:xfrm>
                            <a:off x="0" y="12"/>
                            <a:ext cx="4708525" cy="6350"/>
                          </a:xfrm>
                          <a:custGeom>
                            <a:avLst/>
                            <a:gdLst/>
                            <a:ahLst/>
                            <a:cxnLst/>
                            <a:rect l="l" t="t" r="r" b="b"/>
                            <a:pathLst>
                              <a:path w="4708525" h="6350">
                                <a:moveTo>
                                  <a:pt x="4708220" y="0"/>
                                </a:moveTo>
                                <a:lnTo>
                                  <a:pt x="3467735" y="0"/>
                                </a:lnTo>
                                <a:lnTo>
                                  <a:pt x="3464636" y="0"/>
                                </a:lnTo>
                                <a:lnTo>
                                  <a:pt x="3458540" y="0"/>
                                </a:lnTo>
                                <a:lnTo>
                                  <a:pt x="0" y="0"/>
                                </a:lnTo>
                                <a:lnTo>
                                  <a:pt x="0" y="6083"/>
                                </a:lnTo>
                                <a:lnTo>
                                  <a:pt x="3458540" y="6083"/>
                                </a:lnTo>
                                <a:lnTo>
                                  <a:pt x="3464636" y="6083"/>
                                </a:lnTo>
                                <a:lnTo>
                                  <a:pt x="3467735" y="6083"/>
                                </a:lnTo>
                                <a:lnTo>
                                  <a:pt x="4708220" y="6083"/>
                                </a:lnTo>
                                <a:lnTo>
                                  <a:pt x="4708220" y="0"/>
                                </a:lnTo>
                                <a:close/>
                              </a:path>
                            </a:pathLst>
                          </a:custGeom>
                          <a:solidFill>
                            <a:srgbClr val="7E7E7E"/>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370.75pt;height:.5pt;mso-position-horizontal-relative:char;mso-position-vertical-relative:line" id="docshapegroup26" coordorigin="0,0" coordsize="7415,10">
                <v:shape style="position:absolute;left:0;top:0;width:7415;height:10" id="docshape27" coordorigin="0,0" coordsize="7415,10" path="m7415,0l5461,0,5456,0,5447,0,0,0,0,10,5447,10,5456,10,5461,10,7415,10,7415,0xe" filled="true" fillcolor="#7e7e7e" stroked="false">
                  <v:path arrowok="t"/>
                  <v:fill type="solid"/>
                </v:shape>
              </v:group>
            </w:pict>
          </mc:Fallback>
        </mc:AlternateContent>
      </w:r>
    </w:p>
    <w:p w:rsidR="009003C7" w:rsidRDefault="004D355F">
      <w:pPr>
        <w:pStyle w:val="Textoindependiente"/>
        <w:spacing w:before="99"/>
        <w:ind w:left="360"/>
        <w:jc w:val="both"/>
      </w:pPr>
      <w:r>
        <w:t>Fuente:</w:t>
      </w:r>
      <w:r>
        <w:rPr>
          <w:spacing w:val="-2"/>
        </w:rPr>
        <w:t xml:space="preserve"> </w:t>
      </w:r>
      <w:r>
        <w:t>elaboración</w:t>
      </w:r>
      <w:r>
        <w:rPr>
          <w:spacing w:val="-2"/>
        </w:rPr>
        <w:t xml:space="preserve"> propia</w:t>
      </w:r>
    </w:p>
    <w:p w:rsidR="009003C7" w:rsidRDefault="009003C7">
      <w:pPr>
        <w:pStyle w:val="Textoindependiente"/>
      </w:pPr>
    </w:p>
    <w:p w:rsidR="009003C7" w:rsidRDefault="009003C7">
      <w:pPr>
        <w:pStyle w:val="Textoindependiente"/>
      </w:pPr>
    </w:p>
    <w:p w:rsidR="009003C7" w:rsidRDefault="009003C7">
      <w:pPr>
        <w:pStyle w:val="Textoindependiente"/>
        <w:spacing w:before="204"/>
      </w:pPr>
    </w:p>
    <w:p w:rsidR="009003C7" w:rsidRDefault="004D355F">
      <w:pPr>
        <w:pStyle w:val="Ttulo2"/>
        <w:numPr>
          <w:ilvl w:val="2"/>
          <w:numId w:val="15"/>
        </w:numPr>
        <w:tabs>
          <w:tab w:val="left" w:pos="1439"/>
        </w:tabs>
        <w:ind w:left="1439" w:hanging="719"/>
        <w:jc w:val="both"/>
      </w:pPr>
      <w:bookmarkStart w:id="64" w:name="_bookmark64"/>
      <w:bookmarkEnd w:id="64"/>
      <w:r>
        <w:t>Dotación</w:t>
      </w:r>
      <w:r>
        <w:rPr>
          <w:spacing w:val="-3"/>
        </w:rPr>
        <w:t xml:space="preserve"> </w:t>
      </w:r>
      <w:r>
        <w:t>de</w:t>
      </w:r>
      <w:r>
        <w:rPr>
          <w:spacing w:val="-3"/>
        </w:rPr>
        <w:t xml:space="preserve"> </w:t>
      </w:r>
      <w:r>
        <w:t>personal</w:t>
      </w:r>
      <w:r>
        <w:rPr>
          <w:spacing w:val="-2"/>
        </w:rPr>
        <w:t xml:space="preserve"> </w:t>
      </w:r>
      <w:r>
        <w:t>y</w:t>
      </w:r>
      <w:r>
        <w:rPr>
          <w:spacing w:val="-2"/>
        </w:rPr>
        <w:t xml:space="preserve"> </w:t>
      </w:r>
      <w:r>
        <w:t>esquema</w:t>
      </w:r>
      <w:r>
        <w:rPr>
          <w:spacing w:val="-2"/>
        </w:rPr>
        <w:t xml:space="preserve"> </w:t>
      </w:r>
      <w:r>
        <w:t>de</w:t>
      </w:r>
      <w:r>
        <w:rPr>
          <w:spacing w:val="-2"/>
        </w:rPr>
        <w:t xml:space="preserve"> turnos</w:t>
      </w:r>
    </w:p>
    <w:p w:rsidR="009003C7" w:rsidRDefault="004D355F">
      <w:pPr>
        <w:pStyle w:val="Textoindependiente"/>
        <w:spacing w:before="120" w:line="360" w:lineRule="auto"/>
        <w:ind w:left="360" w:right="363"/>
        <w:jc w:val="both"/>
      </w:pPr>
      <w:r>
        <w:t>La operación wireline requiere personal técnico especializado y un esquema de turnos que garantice</w:t>
      </w:r>
      <w:r>
        <w:rPr>
          <w:spacing w:val="4"/>
        </w:rPr>
        <w:t xml:space="preserve"> </w:t>
      </w:r>
      <w:r>
        <w:t>disponibilidad</w:t>
      </w:r>
      <w:r>
        <w:rPr>
          <w:spacing w:val="8"/>
        </w:rPr>
        <w:t xml:space="preserve"> </w:t>
      </w:r>
      <w:r>
        <w:t>permanente.</w:t>
      </w:r>
      <w:r>
        <w:rPr>
          <w:spacing w:val="7"/>
        </w:rPr>
        <w:t xml:space="preserve"> </w:t>
      </w:r>
      <w:r>
        <w:t>Para</w:t>
      </w:r>
      <w:r>
        <w:rPr>
          <w:spacing w:val="6"/>
        </w:rPr>
        <w:t xml:space="preserve"> </w:t>
      </w:r>
      <w:r>
        <w:t>la</w:t>
      </w:r>
      <w:r>
        <w:rPr>
          <w:spacing w:val="7"/>
        </w:rPr>
        <w:t xml:space="preserve"> </w:t>
      </w:r>
      <w:r>
        <w:t>flota</w:t>
      </w:r>
      <w:r>
        <w:rPr>
          <w:spacing w:val="9"/>
        </w:rPr>
        <w:t xml:space="preserve"> </w:t>
      </w:r>
      <w:r>
        <w:t>mínima</w:t>
      </w:r>
      <w:r>
        <w:rPr>
          <w:spacing w:val="7"/>
        </w:rPr>
        <w:t xml:space="preserve"> </w:t>
      </w:r>
      <w:r>
        <w:t>definida,</w:t>
      </w:r>
      <w:r>
        <w:rPr>
          <w:spacing w:val="8"/>
        </w:rPr>
        <w:t xml:space="preserve"> </w:t>
      </w:r>
      <w:r>
        <w:t>se</w:t>
      </w:r>
      <w:r>
        <w:rPr>
          <w:spacing w:val="7"/>
        </w:rPr>
        <w:t xml:space="preserve"> </w:t>
      </w:r>
      <w:r>
        <w:t>establece</w:t>
      </w:r>
      <w:r>
        <w:rPr>
          <w:spacing w:val="7"/>
        </w:rPr>
        <w:t xml:space="preserve"> </w:t>
      </w:r>
      <w:r>
        <w:t>una</w:t>
      </w:r>
      <w:r>
        <w:rPr>
          <w:spacing w:val="7"/>
        </w:rPr>
        <w:t xml:space="preserve"> </w:t>
      </w:r>
      <w:r>
        <w:t>dotación</w:t>
      </w:r>
      <w:r>
        <w:rPr>
          <w:spacing w:val="8"/>
        </w:rPr>
        <w:t xml:space="preserve"> </w:t>
      </w:r>
      <w:r>
        <w:rPr>
          <w:spacing w:val="-5"/>
        </w:rPr>
        <w:t>de</w:t>
      </w:r>
    </w:p>
    <w:p w:rsidR="009003C7" w:rsidRDefault="009003C7">
      <w:pPr>
        <w:pStyle w:val="Textoindependiente"/>
        <w:spacing w:line="360" w:lineRule="auto"/>
        <w:jc w:val="both"/>
        <w:sectPr w:rsidR="009003C7">
          <w:pgSz w:w="12240" w:h="15840"/>
          <w:pgMar w:top="1360" w:right="1080" w:bottom="1260" w:left="1080" w:header="0" w:footer="1080" w:gutter="0"/>
          <w:cols w:space="720"/>
        </w:sectPr>
      </w:pPr>
    </w:p>
    <w:p w:rsidR="009003C7" w:rsidRDefault="004D355F">
      <w:pPr>
        <w:pStyle w:val="Textoindependiente"/>
        <w:spacing w:before="79" w:line="360" w:lineRule="auto"/>
        <w:ind w:left="360" w:right="361"/>
        <w:jc w:val="both"/>
      </w:pPr>
      <w:r>
        <w:lastRenderedPageBreak/>
        <w:t>personal que permite cubrir operaciones bajo un esquema 24/7, con rotación de turnos y soporte técnico y de seguridad continuo.</w:t>
      </w:r>
    </w:p>
    <w:p w:rsidR="009003C7" w:rsidRDefault="004D355F">
      <w:pPr>
        <w:pStyle w:val="Textoindependiente"/>
        <w:spacing w:before="240" w:line="360" w:lineRule="auto"/>
        <w:ind w:left="360" w:right="357"/>
        <w:jc w:val="both"/>
      </w:pPr>
      <w:r>
        <w:t>Este</w:t>
      </w:r>
      <w:r>
        <w:rPr>
          <w:spacing w:val="-1"/>
        </w:rPr>
        <w:t xml:space="preserve"> </w:t>
      </w:r>
      <w:r>
        <w:t>esquema</w:t>
      </w:r>
      <w:r>
        <w:rPr>
          <w:spacing w:val="-1"/>
        </w:rPr>
        <w:t xml:space="preserve"> </w:t>
      </w:r>
      <w:r>
        <w:t>responde a las</w:t>
      </w:r>
      <w:r>
        <w:rPr>
          <w:spacing w:val="-1"/>
        </w:rPr>
        <w:t xml:space="preserve"> </w:t>
      </w:r>
      <w:r>
        <w:t>prácticas habituales de</w:t>
      </w:r>
      <w:r>
        <w:rPr>
          <w:spacing w:val="-1"/>
        </w:rPr>
        <w:t xml:space="preserve"> </w:t>
      </w:r>
      <w:r>
        <w:t>empresas de</w:t>
      </w:r>
      <w:r>
        <w:rPr>
          <w:spacing w:val="-1"/>
        </w:rPr>
        <w:t xml:space="preserve"> </w:t>
      </w:r>
      <w:r>
        <w:t>servicios de</w:t>
      </w:r>
      <w:r>
        <w:rPr>
          <w:spacing w:val="-1"/>
        </w:rPr>
        <w:t xml:space="preserve"> </w:t>
      </w:r>
      <w:r>
        <w:t>campo, dond</w:t>
      </w:r>
      <w:r>
        <w:t>e cada turno</w:t>
      </w:r>
      <w:r>
        <w:rPr>
          <w:spacing w:val="-11"/>
        </w:rPr>
        <w:t xml:space="preserve"> </w:t>
      </w:r>
      <w:r>
        <w:t>operativo</w:t>
      </w:r>
      <w:r>
        <w:rPr>
          <w:spacing w:val="-11"/>
        </w:rPr>
        <w:t xml:space="preserve"> </w:t>
      </w:r>
      <w:r>
        <w:t>requiere</w:t>
      </w:r>
      <w:r>
        <w:rPr>
          <w:spacing w:val="-9"/>
        </w:rPr>
        <w:t xml:space="preserve"> </w:t>
      </w:r>
      <w:r>
        <w:t>al</w:t>
      </w:r>
      <w:r>
        <w:rPr>
          <w:spacing w:val="-10"/>
        </w:rPr>
        <w:t xml:space="preserve"> </w:t>
      </w:r>
      <w:r>
        <w:t>menos</w:t>
      </w:r>
      <w:r>
        <w:rPr>
          <w:spacing w:val="-11"/>
        </w:rPr>
        <w:t xml:space="preserve"> </w:t>
      </w:r>
      <w:r>
        <w:t>un</w:t>
      </w:r>
      <w:r>
        <w:rPr>
          <w:spacing w:val="-11"/>
        </w:rPr>
        <w:t xml:space="preserve"> </w:t>
      </w:r>
      <w:r>
        <w:t>operador</w:t>
      </w:r>
      <w:r>
        <w:rPr>
          <w:spacing w:val="-11"/>
        </w:rPr>
        <w:t xml:space="preserve"> </w:t>
      </w:r>
      <w:r>
        <w:t>senior</w:t>
      </w:r>
      <w:r>
        <w:rPr>
          <w:spacing w:val="-11"/>
        </w:rPr>
        <w:t xml:space="preserve"> </w:t>
      </w:r>
      <w:r>
        <w:t>y</w:t>
      </w:r>
      <w:r>
        <w:rPr>
          <w:spacing w:val="-11"/>
        </w:rPr>
        <w:t xml:space="preserve"> </w:t>
      </w:r>
      <w:r>
        <w:t>uno</w:t>
      </w:r>
      <w:r>
        <w:rPr>
          <w:spacing w:val="-11"/>
        </w:rPr>
        <w:t xml:space="preserve"> </w:t>
      </w:r>
      <w:r>
        <w:t>junior,</w:t>
      </w:r>
      <w:r>
        <w:rPr>
          <w:spacing w:val="-11"/>
        </w:rPr>
        <w:t xml:space="preserve"> </w:t>
      </w:r>
      <w:r>
        <w:t>complementados</w:t>
      </w:r>
      <w:r>
        <w:rPr>
          <w:spacing w:val="-10"/>
        </w:rPr>
        <w:t xml:space="preserve"> </w:t>
      </w:r>
      <w:r>
        <w:t>por</w:t>
      </w:r>
      <w:r>
        <w:rPr>
          <w:spacing w:val="-11"/>
        </w:rPr>
        <w:t xml:space="preserve"> </w:t>
      </w:r>
      <w:r>
        <w:t>funciones técnicas</w:t>
      </w:r>
      <w:r>
        <w:rPr>
          <w:spacing w:val="-15"/>
        </w:rPr>
        <w:t xml:space="preserve"> </w:t>
      </w:r>
      <w:r>
        <w:t>y</w:t>
      </w:r>
      <w:r>
        <w:rPr>
          <w:spacing w:val="-15"/>
        </w:rPr>
        <w:t xml:space="preserve"> </w:t>
      </w:r>
      <w:r>
        <w:t>de</w:t>
      </w:r>
      <w:r>
        <w:rPr>
          <w:spacing w:val="-15"/>
        </w:rPr>
        <w:t xml:space="preserve"> </w:t>
      </w:r>
      <w:r>
        <w:t>coordinación</w:t>
      </w:r>
      <w:r>
        <w:rPr>
          <w:spacing w:val="-15"/>
        </w:rPr>
        <w:t xml:space="preserve"> </w:t>
      </w:r>
      <w:r>
        <w:t>que</w:t>
      </w:r>
      <w:r>
        <w:rPr>
          <w:spacing w:val="-15"/>
        </w:rPr>
        <w:t xml:space="preserve"> </w:t>
      </w:r>
      <w:r>
        <w:t>aseguren</w:t>
      </w:r>
      <w:r>
        <w:rPr>
          <w:spacing w:val="-15"/>
        </w:rPr>
        <w:t xml:space="preserve"> </w:t>
      </w:r>
      <w:r>
        <w:t>la</w:t>
      </w:r>
      <w:r>
        <w:rPr>
          <w:spacing w:val="-14"/>
        </w:rPr>
        <w:t xml:space="preserve"> </w:t>
      </w:r>
      <w:r>
        <w:t>calidad</w:t>
      </w:r>
      <w:r>
        <w:rPr>
          <w:spacing w:val="-13"/>
        </w:rPr>
        <w:t xml:space="preserve"> </w:t>
      </w:r>
      <w:r>
        <w:t>del</w:t>
      </w:r>
      <w:r>
        <w:rPr>
          <w:spacing w:val="-15"/>
        </w:rPr>
        <w:t xml:space="preserve"> </w:t>
      </w:r>
      <w:r>
        <w:t>servicio</w:t>
      </w:r>
      <w:r>
        <w:rPr>
          <w:spacing w:val="-15"/>
        </w:rPr>
        <w:t xml:space="preserve"> </w:t>
      </w:r>
      <w:r>
        <w:t>y</w:t>
      </w:r>
      <w:r>
        <w:rPr>
          <w:spacing w:val="-14"/>
        </w:rPr>
        <w:t xml:space="preserve"> </w:t>
      </w:r>
      <w:r>
        <w:t>el</w:t>
      </w:r>
      <w:r>
        <w:rPr>
          <w:spacing w:val="-13"/>
        </w:rPr>
        <w:t xml:space="preserve"> </w:t>
      </w:r>
      <w:r>
        <w:t>cumplimiento</w:t>
      </w:r>
      <w:r>
        <w:rPr>
          <w:spacing w:val="-15"/>
        </w:rPr>
        <w:t xml:space="preserve"> </w:t>
      </w:r>
      <w:r>
        <w:t>de</w:t>
      </w:r>
      <w:r>
        <w:rPr>
          <w:spacing w:val="-15"/>
        </w:rPr>
        <w:t xml:space="preserve"> </w:t>
      </w:r>
      <w:r>
        <w:t>los</w:t>
      </w:r>
      <w:r>
        <w:rPr>
          <w:spacing w:val="-15"/>
        </w:rPr>
        <w:t xml:space="preserve"> </w:t>
      </w:r>
      <w:r>
        <w:t>protocolos de seguridad (Baker Hughes, 2023).</w:t>
      </w:r>
    </w:p>
    <w:p w:rsidR="009003C7" w:rsidRDefault="004D355F">
      <w:pPr>
        <w:spacing w:before="240"/>
        <w:ind w:left="360"/>
        <w:rPr>
          <w:i/>
          <w:sz w:val="24"/>
        </w:rPr>
      </w:pPr>
      <w:bookmarkStart w:id="65" w:name="_bookmark65"/>
      <w:bookmarkEnd w:id="65"/>
      <w:r>
        <w:rPr>
          <w:b/>
          <w:i/>
          <w:color w:val="4F81BC"/>
          <w:sz w:val="24"/>
        </w:rPr>
        <w:t>Tabla</w:t>
      </w:r>
      <w:r>
        <w:rPr>
          <w:b/>
          <w:i/>
          <w:color w:val="4F81BC"/>
          <w:spacing w:val="-1"/>
          <w:sz w:val="24"/>
        </w:rPr>
        <w:t xml:space="preserve"> </w:t>
      </w:r>
      <w:r>
        <w:rPr>
          <w:b/>
          <w:i/>
          <w:color w:val="4F81BC"/>
          <w:sz w:val="24"/>
        </w:rPr>
        <w:t xml:space="preserve">6 </w:t>
      </w:r>
      <w:r>
        <w:rPr>
          <w:i/>
          <w:color w:val="4F81BC"/>
          <w:sz w:val="24"/>
        </w:rPr>
        <w:t>Dotación mínima</w:t>
      </w:r>
      <w:r>
        <w:rPr>
          <w:i/>
          <w:color w:val="4F81BC"/>
          <w:spacing w:val="-1"/>
          <w:sz w:val="24"/>
        </w:rPr>
        <w:t xml:space="preserve"> </w:t>
      </w:r>
      <w:r>
        <w:rPr>
          <w:i/>
          <w:color w:val="4F81BC"/>
          <w:sz w:val="24"/>
        </w:rPr>
        <w:t>de</w:t>
      </w:r>
      <w:r>
        <w:rPr>
          <w:i/>
          <w:color w:val="4F81BC"/>
          <w:spacing w:val="-2"/>
          <w:sz w:val="24"/>
        </w:rPr>
        <w:t xml:space="preserve"> </w:t>
      </w:r>
      <w:r>
        <w:rPr>
          <w:i/>
          <w:color w:val="4F81BC"/>
          <w:sz w:val="24"/>
        </w:rPr>
        <w:t xml:space="preserve">personal </w:t>
      </w:r>
      <w:r>
        <w:rPr>
          <w:i/>
          <w:color w:val="4F81BC"/>
          <w:spacing w:val="-2"/>
          <w:sz w:val="24"/>
        </w:rPr>
        <w:t>operativo</w:t>
      </w:r>
    </w:p>
    <w:p w:rsidR="009003C7" w:rsidRDefault="009003C7">
      <w:pPr>
        <w:pStyle w:val="Textoindependiente"/>
        <w:spacing w:before="11"/>
        <w:rPr>
          <w:i/>
          <w:sz w:val="10"/>
        </w:rPr>
      </w:pPr>
    </w:p>
    <w:tbl>
      <w:tblPr>
        <w:tblStyle w:val="TableNormal"/>
        <w:tblW w:w="0" w:type="auto"/>
        <w:tblInd w:w="367"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3275"/>
        <w:gridCol w:w="1376"/>
      </w:tblGrid>
      <w:tr w:rsidR="009003C7">
        <w:trPr>
          <w:trHeight w:val="259"/>
        </w:trPr>
        <w:tc>
          <w:tcPr>
            <w:tcW w:w="3275" w:type="dxa"/>
            <w:tcBorders>
              <w:left w:val="nil"/>
              <w:right w:val="nil"/>
            </w:tcBorders>
          </w:tcPr>
          <w:p w:rsidR="009003C7" w:rsidRDefault="004D355F">
            <w:pPr>
              <w:pStyle w:val="TableParagraph"/>
              <w:spacing w:line="239" w:lineRule="exact"/>
              <w:ind w:left="108"/>
              <w:rPr>
                <w:rFonts w:ascii="Cambria"/>
                <w:b/>
              </w:rPr>
            </w:pPr>
            <w:r>
              <w:rPr>
                <w:rFonts w:ascii="Cambria"/>
                <w:b/>
              </w:rPr>
              <w:t>Rol</w:t>
            </w:r>
            <w:r>
              <w:rPr>
                <w:rFonts w:ascii="Cambria"/>
                <w:b/>
                <w:spacing w:val="-7"/>
              </w:rPr>
              <w:t xml:space="preserve"> </w:t>
            </w:r>
            <w:r>
              <w:rPr>
                <w:rFonts w:ascii="Cambria"/>
                <w:b/>
                <w:spacing w:val="-2"/>
              </w:rPr>
              <w:t>operativo</w:t>
            </w:r>
          </w:p>
        </w:tc>
        <w:tc>
          <w:tcPr>
            <w:tcW w:w="1376" w:type="dxa"/>
            <w:tcBorders>
              <w:left w:val="nil"/>
              <w:right w:val="nil"/>
            </w:tcBorders>
          </w:tcPr>
          <w:p w:rsidR="009003C7" w:rsidRDefault="004D355F">
            <w:pPr>
              <w:pStyle w:val="TableParagraph"/>
              <w:spacing w:line="239" w:lineRule="exact"/>
              <w:ind w:left="361"/>
              <w:rPr>
                <w:rFonts w:ascii="Cambria"/>
                <w:b/>
              </w:rPr>
            </w:pPr>
            <w:r>
              <w:rPr>
                <w:rFonts w:ascii="Cambria"/>
                <w:b/>
                <w:spacing w:val="-2"/>
              </w:rPr>
              <w:t>Cantidad</w:t>
            </w:r>
          </w:p>
        </w:tc>
      </w:tr>
      <w:tr w:rsidR="009003C7">
        <w:trPr>
          <w:trHeight w:val="256"/>
        </w:trPr>
        <w:tc>
          <w:tcPr>
            <w:tcW w:w="3275" w:type="dxa"/>
            <w:tcBorders>
              <w:left w:val="nil"/>
              <w:right w:val="nil"/>
            </w:tcBorders>
          </w:tcPr>
          <w:p w:rsidR="009003C7" w:rsidRDefault="004D355F">
            <w:pPr>
              <w:pStyle w:val="TableParagraph"/>
              <w:spacing w:line="236" w:lineRule="exact"/>
              <w:ind w:left="108"/>
              <w:rPr>
                <w:rFonts w:ascii="Cambria"/>
                <w:b/>
              </w:rPr>
            </w:pPr>
            <w:r>
              <w:rPr>
                <w:rFonts w:ascii="Cambria"/>
                <w:b/>
              </w:rPr>
              <w:t>Operador</w:t>
            </w:r>
            <w:r>
              <w:rPr>
                <w:rFonts w:ascii="Cambria"/>
                <w:b/>
                <w:spacing w:val="-11"/>
              </w:rPr>
              <w:t xml:space="preserve"> </w:t>
            </w:r>
            <w:r>
              <w:rPr>
                <w:rFonts w:ascii="Cambria"/>
                <w:b/>
              </w:rPr>
              <w:t>wireline</w:t>
            </w:r>
            <w:r>
              <w:rPr>
                <w:rFonts w:ascii="Cambria"/>
                <w:b/>
                <w:spacing w:val="-9"/>
              </w:rPr>
              <w:t xml:space="preserve"> </w:t>
            </w:r>
            <w:r>
              <w:rPr>
                <w:rFonts w:ascii="Cambria"/>
                <w:b/>
                <w:spacing w:val="-2"/>
              </w:rPr>
              <w:t>senior</w:t>
            </w:r>
          </w:p>
        </w:tc>
        <w:tc>
          <w:tcPr>
            <w:tcW w:w="1376" w:type="dxa"/>
            <w:tcBorders>
              <w:left w:val="nil"/>
              <w:right w:val="nil"/>
            </w:tcBorders>
          </w:tcPr>
          <w:p w:rsidR="009003C7" w:rsidRDefault="004D355F">
            <w:pPr>
              <w:pStyle w:val="TableParagraph"/>
              <w:spacing w:line="236" w:lineRule="exact"/>
              <w:ind w:left="361"/>
              <w:rPr>
                <w:rFonts w:ascii="Cambria"/>
              </w:rPr>
            </w:pPr>
            <w:r>
              <w:rPr>
                <w:rFonts w:ascii="Cambria"/>
                <w:spacing w:val="-10"/>
              </w:rPr>
              <w:t>2</w:t>
            </w:r>
          </w:p>
        </w:tc>
      </w:tr>
      <w:tr w:rsidR="009003C7">
        <w:trPr>
          <w:trHeight w:val="258"/>
        </w:trPr>
        <w:tc>
          <w:tcPr>
            <w:tcW w:w="3275" w:type="dxa"/>
            <w:tcBorders>
              <w:left w:val="nil"/>
              <w:right w:val="nil"/>
            </w:tcBorders>
          </w:tcPr>
          <w:p w:rsidR="009003C7" w:rsidRDefault="004D355F">
            <w:pPr>
              <w:pStyle w:val="TableParagraph"/>
              <w:spacing w:line="239" w:lineRule="exact"/>
              <w:ind w:left="108"/>
              <w:rPr>
                <w:rFonts w:ascii="Cambria"/>
                <w:b/>
              </w:rPr>
            </w:pPr>
            <w:r>
              <w:rPr>
                <w:rFonts w:ascii="Cambria"/>
                <w:b/>
              </w:rPr>
              <w:t>Operador</w:t>
            </w:r>
            <w:r>
              <w:rPr>
                <w:rFonts w:ascii="Cambria"/>
                <w:b/>
                <w:spacing w:val="-11"/>
              </w:rPr>
              <w:t xml:space="preserve"> </w:t>
            </w:r>
            <w:r>
              <w:rPr>
                <w:rFonts w:ascii="Cambria"/>
                <w:b/>
              </w:rPr>
              <w:t>wireline</w:t>
            </w:r>
            <w:r>
              <w:rPr>
                <w:rFonts w:ascii="Cambria"/>
                <w:b/>
                <w:spacing w:val="-9"/>
              </w:rPr>
              <w:t xml:space="preserve"> </w:t>
            </w:r>
            <w:r>
              <w:rPr>
                <w:rFonts w:ascii="Cambria"/>
                <w:b/>
                <w:spacing w:val="-2"/>
              </w:rPr>
              <w:t>junior</w:t>
            </w:r>
          </w:p>
        </w:tc>
        <w:tc>
          <w:tcPr>
            <w:tcW w:w="1376" w:type="dxa"/>
            <w:tcBorders>
              <w:left w:val="nil"/>
              <w:right w:val="nil"/>
            </w:tcBorders>
          </w:tcPr>
          <w:p w:rsidR="009003C7" w:rsidRDefault="004D355F">
            <w:pPr>
              <w:pStyle w:val="TableParagraph"/>
              <w:spacing w:line="239" w:lineRule="exact"/>
              <w:ind w:left="361"/>
              <w:rPr>
                <w:rFonts w:ascii="Cambria"/>
              </w:rPr>
            </w:pPr>
            <w:r>
              <w:rPr>
                <w:rFonts w:ascii="Cambria"/>
                <w:spacing w:val="-10"/>
              </w:rPr>
              <w:t>2</w:t>
            </w:r>
          </w:p>
        </w:tc>
      </w:tr>
      <w:tr w:rsidR="009003C7">
        <w:trPr>
          <w:trHeight w:val="256"/>
        </w:trPr>
        <w:tc>
          <w:tcPr>
            <w:tcW w:w="3275" w:type="dxa"/>
            <w:tcBorders>
              <w:left w:val="nil"/>
              <w:right w:val="nil"/>
            </w:tcBorders>
          </w:tcPr>
          <w:p w:rsidR="009003C7" w:rsidRDefault="004D355F">
            <w:pPr>
              <w:pStyle w:val="TableParagraph"/>
              <w:spacing w:line="236" w:lineRule="exact"/>
              <w:ind w:left="108"/>
              <w:rPr>
                <w:rFonts w:ascii="Cambria" w:hAnsi="Cambria"/>
                <w:b/>
              </w:rPr>
            </w:pPr>
            <w:r>
              <w:rPr>
                <w:rFonts w:ascii="Cambria" w:hAnsi="Cambria"/>
                <w:b/>
                <w:spacing w:val="-2"/>
              </w:rPr>
              <w:t>Técnico</w:t>
            </w:r>
            <w:r>
              <w:rPr>
                <w:rFonts w:ascii="Cambria" w:hAnsi="Cambria"/>
                <w:b/>
                <w:spacing w:val="-5"/>
              </w:rPr>
              <w:t xml:space="preserve"> </w:t>
            </w:r>
            <w:r>
              <w:rPr>
                <w:rFonts w:ascii="Cambria" w:hAnsi="Cambria"/>
                <w:b/>
                <w:spacing w:val="-2"/>
              </w:rPr>
              <w:t>de</w:t>
            </w:r>
            <w:r>
              <w:rPr>
                <w:rFonts w:ascii="Cambria" w:hAnsi="Cambria"/>
                <w:b/>
                <w:spacing w:val="-4"/>
              </w:rPr>
              <w:t xml:space="preserve"> </w:t>
            </w:r>
            <w:r>
              <w:rPr>
                <w:rFonts w:ascii="Cambria" w:hAnsi="Cambria"/>
                <w:b/>
                <w:spacing w:val="-2"/>
              </w:rPr>
              <w:t>instrumentación</w:t>
            </w:r>
          </w:p>
        </w:tc>
        <w:tc>
          <w:tcPr>
            <w:tcW w:w="1376" w:type="dxa"/>
            <w:tcBorders>
              <w:left w:val="nil"/>
              <w:right w:val="nil"/>
            </w:tcBorders>
          </w:tcPr>
          <w:p w:rsidR="009003C7" w:rsidRDefault="004D355F">
            <w:pPr>
              <w:pStyle w:val="TableParagraph"/>
              <w:spacing w:line="236" w:lineRule="exact"/>
              <w:ind w:left="361"/>
              <w:rPr>
                <w:rFonts w:ascii="Cambria"/>
              </w:rPr>
            </w:pPr>
            <w:r>
              <w:rPr>
                <w:rFonts w:ascii="Cambria"/>
                <w:spacing w:val="-10"/>
              </w:rPr>
              <w:t>1</w:t>
            </w:r>
          </w:p>
        </w:tc>
      </w:tr>
      <w:tr w:rsidR="009003C7">
        <w:trPr>
          <w:trHeight w:val="258"/>
        </w:trPr>
        <w:tc>
          <w:tcPr>
            <w:tcW w:w="3275" w:type="dxa"/>
            <w:tcBorders>
              <w:left w:val="nil"/>
              <w:right w:val="nil"/>
            </w:tcBorders>
          </w:tcPr>
          <w:p w:rsidR="009003C7" w:rsidRDefault="004D355F">
            <w:pPr>
              <w:pStyle w:val="TableParagraph"/>
              <w:spacing w:before="2" w:line="237" w:lineRule="exact"/>
              <w:ind w:left="108"/>
              <w:rPr>
                <w:rFonts w:ascii="Cambria"/>
                <w:b/>
              </w:rPr>
            </w:pPr>
            <w:r>
              <w:rPr>
                <w:rFonts w:ascii="Cambria"/>
                <w:b/>
              </w:rPr>
              <w:t>Responsable</w:t>
            </w:r>
            <w:r>
              <w:rPr>
                <w:rFonts w:ascii="Cambria"/>
                <w:b/>
                <w:spacing w:val="-9"/>
              </w:rPr>
              <w:t xml:space="preserve"> </w:t>
            </w:r>
            <w:r>
              <w:rPr>
                <w:rFonts w:ascii="Cambria"/>
                <w:b/>
              </w:rPr>
              <w:t>de</w:t>
            </w:r>
            <w:r>
              <w:rPr>
                <w:rFonts w:ascii="Cambria"/>
                <w:b/>
                <w:spacing w:val="-6"/>
              </w:rPr>
              <w:t xml:space="preserve"> </w:t>
            </w:r>
            <w:r>
              <w:rPr>
                <w:rFonts w:ascii="Cambria"/>
                <w:b/>
                <w:spacing w:val="-5"/>
              </w:rPr>
              <w:t>HSE</w:t>
            </w:r>
          </w:p>
        </w:tc>
        <w:tc>
          <w:tcPr>
            <w:tcW w:w="1376" w:type="dxa"/>
            <w:tcBorders>
              <w:left w:val="nil"/>
              <w:right w:val="nil"/>
            </w:tcBorders>
          </w:tcPr>
          <w:p w:rsidR="009003C7" w:rsidRDefault="004D355F">
            <w:pPr>
              <w:pStyle w:val="TableParagraph"/>
              <w:spacing w:before="2" w:line="237" w:lineRule="exact"/>
              <w:ind w:left="361"/>
              <w:rPr>
                <w:rFonts w:ascii="Cambria"/>
              </w:rPr>
            </w:pPr>
            <w:r>
              <w:rPr>
                <w:rFonts w:ascii="Cambria"/>
                <w:spacing w:val="-10"/>
              </w:rPr>
              <w:t>1</w:t>
            </w:r>
          </w:p>
        </w:tc>
      </w:tr>
    </w:tbl>
    <w:p w:rsidR="009003C7" w:rsidRDefault="004D355F">
      <w:pPr>
        <w:tabs>
          <w:tab w:val="left" w:pos="3996"/>
          <w:tab w:val="left" w:pos="5012"/>
        </w:tabs>
        <w:ind w:left="346"/>
        <w:rPr>
          <w:rFonts w:ascii="Cambria"/>
        </w:rPr>
      </w:pPr>
      <w:r>
        <w:rPr>
          <w:rFonts w:ascii="Cambria"/>
          <w:b/>
          <w:spacing w:val="59"/>
          <w:u w:val="single" w:color="7E7E7E"/>
        </w:rPr>
        <w:t xml:space="preserve"> </w:t>
      </w:r>
      <w:r>
        <w:rPr>
          <w:rFonts w:ascii="Cambria"/>
          <w:b/>
          <w:u w:val="single" w:color="7E7E7E"/>
        </w:rPr>
        <w:t>Coordinador</w:t>
      </w:r>
      <w:r>
        <w:rPr>
          <w:rFonts w:ascii="Cambria"/>
          <w:b/>
          <w:spacing w:val="-3"/>
          <w:u w:val="single" w:color="7E7E7E"/>
        </w:rPr>
        <w:t xml:space="preserve"> </w:t>
      </w:r>
      <w:r>
        <w:rPr>
          <w:rFonts w:ascii="Cambria"/>
          <w:b/>
          <w:u w:val="single" w:color="7E7E7E"/>
        </w:rPr>
        <w:t>/</w:t>
      </w:r>
      <w:r>
        <w:rPr>
          <w:rFonts w:ascii="Cambria"/>
          <w:b/>
          <w:spacing w:val="-5"/>
          <w:u w:val="single" w:color="7E7E7E"/>
        </w:rPr>
        <w:t xml:space="preserve"> </w:t>
      </w:r>
      <w:r>
        <w:rPr>
          <w:rFonts w:ascii="Cambria"/>
          <w:b/>
          <w:u w:val="single" w:color="7E7E7E"/>
        </w:rPr>
        <w:t>Planner</w:t>
      </w:r>
      <w:r>
        <w:rPr>
          <w:rFonts w:ascii="Cambria"/>
          <w:b/>
          <w:spacing w:val="-4"/>
          <w:u w:val="single" w:color="7E7E7E"/>
        </w:rPr>
        <w:t xml:space="preserve"> </w:t>
      </w:r>
      <w:r>
        <w:rPr>
          <w:rFonts w:ascii="Cambria"/>
          <w:b/>
          <w:spacing w:val="-2"/>
          <w:u w:val="single" w:color="7E7E7E"/>
        </w:rPr>
        <w:t>operativo</w:t>
      </w:r>
      <w:r>
        <w:rPr>
          <w:rFonts w:ascii="Cambria"/>
          <w:b/>
          <w:u w:val="single" w:color="7E7E7E"/>
        </w:rPr>
        <w:tab/>
      </w:r>
      <w:r>
        <w:rPr>
          <w:rFonts w:ascii="Cambria"/>
          <w:spacing w:val="-10"/>
          <w:u w:val="single" w:color="7E7E7E"/>
        </w:rPr>
        <w:t>1</w:t>
      </w:r>
      <w:r>
        <w:rPr>
          <w:rFonts w:ascii="Cambria"/>
          <w:u w:val="single" w:color="7E7E7E"/>
        </w:rPr>
        <w:tab/>
      </w:r>
    </w:p>
    <w:p w:rsidR="009003C7" w:rsidRDefault="004D355F">
      <w:pPr>
        <w:pStyle w:val="Textoindependiente"/>
        <w:spacing w:before="127"/>
        <w:ind w:left="360"/>
      </w:pPr>
      <w:r>
        <w:t>Fuente:</w:t>
      </w:r>
      <w:r>
        <w:rPr>
          <w:spacing w:val="-2"/>
        </w:rPr>
        <w:t xml:space="preserve"> </w:t>
      </w:r>
      <w:r>
        <w:t>elaboración</w:t>
      </w:r>
      <w:r>
        <w:rPr>
          <w:spacing w:val="-2"/>
        </w:rPr>
        <w:t xml:space="preserve"> propia</w:t>
      </w:r>
    </w:p>
    <w:p w:rsidR="009003C7" w:rsidRDefault="009003C7">
      <w:pPr>
        <w:pStyle w:val="Textoindependiente"/>
      </w:pPr>
    </w:p>
    <w:p w:rsidR="009003C7" w:rsidRDefault="009003C7">
      <w:pPr>
        <w:pStyle w:val="Textoindependiente"/>
      </w:pPr>
    </w:p>
    <w:p w:rsidR="009003C7" w:rsidRDefault="009003C7">
      <w:pPr>
        <w:pStyle w:val="Textoindependiente"/>
        <w:spacing w:before="204"/>
      </w:pPr>
    </w:p>
    <w:p w:rsidR="009003C7" w:rsidRDefault="004D355F">
      <w:pPr>
        <w:pStyle w:val="Ttulo2"/>
        <w:numPr>
          <w:ilvl w:val="2"/>
          <w:numId w:val="15"/>
        </w:numPr>
        <w:tabs>
          <w:tab w:val="left" w:pos="1439"/>
        </w:tabs>
        <w:ind w:left="1439" w:hanging="719"/>
        <w:jc w:val="both"/>
      </w:pPr>
      <w:bookmarkStart w:id="66" w:name="_bookmark66"/>
      <w:bookmarkEnd w:id="66"/>
      <w:r>
        <w:t>Flujo</w:t>
      </w:r>
      <w:r>
        <w:rPr>
          <w:spacing w:val="-2"/>
        </w:rPr>
        <w:t xml:space="preserve"> </w:t>
      </w:r>
      <w:r>
        <w:t>operativo</w:t>
      </w:r>
      <w:r>
        <w:rPr>
          <w:spacing w:val="-1"/>
        </w:rPr>
        <w:t xml:space="preserve"> </w:t>
      </w:r>
      <w:r>
        <w:t>del</w:t>
      </w:r>
      <w:r>
        <w:rPr>
          <w:spacing w:val="-1"/>
        </w:rPr>
        <w:t xml:space="preserve"> </w:t>
      </w:r>
      <w:r>
        <w:t>servicio</w:t>
      </w:r>
      <w:r>
        <w:rPr>
          <w:spacing w:val="-1"/>
        </w:rPr>
        <w:t xml:space="preserve"> </w:t>
      </w:r>
      <w:r>
        <w:t>y</w:t>
      </w:r>
      <w:r>
        <w:rPr>
          <w:spacing w:val="-1"/>
        </w:rPr>
        <w:t xml:space="preserve"> </w:t>
      </w:r>
      <w:r>
        <w:t>tiempos</w:t>
      </w:r>
      <w:r>
        <w:rPr>
          <w:spacing w:val="-2"/>
        </w:rPr>
        <w:t xml:space="preserve"> estimados</w:t>
      </w:r>
    </w:p>
    <w:p w:rsidR="009003C7" w:rsidRDefault="004D355F">
      <w:pPr>
        <w:pStyle w:val="Textoindependiente"/>
        <w:spacing w:before="121" w:line="360" w:lineRule="auto"/>
        <w:ind w:left="360" w:right="360"/>
        <w:jc w:val="both"/>
      </w:pPr>
      <w:r>
        <w:t>El flujo operativo de un servicio wireline se inicia con la movilización de la unidad hacia la locación y culmina con el cierre técnico de la operación. Cada etapa presenta tiempos estimados que dependen de la complejidad del pozo y de las condiciones oper</w:t>
      </w:r>
      <w:r>
        <w:t>ativas, pero que permiten establecer un marco de referencia para la planificación de recursos y turnos.</w:t>
      </w:r>
    </w:p>
    <w:p w:rsidR="009003C7" w:rsidRDefault="004D355F">
      <w:pPr>
        <w:pStyle w:val="Textoindependiente"/>
        <w:spacing w:before="240" w:line="360" w:lineRule="auto"/>
        <w:ind w:left="360" w:right="357"/>
        <w:jc w:val="both"/>
      </w:pPr>
      <w:r>
        <w:t>En</w:t>
      </w:r>
      <w:r>
        <w:rPr>
          <w:spacing w:val="-9"/>
        </w:rPr>
        <w:t xml:space="preserve"> </w:t>
      </w:r>
      <w:r>
        <w:t>operaciones</w:t>
      </w:r>
      <w:r>
        <w:rPr>
          <w:spacing w:val="-9"/>
        </w:rPr>
        <w:t xml:space="preserve"> </w:t>
      </w:r>
      <w:r>
        <w:t>cased</w:t>
      </w:r>
      <w:r>
        <w:rPr>
          <w:spacing w:val="-8"/>
        </w:rPr>
        <w:t xml:space="preserve"> </w:t>
      </w:r>
      <w:r>
        <w:t>hole</w:t>
      </w:r>
      <w:r>
        <w:rPr>
          <w:spacing w:val="-9"/>
        </w:rPr>
        <w:t xml:space="preserve"> </w:t>
      </w:r>
      <w:r>
        <w:t>estándar,</w:t>
      </w:r>
      <w:r>
        <w:rPr>
          <w:spacing w:val="-9"/>
        </w:rPr>
        <w:t xml:space="preserve"> </w:t>
      </w:r>
      <w:r>
        <w:t>el</w:t>
      </w:r>
      <w:r>
        <w:rPr>
          <w:spacing w:val="-8"/>
        </w:rPr>
        <w:t xml:space="preserve"> </w:t>
      </w:r>
      <w:r>
        <w:t>ciclo</w:t>
      </w:r>
      <w:r>
        <w:rPr>
          <w:spacing w:val="-8"/>
        </w:rPr>
        <w:t xml:space="preserve"> </w:t>
      </w:r>
      <w:r>
        <w:t>completo</w:t>
      </w:r>
      <w:r>
        <w:rPr>
          <w:spacing w:val="-8"/>
        </w:rPr>
        <w:t xml:space="preserve"> </w:t>
      </w:r>
      <w:r>
        <w:t>de</w:t>
      </w:r>
      <w:r>
        <w:rPr>
          <w:spacing w:val="-9"/>
        </w:rPr>
        <w:t xml:space="preserve"> </w:t>
      </w:r>
      <w:r>
        <w:t>una</w:t>
      </w:r>
      <w:r>
        <w:rPr>
          <w:spacing w:val="-9"/>
        </w:rPr>
        <w:t xml:space="preserve"> </w:t>
      </w:r>
      <w:r>
        <w:t>corrida</w:t>
      </w:r>
      <w:r>
        <w:rPr>
          <w:spacing w:val="-9"/>
        </w:rPr>
        <w:t xml:space="preserve"> </w:t>
      </w:r>
      <w:r>
        <w:t>wireline</w:t>
      </w:r>
      <w:r>
        <w:rPr>
          <w:spacing w:val="-9"/>
        </w:rPr>
        <w:t xml:space="preserve"> </w:t>
      </w:r>
      <w:r>
        <w:t>suele</w:t>
      </w:r>
      <w:r>
        <w:rPr>
          <w:spacing w:val="-9"/>
        </w:rPr>
        <w:t xml:space="preserve"> </w:t>
      </w:r>
      <w:r>
        <w:t>ubicarse</w:t>
      </w:r>
      <w:r>
        <w:rPr>
          <w:spacing w:val="-10"/>
        </w:rPr>
        <w:t xml:space="preserve"> </w:t>
      </w:r>
      <w:r>
        <w:t>en</w:t>
      </w:r>
      <w:r>
        <w:rPr>
          <w:spacing w:val="-8"/>
        </w:rPr>
        <w:t xml:space="preserve"> </w:t>
      </w:r>
      <w:r>
        <w:t xml:space="preserve">un rango de </w:t>
      </w:r>
      <w:r>
        <w:rPr>
          <w:b/>
        </w:rPr>
        <w:t>12 a 24 horas por pozo</w:t>
      </w:r>
      <w:r>
        <w:t>, en línea con guías o</w:t>
      </w:r>
      <w:r>
        <w:t>perativas de intervención en pozos no convencionales (Baker Hughes, 2023).</w:t>
      </w:r>
    </w:p>
    <w:p w:rsidR="009003C7" w:rsidRDefault="004D355F">
      <w:pPr>
        <w:spacing w:before="239"/>
        <w:ind w:left="360"/>
        <w:rPr>
          <w:i/>
          <w:sz w:val="24"/>
        </w:rPr>
      </w:pPr>
      <w:bookmarkStart w:id="67" w:name="_bookmark67"/>
      <w:bookmarkEnd w:id="67"/>
      <w:r>
        <w:rPr>
          <w:b/>
          <w:i/>
          <w:color w:val="4F81BC"/>
          <w:sz w:val="24"/>
        </w:rPr>
        <w:t>Tabla</w:t>
      </w:r>
      <w:r>
        <w:rPr>
          <w:b/>
          <w:i/>
          <w:color w:val="4F81BC"/>
          <w:spacing w:val="-2"/>
          <w:sz w:val="24"/>
        </w:rPr>
        <w:t xml:space="preserve"> </w:t>
      </w:r>
      <w:r>
        <w:rPr>
          <w:b/>
          <w:i/>
          <w:color w:val="4F81BC"/>
          <w:sz w:val="24"/>
        </w:rPr>
        <w:t>7</w:t>
      </w:r>
      <w:r>
        <w:rPr>
          <w:b/>
          <w:i/>
          <w:color w:val="4F81BC"/>
          <w:spacing w:val="-1"/>
          <w:sz w:val="24"/>
        </w:rPr>
        <w:t xml:space="preserve"> </w:t>
      </w:r>
      <w:r>
        <w:rPr>
          <w:i/>
          <w:color w:val="4F81BC"/>
          <w:sz w:val="24"/>
        </w:rPr>
        <w:t>Etapas</w:t>
      </w:r>
      <w:r>
        <w:rPr>
          <w:i/>
          <w:color w:val="4F81BC"/>
          <w:spacing w:val="-2"/>
          <w:sz w:val="24"/>
        </w:rPr>
        <w:t xml:space="preserve"> </w:t>
      </w:r>
      <w:r>
        <w:rPr>
          <w:i/>
          <w:color w:val="4F81BC"/>
          <w:sz w:val="24"/>
        </w:rPr>
        <w:t>del</w:t>
      </w:r>
      <w:r>
        <w:rPr>
          <w:i/>
          <w:color w:val="4F81BC"/>
          <w:spacing w:val="-2"/>
          <w:sz w:val="24"/>
        </w:rPr>
        <w:t xml:space="preserve"> </w:t>
      </w:r>
      <w:r>
        <w:rPr>
          <w:i/>
          <w:color w:val="4F81BC"/>
          <w:sz w:val="24"/>
        </w:rPr>
        <w:t>flujo</w:t>
      </w:r>
      <w:r>
        <w:rPr>
          <w:i/>
          <w:color w:val="4F81BC"/>
          <w:spacing w:val="-3"/>
          <w:sz w:val="24"/>
        </w:rPr>
        <w:t xml:space="preserve"> </w:t>
      </w:r>
      <w:r>
        <w:rPr>
          <w:i/>
          <w:color w:val="4F81BC"/>
          <w:sz w:val="24"/>
        </w:rPr>
        <w:t>operativo</w:t>
      </w:r>
      <w:r>
        <w:rPr>
          <w:i/>
          <w:color w:val="4F81BC"/>
          <w:spacing w:val="-1"/>
          <w:sz w:val="24"/>
        </w:rPr>
        <w:t xml:space="preserve"> </w:t>
      </w:r>
      <w:r>
        <w:rPr>
          <w:i/>
          <w:color w:val="4F81BC"/>
          <w:sz w:val="24"/>
        </w:rPr>
        <w:t>y</w:t>
      </w:r>
      <w:r>
        <w:rPr>
          <w:i/>
          <w:color w:val="4F81BC"/>
          <w:spacing w:val="-2"/>
          <w:sz w:val="24"/>
        </w:rPr>
        <w:t xml:space="preserve"> </w:t>
      </w:r>
      <w:r>
        <w:rPr>
          <w:i/>
          <w:color w:val="4F81BC"/>
          <w:sz w:val="24"/>
        </w:rPr>
        <w:t>tiempos</w:t>
      </w:r>
      <w:r>
        <w:rPr>
          <w:i/>
          <w:color w:val="4F81BC"/>
          <w:spacing w:val="-2"/>
          <w:sz w:val="24"/>
        </w:rPr>
        <w:t xml:space="preserve"> estimados</w:t>
      </w:r>
    </w:p>
    <w:p w:rsidR="009003C7" w:rsidRDefault="004D355F">
      <w:pPr>
        <w:pStyle w:val="Textoindependiente"/>
        <w:spacing w:before="5"/>
        <w:rPr>
          <w:i/>
          <w:sz w:val="8"/>
        </w:rPr>
      </w:pPr>
      <w:r>
        <w:rPr>
          <w:i/>
          <w:noProof/>
          <w:sz w:val="8"/>
          <w:lang w:val="es-AR" w:eastAsia="es-AR"/>
        </w:rPr>
        <mc:AlternateContent>
          <mc:Choice Requires="wps">
            <w:drawing>
              <wp:anchor distT="0" distB="0" distL="0" distR="0" simplePos="0" relativeHeight="487593984" behindDoc="1" locked="0" layoutInCell="1" allowOverlap="1">
                <wp:simplePos x="0" y="0"/>
                <wp:positionH relativeFrom="page">
                  <wp:posOffset>914704</wp:posOffset>
                </wp:positionH>
                <wp:positionV relativeFrom="paragraph">
                  <wp:posOffset>77258</wp:posOffset>
                </wp:positionV>
                <wp:extent cx="4652010" cy="6350"/>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52010" cy="6350"/>
                        </a:xfrm>
                        <a:custGeom>
                          <a:avLst/>
                          <a:gdLst/>
                          <a:ahLst/>
                          <a:cxnLst/>
                          <a:rect l="l" t="t" r="r" b="b"/>
                          <a:pathLst>
                            <a:path w="4652010" h="6350">
                              <a:moveTo>
                                <a:pt x="3399091" y="0"/>
                              </a:moveTo>
                              <a:lnTo>
                                <a:pt x="3393059" y="0"/>
                              </a:lnTo>
                              <a:lnTo>
                                <a:pt x="0" y="0"/>
                              </a:lnTo>
                              <a:lnTo>
                                <a:pt x="0" y="6096"/>
                              </a:lnTo>
                              <a:lnTo>
                                <a:pt x="3393008" y="6096"/>
                              </a:lnTo>
                              <a:lnTo>
                                <a:pt x="3399091" y="6096"/>
                              </a:lnTo>
                              <a:lnTo>
                                <a:pt x="3399091" y="0"/>
                              </a:lnTo>
                              <a:close/>
                            </a:path>
                            <a:path w="4652010" h="6350">
                              <a:moveTo>
                                <a:pt x="4651832" y="0"/>
                              </a:moveTo>
                              <a:lnTo>
                                <a:pt x="3399104" y="0"/>
                              </a:lnTo>
                              <a:lnTo>
                                <a:pt x="3399104" y="6096"/>
                              </a:lnTo>
                              <a:lnTo>
                                <a:pt x="4651832" y="6096"/>
                              </a:lnTo>
                              <a:lnTo>
                                <a:pt x="4651832" y="0"/>
                              </a:lnTo>
                              <a:close/>
                            </a:path>
                          </a:pathLst>
                        </a:custGeom>
                        <a:solidFill>
                          <a:srgbClr val="7E7E7E"/>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2.024002pt;margin-top:6.083331pt;width:366.3pt;height:.5pt;mso-position-horizontal-relative:page;mso-position-vertical-relative:paragraph;z-index:-15722496;mso-wrap-distance-left:0;mso-wrap-distance-right:0" id="docshape28" coordorigin="1440,122" coordsize="7326,10" path="m6793,122l6784,122,6784,122,1440,122,1440,131,6784,131,6784,131,6793,131,6793,122xm8766,122l6793,122,6793,131,8766,131,8766,122xe" filled="true" fillcolor="#7e7e7e" stroked="false">
                <v:path arrowok="t"/>
                <v:fill type="solid"/>
                <w10:wrap type="topAndBottom"/>
              </v:shape>
            </w:pict>
          </mc:Fallback>
        </mc:AlternateContent>
      </w:r>
    </w:p>
    <w:p w:rsidR="009003C7" w:rsidRDefault="004D355F">
      <w:pPr>
        <w:tabs>
          <w:tab w:val="left" w:pos="5811"/>
        </w:tabs>
        <w:ind w:left="468"/>
        <w:rPr>
          <w:rFonts w:ascii="Cambria"/>
          <w:b/>
        </w:rPr>
      </w:pPr>
      <w:r>
        <w:rPr>
          <w:rFonts w:ascii="Cambria"/>
          <w:b/>
        </w:rPr>
        <w:t>Etapa</w:t>
      </w:r>
      <w:r>
        <w:rPr>
          <w:rFonts w:ascii="Cambria"/>
          <w:b/>
          <w:spacing w:val="-5"/>
        </w:rPr>
        <w:t xml:space="preserve"> </w:t>
      </w:r>
      <w:r>
        <w:rPr>
          <w:rFonts w:ascii="Cambria"/>
          <w:b/>
          <w:spacing w:val="-2"/>
        </w:rPr>
        <w:t>operativa</w:t>
      </w:r>
      <w:r>
        <w:rPr>
          <w:rFonts w:ascii="Cambria"/>
          <w:b/>
        </w:rPr>
        <w:tab/>
        <w:t>Tiempo</w:t>
      </w:r>
      <w:r>
        <w:rPr>
          <w:rFonts w:ascii="Cambria"/>
          <w:b/>
          <w:spacing w:val="-9"/>
        </w:rPr>
        <w:t xml:space="preserve"> </w:t>
      </w:r>
      <w:r>
        <w:rPr>
          <w:rFonts w:ascii="Cambria"/>
          <w:b/>
          <w:spacing w:val="-2"/>
        </w:rPr>
        <w:t>estimado</w:t>
      </w:r>
    </w:p>
    <w:p w:rsidR="009003C7" w:rsidRDefault="004D355F">
      <w:pPr>
        <w:spacing w:line="20" w:lineRule="exact"/>
        <w:ind w:left="360"/>
        <w:rPr>
          <w:rFonts w:ascii="Cambria"/>
          <w:sz w:val="2"/>
        </w:rPr>
      </w:pPr>
      <w:r>
        <w:rPr>
          <w:rFonts w:ascii="Cambria"/>
          <w:noProof/>
          <w:sz w:val="2"/>
          <w:lang w:val="es-AR" w:eastAsia="es-AR"/>
        </w:rPr>
        <mc:AlternateContent>
          <mc:Choice Requires="wps">
            <w:drawing>
              <wp:inline distT="0" distB="0" distL="0" distR="0">
                <wp:extent cx="4652010" cy="6350"/>
                <wp:effectExtent l="0" t="0" r="0" b="0"/>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52010" cy="6350"/>
                          <a:chOff x="0" y="0"/>
                          <a:chExt cx="4652010" cy="6350"/>
                        </a:xfrm>
                      </wpg:grpSpPr>
                      <wps:wsp>
                        <wps:cNvPr id="31" name="Graphic 31"/>
                        <wps:cNvSpPr/>
                        <wps:spPr>
                          <a:xfrm>
                            <a:off x="0" y="0"/>
                            <a:ext cx="4652010" cy="6350"/>
                          </a:xfrm>
                          <a:custGeom>
                            <a:avLst/>
                            <a:gdLst/>
                            <a:ahLst/>
                            <a:cxnLst/>
                            <a:rect l="l" t="t" r="r" b="b"/>
                            <a:pathLst>
                              <a:path w="4652010" h="6350">
                                <a:moveTo>
                                  <a:pt x="3399091" y="0"/>
                                </a:moveTo>
                                <a:lnTo>
                                  <a:pt x="3393059" y="0"/>
                                </a:lnTo>
                                <a:lnTo>
                                  <a:pt x="0" y="0"/>
                                </a:lnTo>
                                <a:lnTo>
                                  <a:pt x="0" y="6096"/>
                                </a:lnTo>
                                <a:lnTo>
                                  <a:pt x="3393008" y="6096"/>
                                </a:lnTo>
                                <a:lnTo>
                                  <a:pt x="3399091" y="6096"/>
                                </a:lnTo>
                                <a:lnTo>
                                  <a:pt x="3399091" y="0"/>
                                </a:lnTo>
                                <a:close/>
                              </a:path>
                              <a:path w="4652010" h="6350">
                                <a:moveTo>
                                  <a:pt x="4651832" y="0"/>
                                </a:moveTo>
                                <a:lnTo>
                                  <a:pt x="3399104" y="0"/>
                                </a:lnTo>
                                <a:lnTo>
                                  <a:pt x="3399104" y="6096"/>
                                </a:lnTo>
                                <a:lnTo>
                                  <a:pt x="4651832" y="6096"/>
                                </a:lnTo>
                                <a:lnTo>
                                  <a:pt x="4651832" y="0"/>
                                </a:lnTo>
                                <a:close/>
                              </a:path>
                            </a:pathLst>
                          </a:custGeom>
                          <a:solidFill>
                            <a:srgbClr val="7E7E7E"/>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366.3pt;height:.5pt;mso-position-horizontal-relative:char;mso-position-vertical-relative:line" id="docshapegroup29" coordorigin="0,0" coordsize="7326,10">
                <v:shape style="position:absolute;left:0;top:0;width:7326;height:10" id="docshape30" coordorigin="0,0" coordsize="7326,10" path="m5353,0l5343,0,5343,0,0,0,0,10,5343,10,5343,10,5353,10,5353,0xm7326,0l5353,0,5353,10,7326,10,7326,0xe" filled="true" fillcolor="#7e7e7e" stroked="false">
                  <v:path arrowok="t"/>
                  <v:fill type="solid"/>
                </v:shape>
              </v:group>
            </w:pict>
          </mc:Fallback>
        </mc:AlternateContent>
      </w:r>
    </w:p>
    <w:p w:rsidR="009003C7" w:rsidRDefault="004D355F">
      <w:pPr>
        <w:tabs>
          <w:tab w:val="left" w:pos="5811"/>
        </w:tabs>
        <w:ind w:left="468"/>
        <w:rPr>
          <w:rFonts w:ascii="Cambria" w:hAnsi="Cambria"/>
        </w:rPr>
      </w:pPr>
      <w:r>
        <w:rPr>
          <w:rFonts w:ascii="Cambria" w:hAnsi="Cambria"/>
          <w:b/>
        </w:rPr>
        <w:t>Movilización</w:t>
      </w:r>
      <w:r>
        <w:rPr>
          <w:rFonts w:ascii="Cambria" w:hAnsi="Cambria"/>
          <w:b/>
          <w:spacing w:val="-5"/>
        </w:rPr>
        <w:t xml:space="preserve"> </w:t>
      </w:r>
      <w:r>
        <w:rPr>
          <w:rFonts w:ascii="Cambria" w:hAnsi="Cambria"/>
          <w:b/>
        </w:rPr>
        <w:t>de</w:t>
      </w:r>
      <w:r>
        <w:rPr>
          <w:rFonts w:ascii="Cambria" w:hAnsi="Cambria"/>
          <w:b/>
          <w:spacing w:val="-4"/>
        </w:rPr>
        <w:t xml:space="preserve"> </w:t>
      </w:r>
      <w:r>
        <w:rPr>
          <w:rFonts w:ascii="Cambria" w:hAnsi="Cambria"/>
          <w:b/>
        </w:rPr>
        <w:t>unidad</w:t>
      </w:r>
      <w:r>
        <w:rPr>
          <w:rFonts w:ascii="Cambria" w:hAnsi="Cambria"/>
          <w:b/>
          <w:spacing w:val="-6"/>
        </w:rPr>
        <w:t xml:space="preserve"> </w:t>
      </w:r>
      <w:r>
        <w:rPr>
          <w:rFonts w:ascii="Cambria" w:hAnsi="Cambria"/>
          <w:b/>
        </w:rPr>
        <w:t>a</w:t>
      </w:r>
      <w:r>
        <w:rPr>
          <w:rFonts w:ascii="Cambria" w:hAnsi="Cambria"/>
          <w:b/>
          <w:spacing w:val="-5"/>
        </w:rPr>
        <w:t xml:space="preserve"> </w:t>
      </w:r>
      <w:r>
        <w:rPr>
          <w:rFonts w:ascii="Cambria" w:hAnsi="Cambria"/>
          <w:b/>
          <w:spacing w:val="-2"/>
        </w:rPr>
        <w:t>locación</w:t>
      </w:r>
      <w:r>
        <w:rPr>
          <w:rFonts w:ascii="Cambria" w:hAnsi="Cambria"/>
          <w:b/>
        </w:rPr>
        <w:tab/>
      </w:r>
      <w:r>
        <w:rPr>
          <w:rFonts w:ascii="Cambria" w:hAnsi="Cambria"/>
        </w:rPr>
        <w:t>3</w:t>
      </w:r>
      <w:r>
        <w:rPr>
          <w:rFonts w:ascii="Cambria" w:hAnsi="Cambria"/>
          <w:spacing w:val="-3"/>
        </w:rPr>
        <w:t xml:space="preserve"> </w:t>
      </w:r>
      <w:r>
        <w:rPr>
          <w:rFonts w:ascii="Cambria" w:hAnsi="Cambria"/>
        </w:rPr>
        <w:t>–</w:t>
      </w:r>
      <w:r>
        <w:rPr>
          <w:rFonts w:ascii="Cambria" w:hAnsi="Cambria"/>
          <w:spacing w:val="-1"/>
        </w:rPr>
        <w:t xml:space="preserve"> </w:t>
      </w:r>
      <w:r>
        <w:rPr>
          <w:rFonts w:ascii="Cambria" w:hAnsi="Cambria"/>
        </w:rPr>
        <w:t xml:space="preserve">6 </w:t>
      </w:r>
      <w:r>
        <w:rPr>
          <w:rFonts w:ascii="Cambria" w:hAnsi="Cambria"/>
          <w:spacing w:val="-2"/>
        </w:rPr>
        <w:t>horas</w:t>
      </w:r>
    </w:p>
    <w:p w:rsidR="009003C7" w:rsidRDefault="004D355F">
      <w:pPr>
        <w:spacing w:line="20" w:lineRule="exact"/>
        <w:ind w:left="360"/>
        <w:rPr>
          <w:rFonts w:ascii="Cambria"/>
          <w:sz w:val="2"/>
        </w:rPr>
      </w:pPr>
      <w:r>
        <w:rPr>
          <w:rFonts w:ascii="Cambria"/>
          <w:noProof/>
          <w:sz w:val="2"/>
          <w:lang w:val="es-AR" w:eastAsia="es-AR"/>
        </w:rPr>
        <mc:AlternateContent>
          <mc:Choice Requires="wps">
            <w:drawing>
              <wp:inline distT="0" distB="0" distL="0" distR="0">
                <wp:extent cx="4652010" cy="6350"/>
                <wp:effectExtent l="0" t="0" r="0" b="0"/>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52010" cy="6350"/>
                          <a:chOff x="0" y="0"/>
                          <a:chExt cx="4652010" cy="6350"/>
                        </a:xfrm>
                      </wpg:grpSpPr>
                      <wps:wsp>
                        <wps:cNvPr id="33" name="Graphic 33"/>
                        <wps:cNvSpPr/>
                        <wps:spPr>
                          <a:xfrm>
                            <a:off x="0" y="0"/>
                            <a:ext cx="4652010" cy="6350"/>
                          </a:xfrm>
                          <a:custGeom>
                            <a:avLst/>
                            <a:gdLst/>
                            <a:ahLst/>
                            <a:cxnLst/>
                            <a:rect l="l" t="t" r="r" b="b"/>
                            <a:pathLst>
                              <a:path w="4652010" h="6350">
                                <a:moveTo>
                                  <a:pt x="3399091" y="0"/>
                                </a:moveTo>
                                <a:lnTo>
                                  <a:pt x="3393059" y="0"/>
                                </a:lnTo>
                                <a:lnTo>
                                  <a:pt x="0" y="0"/>
                                </a:lnTo>
                                <a:lnTo>
                                  <a:pt x="0" y="6096"/>
                                </a:lnTo>
                                <a:lnTo>
                                  <a:pt x="3393008" y="6096"/>
                                </a:lnTo>
                                <a:lnTo>
                                  <a:pt x="3399091" y="6096"/>
                                </a:lnTo>
                                <a:lnTo>
                                  <a:pt x="3399091" y="0"/>
                                </a:lnTo>
                                <a:close/>
                              </a:path>
                              <a:path w="4652010" h="6350">
                                <a:moveTo>
                                  <a:pt x="4651832" y="0"/>
                                </a:moveTo>
                                <a:lnTo>
                                  <a:pt x="3399104" y="0"/>
                                </a:lnTo>
                                <a:lnTo>
                                  <a:pt x="3399104" y="6096"/>
                                </a:lnTo>
                                <a:lnTo>
                                  <a:pt x="4651832" y="6096"/>
                                </a:lnTo>
                                <a:lnTo>
                                  <a:pt x="4651832" y="0"/>
                                </a:lnTo>
                                <a:close/>
                              </a:path>
                            </a:pathLst>
                          </a:custGeom>
                          <a:solidFill>
                            <a:srgbClr val="7E7E7E"/>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366.3pt;height:.5pt;mso-position-horizontal-relative:char;mso-position-vertical-relative:line" id="docshapegroup31" coordorigin="0,0" coordsize="7326,10">
                <v:shape style="position:absolute;left:0;top:0;width:7326;height:10" id="docshape32" coordorigin="0,0" coordsize="7326,10" path="m5353,0l5343,0,5343,0,0,0,0,10,5343,10,5343,10,5353,10,5353,0xm7326,0l5353,0,5353,10,7326,10,7326,0xe" filled="true" fillcolor="#7e7e7e" stroked="false">
                  <v:path arrowok="t"/>
                  <v:fill type="solid"/>
                </v:shape>
              </v:group>
            </w:pict>
          </mc:Fallback>
        </mc:AlternateContent>
      </w:r>
    </w:p>
    <w:p w:rsidR="009003C7" w:rsidRDefault="004D355F">
      <w:pPr>
        <w:tabs>
          <w:tab w:val="left" w:pos="5811"/>
        </w:tabs>
        <w:spacing w:line="249" w:lineRule="auto"/>
        <w:ind w:left="468" w:right="3117"/>
        <w:rPr>
          <w:rFonts w:ascii="Cambria" w:hAnsi="Cambria"/>
        </w:rPr>
      </w:pPr>
      <w:r>
        <w:rPr>
          <w:rFonts w:ascii="Cambria" w:hAnsi="Cambria"/>
          <w:noProof/>
          <w:lang w:val="es-AR" w:eastAsia="es-AR"/>
        </w:rPr>
        <mc:AlternateContent>
          <mc:Choice Requires="wps">
            <w:drawing>
              <wp:anchor distT="0" distB="0" distL="0" distR="0" simplePos="0" relativeHeight="484257280" behindDoc="1" locked="0" layoutInCell="1" allowOverlap="1">
                <wp:simplePos x="0" y="0"/>
                <wp:positionH relativeFrom="page">
                  <wp:posOffset>914704</wp:posOffset>
                </wp:positionH>
                <wp:positionV relativeFrom="paragraph">
                  <wp:posOffset>150673</wp:posOffset>
                </wp:positionV>
                <wp:extent cx="4652010" cy="6350"/>
                <wp:effectExtent l="0" t="0" r="0" b="0"/>
                <wp:wrapNone/>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52010" cy="6350"/>
                        </a:xfrm>
                        <a:custGeom>
                          <a:avLst/>
                          <a:gdLst/>
                          <a:ahLst/>
                          <a:cxnLst/>
                          <a:rect l="l" t="t" r="r" b="b"/>
                          <a:pathLst>
                            <a:path w="4652010" h="6350">
                              <a:moveTo>
                                <a:pt x="3399091" y="0"/>
                              </a:moveTo>
                              <a:lnTo>
                                <a:pt x="3393059" y="0"/>
                              </a:lnTo>
                              <a:lnTo>
                                <a:pt x="0" y="0"/>
                              </a:lnTo>
                              <a:lnTo>
                                <a:pt x="0" y="6096"/>
                              </a:lnTo>
                              <a:lnTo>
                                <a:pt x="3393008" y="6096"/>
                              </a:lnTo>
                              <a:lnTo>
                                <a:pt x="3399091" y="6096"/>
                              </a:lnTo>
                              <a:lnTo>
                                <a:pt x="3399091" y="0"/>
                              </a:lnTo>
                              <a:close/>
                            </a:path>
                            <a:path w="4652010" h="6350">
                              <a:moveTo>
                                <a:pt x="4651832" y="0"/>
                              </a:moveTo>
                              <a:lnTo>
                                <a:pt x="3399104" y="0"/>
                              </a:lnTo>
                              <a:lnTo>
                                <a:pt x="3399104" y="6096"/>
                              </a:lnTo>
                              <a:lnTo>
                                <a:pt x="4651832" y="6096"/>
                              </a:lnTo>
                              <a:lnTo>
                                <a:pt x="4651832" y="0"/>
                              </a:lnTo>
                              <a:close/>
                            </a:path>
                          </a:pathLst>
                        </a:custGeom>
                        <a:solidFill>
                          <a:srgbClr val="7E7E7E"/>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2.024002pt;margin-top:11.864037pt;width:366.3pt;height:.5pt;mso-position-horizontal-relative:page;mso-position-vertical-relative:paragraph;z-index:-19059200" id="docshape33" coordorigin="1440,237" coordsize="7326,10" path="m6793,237l6784,237,6784,237,1440,237,1440,247,6784,247,6784,247,6793,247,6793,237xm8766,237l6793,237,6793,247,8766,247,8766,237xe" filled="true" fillcolor="#7e7e7e" stroked="false">
                <v:path arrowok="t"/>
                <v:fill type="solid"/>
                <w10:wrap type="none"/>
              </v:shape>
            </w:pict>
          </mc:Fallback>
        </mc:AlternateContent>
      </w:r>
      <w:r>
        <w:rPr>
          <w:rFonts w:ascii="Cambria" w:hAnsi="Cambria"/>
          <w:noProof/>
          <w:lang w:val="es-AR" w:eastAsia="es-AR"/>
        </w:rPr>
        <mc:AlternateContent>
          <mc:Choice Requires="wps">
            <w:drawing>
              <wp:anchor distT="0" distB="0" distL="0" distR="0" simplePos="0" relativeHeight="484257792" behindDoc="1" locked="0" layoutInCell="1" allowOverlap="1">
                <wp:simplePos x="0" y="0"/>
                <wp:positionH relativeFrom="page">
                  <wp:posOffset>914704</wp:posOffset>
                </wp:positionH>
                <wp:positionV relativeFrom="paragraph">
                  <wp:posOffset>321361</wp:posOffset>
                </wp:positionV>
                <wp:extent cx="4652010" cy="6350"/>
                <wp:effectExtent l="0" t="0" r="0" b="0"/>
                <wp:wrapNone/>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52010" cy="6350"/>
                        </a:xfrm>
                        <a:custGeom>
                          <a:avLst/>
                          <a:gdLst/>
                          <a:ahLst/>
                          <a:cxnLst/>
                          <a:rect l="l" t="t" r="r" b="b"/>
                          <a:pathLst>
                            <a:path w="4652010" h="6350">
                              <a:moveTo>
                                <a:pt x="3399091" y="0"/>
                              </a:moveTo>
                              <a:lnTo>
                                <a:pt x="3393059" y="0"/>
                              </a:lnTo>
                              <a:lnTo>
                                <a:pt x="0" y="0"/>
                              </a:lnTo>
                              <a:lnTo>
                                <a:pt x="0" y="6096"/>
                              </a:lnTo>
                              <a:lnTo>
                                <a:pt x="3393008" y="6096"/>
                              </a:lnTo>
                              <a:lnTo>
                                <a:pt x="3399091" y="6096"/>
                              </a:lnTo>
                              <a:lnTo>
                                <a:pt x="3399091" y="0"/>
                              </a:lnTo>
                              <a:close/>
                            </a:path>
                            <a:path w="4652010" h="6350">
                              <a:moveTo>
                                <a:pt x="4651832" y="0"/>
                              </a:moveTo>
                              <a:lnTo>
                                <a:pt x="3399104" y="0"/>
                              </a:lnTo>
                              <a:lnTo>
                                <a:pt x="3399104" y="6096"/>
                              </a:lnTo>
                              <a:lnTo>
                                <a:pt x="4651832" y="6096"/>
                              </a:lnTo>
                              <a:lnTo>
                                <a:pt x="4651832" y="0"/>
                              </a:lnTo>
                              <a:close/>
                            </a:path>
                          </a:pathLst>
                        </a:custGeom>
                        <a:solidFill>
                          <a:srgbClr val="7E7E7E"/>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2.024002pt;margin-top:25.304037pt;width:366.3pt;height:.5pt;mso-position-horizontal-relative:page;mso-position-vertical-relative:paragraph;z-index:-19058688" id="docshape34" coordorigin="1440,506" coordsize="7326,10" path="m6793,506l6784,506,6784,506,1440,506,1440,516,6784,516,6784,516,6793,516,6793,506xm8766,506l6793,506,6793,516,8766,516,8766,506xe" filled="true" fillcolor="#7e7e7e" stroked="false">
                <v:path arrowok="t"/>
                <v:fill type="solid"/>
                <w10:wrap type="none"/>
              </v:shape>
            </w:pict>
          </mc:Fallback>
        </mc:AlternateContent>
      </w:r>
      <w:r>
        <w:rPr>
          <w:rFonts w:ascii="Cambria" w:hAnsi="Cambria"/>
          <w:noProof/>
          <w:lang w:val="es-AR" w:eastAsia="es-AR"/>
        </w:rPr>
        <mc:AlternateContent>
          <mc:Choice Requires="wps">
            <w:drawing>
              <wp:anchor distT="0" distB="0" distL="0" distR="0" simplePos="0" relativeHeight="15737344" behindDoc="0" locked="0" layoutInCell="1" allowOverlap="1">
                <wp:simplePos x="0" y="0"/>
                <wp:positionH relativeFrom="page">
                  <wp:posOffset>914704</wp:posOffset>
                </wp:positionH>
                <wp:positionV relativeFrom="paragraph">
                  <wp:posOffset>490537</wp:posOffset>
                </wp:positionV>
                <wp:extent cx="4652010" cy="6350"/>
                <wp:effectExtent l="0" t="0" r="0" b="0"/>
                <wp:wrapNone/>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52010" cy="6350"/>
                        </a:xfrm>
                        <a:custGeom>
                          <a:avLst/>
                          <a:gdLst/>
                          <a:ahLst/>
                          <a:cxnLst/>
                          <a:rect l="l" t="t" r="r" b="b"/>
                          <a:pathLst>
                            <a:path w="4652010" h="6350">
                              <a:moveTo>
                                <a:pt x="3399091" y="0"/>
                              </a:moveTo>
                              <a:lnTo>
                                <a:pt x="3393059" y="0"/>
                              </a:lnTo>
                              <a:lnTo>
                                <a:pt x="0" y="0"/>
                              </a:lnTo>
                              <a:lnTo>
                                <a:pt x="0" y="6083"/>
                              </a:lnTo>
                              <a:lnTo>
                                <a:pt x="3393008" y="6083"/>
                              </a:lnTo>
                              <a:lnTo>
                                <a:pt x="3399091" y="6083"/>
                              </a:lnTo>
                              <a:lnTo>
                                <a:pt x="3399091" y="0"/>
                              </a:lnTo>
                              <a:close/>
                            </a:path>
                            <a:path w="4652010" h="6350">
                              <a:moveTo>
                                <a:pt x="4651832" y="0"/>
                              </a:moveTo>
                              <a:lnTo>
                                <a:pt x="3399104" y="0"/>
                              </a:lnTo>
                              <a:lnTo>
                                <a:pt x="3399104" y="6083"/>
                              </a:lnTo>
                              <a:lnTo>
                                <a:pt x="4651832" y="6083"/>
                              </a:lnTo>
                              <a:lnTo>
                                <a:pt x="4651832" y="0"/>
                              </a:lnTo>
                              <a:close/>
                            </a:path>
                          </a:pathLst>
                        </a:custGeom>
                        <a:solidFill>
                          <a:srgbClr val="7E7E7E"/>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2.024002pt;margin-top:38.625038pt;width:366.3pt;height:.5pt;mso-position-horizontal-relative:page;mso-position-vertical-relative:paragraph;z-index:15737344" id="docshape35" coordorigin="1440,773" coordsize="7326,10" path="m6793,773l6784,773,6784,773,1440,773,1440,782,6784,782,6784,782,6793,782,6793,773xm8766,773l6793,773,6793,782,8766,782,8766,773xe" filled="true" fillcolor="#7e7e7e" stroked="false">
                <v:path arrowok="t"/>
                <v:fill type="solid"/>
                <w10:wrap type="none"/>
              </v:shape>
            </w:pict>
          </mc:Fallback>
        </mc:AlternateContent>
      </w:r>
      <w:r>
        <w:rPr>
          <w:rFonts w:ascii="Cambria" w:hAnsi="Cambria"/>
          <w:b/>
        </w:rPr>
        <w:t>Preparación de equipo y briefing HSE</w:t>
      </w:r>
      <w:r>
        <w:rPr>
          <w:rFonts w:ascii="Cambria" w:hAnsi="Cambria"/>
          <w:b/>
        </w:rPr>
        <w:tab/>
      </w:r>
      <w:r>
        <w:rPr>
          <w:rFonts w:ascii="Cambria" w:hAnsi="Cambria"/>
        </w:rPr>
        <w:t xml:space="preserve">1 hora </w:t>
      </w:r>
      <w:r>
        <w:rPr>
          <w:rFonts w:ascii="Cambria" w:hAnsi="Cambria"/>
          <w:b/>
        </w:rPr>
        <w:t>Configuración de herramientas y despliegue inicial</w:t>
      </w:r>
      <w:r>
        <w:rPr>
          <w:rFonts w:ascii="Cambria" w:hAnsi="Cambria"/>
          <w:b/>
        </w:rPr>
        <w:tab/>
      </w:r>
      <w:r>
        <w:rPr>
          <w:rFonts w:ascii="Cambria" w:hAnsi="Cambria"/>
        </w:rPr>
        <w:t xml:space="preserve">1 – 2 horas </w:t>
      </w:r>
      <w:r>
        <w:rPr>
          <w:rFonts w:ascii="Cambria" w:hAnsi="Cambria"/>
          <w:b/>
        </w:rPr>
        <w:t>Ejecución de corrida wireline</w:t>
      </w:r>
      <w:r>
        <w:rPr>
          <w:rFonts w:ascii="Cambria" w:hAnsi="Cambria"/>
          <w:b/>
        </w:rPr>
        <w:tab/>
      </w:r>
      <w:r>
        <w:rPr>
          <w:rFonts w:ascii="Cambria" w:hAnsi="Cambria"/>
        </w:rPr>
        <w:t>4</w:t>
      </w:r>
      <w:r>
        <w:rPr>
          <w:rFonts w:ascii="Cambria" w:hAnsi="Cambria"/>
          <w:spacing w:val="-13"/>
        </w:rPr>
        <w:t xml:space="preserve"> </w:t>
      </w:r>
      <w:r>
        <w:rPr>
          <w:rFonts w:ascii="Cambria" w:hAnsi="Cambria"/>
        </w:rPr>
        <w:t>–</w:t>
      </w:r>
      <w:r>
        <w:rPr>
          <w:rFonts w:ascii="Cambria" w:hAnsi="Cambria"/>
          <w:spacing w:val="-12"/>
        </w:rPr>
        <w:t xml:space="preserve"> </w:t>
      </w:r>
      <w:r>
        <w:rPr>
          <w:rFonts w:ascii="Cambria" w:hAnsi="Cambria"/>
        </w:rPr>
        <w:t>10</w:t>
      </w:r>
      <w:r>
        <w:rPr>
          <w:rFonts w:ascii="Cambria" w:hAnsi="Cambria"/>
          <w:spacing w:val="-12"/>
        </w:rPr>
        <w:t xml:space="preserve"> </w:t>
      </w:r>
      <w:r>
        <w:rPr>
          <w:rFonts w:ascii="Cambria" w:hAnsi="Cambria"/>
        </w:rPr>
        <w:t>horas</w:t>
      </w:r>
    </w:p>
    <w:p w:rsidR="009003C7" w:rsidRDefault="004D355F">
      <w:pPr>
        <w:tabs>
          <w:tab w:val="left" w:pos="5811"/>
        </w:tabs>
        <w:spacing w:line="249" w:lineRule="auto"/>
        <w:ind w:left="468" w:right="2995"/>
        <w:rPr>
          <w:rFonts w:ascii="Cambria" w:hAnsi="Cambria"/>
        </w:rPr>
      </w:pPr>
      <w:r>
        <w:rPr>
          <w:rFonts w:ascii="Cambria" w:hAnsi="Cambria"/>
          <w:noProof/>
          <w:lang w:val="es-AR" w:eastAsia="es-AR"/>
        </w:rPr>
        <mc:AlternateContent>
          <mc:Choice Requires="wps">
            <w:drawing>
              <wp:anchor distT="0" distB="0" distL="0" distR="0" simplePos="0" relativeHeight="484258816" behindDoc="1" locked="0" layoutInCell="1" allowOverlap="1">
                <wp:simplePos x="0" y="0"/>
                <wp:positionH relativeFrom="page">
                  <wp:posOffset>914704</wp:posOffset>
                </wp:positionH>
                <wp:positionV relativeFrom="paragraph">
                  <wp:posOffset>150235</wp:posOffset>
                </wp:positionV>
                <wp:extent cx="4652010" cy="6350"/>
                <wp:effectExtent l="0" t="0" r="0" b="0"/>
                <wp:wrapNone/>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52010" cy="6350"/>
                        </a:xfrm>
                        <a:custGeom>
                          <a:avLst/>
                          <a:gdLst/>
                          <a:ahLst/>
                          <a:cxnLst/>
                          <a:rect l="l" t="t" r="r" b="b"/>
                          <a:pathLst>
                            <a:path w="4652010" h="6350">
                              <a:moveTo>
                                <a:pt x="3399091" y="0"/>
                              </a:moveTo>
                              <a:lnTo>
                                <a:pt x="3393059" y="0"/>
                              </a:lnTo>
                              <a:lnTo>
                                <a:pt x="0" y="0"/>
                              </a:lnTo>
                              <a:lnTo>
                                <a:pt x="0" y="6083"/>
                              </a:lnTo>
                              <a:lnTo>
                                <a:pt x="3393008" y="6083"/>
                              </a:lnTo>
                              <a:lnTo>
                                <a:pt x="3399091" y="6083"/>
                              </a:lnTo>
                              <a:lnTo>
                                <a:pt x="3399091" y="0"/>
                              </a:lnTo>
                              <a:close/>
                            </a:path>
                            <a:path w="4652010" h="6350">
                              <a:moveTo>
                                <a:pt x="4651832" y="0"/>
                              </a:moveTo>
                              <a:lnTo>
                                <a:pt x="3399104" y="0"/>
                              </a:lnTo>
                              <a:lnTo>
                                <a:pt x="3399104" y="6083"/>
                              </a:lnTo>
                              <a:lnTo>
                                <a:pt x="4651832" y="6083"/>
                              </a:lnTo>
                              <a:lnTo>
                                <a:pt x="4651832" y="0"/>
                              </a:lnTo>
                              <a:close/>
                            </a:path>
                          </a:pathLst>
                        </a:custGeom>
                        <a:solidFill>
                          <a:srgbClr val="7E7E7E"/>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2.024002pt;margin-top:11.829531pt;width:366.3pt;height:.5pt;mso-position-horizontal-relative:page;mso-position-vertical-relative:paragraph;z-index:-19057664" id="docshape36" coordorigin="1440,237" coordsize="7326,10" path="m6793,237l6784,237,6784,237,1440,237,1440,246,6784,246,6784,246,6793,246,6793,237xm8766,237l6793,237,6793,246,8766,246,8766,237xe" filled="true" fillcolor="#7e7e7e" stroked="false">
                <v:path arrowok="t"/>
                <v:fill type="solid"/>
                <w10:wrap type="none"/>
              </v:shape>
            </w:pict>
          </mc:Fallback>
        </mc:AlternateContent>
      </w:r>
      <w:r>
        <w:rPr>
          <w:rFonts w:ascii="Cambria" w:hAnsi="Cambria"/>
          <w:noProof/>
          <w:lang w:val="es-AR" w:eastAsia="es-AR"/>
        </w:rPr>
        <mc:AlternateContent>
          <mc:Choice Requires="wps">
            <w:drawing>
              <wp:anchor distT="0" distB="0" distL="0" distR="0" simplePos="0" relativeHeight="484259328" behindDoc="1" locked="0" layoutInCell="1" allowOverlap="1">
                <wp:simplePos x="0" y="0"/>
                <wp:positionH relativeFrom="page">
                  <wp:posOffset>914704</wp:posOffset>
                </wp:positionH>
                <wp:positionV relativeFrom="paragraph">
                  <wp:posOffset>320872</wp:posOffset>
                </wp:positionV>
                <wp:extent cx="4652010" cy="6350"/>
                <wp:effectExtent l="0" t="0" r="0" b="0"/>
                <wp:wrapNone/>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52010" cy="6350"/>
                        </a:xfrm>
                        <a:custGeom>
                          <a:avLst/>
                          <a:gdLst/>
                          <a:ahLst/>
                          <a:cxnLst/>
                          <a:rect l="l" t="t" r="r" b="b"/>
                          <a:pathLst>
                            <a:path w="4652010" h="6350">
                              <a:moveTo>
                                <a:pt x="3399091" y="0"/>
                              </a:moveTo>
                              <a:lnTo>
                                <a:pt x="3393059" y="0"/>
                              </a:lnTo>
                              <a:lnTo>
                                <a:pt x="0" y="0"/>
                              </a:lnTo>
                              <a:lnTo>
                                <a:pt x="0" y="6083"/>
                              </a:lnTo>
                              <a:lnTo>
                                <a:pt x="3393008" y="6083"/>
                              </a:lnTo>
                              <a:lnTo>
                                <a:pt x="3399091" y="6083"/>
                              </a:lnTo>
                              <a:lnTo>
                                <a:pt x="3399091" y="0"/>
                              </a:lnTo>
                              <a:close/>
                            </a:path>
                            <a:path w="4652010" h="6350">
                              <a:moveTo>
                                <a:pt x="4651832" y="0"/>
                              </a:moveTo>
                              <a:lnTo>
                                <a:pt x="3399104" y="0"/>
                              </a:lnTo>
                              <a:lnTo>
                                <a:pt x="3399104" y="6083"/>
                              </a:lnTo>
                              <a:lnTo>
                                <a:pt x="4651832" y="6083"/>
                              </a:lnTo>
                              <a:lnTo>
                                <a:pt x="4651832" y="0"/>
                              </a:lnTo>
                              <a:close/>
                            </a:path>
                          </a:pathLst>
                        </a:custGeom>
                        <a:solidFill>
                          <a:srgbClr val="7E7E7E"/>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2.024002pt;margin-top:25.265532pt;width:366.3pt;height:.5pt;mso-position-horizontal-relative:page;mso-position-vertical-relative:paragraph;z-index:-19057152" id="docshape37" coordorigin="1440,505" coordsize="7326,10" path="m6793,505l6784,505,6784,505,1440,505,1440,515,6784,515,6784,515,6793,515,6793,505xm8766,505l6793,505,6793,515,8766,515,8766,505xe" filled="true" fillcolor="#7e7e7e" stroked="false">
                <v:path arrowok="t"/>
                <v:fill type="solid"/>
                <w10:wrap type="none"/>
              </v:shape>
            </w:pict>
          </mc:Fallback>
        </mc:AlternateContent>
      </w:r>
      <w:r>
        <w:rPr>
          <w:rFonts w:ascii="Cambria" w:hAnsi="Cambria"/>
          <w:noProof/>
          <w:lang w:val="es-AR" w:eastAsia="es-AR"/>
        </w:rPr>
        <mc:AlternateContent>
          <mc:Choice Requires="wps">
            <w:drawing>
              <wp:anchor distT="0" distB="0" distL="0" distR="0" simplePos="0" relativeHeight="15738880" behindDoc="0" locked="0" layoutInCell="1" allowOverlap="1">
                <wp:simplePos x="0" y="0"/>
                <wp:positionH relativeFrom="page">
                  <wp:posOffset>905560</wp:posOffset>
                </wp:positionH>
                <wp:positionV relativeFrom="paragraph">
                  <wp:posOffset>490036</wp:posOffset>
                </wp:positionV>
                <wp:extent cx="4661535" cy="6350"/>
                <wp:effectExtent l="0" t="0" r="0" b="0"/>
                <wp:wrapNone/>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61535" cy="6350"/>
                        </a:xfrm>
                        <a:custGeom>
                          <a:avLst/>
                          <a:gdLst/>
                          <a:ahLst/>
                          <a:cxnLst/>
                          <a:rect l="l" t="t" r="r" b="b"/>
                          <a:pathLst>
                            <a:path w="4661535" h="6350">
                              <a:moveTo>
                                <a:pt x="4660976" y="0"/>
                              </a:moveTo>
                              <a:lnTo>
                                <a:pt x="4660976" y="0"/>
                              </a:lnTo>
                              <a:lnTo>
                                <a:pt x="0" y="0"/>
                              </a:lnTo>
                              <a:lnTo>
                                <a:pt x="0" y="6083"/>
                              </a:lnTo>
                              <a:lnTo>
                                <a:pt x="4660976" y="6083"/>
                              </a:lnTo>
                              <a:lnTo>
                                <a:pt x="4660976" y="0"/>
                              </a:lnTo>
                              <a:close/>
                            </a:path>
                          </a:pathLst>
                        </a:custGeom>
                        <a:solidFill>
                          <a:srgbClr val="7E7E7E"/>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71.304001pt;margin-top:38.585533pt;width:367.006017pt;height:.479pt;mso-position-horizontal-relative:page;mso-position-vertical-relative:paragraph;z-index:15738880" id="docshape38" filled="true" fillcolor="#7e7e7e" stroked="false">
                <v:fill type="solid"/>
                <w10:wrap type="none"/>
              </v:rect>
            </w:pict>
          </mc:Fallback>
        </mc:AlternateContent>
      </w:r>
      <w:r>
        <w:rPr>
          <w:rFonts w:ascii="Cambria" w:hAnsi="Cambria"/>
          <w:b/>
        </w:rPr>
        <w:t>Análisis preliminar de datos</w:t>
      </w:r>
      <w:r>
        <w:rPr>
          <w:rFonts w:ascii="Cambria" w:hAnsi="Cambria"/>
          <w:b/>
        </w:rPr>
        <w:tab/>
      </w:r>
      <w:r>
        <w:rPr>
          <w:rFonts w:ascii="Cambria" w:hAnsi="Cambria"/>
        </w:rPr>
        <w:t xml:space="preserve">1 – 2 horas </w:t>
      </w:r>
      <w:r>
        <w:rPr>
          <w:rFonts w:ascii="Cambria" w:hAnsi="Cambria"/>
          <w:b/>
        </w:rPr>
        <w:t>Remoción de herramientas y cierre de operación</w:t>
      </w:r>
      <w:r>
        <w:rPr>
          <w:rFonts w:ascii="Cambria" w:hAnsi="Cambria"/>
          <w:b/>
        </w:rPr>
        <w:tab/>
      </w:r>
      <w:r>
        <w:rPr>
          <w:rFonts w:ascii="Cambria" w:hAnsi="Cambria"/>
        </w:rPr>
        <w:t xml:space="preserve">2 – 4 horas </w:t>
      </w:r>
      <w:r>
        <w:rPr>
          <w:rFonts w:ascii="Cambria" w:hAnsi="Cambria"/>
          <w:b/>
        </w:rPr>
        <w:t>Duración total estimada por pozo</w:t>
      </w:r>
      <w:r>
        <w:rPr>
          <w:rFonts w:ascii="Cambria" w:hAnsi="Cambria"/>
          <w:b/>
        </w:rPr>
        <w:tab/>
      </w:r>
      <w:r>
        <w:rPr>
          <w:rFonts w:ascii="Cambria" w:hAnsi="Cambria"/>
        </w:rPr>
        <w:t>12</w:t>
      </w:r>
      <w:r>
        <w:rPr>
          <w:rFonts w:ascii="Cambria" w:hAnsi="Cambria"/>
          <w:spacing w:val="-13"/>
        </w:rPr>
        <w:t xml:space="preserve"> </w:t>
      </w:r>
      <w:r>
        <w:rPr>
          <w:rFonts w:ascii="Cambria" w:hAnsi="Cambria"/>
        </w:rPr>
        <w:t>–</w:t>
      </w:r>
      <w:r>
        <w:rPr>
          <w:rFonts w:ascii="Cambria" w:hAnsi="Cambria"/>
          <w:spacing w:val="-12"/>
        </w:rPr>
        <w:t xml:space="preserve"> </w:t>
      </w:r>
      <w:r>
        <w:rPr>
          <w:rFonts w:ascii="Cambria" w:hAnsi="Cambria"/>
        </w:rPr>
        <w:t>24</w:t>
      </w:r>
      <w:r>
        <w:rPr>
          <w:rFonts w:ascii="Cambria" w:hAnsi="Cambria"/>
          <w:spacing w:val="-12"/>
        </w:rPr>
        <w:t xml:space="preserve"> </w:t>
      </w:r>
      <w:r>
        <w:rPr>
          <w:rFonts w:ascii="Cambria" w:hAnsi="Cambria"/>
        </w:rPr>
        <w:t>horas</w:t>
      </w:r>
    </w:p>
    <w:p w:rsidR="009003C7" w:rsidRDefault="009003C7">
      <w:pPr>
        <w:spacing w:line="249" w:lineRule="auto"/>
        <w:rPr>
          <w:rFonts w:ascii="Cambria" w:hAnsi="Cambria"/>
        </w:rPr>
        <w:sectPr w:rsidR="009003C7">
          <w:pgSz w:w="12240" w:h="15840"/>
          <w:pgMar w:top="1360" w:right="1080" w:bottom="1260" w:left="1080" w:header="0" w:footer="1080" w:gutter="0"/>
          <w:cols w:space="720"/>
        </w:sectPr>
      </w:pPr>
    </w:p>
    <w:p w:rsidR="009003C7" w:rsidRDefault="004D355F">
      <w:pPr>
        <w:pStyle w:val="Textoindependiente"/>
        <w:spacing w:before="79"/>
        <w:ind w:left="360"/>
      </w:pPr>
      <w:r>
        <w:lastRenderedPageBreak/>
        <w:t>Fuente:</w:t>
      </w:r>
      <w:r>
        <w:rPr>
          <w:spacing w:val="-2"/>
        </w:rPr>
        <w:t xml:space="preserve"> </w:t>
      </w:r>
      <w:r>
        <w:t>elaboración</w:t>
      </w:r>
      <w:r>
        <w:rPr>
          <w:spacing w:val="-2"/>
        </w:rPr>
        <w:t xml:space="preserve"> propia</w:t>
      </w:r>
    </w:p>
    <w:p w:rsidR="009003C7" w:rsidRDefault="009003C7">
      <w:pPr>
        <w:pStyle w:val="Textoindependiente"/>
      </w:pPr>
    </w:p>
    <w:p w:rsidR="009003C7" w:rsidRDefault="009003C7">
      <w:pPr>
        <w:pStyle w:val="Textoindependiente"/>
      </w:pPr>
    </w:p>
    <w:p w:rsidR="009003C7" w:rsidRDefault="009003C7">
      <w:pPr>
        <w:pStyle w:val="Textoindependiente"/>
        <w:spacing w:before="204"/>
      </w:pPr>
    </w:p>
    <w:p w:rsidR="009003C7" w:rsidRDefault="004D355F">
      <w:pPr>
        <w:pStyle w:val="Ttulo2"/>
        <w:numPr>
          <w:ilvl w:val="2"/>
          <w:numId w:val="15"/>
        </w:numPr>
        <w:tabs>
          <w:tab w:val="left" w:pos="1439"/>
        </w:tabs>
        <w:ind w:left="1439" w:hanging="719"/>
        <w:jc w:val="both"/>
      </w:pPr>
      <w:bookmarkStart w:id="68" w:name="_bookmark68"/>
      <w:bookmarkEnd w:id="68"/>
      <w:r>
        <w:t>Disponibilidad</w:t>
      </w:r>
      <w:r>
        <w:rPr>
          <w:spacing w:val="-5"/>
        </w:rPr>
        <w:t xml:space="preserve"> </w:t>
      </w:r>
      <w:r>
        <w:t>operativa</w:t>
      </w:r>
      <w:r>
        <w:rPr>
          <w:spacing w:val="-3"/>
        </w:rPr>
        <w:t xml:space="preserve"> </w:t>
      </w:r>
      <w:r>
        <w:t>y</w:t>
      </w:r>
      <w:r>
        <w:rPr>
          <w:spacing w:val="-3"/>
        </w:rPr>
        <w:t xml:space="preserve"> </w:t>
      </w:r>
      <w:r>
        <w:t>tiempos</w:t>
      </w:r>
      <w:r>
        <w:rPr>
          <w:spacing w:val="-4"/>
        </w:rPr>
        <w:t xml:space="preserve"> </w:t>
      </w:r>
      <w:r>
        <w:t>de</w:t>
      </w:r>
      <w:r>
        <w:rPr>
          <w:spacing w:val="-3"/>
        </w:rPr>
        <w:t xml:space="preserve"> </w:t>
      </w:r>
      <w:r>
        <w:rPr>
          <w:spacing w:val="-2"/>
        </w:rPr>
        <w:t>respuesta</w:t>
      </w:r>
    </w:p>
    <w:p w:rsidR="009003C7" w:rsidRDefault="004D355F">
      <w:pPr>
        <w:pStyle w:val="Textoindependiente"/>
        <w:spacing w:before="120" w:line="360" w:lineRule="auto"/>
        <w:ind w:left="360" w:right="361"/>
        <w:jc w:val="both"/>
      </w:pPr>
      <w:r>
        <w:t>Dado que las operadoras que actúan en la cuenca neuquina exigen continuidad y rapidez en la prestación</w:t>
      </w:r>
      <w:r>
        <w:rPr>
          <w:spacing w:val="-10"/>
        </w:rPr>
        <w:t xml:space="preserve"> </w:t>
      </w:r>
      <w:r>
        <w:t>de</w:t>
      </w:r>
      <w:r>
        <w:rPr>
          <w:spacing w:val="-12"/>
        </w:rPr>
        <w:t xml:space="preserve"> </w:t>
      </w:r>
      <w:r>
        <w:t>servicios,</w:t>
      </w:r>
      <w:r>
        <w:rPr>
          <w:spacing w:val="-10"/>
        </w:rPr>
        <w:t xml:space="preserve"> </w:t>
      </w:r>
      <w:r>
        <w:t>el</w:t>
      </w:r>
      <w:r>
        <w:rPr>
          <w:spacing w:val="-10"/>
        </w:rPr>
        <w:t xml:space="preserve"> </w:t>
      </w:r>
      <w:r>
        <w:t>modelo</w:t>
      </w:r>
      <w:r>
        <w:rPr>
          <w:spacing w:val="-11"/>
        </w:rPr>
        <w:t xml:space="preserve"> </w:t>
      </w:r>
      <w:r>
        <w:t>operativo</w:t>
      </w:r>
      <w:r>
        <w:rPr>
          <w:spacing w:val="-11"/>
        </w:rPr>
        <w:t xml:space="preserve"> </w:t>
      </w:r>
      <w:r>
        <w:t>se</w:t>
      </w:r>
      <w:r>
        <w:rPr>
          <w:spacing w:val="-11"/>
        </w:rPr>
        <w:t xml:space="preserve"> </w:t>
      </w:r>
      <w:r>
        <w:t>diseña</w:t>
      </w:r>
      <w:r>
        <w:rPr>
          <w:spacing w:val="-12"/>
        </w:rPr>
        <w:t xml:space="preserve"> </w:t>
      </w:r>
      <w:r>
        <w:t>para</w:t>
      </w:r>
      <w:r>
        <w:rPr>
          <w:spacing w:val="-10"/>
        </w:rPr>
        <w:t xml:space="preserve"> </w:t>
      </w:r>
      <w:r>
        <w:t>asegurar</w:t>
      </w:r>
      <w:r>
        <w:rPr>
          <w:spacing w:val="-9"/>
        </w:rPr>
        <w:t xml:space="preserve"> </w:t>
      </w:r>
      <w:r>
        <w:t>disponibilidad</w:t>
      </w:r>
      <w:r>
        <w:rPr>
          <w:spacing w:val="-11"/>
        </w:rPr>
        <w:t xml:space="preserve"> </w:t>
      </w:r>
      <w:r>
        <w:t>operativa</w:t>
      </w:r>
      <w:r>
        <w:rPr>
          <w:spacing w:val="-12"/>
        </w:rPr>
        <w:t xml:space="preserve"> </w:t>
      </w:r>
      <w:r>
        <w:t>24/7, mediante turnos rotativos de ocho horas y recursos técnicos permanentemente disponibles.</w:t>
      </w:r>
    </w:p>
    <w:p w:rsidR="009003C7" w:rsidRDefault="004D355F">
      <w:pPr>
        <w:pStyle w:val="Textoindependiente"/>
        <w:spacing w:before="239" w:line="360" w:lineRule="auto"/>
        <w:ind w:left="360" w:right="357"/>
        <w:jc w:val="both"/>
      </w:pPr>
      <w:r>
        <w:t>Se establece como objetivo un tiempo de respuesta máximo de entre 8 y 12 horas desde la notificación</w:t>
      </w:r>
      <w:r>
        <w:rPr>
          <w:spacing w:val="-12"/>
        </w:rPr>
        <w:t xml:space="preserve"> </w:t>
      </w:r>
      <w:r>
        <w:t>de</w:t>
      </w:r>
      <w:r>
        <w:rPr>
          <w:spacing w:val="-11"/>
        </w:rPr>
        <w:t xml:space="preserve"> </w:t>
      </w:r>
      <w:r>
        <w:t>la</w:t>
      </w:r>
      <w:r>
        <w:rPr>
          <w:spacing w:val="-10"/>
        </w:rPr>
        <w:t xml:space="preserve"> </w:t>
      </w:r>
      <w:r>
        <w:t>orden</w:t>
      </w:r>
      <w:r>
        <w:rPr>
          <w:spacing w:val="-10"/>
        </w:rPr>
        <w:t xml:space="preserve"> </w:t>
      </w:r>
      <w:r>
        <w:t>de</w:t>
      </w:r>
      <w:r>
        <w:rPr>
          <w:spacing w:val="-13"/>
        </w:rPr>
        <w:t xml:space="preserve"> </w:t>
      </w:r>
      <w:r>
        <w:t>servicio</w:t>
      </w:r>
      <w:r>
        <w:rPr>
          <w:spacing w:val="-12"/>
        </w:rPr>
        <w:t xml:space="preserve"> </w:t>
      </w:r>
      <w:r>
        <w:t>ha</w:t>
      </w:r>
      <w:r>
        <w:t>sta</w:t>
      </w:r>
      <w:r>
        <w:rPr>
          <w:spacing w:val="-10"/>
        </w:rPr>
        <w:t xml:space="preserve"> </w:t>
      </w:r>
      <w:r>
        <w:t>la</w:t>
      </w:r>
      <w:r>
        <w:rPr>
          <w:spacing w:val="-10"/>
        </w:rPr>
        <w:t xml:space="preserve"> </w:t>
      </w:r>
      <w:r>
        <w:t>activación</w:t>
      </w:r>
      <w:r>
        <w:rPr>
          <w:spacing w:val="-12"/>
        </w:rPr>
        <w:t xml:space="preserve"> </w:t>
      </w:r>
      <w:r>
        <w:t>efectiva</w:t>
      </w:r>
      <w:r>
        <w:rPr>
          <w:spacing w:val="-13"/>
        </w:rPr>
        <w:t xml:space="preserve"> </w:t>
      </w:r>
      <w:r>
        <w:t>de</w:t>
      </w:r>
      <w:r>
        <w:rPr>
          <w:spacing w:val="-13"/>
        </w:rPr>
        <w:t xml:space="preserve"> </w:t>
      </w:r>
      <w:r>
        <w:t>la</w:t>
      </w:r>
      <w:r>
        <w:rPr>
          <w:spacing w:val="-10"/>
        </w:rPr>
        <w:t xml:space="preserve"> </w:t>
      </w:r>
      <w:r>
        <w:t>unidad</w:t>
      </w:r>
      <w:r>
        <w:rPr>
          <w:spacing w:val="-10"/>
        </w:rPr>
        <w:t xml:space="preserve"> </w:t>
      </w:r>
      <w:r>
        <w:t>en</w:t>
      </w:r>
      <w:r>
        <w:rPr>
          <w:spacing w:val="-12"/>
        </w:rPr>
        <w:t xml:space="preserve"> </w:t>
      </w:r>
      <w:r>
        <w:t>locación.</w:t>
      </w:r>
      <w:r>
        <w:rPr>
          <w:spacing w:val="-12"/>
        </w:rPr>
        <w:t xml:space="preserve"> </w:t>
      </w:r>
      <w:r>
        <w:t>Este</w:t>
      </w:r>
      <w:r>
        <w:rPr>
          <w:spacing w:val="-10"/>
        </w:rPr>
        <w:t xml:space="preserve"> </w:t>
      </w:r>
      <w:r>
        <w:t>nivel de</w:t>
      </w:r>
      <w:r>
        <w:rPr>
          <w:spacing w:val="-9"/>
        </w:rPr>
        <w:t xml:space="preserve"> </w:t>
      </w:r>
      <w:r>
        <w:t>disponibilidad</w:t>
      </w:r>
      <w:r>
        <w:rPr>
          <w:spacing w:val="-8"/>
        </w:rPr>
        <w:t xml:space="preserve"> </w:t>
      </w:r>
      <w:r>
        <w:t>constituye</w:t>
      </w:r>
      <w:r>
        <w:rPr>
          <w:spacing w:val="-9"/>
        </w:rPr>
        <w:t xml:space="preserve"> </w:t>
      </w:r>
      <w:r>
        <w:t>un</w:t>
      </w:r>
      <w:r>
        <w:rPr>
          <w:spacing w:val="-8"/>
        </w:rPr>
        <w:t xml:space="preserve"> </w:t>
      </w:r>
      <w:r>
        <w:t>factor</w:t>
      </w:r>
      <w:r>
        <w:rPr>
          <w:spacing w:val="-9"/>
        </w:rPr>
        <w:t xml:space="preserve"> </w:t>
      </w:r>
      <w:r>
        <w:t>crítico</w:t>
      </w:r>
      <w:r>
        <w:rPr>
          <w:spacing w:val="-9"/>
        </w:rPr>
        <w:t xml:space="preserve"> </w:t>
      </w:r>
      <w:r>
        <w:t>de</w:t>
      </w:r>
      <w:r>
        <w:rPr>
          <w:spacing w:val="-9"/>
        </w:rPr>
        <w:t xml:space="preserve"> </w:t>
      </w:r>
      <w:r>
        <w:t>competitividad,</w:t>
      </w:r>
      <w:r>
        <w:rPr>
          <w:spacing w:val="-5"/>
        </w:rPr>
        <w:t xml:space="preserve"> </w:t>
      </w:r>
      <w:r>
        <w:t>particularmente</w:t>
      </w:r>
      <w:r>
        <w:rPr>
          <w:spacing w:val="-9"/>
        </w:rPr>
        <w:t xml:space="preserve"> </w:t>
      </w:r>
      <w:r>
        <w:t>en</w:t>
      </w:r>
      <w:r>
        <w:rPr>
          <w:spacing w:val="-8"/>
        </w:rPr>
        <w:t xml:space="preserve"> </w:t>
      </w:r>
      <w:r>
        <w:t>desarrollos</w:t>
      </w:r>
      <w:r>
        <w:rPr>
          <w:spacing w:val="-8"/>
        </w:rPr>
        <w:t xml:space="preserve"> </w:t>
      </w:r>
      <w:r>
        <w:t>no convencionales donde las ventanas operativas son acotadas y los retrasos generan costos significativos para las operadoras (Schlumberger, 2022).</w:t>
      </w:r>
    </w:p>
    <w:p w:rsidR="009003C7" w:rsidRDefault="004D355F">
      <w:pPr>
        <w:spacing w:before="242"/>
        <w:ind w:left="360"/>
        <w:rPr>
          <w:i/>
          <w:sz w:val="24"/>
        </w:rPr>
      </w:pPr>
      <w:bookmarkStart w:id="69" w:name="_bookmark69"/>
      <w:bookmarkEnd w:id="69"/>
      <w:r>
        <w:rPr>
          <w:b/>
          <w:i/>
          <w:color w:val="4F81BC"/>
          <w:sz w:val="24"/>
        </w:rPr>
        <w:t>Tabla</w:t>
      </w:r>
      <w:r>
        <w:rPr>
          <w:b/>
          <w:i/>
          <w:color w:val="4F81BC"/>
          <w:spacing w:val="-1"/>
          <w:sz w:val="24"/>
        </w:rPr>
        <w:t xml:space="preserve"> </w:t>
      </w:r>
      <w:r>
        <w:rPr>
          <w:b/>
          <w:i/>
          <w:color w:val="4F81BC"/>
          <w:sz w:val="24"/>
        </w:rPr>
        <w:t>8</w:t>
      </w:r>
      <w:r>
        <w:rPr>
          <w:b/>
          <w:i/>
          <w:color w:val="4F81BC"/>
          <w:spacing w:val="-1"/>
          <w:sz w:val="24"/>
        </w:rPr>
        <w:t xml:space="preserve"> </w:t>
      </w:r>
      <w:r>
        <w:rPr>
          <w:i/>
          <w:color w:val="4F81BC"/>
          <w:sz w:val="24"/>
        </w:rPr>
        <w:t>Indicadores</w:t>
      </w:r>
      <w:r>
        <w:rPr>
          <w:i/>
          <w:color w:val="4F81BC"/>
          <w:spacing w:val="-2"/>
          <w:sz w:val="24"/>
        </w:rPr>
        <w:t xml:space="preserve"> </w:t>
      </w:r>
      <w:r>
        <w:rPr>
          <w:i/>
          <w:color w:val="4F81BC"/>
          <w:sz w:val="24"/>
        </w:rPr>
        <w:t>operativos</w:t>
      </w:r>
      <w:r>
        <w:rPr>
          <w:i/>
          <w:color w:val="4F81BC"/>
          <w:spacing w:val="-1"/>
          <w:sz w:val="24"/>
        </w:rPr>
        <w:t xml:space="preserve"> </w:t>
      </w:r>
      <w:r>
        <w:rPr>
          <w:i/>
          <w:color w:val="4F81BC"/>
          <w:spacing w:val="-2"/>
          <w:sz w:val="24"/>
        </w:rPr>
        <w:t>clave</w:t>
      </w:r>
    </w:p>
    <w:p w:rsidR="009003C7" w:rsidRDefault="004D355F">
      <w:pPr>
        <w:pStyle w:val="Textoindependiente"/>
        <w:spacing w:before="5"/>
        <w:rPr>
          <w:i/>
          <w:sz w:val="8"/>
        </w:rPr>
      </w:pPr>
      <w:r>
        <w:rPr>
          <w:i/>
          <w:noProof/>
          <w:sz w:val="8"/>
          <w:lang w:val="es-AR" w:eastAsia="es-AR"/>
        </w:rPr>
        <mc:AlternateContent>
          <mc:Choice Requires="wps">
            <w:drawing>
              <wp:anchor distT="0" distB="0" distL="0" distR="0" simplePos="0" relativeHeight="487598592" behindDoc="1" locked="0" layoutInCell="1" allowOverlap="1">
                <wp:simplePos x="0" y="0"/>
                <wp:positionH relativeFrom="page">
                  <wp:posOffset>914704</wp:posOffset>
                </wp:positionH>
                <wp:positionV relativeFrom="paragraph">
                  <wp:posOffset>77115</wp:posOffset>
                </wp:positionV>
                <wp:extent cx="3762375" cy="6350"/>
                <wp:effectExtent l="0" t="0" r="0" b="0"/>
                <wp:wrapTopAndBottom/>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62375" cy="6350"/>
                        </a:xfrm>
                        <a:custGeom>
                          <a:avLst/>
                          <a:gdLst/>
                          <a:ahLst/>
                          <a:cxnLst/>
                          <a:rect l="l" t="t" r="r" b="b"/>
                          <a:pathLst>
                            <a:path w="3762375" h="6350">
                              <a:moveTo>
                                <a:pt x="2732786" y="0"/>
                              </a:moveTo>
                              <a:lnTo>
                                <a:pt x="0" y="0"/>
                              </a:lnTo>
                              <a:lnTo>
                                <a:pt x="0" y="6083"/>
                              </a:lnTo>
                              <a:lnTo>
                                <a:pt x="2732786" y="6083"/>
                              </a:lnTo>
                              <a:lnTo>
                                <a:pt x="2732786" y="0"/>
                              </a:lnTo>
                              <a:close/>
                            </a:path>
                            <a:path w="3762375" h="6350">
                              <a:moveTo>
                                <a:pt x="2738945" y="0"/>
                              </a:moveTo>
                              <a:lnTo>
                                <a:pt x="2732862" y="0"/>
                              </a:lnTo>
                              <a:lnTo>
                                <a:pt x="2732862" y="6083"/>
                              </a:lnTo>
                              <a:lnTo>
                                <a:pt x="2738945" y="6083"/>
                              </a:lnTo>
                              <a:lnTo>
                                <a:pt x="2738945" y="0"/>
                              </a:lnTo>
                              <a:close/>
                            </a:path>
                            <a:path w="3762375" h="6350">
                              <a:moveTo>
                                <a:pt x="3761867" y="0"/>
                              </a:moveTo>
                              <a:lnTo>
                                <a:pt x="2738958" y="0"/>
                              </a:lnTo>
                              <a:lnTo>
                                <a:pt x="2738958" y="6083"/>
                              </a:lnTo>
                              <a:lnTo>
                                <a:pt x="3761867" y="6083"/>
                              </a:lnTo>
                              <a:lnTo>
                                <a:pt x="3761867" y="0"/>
                              </a:lnTo>
                              <a:close/>
                            </a:path>
                          </a:pathLst>
                        </a:custGeom>
                        <a:solidFill>
                          <a:srgbClr val="7E7E7E"/>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2.024002pt;margin-top:6.072073pt;width:296.25pt;height:.5pt;mso-position-horizontal-relative:page;mso-position-vertical-relative:paragraph;z-index:-15717888;mso-wrap-distance-left:0;mso-wrap-distance-right:0" id="docshape39" coordorigin="1440,121" coordsize="5925,10" path="m5744,121l1440,121,1440,131,5744,131,5744,121xm5754,121l5744,121,5744,131,5754,131,5754,121xm7365,121l5754,121,5754,131,7365,131,7365,121xe" filled="true" fillcolor="#7e7e7e" stroked="false">
                <v:path arrowok="t"/>
                <v:fill type="solid"/>
                <w10:wrap type="topAndBottom"/>
              </v:shape>
            </w:pict>
          </mc:Fallback>
        </mc:AlternateContent>
      </w:r>
    </w:p>
    <w:p w:rsidR="009003C7" w:rsidRDefault="004D355F">
      <w:pPr>
        <w:tabs>
          <w:tab w:val="left" w:pos="4772"/>
        </w:tabs>
        <w:ind w:left="468"/>
        <w:rPr>
          <w:rFonts w:ascii="Cambria"/>
          <w:b/>
        </w:rPr>
      </w:pPr>
      <w:r>
        <w:rPr>
          <w:rFonts w:ascii="Cambria"/>
          <w:b/>
          <w:spacing w:val="-2"/>
        </w:rPr>
        <w:t>Indicador</w:t>
      </w:r>
      <w:r>
        <w:rPr>
          <w:rFonts w:ascii="Cambria"/>
          <w:b/>
        </w:rPr>
        <w:tab/>
      </w:r>
      <w:r>
        <w:rPr>
          <w:rFonts w:ascii="Cambria"/>
          <w:b/>
          <w:spacing w:val="-4"/>
        </w:rPr>
        <w:t>Valor</w:t>
      </w:r>
      <w:r>
        <w:rPr>
          <w:rFonts w:ascii="Cambria"/>
          <w:b/>
          <w:spacing w:val="-3"/>
        </w:rPr>
        <w:t xml:space="preserve"> </w:t>
      </w:r>
      <w:r>
        <w:rPr>
          <w:rFonts w:ascii="Cambria"/>
          <w:b/>
          <w:spacing w:val="-2"/>
        </w:rPr>
        <w:t>objetivo</w:t>
      </w:r>
    </w:p>
    <w:p w:rsidR="009003C7" w:rsidRDefault="004D355F">
      <w:pPr>
        <w:spacing w:line="20" w:lineRule="exact"/>
        <w:ind w:left="360"/>
        <w:rPr>
          <w:rFonts w:ascii="Cambria"/>
          <w:sz w:val="2"/>
        </w:rPr>
      </w:pPr>
      <w:r>
        <w:rPr>
          <w:rFonts w:ascii="Cambria"/>
          <w:noProof/>
          <w:sz w:val="2"/>
          <w:lang w:val="es-AR" w:eastAsia="es-AR"/>
        </w:rPr>
        <mc:AlternateContent>
          <mc:Choice Requires="wps">
            <w:drawing>
              <wp:inline distT="0" distB="0" distL="0" distR="0">
                <wp:extent cx="3762375" cy="6350"/>
                <wp:effectExtent l="0" t="0" r="0" b="0"/>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62375" cy="6350"/>
                          <a:chOff x="0" y="0"/>
                          <a:chExt cx="3762375" cy="6350"/>
                        </a:xfrm>
                      </wpg:grpSpPr>
                      <wps:wsp>
                        <wps:cNvPr id="42" name="Graphic 42"/>
                        <wps:cNvSpPr/>
                        <wps:spPr>
                          <a:xfrm>
                            <a:off x="0" y="12"/>
                            <a:ext cx="3762375" cy="6350"/>
                          </a:xfrm>
                          <a:custGeom>
                            <a:avLst/>
                            <a:gdLst/>
                            <a:ahLst/>
                            <a:cxnLst/>
                            <a:rect l="l" t="t" r="r" b="b"/>
                            <a:pathLst>
                              <a:path w="3762375" h="6350">
                                <a:moveTo>
                                  <a:pt x="2732786" y="0"/>
                                </a:moveTo>
                                <a:lnTo>
                                  <a:pt x="0" y="0"/>
                                </a:lnTo>
                                <a:lnTo>
                                  <a:pt x="0" y="6083"/>
                                </a:lnTo>
                                <a:lnTo>
                                  <a:pt x="2732786" y="6083"/>
                                </a:lnTo>
                                <a:lnTo>
                                  <a:pt x="2732786" y="0"/>
                                </a:lnTo>
                                <a:close/>
                              </a:path>
                              <a:path w="3762375" h="6350">
                                <a:moveTo>
                                  <a:pt x="2738945" y="0"/>
                                </a:moveTo>
                                <a:lnTo>
                                  <a:pt x="2732862" y="0"/>
                                </a:lnTo>
                                <a:lnTo>
                                  <a:pt x="2732862" y="6083"/>
                                </a:lnTo>
                                <a:lnTo>
                                  <a:pt x="2738945" y="6083"/>
                                </a:lnTo>
                                <a:lnTo>
                                  <a:pt x="2738945" y="0"/>
                                </a:lnTo>
                                <a:close/>
                              </a:path>
                              <a:path w="3762375" h="6350">
                                <a:moveTo>
                                  <a:pt x="3761867" y="0"/>
                                </a:moveTo>
                                <a:lnTo>
                                  <a:pt x="2738958" y="0"/>
                                </a:lnTo>
                                <a:lnTo>
                                  <a:pt x="2738958" y="6083"/>
                                </a:lnTo>
                                <a:lnTo>
                                  <a:pt x="3761867" y="6083"/>
                                </a:lnTo>
                                <a:lnTo>
                                  <a:pt x="3761867" y="0"/>
                                </a:lnTo>
                                <a:close/>
                              </a:path>
                            </a:pathLst>
                          </a:custGeom>
                          <a:solidFill>
                            <a:srgbClr val="7E7E7E"/>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296.25pt;height:.5pt;mso-position-horizontal-relative:char;mso-position-vertical-relative:line" id="docshapegroup40" coordorigin="0,0" coordsize="5925,10">
                <v:shape style="position:absolute;left:0;top:0;width:5925;height:10" id="docshape41" coordorigin="0,0" coordsize="5925,10" path="m4304,0l0,0,0,10,4304,10,4304,0xm4313,0l4304,0,4304,10,4313,10,4313,0xm5924,0l4313,0,4313,10,5924,10,5924,0xe" filled="true" fillcolor="#7e7e7e" stroked="false">
                  <v:path arrowok="t"/>
                  <v:fill type="solid"/>
                </v:shape>
              </v:group>
            </w:pict>
          </mc:Fallback>
        </mc:AlternateContent>
      </w:r>
    </w:p>
    <w:p w:rsidR="009003C7" w:rsidRDefault="004D355F">
      <w:pPr>
        <w:tabs>
          <w:tab w:val="left" w:pos="4772"/>
        </w:tabs>
        <w:ind w:left="468"/>
        <w:rPr>
          <w:rFonts w:ascii="Cambria"/>
        </w:rPr>
      </w:pPr>
      <w:r>
        <w:rPr>
          <w:rFonts w:ascii="Cambria"/>
          <w:noProof/>
          <w:lang w:val="es-AR" w:eastAsia="es-AR"/>
        </w:rPr>
        <mc:AlternateContent>
          <mc:Choice Requires="wps">
            <w:drawing>
              <wp:anchor distT="0" distB="0" distL="0" distR="0" simplePos="0" relativeHeight="15740928" behindDoc="0" locked="0" layoutInCell="1" allowOverlap="1">
                <wp:simplePos x="0" y="0"/>
                <wp:positionH relativeFrom="page">
                  <wp:posOffset>914704</wp:posOffset>
                </wp:positionH>
                <wp:positionV relativeFrom="paragraph">
                  <wp:posOffset>157276</wp:posOffset>
                </wp:positionV>
                <wp:extent cx="3762375" cy="6350"/>
                <wp:effectExtent l="0" t="0" r="0" b="0"/>
                <wp:wrapNone/>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62375" cy="6350"/>
                        </a:xfrm>
                        <a:custGeom>
                          <a:avLst/>
                          <a:gdLst/>
                          <a:ahLst/>
                          <a:cxnLst/>
                          <a:rect l="l" t="t" r="r" b="b"/>
                          <a:pathLst>
                            <a:path w="3762375" h="6350">
                              <a:moveTo>
                                <a:pt x="2732786" y="0"/>
                              </a:moveTo>
                              <a:lnTo>
                                <a:pt x="0" y="0"/>
                              </a:lnTo>
                              <a:lnTo>
                                <a:pt x="0" y="6096"/>
                              </a:lnTo>
                              <a:lnTo>
                                <a:pt x="2732786" y="6096"/>
                              </a:lnTo>
                              <a:lnTo>
                                <a:pt x="2732786" y="0"/>
                              </a:lnTo>
                              <a:close/>
                            </a:path>
                            <a:path w="3762375" h="6350">
                              <a:moveTo>
                                <a:pt x="2738945" y="0"/>
                              </a:moveTo>
                              <a:lnTo>
                                <a:pt x="2732862" y="0"/>
                              </a:lnTo>
                              <a:lnTo>
                                <a:pt x="2732862" y="6096"/>
                              </a:lnTo>
                              <a:lnTo>
                                <a:pt x="2738945" y="6096"/>
                              </a:lnTo>
                              <a:lnTo>
                                <a:pt x="2738945" y="0"/>
                              </a:lnTo>
                              <a:close/>
                            </a:path>
                            <a:path w="3762375" h="6350">
                              <a:moveTo>
                                <a:pt x="3761867" y="0"/>
                              </a:moveTo>
                              <a:lnTo>
                                <a:pt x="2738958" y="0"/>
                              </a:lnTo>
                              <a:lnTo>
                                <a:pt x="2738958" y="6096"/>
                              </a:lnTo>
                              <a:lnTo>
                                <a:pt x="3761867" y="6096"/>
                              </a:lnTo>
                              <a:lnTo>
                                <a:pt x="3761867" y="0"/>
                              </a:lnTo>
                              <a:close/>
                            </a:path>
                          </a:pathLst>
                        </a:custGeom>
                        <a:solidFill>
                          <a:srgbClr val="7E7E7E"/>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2.024002pt;margin-top:12.383985pt;width:296.25pt;height:.5pt;mso-position-horizontal-relative:page;mso-position-vertical-relative:paragraph;z-index:15740928" id="docshape42" coordorigin="1440,248" coordsize="5925,10" path="m5744,248l1440,248,1440,257,5744,257,5744,248xm5754,248l5744,248,5744,257,5754,257,5754,248xm7365,248l5754,248,5754,257,7365,257,7365,248xe" filled="true" fillcolor="#7e7e7e" stroked="false">
                <v:path arrowok="t"/>
                <v:fill type="solid"/>
                <w10:wrap type="none"/>
              </v:shape>
            </w:pict>
          </mc:Fallback>
        </mc:AlternateContent>
      </w:r>
      <w:r>
        <w:rPr>
          <w:rFonts w:ascii="Cambria"/>
          <w:b/>
          <w:spacing w:val="-2"/>
        </w:rPr>
        <w:t>Disponibilidad</w:t>
      </w:r>
      <w:r>
        <w:rPr>
          <w:rFonts w:ascii="Cambria"/>
          <w:b/>
          <w:spacing w:val="13"/>
        </w:rPr>
        <w:t xml:space="preserve"> </w:t>
      </w:r>
      <w:r>
        <w:rPr>
          <w:rFonts w:ascii="Cambria"/>
          <w:b/>
          <w:spacing w:val="-2"/>
        </w:rPr>
        <w:t>operativa</w:t>
      </w:r>
      <w:r>
        <w:rPr>
          <w:rFonts w:ascii="Cambria"/>
          <w:b/>
        </w:rPr>
        <w:tab/>
      </w:r>
      <w:r>
        <w:rPr>
          <w:rFonts w:ascii="Cambria"/>
          <w:spacing w:val="-4"/>
        </w:rPr>
        <w:t>24/7</w:t>
      </w:r>
    </w:p>
    <w:p w:rsidR="009003C7" w:rsidRDefault="004D355F">
      <w:pPr>
        <w:tabs>
          <w:tab w:val="left" w:pos="4772"/>
        </w:tabs>
        <w:ind w:left="468"/>
        <w:rPr>
          <w:rFonts w:ascii="Cambria" w:hAnsi="Cambria"/>
        </w:rPr>
      </w:pPr>
      <w:r>
        <w:rPr>
          <w:rFonts w:ascii="Cambria" w:hAnsi="Cambria"/>
          <w:b/>
        </w:rPr>
        <w:t>Duración</w:t>
      </w:r>
      <w:r>
        <w:rPr>
          <w:rFonts w:ascii="Cambria" w:hAnsi="Cambria"/>
          <w:b/>
          <w:spacing w:val="-5"/>
        </w:rPr>
        <w:t xml:space="preserve"> </w:t>
      </w:r>
      <w:r>
        <w:rPr>
          <w:rFonts w:ascii="Cambria" w:hAnsi="Cambria"/>
          <w:b/>
        </w:rPr>
        <w:t>del</w:t>
      </w:r>
      <w:r>
        <w:rPr>
          <w:rFonts w:ascii="Cambria" w:hAnsi="Cambria"/>
          <w:b/>
          <w:spacing w:val="-6"/>
        </w:rPr>
        <w:t xml:space="preserve"> </w:t>
      </w:r>
      <w:r>
        <w:rPr>
          <w:rFonts w:ascii="Cambria" w:hAnsi="Cambria"/>
          <w:b/>
        </w:rPr>
        <w:t>turno</w:t>
      </w:r>
      <w:r>
        <w:rPr>
          <w:rFonts w:ascii="Cambria" w:hAnsi="Cambria"/>
          <w:b/>
          <w:spacing w:val="-6"/>
        </w:rPr>
        <w:t xml:space="preserve"> </w:t>
      </w:r>
      <w:r>
        <w:rPr>
          <w:rFonts w:ascii="Cambria" w:hAnsi="Cambria"/>
          <w:b/>
          <w:spacing w:val="-2"/>
        </w:rPr>
        <w:t>operativo</w:t>
      </w:r>
      <w:r>
        <w:rPr>
          <w:rFonts w:ascii="Cambria" w:hAnsi="Cambria"/>
          <w:b/>
        </w:rPr>
        <w:tab/>
      </w:r>
      <w:r>
        <w:rPr>
          <w:rFonts w:ascii="Cambria" w:hAnsi="Cambria"/>
        </w:rPr>
        <w:t xml:space="preserve">8 </w:t>
      </w:r>
      <w:r>
        <w:rPr>
          <w:rFonts w:ascii="Cambria" w:hAnsi="Cambria"/>
          <w:spacing w:val="-4"/>
        </w:rPr>
        <w:t>horas</w:t>
      </w:r>
    </w:p>
    <w:p w:rsidR="009003C7" w:rsidRDefault="004D355F">
      <w:pPr>
        <w:spacing w:line="20" w:lineRule="exact"/>
        <w:ind w:left="360"/>
        <w:rPr>
          <w:rFonts w:ascii="Cambria"/>
          <w:sz w:val="2"/>
        </w:rPr>
      </w:pPr>
      <w:r>
        <w:rPr>
          <w:rFonts w:ascii="Cambria"/>
          <w:noProof/>
          <w:sz w:val="2"/>
          <w:lang w:val="es-AR" w:eastAsia="es-AR"/>
        </w:rPr>
        <mc:AlternateContent>
          <mc:Choice Requires="wps">
            <w:drawing>
              <wp:inline distT="0" distB="0" distL="0" distR="0">
                <wp:extent cx="3762375" cy="6350"/>
                <wp:effectExtent l="0" t="0" r="0" b="0"/>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62375" cy="6350"/>
                          <a:chOff x="0" y="0"/>
                          <a:chExt cx="3762375" cy="6350"/>
                        </a:xfrm>
                      </wpg:grpSpPr>
                      <wps:wsp>
                        <wps:cNvPr id="45" name="Graphic 45"/>
                        <wps:cNvSpPr/>
                        <wps:spPr>
                          <a:xfrm>
                            <a:off x="0" y="0"/>
                            <a:ext cx="3762375" cy="6350"/>
                          </a:xfrm>
                          <a:custGeom>
                            <a:avLst/>
                            <a:gdLst/>
                            <a:ahLst/>
                            <a:cxnLst/>
                            <a:rect l="l" t="t" r="r" b="b"/>
                            <a:pathLst>
                              <a:path w="3762375" h="6350">
                                <a:moveTo>
                                  <a:pt x="2732786" y="0"/>
                                </a:moveTo>
                                <a:lnTo>
                                  <a:pt x="0" y="0"/>
                                </a:lnTo>
                                <a:lnTo>
                                  <a:pt x="0" y="6096"/>
                                </a:lnTo>
                                <a:lnTo>
                                  <a:pt x="2732786" y="6096"/>
                                </a:lnTo>
                                <a:lnTo>
                                  <a:pt x="2732786" y="0"/>
                                </a:lnTo>
                                <a:close/>
                              </a:path>
                              <a:path w="3762375" h="6350">
                                <a:moveTo>
                                  <a:pt x="2738945" y="0"/>
                                </a:moveTo>
                                <a:lnTo>
                                  <a:pt x="2732862" y="0"/>
                                </a:lnTo>
                                <a:lnTo>
                                  <a:pt x="2732862" y="6096"/>
                                </a:lnTo>
                                <a:lnTo>
                                  <a:pt x="2738945" y="6096"/>
                                </a:lnTo>
                                <a:lnTo>
                                  <a:pt x="2738945" y="0"/>
                                </a:lnTo>
                                <a:close/>
                              </a:path>
                              <a:path w="3762375" h="6350">
                                <a:moveTo>
                                  <a:pt x="3761867" y="0"/>
                                </a:moveTo>
                                <a:lnTo>
                                  <a:pt x="2738958" y="0"/>
                                </a:lnTo>
                                <a:lnTo>
                                  <a:pt x="2738958" y="6096"/>
                                </a:lnTo>
                                <a:lnTo>
                                  <a:pt x="3761867" y="6096"/>
                                </a:lnTo>
                                <a:lnTo>
                                  <a:pt x="3761867" y="0"/>
                                </a:lnTo>
                                <a:close/>
                              </a:path>
                            </a:pathLst>
                          </a:custGeom>
                          <a:solidFill>
                            <a:srgbClr val="7E7E7E"/>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296.25pt;height:.5pt;mso-position-horizontal-relative:char;mso-position-vertical-relative:line" id="docshapegroup43" coordorigin="0,0" coordsize="5925,10">
                <v:shape style="position:absolute;left:0;top:0;width:5925;height:10" id="docshape44" coordorigin="0,0" coordsize="5925,10" path="m4304,0l0,0,0,10,4304,10,4304,0xm4313,0l4304,0,4304,10,4313,10,4313,0xm5924,0l4313,0,4313,10,5924,10,5924,0xe" filled="true" fillcolor="#7e7e7e" stroked="false">
                  <v:path arrowok="t"/>
                  <v:fill type="solid"/>
                </v:shape>
              </v:group>
            </w:pict>
          </mc:Fallback>
        </mc:AlternateContent>
      </w:r>
    </w:p>
    <w:p w:rsidR="009003C7" w:rsidRDefault="004D355F">
      <w:pPr>
        <w:tabs>
          <w:tab w:val="left" w:pos="4772"/>
          <w:tab w:val="left" w:pos="6284"/>
        </w:tabs>
        <w:ind w:left="346"/>
        <w:rPr>
          <w:rFonts w:ascii="Cambria" w:hAnsi="Cambria"/>
        </w:rPr>
      </w:pPr>
      <w:r>
        <w:rPr>
          <w:rFonts w:ascii="Cambria" w:hAnsi="Cambria"/>
          <w:b/>
          <w:spacing w:val="58"/>
          <w:u w:val="single" w:color="7E7E7E"/>
        </w:rPr>
        <w:t xml:space="preserve"> </w:t>
      </w:r>
      <w:r>
        <w:rPr>
          <w:rFonts w:ascii="Cambria" w:hAnsi="Cambria"/>
          <w:b/>
          <w:u w:val="single" w:color="7E7E7E"/>
        </w:rPr>
        <w:t>Tiempo</w:t>
      </w:r>
      <w:r>
        <w:rPr>
          <w:rFonts w:ascii="Cambria" w:hAnsi="Cambria"/>
          <w:b/>
          <w:spacing w:val="-5"/>
          <w:u w:val="single" w:color="7E7E7E"/>
        </w:rPr>
        <w:t xml:space="preserve"> </w:t>
      </w:r>
      <w:r>
        <w:rPr>
          <w:rFonts w:ascii="Cambria" w:hAnsi="Cambria"/>
          <w:b/>
          <w:u w:val="single" w:color="7E7E7E"/>
        </w:rPr>
        <w:t>de</w:t>
      </w:r>
      <w:r>
        <w:rPr>
          <w:rFonts w:ascii="Cambria" w:hAnsi="Cambria"/>
          <w:b/>
          <w:spacing w:val="-3"/>
          <w:u w:val="single" w:color="7E7E7E"/>
        </w:rPr>
        <w:t xml:space="preserve"> </w:t>
      </w:r>
      <w:r>
        <w:rPr>
          <w:rFonts w:ascii="Cambria" w:hAnsi="Cambria"/>
          <w:b/>
          <w:u w:val="single" w:color="7E7E7E"/>
        </w:rPr>
        <w:t>respuesta</w:t>
      </w:r>
      <w:r>
        <w:rPr>
          <w:rFonts w:ascii="Cambria" w:hAnsi="Cambria"/>
          <w:b/>
          <w:spacing w:val="-4"/>
          <w:u w:val="single" w:color="7E7E7E"/>
        </w:rPr>
        <w:t xml:space="preserve"> </w:t>
      </w:r>
      <w:r>
        <w:rPr>
          <w:rFonts w:ascii="Cambria" w:hAnsi="Cambria"/>
          <w:b/>
          <w:u w:val="single" w:color="7E7E7E"/>
        </w:rPr>
        <w:t>a</w:t>
      </w:r>
      <w:r>
        <w:rPr>
          <w:rFonts w:ascii="Cambria" w:hAnsi="Cambria"/>
          <w:b/>
          <w:spacing w:val="-6"/>
          <w:u w:val="single" w:color="7E7E7E"/>
        </w:rPr>
        <w:t xml:space="preserve"> </w:t>
      </w:r>
      <w:r>
        <w:rPr>
          <w:rFonts w:ascii="Cambria" w:hAnsi="Cambria"/>
          <w:b/>
          <w:u w:val="single" w:color="7E7E7E"/>
        </w:rPr>
        <w:t>orden</w:t>
      </w:r>
      <w:r>
        <w:rPr>
          <w:rFonts w:ascii="Cambria" w:hAnsi="Cambria"/>
          <w:b/>
          <w:spacing w:val="-2"/>
          <w:u w:val="single" w:color="7E7E7E"/>
        </w:rPr>
        <w:t xml:space="preserve"> </w:t>
      </w:r>
      <w:r>
        <w:rPr>
          <w:rFonts w:ascii="Cambria" w:hAnsi="Cambria"/>
          <w:b/>
          <w:u w:val="single" w:color="7E7E7E"/>
        </w:rPr>
        <w:t>de</w:t>
      </w:r>
      <w:r>
        <w:rPr>
          <w:rFonts w:ascii="Cambria" w:hAnsi="Cambria"/>
          <w:b/>
          <w:spacing w:val="-3"/>
          <w:u w:val="single" w:color="7E7E7E"/>
        </w:rPr>
        <w:t xml:space="preserve"> </w:t>
      </w:r>
      <w:r>
        <w:rPr>
          <w:rFonts w:ascii="Cambria" w:hAnsi="Cambria"/>
          <w:b/>
          <w:spacing w:val="-2"/>
          <w:u w:val="single" w:color="7E7E7E"/>
        </w:rPr>
        <w:t>servicio</w:t>
      </w:r>
      <w:r>
        <w:rPr>
          <w:rFonts w:ascii="Cambria" w:hAnsi="Cambria"/>
          <w:b/>
          <w:u w:val="single" w:color="7E7E7E"/>
        </w:rPr>
        <w:tab/>
      </w:r>
      <w:r>
        <w:rPr>
          <w:rFonts w:ascii="Cambria" w:hAnsi="Cambria"/>
          <w:u w:val="single" w:color="7E7E7E"/>
        </w:rPr>
        <w:t>8</w:t>
      </w:r>
      <w:r>
        <w:rPr>
          <w:rFonts w:ascii="Cambria" w:hAnsi="Cambria"/>
          <w:spacing w:val="-3"/>
          <w:u w:val="single" w:color="7E7E7E"/>
        </w:rPr>
        <w:t xml:space="preserve"> </w:t>
      </w:r>
      <w:r>
        <w:rPr>
          <w:rFonts w:ascii="Cambria" w:hAnsi="Cambria"/>
          <w:u w:val="single" w:color="7E7E7E"/>
        </w:rPr>
        <w:t>–</w:t>
      </w:r>
      <w:r>
        <w:rPr>
          <w:rFonts w:ascii="Cambria" w:hAnsi="Cambria"/>
          <w:spacing w:val="-1"/>
          <w:u w:val="single" w:color="7E7E7E"/>
        </w:rPr>
        <w:t xml:space="preserve"> </w:t>
      </w:r>
      <w:r>
        <w:rPr>
          <w:rFonts w:ascii="Cambria" w:hAnsi="Cambria"/>
          <w:u w:val="single" w:color="7E7E7E"/>
        </w:rPr>
        <w:t xml:space="preserve">12 </w:t>
      </w:r>
      <w:r>
        <w:rPr>
          <w:rFonts w:ascii="Cambria" w:hAnsi="Cambria"/>
          <w:spacing w:val="-2"/>
          <w:u w:val="single" w:color="7E7E7E"/>
        </w:rPr>
        <w:t>horas</w:t>
      </w:r>
      <w:r>
        <w:rPr>
          <w:rFonts w:ascii="Cambria" w:hAnsi="Cambria"/>
          <w:u w:val="single" w:color="7E7E7E"/>
        </w:rPr>
        <w:tab/>
      </w:r>
    </w:p>
    <w:p w:rsidR="009003C7" w:rsidRDefault="004D355F">
      <w:pPr>
        <w:pStyle w:val="Textoindependiente"/>
        <w:spacing w:before="120"/>
        <w:ind w:left="360"/>
      </w:pPr>
      <w:r>
        <w:t>Fuente:</w:t>
      </w:r>
      <w:r>
        <w:rPr>
          <w:spacing w:val="-2"/>
        </w:rPr>
        <w:t xml:space="preserve"> </w:t>
      </w:r>
      <w:r>
        <w:t>elaboración</w:t>
      </w:r>
      <w:r>
        <w:rPr>
          <w:spacing w:val="-2"/>
        </w:rPr>
        <w:t xml:space="preserve"> propia</w:t>
      </w:r>
    </w:p>
    <w:p w:rsidR="009003C7" w:rsidRDefault="009003C7">
      <w:pPr>
        <w:pStyle w:val="Textoindependiente"/>
      </w:pPr>
    </w:p>
    <w:p w:rsidR="009003C7" w:rsidRDefault="009003C7">
      <w:pPr>
        <w:pStyle w:val="Textoindependiente"/>
      </w:pPr>
    </w:p>
    <w:p w:rsidR="009003C7" w:rsidRDefault="009003C7">
      <w:pPr>
        <w:pStyle w:val="Textoindependiente"/>
        <w:spacing w:before="201"/>
      </w:pPr>
    </w:p>
    <w:p w:rsidR="009003C7" w:rsidRDefault="004D355F">
      <w:pPr>
        <w:pStyle w:val="Ttulo2"/>
        <w:numPr>
          <w:ilvl w:val="1"/>
          <w:numId w:val="15"/>
        </w:numPr>
        <w:tabs>
          <w:tab w:val="left" w:pos="1492"/>
        </w:tabs>
        <w:ind w:left="1492" w:hanging="772"/>
        <w:jc w:val="both"/>
      </w:pPr>
      <w:bookmarkStart w:id="70" w:name="_bookmark70"/>
      <w:bookmarkEnd w:id="70"/>
      <w:r>
        <w:t>HSE,</w:t>
      </w:r>
      <w:r>
        <w:rPr>
          <w:spacing w:val="-3"/>
        </w:rPr>
        <w:t xml:space="preserve"> </w:t>
      </w:r>
      <w:r>
        <w:t>certificaciones</w:t>
      </w:r>
      <w:r>
        <w:rPr>
          <w:spacing w:val="-3"/>
        </w:rPr>
        <w:t xml:space="preserve"> </w:t>
      </w:r>
      <w:r>
        <w:t>y</w:t>
      </w:r>
      <w:r>
        <w:rPr>
          <w:spacing w:val="-2"/>
        </w:rPr>
        <w:t xml:space="preserve"> </w:t>
      </w:r>
      <w:r>
        <w:t>requisitos</w:t>
      </w:r>
      <w:r>
        <w:rPr>
          <w:spacing w:val="-3"/>
        </w:rPr>
        <w:t xml:space="preserve"> </w:t>
      </w:r>
      <w:r>
        <w:rPr>
          <w:spacing w:val="-2"/>
        </w:rPr>
        <w:t>regulatorios</w:t>
      </w:r>
    </w:p>
    <w:p w:rsidR="009003C7" w:rsidRDefault="004D355F">
      <w:pPr>
        <w:pStyle w:val="Textoindependiente"/>
        <w:spacing w:before="120" w:line="360" w:lineRule="auto"/>
        <w:ind w:left="360" w:right="355"/>
        <w:jc w:val="both"/>
      </w:pPr>
      <w:r>
        <w:t>La</w:t>
      </w:r>
      <w:r>
        <w:rPr>
          <w:spacing w:val="-14"/>
        </w:rPr>
        <w:t xml:space="preserve"> </w:t>
      </w:r>
      <w:r>
        <w:t>prestación</w:t>
      </w:r>
      <w:r>
        <w:rPr>
          <w:spacing w:val="-13"/>
        </w:rPr>
        <w:t xml:space="preserve"> </w:t>
      </w:r>
      <w:r>
        <w:t>de</w:t>
      </w:r>
      <w:r>
        <w:rPr>
          <w:spacing w:val="-14"/>
        </w:rPr>
        <w:t xml:space="preserve"> </w:t>
      </w:r>
      <w:r>
        <w:t>servicios</w:t>
      </w:r>
      <w:r>
        <w:rPr>
          <w:spacing w:val="-13"/>
        </w:rPr>
        <w:t xml:space="preserve"> </w:t>
      </w:r>
      <w:r>
        <w:t>wireline</w:t>
      </w:r>
      <w:r>
        <w:rPr>
          <w:spacing w:val="-14"/>
        </w:rPr>
        <w:t xml:space="preserve"> </w:t>
      </w:r>
      <w:r>
        <w:t>en</w:t>
      </w:r>
      <w:r>
        <w:rPr>
          <w:spacing w:val="-13"/>
        </w:rPr>
        <w:t xml:space="preserve"> </w:t>
      </w:r>
      <w:r>
        <w:t>la</w:t>
      </w:r>
      <w:r>
        <w:rPr>
          <w:spacing w:val="-14"/>
        </w:rPr>
        <w:t xml:space="preserve"> </w:t>
      </w:r>
      <w:r>
        <w:t>cuenca</w:t>
      </w:r>
      <w:r>
        <w:rPr>
          <w:spacing w:val="-14"/>
        </w:rPr>
        <w:t xml:space="preserve"> </w:t>
      </w:r>
      <w:r>
        <w:t>neuquina</w:t>
      </w:r>
      <w:r>
        <w:rPr>
          <w:spacing w:val="-14"/>
        </w:rPr>
        <w:t xml:space="preserve"> </w:t>
      </w:r>
      <w:r>
        <w:t>se</w:t>
      </w:r>
      <w:r>
        <w:rPr>
          <w:spacing w:val="-14"/>
        </w:rPr>
        <w:t xml:space="preserve"> </w:t>
      </w:r>
      <w:r>
        <w:t>desarrolla</w:t>
      </w:r>
      <w:r>
        <w:rPr>
          <w:spacing w:val="-14"/>
        </w:rPr>
        <w:t xml:space="preserve"> </w:t>
      </w:r>
      <w:r>
        <w:t>en</w:t>
      </w:r>
      <w:r>
        <w:rPr>
          <w:spacing w:val="-13"/>
        </w:rPr>
        <w:t xml:space="preserve"> </w:t>
      </w:r>
      <w:r>
        <w:t>un</w:t>
      </w:r>
      <w:r>
        <w:rPr>
          <w:spacing w:val="-13"/>
        </w:rPr>
        <w:t xml:space="preserve"> </w:t>
      </w:r>
      <w:r>
        <w:t>entorno</w:t>
      </w:r>
      <w:r>
        <w:rPr>
          <w:spacing w:val="-13"/>
        </w:rPr>
        <w:t xml:space="preserve"> </w:t>
      </w:r>
      <w:r>
        <w:t>de</w:t>
      </w:r>
      <w:r>
        <w:rPr>
          <w:spacing w:val="-14"/>
        </w:rPr>
        <w:t xml:space="preserve"> </w:t>
      </w:r>
      <w:r>
        <w:t>alto</w:t>
      </w:r>
      <w:r>
        <w:rPr>
          <w:spacing w:val="-13"/>
        </w:rPr>
        <w:t xml:space="preserve"> </w:t>
      </w:r>
      <w:r>
        <w:t>riesgo operativo,</w:t>
      </w:r>
      <w:r>
        <w:rPr>
          <w:spacing w:val="-2"/>
        </w:rPr>
        <w:t xml:space="preserve"> </w:t>
      </w:r>
      <w:r>
        <w:t>por</w:t>
      </w:r>
      <w:r>
        <w:rPr>
          <w:spacing w:val="-1"/>
        </w:rPr>
        <w:t xml:space="preserve"> </w:t>
      </w:r>
      <w:r>
        <w:t>lo</w:t>
      </w:r>
      <w:r>
        <w:rPr>
          <w:spacing w:val="-2"/>
        </w:rPr>
        <w:t xml:space="preserve"> </w:t>
      </w:r>
      <w:r>
        <w:t>que</w:t>
      </w:r>
      <w:r>
        <w:rPr>
          <w:spacing w:val="-1"/>
        </w:rPr>
        <w:t xml:space="preserve"> </w:t>
      </w:r>
      <w:r>
        <w:t>el</w:t>
      </w:r>
      <w:r>
        <w:rPr>
          <w:spacing w:val="-2"/>
        </w:rPr>
        <w:t xml:space="preserve"> </w:t>
      </w:r>
      <w:r>
        <w:t>cumplimiento</w:t>
      </w:r>
      <w:r>
        <w:rPr>
          <w:spacing w:val="-2"/>
        </w:rPr>
        <w:t xml:space="preserve"> </w:t>
      </w:r>
      <w:r>
        <w:t>de</w:t>
      </w:r>
      <w:r>
        <w:rPr>
          <w:spacing w:val="-3"/>
        </w:rPr>
        <w:t xml:space="preserve"> </w:t>
      </w:r>
      <w:r>
        <w:t>estándares</w:t>
      </w:r>
      <w:r>
        <w:rPr>
          <w:spacing w:val="-3"/>
        </w:rPr>
        <w:t xml:space="preserve"> </w:t>
      </w:r>
      <w:r>
        <w:t>de</w:t>
      </w:r>
      <w:r>
        <w:rPr>
          <w:spacing w:val="-3"/>
        </w:rPr>
        <w:t xml:space="preserve"> </w:t>
      </w:r>
      <w:r>
        <w:t>seguridad,</w:t>
      </w:r>
      <w:r>
        <w:rPr>
          <w:spacing w:val="-2"/>
        </w:rPr>
        <w:t xml:space="preserve"> </w:t>
      </w:r>
      <w:r>
        <w:t>salud</w:t>
      </w:r>
      <w:r>
        <w:rPr>
          <w:spacing w:val="-2"/>
        </w:rPr>
        <w:t xml:space="preserve"> </w:t>
      </w:r>
      <w:r>
        <w:t>ocupacional</w:t>
      </w:r>
      <w:r>
        <w:rPr>
          <w:spacing w:val="-2"/>
        </w:rPr>
        <w:t xml:space="preserve"> </w:t>
      </w:r>
      <w:r>
        <w:t>y</w:t>
      </w:r>
      <w:r>
        <w:rPr>
          <w:spacing w:val="-2"/>
        </w:rPr>
        <w:t xml:space="preserve"> </w:t>
      </w:r>
      <w:r>
        <w:t>protección ambiental constituye un requisito indispensable para la viabilidad del modelo de negocio. Las operadoras</w:t>
      </w:r>
      <w:r>
        <w:rPr>
          <w:spacing w:val="-8"/>
        </w:rPr>
        <w:t xml:space="preserve"> </w:t>
      </w:r>
      <w:r>
        <w:t>que</w:t>
      </w:r>
      <w:r>
        <w:rPr>
          <w:spacing w:val="-7"/>
        </w:rPr>
        <w:t xml:space="preserve"> </w:t>
      </w:r>
      <w:r>
        <w:t>actúan</w:t>
      </w:r>
      <w:r>
        <w:rPr>
          <w:spacing w:val="-7"/>
        </w:rPr>
        <w:t xml:space="preserve"> </w:t>
      </w:r>
      <w:r>
        <w:t>en</w:t>
      </w:r>
      <w:r>
        <w:rPr>
          <w:spacing w:val="-6"/>
        </w:rPr>
        <w:t xml:space="preserve"> </w:t>
      </w:r>
      <w:r>
        <w:t>yacimientos</w:t>
      </w:r>
      <w:r>
        <w:rPr>
          <w:spacing w:val="-8"/>
        </w:rPr>
        <w:t xml:space="preserve"> </w:t>
      </w:r>
      <w:r>
        <w:t>no</w:t>
      </w:r>
      <w:r>
        <w:rPr>
          <w:spacing w:val="-8"/>
        </w:rPr>
        <w:t xml:space="preserve"> </w:t>
      </w:r>
      <w:r>
        <w:t>convencionales</w:t>
      </w:r>
      <w:r>
        <w:rPr>
          <w:spacing w:val="-9"/>
        </w:rPr>
        <w:t xml:space="preserve"> </w:t>
      </w:r>
      <w:r>
        <w:t>exi</w:t>
      </w:r>
      <w:r>
        <w:t>gen</w:t>
      </w:r>
      <w:r>
        <w:rPr>
          <w:spacing w:val="-6"/>
        </w:rPr>
        <w:t xml:space="preserve"> </w:t>
      </w:r>
      <w:r>
        <w:t>a</w:t>
      </w:r>
      <w:r>
        <w:rPr>
          <w:spacing w:val="-9"/>
        </w:rPr>
        <w:t xml:space="preserve"> </w:t>
      </w:r>
      <w:r>
        <w:t>sus</w:t>
      </w:r>
      <w:r>
        <w:rPr>
          <w:spacing w:val="-8"/>
        </w:rPr>
        <w:t xml:space="preserve"> </w:t>
      </w:r>
      <w:r>
        <w:t>proveedores</w:t>
      </w:r>
      <w:r>
        <w:rPr>
          <w:spacing w:val="-8"/>
        </w:rPr>
        <w:t xml:space="preserve"> </w:t>
      </w:r>
      <w:r>
        <w:t>la</w:t>
      </w:r>
      <w:r>
        <w:rPr>
          <w:spacing w:val="-7"/>
        </w:rPr>
        <w:t xml:space="preserve"> </w:t>
      </w:r>
      <w:r>
        <w:t>adopción</w:t>
      </w:r>
      <w:r>
        <w:rPr>
          <w:spacing w:val="-8"/>
        </w:rPr>
        <w:t xml:space="preserve"> </w:t>
      </w:r>
      <w:r>
        <w:t>de sistemas formales de gestión HSE como condición previa para la contratación.</w:t>
      </w:r>
    </w:p>
    <w:p w:rsidR="009003C7" w:rsidRDefault="004D355F">
      <w:pPr>
        <w:pStyle w:val="Textoindependiente"/>
        <w:spacing w:before="242" w:line="360" w:lineRule="auto"/>
        <w:ind w:left="360" w:right="357"/>
        <w:jc w:val="both"/>
      </w:pPr>
      <w:r>
        <w:t>En</w:t>
      </w:r>
      <w:r>
        <w:rPr>
          <w:spacing w:val="-8"/>
        </w:rPr>
        <w:t xml:space="preserve"> </w:t>
      </w:r>
      <w:r>
        <w:t>este</w:t>
      </w:r>
      <w:r>
        <w:rPr>
          <w:spacing w:val="-7"/>
        </w:rPr>
        <w:t xml:space="preserve"> </w:t>
      </w:r>
      <w:r>
        <w:t>sentido,</w:t>
      </w:r>
      <w:r>
        <w:rPr>
          <w:spacing w:val="-7"/>
        </w:rPr>
        <w:t xml:space="preserve"> </w:t>
      </w:r>
      <w:r>
        <w:t>el</w:t>
      </w:r>
      <w:r>
        <w:rPr>
          <w:spacing w:val="-7"/>
        </w:rPr>
        <w:t xml:space="preserve"> </w:t>
      </w:r>
      <w:r>
        <w:t>proyecto</w:t>
      </w:r>
      <w:r>
        <w:rPr>
          <w:spacing w:val="-7"/>
        </w:rPr>
        <w:t xml:space="preserve"> </w:t>
      </w:r>
      <w:r>
        <w:t>contempla</w:t>
      </w:r>
      <w:r>
        <w:rPr>
          <w:spacing w:val="-8"/>
        </w:rPr>
        <w:t xml:space="preserve"> </w:t>
      </w:r>
      <w:r>
        <w:t>la</w:t>
      </w:r>
      <w:r>
        <w:rPr>
          <w:spacing w:val="-8"/>
        </w:rPr>
        <w:t xml:space="preserve"> </w:t>
      </w:r>
      <w:r>
        <w:t>implementación</w:t>
      </w:r>
      <w:r>
        <w:rPr>
          <w:spacing w:val="-7"/>
        </w:rPr>
        <w:t xml:space="preserve"> </w:t>
      </w:r>
      <w:r>
        <w:t>de</w:t>
      </w:r>
      <w:r>
        <w:rPr>
          <w:spacing w:val="-8"/>
        </w:rPr>
        <w:t xml:space="preserve"> </w:t>
      </w:r>
      <w:r>
        <w:t>un</w:t>
      </w:r>
      <w:r>
        <w:rPr>
          <w:spacing w:val="-7"/>
        </w:rPr>
        <w:t xml:space="preserve"> </w:t>
      </w:r>
      <w:r>
        <w:t>Sistema</w:t>
      </w:r>
      <w:r>
        <w:rPr>
          <w:spacing w:val="-8"/>
        </w:rPr>
        <w:t xml:space="preserve"> </w:t>
      </w:r>
      <w:r>
        <w:t>de</w:t>
      </w:r>
      <w:r>
        <w:rPr>
          <w:spacing w:val="-6"/>
        </w:rPr>
        <w:t xml:space="preserve"> </w:t>
      </w:r>
      <w:r>
        <w:t>Gestión</w:t>
      </w:r>
      <w:r>
        <w:rPr>
          <w:spacing w:val="-7"/>
        </w:rPr>
        <w:t xml:space="preserve"> </w:t>
      </w:r>
      <w:r>
        <w:t>de</w:t>
      </w:r>
      <w:r>
        <w:rPr>
          <w:spacing w:val="-8"/>
        </w:rPr>
        <w:t xml:space="preserve"> </w:t>
      </w:r>
      <w:r>
        <w:t>Seguridad, Salud y Ambiente, alineado con los lineamientos de la ISO 45001, orientada a la prevención de accidentes</w:t>
      </w:r>
      <w:r>
        <w:rPr>
          <w:spacing w:val="-10"/>
        </w:rPr>
        <w:t xml:space="preserve"> </w:t>
      </w:r>
      <w:r>
        <w:t>laborales,</w:t>
      </w:r>
      <w:r>
        <w:rPr>
          <w:spacing w:val="-11"/>
        </w:rPr>
        <w:t xml:space="preserve"> </w:t>
      </w:r>
      <w:r>
        <w:t>y</w:t>
      </w:r>
      <w:r>
        <w:rPr>
          <w:spacing w:val="-11"/>
        </w:rPr>
        <w:t xml:space="preserve"> </w:t>
      </w:r>
      <w:r>
        <w:t>de</w:t>
      </w:r>
      <w:r>
        <w:rPr>
          <w:spacing w:val="-9"/>
        </w:rPr>
        <w:t xml:space="preserve"> </w:t>
      </w:r>
      <w:r>
        <w:t>la</w:t>
      </w:r>
      <w:r>
        <w:rPr>
          <w:spacing w:val="-11"/>
        </w:rPr>
        <w:t xml:space="preserve"> </w:t>
      </w:r>
      <w:r>
        <w:t>ISO</w:t>
      </w:r>
      <w:r>
        <w:rPr>
          <w:spacing w:val="-11"/>
        </w:rPr>
        <w:t xml:space="preserve"> </w:t>
      </w:r>
      <w:r>
        <w:t>14001,</w:t>
      </w:r>
      <w:r>
        <w:rPr>
          <w:spacing w:val="-11"/>
        </w:rPr>
        <w:t xml:space="preserve"> </w:t>
      </w:r>
      <w:r>
        <w:t>enfocada</w:t>
      </w:r>
      <w:r>
        <w:rPr>
          <w:spacing w:val="-12"/>
        </w:rPr>
        <w:t xml:space="preserve"> </w:t>
      </w:r>
      <w:r>
        <w:t>en</w:t>
      </w:r>
      <w:r>
        <w:rPr>
          <w:spacing w:val="-11"/>
        </w:rPr>
        <w:t xml:space="preserve"> </w:t>
      </w:r>
      <w:r>
        <w:t>la</w:t>
      </w:r>
      <w:r>
        <w:rPr>
          <w:spacing w:val="-11"/>
        </w:rPr>
        <w:t xml:space="preserve"> </w:t>
      </w:r>
      <w:r>
        <w:t>gestión</w:t>
      </w:r>
      <w:r>
        <w:rPr>
          <w:spacing w:val="-11"/>
        </w:rPr>
        <w:t xml:space="preserve"> </w:t>
      </w:r>
      <w:r>
        <w:t>de</w:t>
      </w:r>
      <w:r>
        <w:rPr>
          <w:spacing w:val="-9"/>
        </w:rPr>
        <w:t xml:space="preserve"> </w:t>
      </w:r>
      <w:r>
        <w:t>impactos</w:t>
      </w:r>
      <w:r>
        <w:rPr>
          <w:spacing w:val="-10"/>
        </w:rPr>
        <w:t xml:space="preserve"> </w:t>
      </w:r>
      <w:r>
        <w:t>ambientales</w:t>
      </w:r>
      <w:r>
        <w:rPr>
          <w:spacing w:val="-10"/>
        </w:rPr>
        <w:t xml:space="preserve"> </w:t>
      </w:r>
      <w:r>
        <w:t>asociados a</w:t>
      </w:r>
      <w:r>
        <w:rPr>
          <w:spacing w:val="40"/>
        </w:rPr>
        <w:t xml:space="preserve"> </w:t>
      </w:r>
      <w:r>
        <w:t>las</w:t>
      </w:r>
      <w:r>
        <w:rPr>
          <w:spacing w:val="44"/>
        </w:rPr>
        <w:t xml:space="preserve"> </w:t>
      </w:r>
      <w:r>
        <w:t>operaciones</w:t>
      </w:r>
      <w:r>
        <w:rPr>
          <w:spacing w:val="44"/>
        </w:rPr>
        <w:t xml:space="preserve"> </w:t>
      </w:r>
      <w:r>
        <w:t>de</w:t>
      </w:r>
      <w:r>
        <w:rPr>
          <w:spacing w:val="44"/>
        </w:rPr>
        <w:t xml:space="preserve"> </w:t>
      </w:r>
      <w:r>
        <w:t>campo.</w:t>
      </w:r>
      <w:r>
        <w:rPr>
          <w:spacing w:val="44"/>
        </w:rPr>
        <w:t xml:space="preserve"> </w:t>
      </w:r>
      <w:r>
        <w:t>Estas</w:t>
      </w:r>
      <w:r>
        <w:rPr>
          <w:spacing w:val="44"/>
        </w:rPr>
        <w:t xml:space="preserve"> </w:t>
      </w:r>
      <w:r>
        <w:t>normas</w:t>
      </w:r>
      <w:r>
        <w:rPr>
          <w:spacing w:val="46"/>
        </w:rPr>
        <w:t xml:space="preserve"> </w:t>
      </w:r>
      <w:r>
        <w:t>constituyen</w:t>
      </w:r>
      <w:r>
        <w:rPr>
          <w:spacing w:val="42"/>
        </w:rPr>
        <w:t xml:space="preserve"> </w:t>
      </w:r>
      <w:r>
        <w:t>estándares</w:t>
      </w:r>
      <w:r>
        <w:rPr>
          <w:spacing w:val="44"/>
        </w:rPr>
        <w:t xml:space="preserve"> </w:t>
      </w:r>
      <w:r>
        <w:t>de</w:t>
      </w:r>
      <w:r>
        <w:rPr>
          <w:spacing w:val="45"/>
        </w:rPr>
        <w:t xml:space="preserve"> </w:t>
      </w:r>
      <w:r>
        <w:t>referencia</w:t>
      </w:r>
      <w:r>
        <w:rPr>
          <w:spacing w:val="46"/>
        </w:rPr>
        <w:t xml:space="preserve"> </w:t>
      </w:r>
      <w:r>
        <w:rPr>
          <w:spacing w:val="-2"/>
        </w:rPr>
        <w:t>ampliamente</w:t>
      </w:r>
    </w:p>
    <w:p w:rsidR="009003C7" w:rsidRDefault="009003C7">
      <w:pPr>
        <w:pStyle w:val="Textoindependiente"/>
        <w:spacing w:line="360" w:lineRule="auto"/>
        <w:jc w:val="both"/>
        <w:sectPr w:rsidR="009003C7">
          <w:pgSz w:w="12240" w:h="15840"/>
          <w:pgMar w:top="1360" w:right="1080" w:bottom="1260" w:left="1080" w:header="0" w:footer="1080" w:gutter="0"/>
          <w:cols w:space="720"/>
        </w:sectPr>
      </w:pPr>
    </w:p>
    <w:p w:rsidR="009003C7" w:rsidRDefault="004D355F">
      <w:pPr>
        <w:pStyle w:val="Textoindependiente"/>
        <w:spacing w:before="79" w:line="360" w:lineRule="auto"/>
        <w:ind w:left="360" w:right="363"/>
        <w:jc w:val="both"/>
      </w:pPr>
      <w:r>
        <w:lastRenderedPageBreak/>
        <w:t>utilizados en la industria petrolera y son frecuentemente requeridas por operadoras líderes para habilitar el acceso a contratos de servicios (ISO, 2018; ISO, 2015).</w:t>
      </w:r>
    </w:p>
    <w:p w:rsidR="009003C7" w:rsidRDefault="004D355F">
      <w:pPr>
        <w:pStyle w:val="Textoindependiente"/>
        <w:spacing w:before="240" w:line="360" w:lineRule="auto"/>
        <w:ind w:left="360" w:right="359"/>
        <w:jc w:val="both"/>
      </w:pPr>
      <w:r>
        <w:t>Asimismo, las operaciones wireline requ</w:t>
      </w:r>
      <w:r>
        <w:t>ieren la aplicación sistemática de procedimientos operativos seguros, incluyendo análisis de riesgos de trabajo (Job Safety Analysis), permisos de trabajo,</w:t>
      </w:r>
      <w:r>
        <w:rPr>
          <w:spacing w:val="-3"/>
        </w:rPr>
        <w:t xml:space="preserve"> </w:t>
      </w:r>
      <w:r>
        <w:t>charlas</w:t>
      </w:r>
      <w:r>
        <w:rPr>
          <w:spacing w:val="-4"/>
        </w:rPr>
        <w:t xml:space="preserve"> </w:t>
      </w:r>
      <w:r>
        <w:t>de</w:t>
      </w:r>
      <w:r>
        <w:rPr>
          <w:spacing w:val="-2"/>
        </w:rPr>
        <w:t xml:space="preserve"> </w:t>
      </w:r>
      <w:r>
        <w:t>seguridad</w:t>
      </w:r>
      <w:r>
        <w:rPr>
          <w:spacing w:val="-3"/>
        </w:rPr>
        <w:t xml:space="preserve"> </w:t>
      </w:r>
      <w:r>
        <w:t>previas</w:t>
      </w:r>
      <w:r>
        <w:rPr>
          <w:spacing w:val="-2"/>
        </w:rPr>
        <w:t xml:space="preserve"> </w:t>
      </w:r>
      <w:r>
        <w:t>a</w:t>
      </w:r>
      <w:r>
        <w:rPr>
          <w:spacing w:val="-4"/>
        </w:rPr>
        <w:t xml:space="preserve"> </w:t>
      </w:r>
      <w:r>
        <w:t>cada</w:t>
      </w:r>
      <w:r>
        <w:rPr>
          <w:spacing w:val="-4"/>
        </w:rPr>
        <w:t xml:space="preserve"> </w:t>
      </w:r>
      <w:r>
        <w:t>operación</w:t>
      </w:r>
      <w:r>
        <w:rPr>
          <w:spacing w:val="-3"/>
        </w:rPr>
        <w:t xml:space="preserve"> </w:t>
      </w:r>
      <w:r>
        <w:t>y</w:t>
      </w:r>
      <w:r>
        <w:rPr>
          <w:spacing w:val="-3"/>
        </w:rPr>
        <w:t xml:space="preserve"> </w:t>
      </w:r>
      <w:r>
        <w:t>planes</w:t>
      </w:r>
      <w:r>
        <w:rPr>
          <w:spacing w:val="-4"/>
        </w:rPr>
        <w:t xml:space="preserve"> </w:t>
      </w:r>
      <w:r>
        <w:t>de</w:t>
      </w:r>
      <w:r>
        <w:rPr>
          <w:spacing w:val="-2"/>
        </w:rPr>
        <w:t xml:space="preserve"> </w:t>
      </w:r>
      <w:r>
        <w:t>respuesta</w:t>
      </w:r>
      <w:r>
        <w:rPr>
          <w:spacing w:val="-3"/>
        </w:rPr>
        <w:t xml:space="preserve"> </w:t>
      </w:r>
      <w:r>
        <w:t>ante</w:t>
      </w:r>
      <w:r>
        <w:rPr>
          <w:spacing w:val="-2"/>
        </w:rPr>
        <w:t xml:space="preserve"> </w:t>
      </w:r>
      <w:r>
        <w:t>emergencias.</w:t>
      </w:r>
      <w:r>
        <w:rPr>
          <w:spacing w:val="-3"/>
        </w:rPr>
        <w:t xml:space="preserve"> </w:t>
      </w:r>
      <w:r>
        <w:t>La correcta implementación de estos instrumentos permite minimizar riesgos asociados a presión, manipulación de equipos, energía eléctrica y condiciones ambientales adversas, propios de las operaciones en pozo.</w:t>
      </w:r>
    </w:p>
    <w:p w:rsidR="009003C7" w:rsidRDefault="004D355F">
      <w:pPr>
        <w:pStyle w:val="Textoindependiente"/>
        <w:spacing w:before="241" w:line="360" w:lineRule="auto"/>
        <w:ind w:left="360" w:right="356"/>
        <w:jc w:val="both"/>
      </w:pPr>
      <w:r>
        <w:t xml:space="preserve">La capacitación del personal constituye otro </w:t>
      </w:r>
      <w:r>
        <w:t>eje central del cumplimiento HSE. El modelo operativo</w:t>
      </w:r>
      <w:r>
        <w:rPr>
          <w:spacing w:val="-11"/>
        </w:rPr>
        <w:t xml:space="preserve"> </w:t>
      </w:r>
      <w:r>
        <w:t>prevé</w:t>
      </w:r>
      <w:r>
        <w:rPr>
          <w:spacing w:val="-12"/>
        </w:rPr>
        <w:t xml:space="preserve"> </w:t>
      </w:r>
      <w:r>
        <w:t>que</w:t>
      </w:r>
      <w:r>
        <w:rPr>
          <w:spacing w:val="-12"/>
        </w:rPr>
        <w:t xml:space="preserve"> </w:t>
      </w:r>
      <w:r>
        <w:t>los</w:t>
      </w:r>
      <w:r>
        <w:rPr>
          <w:spacing w:val="-10"/>
        </w:rPr>
        <w:t xml:space="preserve"> </w:t>
      </w:r>
      <w:r>
        <w:t>operadores</w:t>
      </w:r>
      <w:r>
        <w:rPr>
          <w:spacing w:val="-10"/>
        </w:rPr>
        <w:t xml:space="preserve"> </w:t>
      </w:r>
      <w:r>
        <w:t>wireline</w:t>
      </w:r>
      <w:r>
        <w:rPr>
          <w:spacing w:val="-9"/>
        </w:rPr>
        <w:t xml:space="preserve"> </w:t>
      </w:r>
      <w:r>
        <w:t>cuenten</w:t>
      </w:r>
      <w:r>
        <w:rPr>
          <w:spacing w:val="-11"/>
        </w:rPr>
        <w:t xml:space="preserve"> </w:t>
      </w:r>
      <w:r>
        <w:t>con</w:t>
      </w:r>
      <w:r>
        <w:rPr>
          <w:spacing w:val="-11"/>
        </w:rPr>
        <w:t xml:space="preserve"> </w:t>
      </w:r>
      <w:r>
        <w:t>entrenamiento</w:t>
      </w:r>
      <w:r>
        <w:rPr>
          <w:spacing w:val="-10"/>
        </w:rPr>
        <w:t xml:space="preserve"> </w:t>
      </w:r>
      <w:r>
        <w:t>específico</w:t>
      </w:r>
      <w:r>
        <w:rPr>
          <w:spacing w:val="-11"/>
        </w:rPr>
        <w:t xml:space="preserve"> </w:t>
      </w:r>
      <w:r>
        <w:t>en</w:t>
      </w:r>
      <w:r>
        <w:rPr>
          <w:spacing w:val="-11"/>
        </w:rPr>
        <w:t xml:space="preserve"> </w:t>
      </w:r>
      <w:r>
        <w:t>seguridad</w:t>
      </w:r>
      <w:r>
        <w:rPr>
          <w:spacing w:val="-11"/>
        </w:rPr>
        <w:t xml:space="preserve"> </w:t>
      </w:r>
      <w:r>
        <w:t>de intervención en pozos, control de presión y protocolos de emergencia, así como inducciones obligatorias</w:t>
      </w:r>
      <w:r>
        <w:rPr>
          <w:spacing w:val="-9"/>
        </w:rPr>
        <w:t xml:space="preserve"> </w:t>
      </w:r>
      <w:r>
        <w:t>exigidas</w:t>
      </w:r>
      <w:r>
        <w:rPr>
          <w:spacing w:val="-9"/>
        </w:rPr>
        <w:t xml:space="preserve"> </w:t>
      </w:r>
      <w:r>
        <w:t>po</w:t>
      </w:r>
      <w:r>
        <w:t>r</w:t>
      </w:r>
      <w:r>
        <w:rPr>
          <w:spacing w:val="-8"/>
        </w:rPr>
        <w:t xml:space="preserve"> </w:t>
      </w:r>
      <w:r>
        <w:t>cada</w:t>
      </w:r>
      <w:r>
        <w:rPr>
          <w:spacing w:val="-11"/>
        </w:rPr>
        <w:t xml:space="preserve"> </w:t>
      </w:r>
      <w:r>
        <w:t>operadora</w:t>
      </w:r>
      <w:r>
        <w:rPr>
          <w:spacing w:val="-11"/>
        </w:rPr>
        <w:t xml:space="preserve"> </w:t>
      </w:r>
      <w:r>
        <w:t>y</w:t>
      </w:r>
      <w:r>
        <w:rPr>
          <w:spacing w:val="-10"/>
        </w:rPr>
        <w:t xml:space="preserve"> </w:t>
      </w:r>
      <w:r>
        <w:t>por</w:t>
      </w:r>
      <w:r>
        <w:rPr>
          <w:spacing w:val="-10"/>
        </w:rPr>
        <w:t xml:space="preserve"> </w:t>
      </w:r>
      <w:r>
        <w:t>la</w:t>
      </w:r>
      <w:r>
        <w:rPr>
          <w:spacing w:val="-10"/>
        </w:rPr>
        <w:t xml:space="preserve"> </w:t>
      </w:r>
      <w:r>
        <w:t>normativa</w:t>
      </w:r>
      <w:r>
        <w:rPr>
          <w:spacing w:val="-11"/>
        </w:rPr>
        <w:t xml:space="preserve"> </w:t>
      </w:r>
      <w:r>
        <w:t>provincial</w:t>
      </w:r>
      <w:r>
        <w:rPr>
          <w:spacing w:val="-10"/>
        </w:rPr>
        <w:t xml:space="preserve"> </w:t>
      </w:r>
      <w:r>
        <w:t>vigente.</w:t>
      </w:r>
      <w:r>
        <w:rPr>
          <w:spacing w:val="-10"/>
        </w:rPr>
        <w:t xml:space="preserve"> </w:t>
      </w:r>
      <w:r>
        <w:t>Estas</w:t>
      </w:r>
      <w:r>
        <w:rPr>
          <w:spacing w:val="-10"/>
        </w:rPr>
        <w:t xml:space="preserve"> </w:t>
      </w:r>
      <w:r>
        <w:t>prácticas</w:t>
      </w:r>
      <w:r>
        <w:rPr>
          <w:spacing w:val="-9"/>
        </w:rPr>
        <w:t xml:space="preserve"> </w:t>
      </w:r>
      <w:r>
        <w:t>son coherentes con los lineamientos de seguridad recomendados por empresas internacionales de servicios petroleros (Baker Hughes, 2023).</w:t>
      </w:r>
    </w:p>
    <w:p w:rsidR="009003C7" w:rsidRDefault="004D355F">
      <w:pPr>
        <w:pStyle w:val="Textoindependiente"/>
        <w:spacing w:before="240" w:line="360" w:lineRule="auto"/>
        <w:ind w:left="360" w:right="359"/>
        <w:jc w:val="both"/>
      </w:pPr>
      <w:r>
        <w:t>Desde</w:t>
      </w:r>
      <w:r>
        <w:rPr>
          <w:spacing w:val="-7"/>
        </w:rPr>
        <w:t xml:space="preserve"> </w:t>
      </w:r>
      <w:r>
        <w:t>el</w:t>
      </w:r>
      <w:r>
        <w:rPr>
          <w:spacing w:val="-8"/>
        </w:rPr>
        <w:t xml:space="preserve"> </w:t>
      </w:r>
      <w:r>
        <w:t>punto</w:t>
      </w:r>
      <w:r>
        <w:rPr>
          <w:spacing w:val="-8"/>
        </w:rPr>
        <w:t xml:space="preserve"> </w:t>
      </w:r>
      <w:r>
        <w:t>de</w:t>
      </w:r>
      <w:r>
        <w:rPr>
          <w:spacing w:val="-8"/>
        </w:rPr>
        <w:t xml:space="preserve"> </w:t>
      </w:r>
      <w:r>
        <w:t>vista</w:t>
      </w:r>
      <w:r>
        <w:rPr>
          <w:spacing w:val="-7"/>
        </w:rPr>
        <w:t xml:space="preserve"> </w:t>
      </w:r>
      <w:r>
        <w:t>regulatorio,</w:t>
      </w:r>
      <w:r>
        <w:rPr>
          <w:spacing w:val="-8"/>
        </w:rPr>
        <w:t xml:space="preserve"> </w:t>
      </w:r>
      <w:r>
        <w:t>la</w:t>
      </w:r>
      <w:r>
        <w:rPr>
          <w:spacing w:val="-6"/>
        </w:rPr>
        <w:t xml:space="preserve"> </w:t>
      </w:r>
      <w:r>
        <w:t>actividad</w:t>
      </w:r>
      <w:r>
        <w:rPr>
          <w:spacing w:val="-8"/>
        </w:rPr>
        <w:t xml:space="preserve"> </w:t>
      </w:r>
      <w:r>
        <w:t>se</w:t>
      </w:r>
      <w:r>
        <w:rPr>
          <w:spacing w:val="-7"/>
        </w:rPr>
        <w:t xml:space="preserve"> </w:t>
      </w:r>
      <w:r>
        <w:t>enmarca</w:t>
      </w:r>
      <w:r>
        <w:rPr>
          <w:spacing w:val="-7"/>
        </w:rPr>
        <w:t xml:space="preserve"> </w:t>
      </w:r>
      <w:r>
        <w:t>en</w:t>
      </w:r>
      <w:r>
        <w:rPr>
          <w:spacing w:val="-8"/>
        </w:rPr>
        <w:t xml:space="preserve"> </w:t>
      </w:r>
      <w:r>
        <w:t>la</w:t>
      </w:r>
      <w:r>
        <w:rPr>
          <w:spacing w:val="-8"/>
        </w:rPr>
        <w:t xml:space="preserve"> </w:t>
      </w:r>
      <w:r>
        <w:t>legislación</w:t>
      </w:r>
      <w:r>
        <w:rPr>
          <w:spacing w:val="-8"/>
        </w:rPr>
        <w:t xml:space="preserve"> </w:t>
      </w:r>
      <w:r>
        <w:t>nacional</w:t>
      </w:r>
      <w:r>
        <w:rPr>
          <w:spacing w:val="-8"/>
        </w:rPr>
        <w:t xml:space="preserve"> </w:t>
      </w:r>
      <w:r>
        <w:t>y</w:t>
      </w:r>
      <w:r>
        <w:rPr>
          <w:spacing w:val="-8"/>
        </w:rPr>
        <w:t xml:space="preserve"> </w:t>
      </w:r>
      <w:r>
        <w:t xml:space="preserve">provincial aplicable a la industria hidrocarburífera, así como en los requisitos establecidos por la autoridad de aplicación de la provincia del Neuquén. El cumplimiento normativo, junto con la adopción de </w:t>
      </w:r>
      <w:r>
        <w:t>estándares</w:t>
      </w:r>
      <w:r>
        <w:rPr>
          <w:spacing w:val="-5"/>
        </w:rPr>
        <w:t xml:space="preserve"> </w:t>
      </w:r>
      <w:r>
        <w:t>HSE</w:t>
      </w:r>
      <w:r>
        <w:rPr>
          <w:spacing w:val="-5"/>
        </w:rPr>
        <w:t xml:space="preserve"> </w:t>
      </w:r>
      <w:r>
        <w:t>reconocidos,</w:t>
      </w:r>
      <w:r>
        <w:rPr>
          <w:spacing w:val="-5"/>
        </w:rPr>
        <w:t xml:space="preserve"> </w:t>
      </w:r>
      <w:r>
        <w:t>no</w:t>
      </w:r>
      <w:r>
        <w:rPr>
          <w:spacing w:val="-5"/>
        </w:rPr>
        <w:t xml:space="preserve"> </w:t>
      </w:r>
      <w:r>
        <w:t>solo</w:t>
      </w:r>
      <w:r>
        <w:rPr>
          <w:spacing w:val="-4"/>
        </w:rPr>
        <w:t xml:space="preserve"> </w:t>
      </w:r>
      <w:r>
        <w:t>reduce</w:t>
      </w:r>
      <w:r>
        <w:rPr>
          <w:spacing w:val="-6"/>
        </w:rPr>
        <w:t xml:space="preserve"> </w:t>
      </w:r>
      <w:r>
        <w:t>la</w:t>
      </w:r>
      <w:r>
        <w:rPr>
          <w:spacing w:val="-3"/>
        </w:rPr>
        <w:t xml:space="preserve"> </w:t>
      </w:r>
      <w:r>
        <w:t>exposición</w:t>
      </w:r>
      <w:r>
        <w:rPr>
          <w:spacing w:val="-4"/>
        </w:rPr>
        <w:t xml:space="preserve"> </w:t>
      </w:r>
      <w:r>
        <w:t>a</w:t>
      </w:r>
      <w:r>
        <w:rPr>
          <w:spacing w:val="-6"/>
        </w:rPr>
        <w:t xml:space="preserve"> </w:t>
      </w:r>
      <w:r>
        <w:t>riesgos</w:t>
      </w:r>
      <w:r>
        <w:rPr>
          <w:spacing w:val="-4"/>
        </w:rPr>
        <w:t xml:space="preserve"> </w:t>
      </w:r>
      <w:r>
        <w:t>legales</w:t>
      </w:r>
      <w:r>
        <w:rPr>
          <w:spacing w:val="-3"/>
        </w:rPr>
        <w:t xml:space="preserve"> </w:t>
      </w:r>
      <w:r>
        <w:t>y</w:t>
      </w:r>
      <w:r>
        <w:rPr>
          <w:spacing w:val="-5"/>
        </w:rPr>
        <w:t xml:space="preserve"> </w:t>
      </w:r>
      <w:r>
        <w:t>operativos,</w:t>
      </w:r>
      <w:r>
        <w:rPr>
          <w:spacing w:val="-5"/>
        </w:rPr>
        <w:t xml:space="preserve"> </w:t>
      </w:r>
      <w:r>
        <w:t>sino</w:t>
      </w:r>
      <w:r>
        <w:rPr>
          <w:spacing w:val="-4"/>
        </w:rPr>
        <w:t xml:space="preserve"> </w:t>
      </w:r>
      <w:r>
        <w:t>que constituye un factor clave de competitividad, al facilitar la homologación como proveedor calificado ante las principales operadoras de la cuenca.</w:t>
      </w:r>
    </w:p>
    <w:p w:rsidR="009003C7" w:rsidRDefault="009003C7">
      <w:pPr>
        <w:pStyle w:val="Textoindependiente"/>
      </w:pPr>
    </w:p>
    <w:p w:rsidR="009003C7" w:rsidRDefault="009003C7">
      <w:pPr>
        <w:pStyle w:val="Textoindependiente"/>
      </w:pPr>
    </w:p>
    <w:p w:rsidR="009003C7" w:rsidRDefault="009003C7">
      <w:pPr>
        <w:pStyle w:val="Textoindependiente"/>
        <w:spacing w:before="66"/>
      </w:pPr>
    </w:p>
    <w:p w:rsidR="009003C7" w:rsidRDefault="004D355F">
      <w:pPr>
        <w:pStyle w:val="Ttulo2"/>
        <w:numPr>
          <w:ilvl w:val="1"/>
          <w:numId w:val="15"/>
        </w:numPr>
        <w:tabs>
          <w:tab w:val="left" w:pos="1492"/>
        </w:tabs>
        <w:ind w:left="1492" w:hanging="772"/>
        <w:jc w:val="both"/>
      </w:pPr>
      <w:bookmarkStart w:id="71" w:name="_bookmark71"/>
      <w:bookmarkEnd w:id="71"/>
      <w:r>
        <w:t>Riesgos</w:t>
      </w:r>
      <w:r>
        <w:rPr>
          <w:spacing w:val="-5"/>
        </w:rPr>
        <w:t xml:space="preserve"> </w:t>
      </w:r>
      <w:r>
        <w:t>operativos</w:t>
      </w:r>
      <w:r>
        <w:rPr>
          <w:spacing w:val="-4"/>
        </w:rPr>
        <w:t xml:space="preserve"> </w:t>
      </w:r>
      <w:r>
        <w:t>y</w:t>
      </w:r>
      <w:r>
        <w:rPr>
          <w:spacing w:val="-3"/>
        </w:rPr>
        <w:t xml:space="preserve"> </w:t>
      </w:r>
      <w:r>
        <w:t>estrategias</w:t>
      </w:r>
      <w:r>
        <w:rPr>
          <w:spacing w:val="-4"/>
        </w:rPr>
        <w:t xml:space="preserve"> </w:t>
      </w:r>
      <w:r>
        <w:t>de</w:t>
      </w:r>
      <w:r>
        <w:rPr>
          <w:spacing w:val="-4"/>
        </w:rPr>
        <w:t xml:space="preserve"> </w:t>
      </w:r>
      <w:r>
        <w:rPr>
          <w:spacing w:val="-2"/>
        </w:rPr>
        <w:t>mitigación</w:t>
      </w:r>
    </w:p>
    <w:p w:rsidR="009003C7" w:rsidRDefault="004D355F">
      <w:pPr>
        <w:pStyle w:val="Textoindependiente"/>
        <w:spacing w:before="120" w:line="360" w:lineRule="auto"/>
        <w:ind w:left="360" w:right="359"/>
        <w:jc w:val="both"/>
      </w:pPr>
      <w:r>
        <w:t>La</w:t>
      </w:r>
      <w:r>
        <w:rPr>
          <w:spacing w:val="-12"/>
        </w:rPr>
        <w:t xml:space="preserve"> </w:t>
      </w:r>
      <w:r>
        <w:t>operación</w:t>
      </w:r>
      <w:r>
        <w:rPr>
          <w:spacing w:val="-10"/>
        </w:rPr>
        <w:t xml:space="preserve"> </w:t>
      </w:r>
      <w:r>
        <w:t>de</w:t>
      </w:r>
      <w:r>
        <w:rPr>
          <w:spacing w:val="-12"/>
        </w:rPr>
        <w:t xml:space="preserve"> </w:t>
      </w:r>
      <w:r>
        <w:t>servicios</w:t>
      </w:r>
      <w:r>
        <w:rPr>
          <w:spacing w:val="-10"/>
        </w:rPr>
        <w:t xml:space="preserve"> </w:t>
      </w:r>
      <w:r>
        <w:t>wireline</w:t>
      </w:r>
      <w:r>
        <w:rPr>
          <w:spacing w:val="-12"/>
        </w:rPr>
        <w:t xml:space="preserve"> </w:t>
      </w:r>
      <w:r>
        <w:t>en</w:t>
      </w:r>
      <w:r>
        <w:rPr>
          <w:spacing w:val="-11"/>
        </w:rPr>
        <w:t xml:space="preserve"> </w:t>
      </w:r>
      <w:r>
        <w:t>la</w:t>
      </w:r>
      <w:r>
        <w:rPr>
          <w:spacing w:val="-11"/>
        </w:rPr>
        <w:t xml:space="preserve"> </w:t>
      </w:r>
      <w:r>
        <w:t>cuenca</w:t>
      </w:r>
      <w:r>
        <w:rPr>
          <w:spacing w:val="-12"/>
        </w:rPr>
        <w:t xml:space="preserve"> </w:t>
      </w:r>
      <w:r>
        <w:t>neuquina</w:t>
      </w:r>
      <w:r>
        <w:rPr>
          <w:spacing w:val="-11"/>
        </w:rPr>
        <w:t xml:space="preserve"> </w:t>
      </w:r>
      <w:r>
        <w:t>se</w:t>
      </w:r>
      <w:r>
        <w:rPr>
          <w:spacing w:val="-11"/>
        </w:rPr>
        <w:t xml:space="preserve"> </w:t>
      </w:r>
      <w:r>
        <w:t>desarrolla</w:t>
      </w:r>
      <w:r>
        <w:rPr>
          <w:spacing w:val="-12"/>
        </w:rPr>
        <w:t xml:space="preserve"> </w:t>
      </w:r>
      <w:r>
        <w:t>en</w:t>
      </w:r>
      <w:r>
        <w:rPr>
          <w:spacing w:val="-11"/>
        </w:rPr>
        <w:t xml:space="preserve"> </w:t>
      </w:r>
      <w:r>
        <w:t>un</w:t>
      </w:r>
      <w:r>
        <w:rPr>
          <w:spacing w:val="-11"/>
        </w:rPr>
        <w:t xml:space="preserve"> </w:t>
      </w:r>
      <w:r>
        <w:t>entorno</w:t>
      </w:r>
      <w:r>
        <w:rPr>
          <w:spacing w:val="-11"/>
        </w:rPr>
        <w:t xml:space="preserve"> </w:t>
      </w:r>
      <w:r>
        <w:t>caracterizado por alta complejidad técnica y operativa, lo que implica la exposición a diversos riesgos que pueden afectar la contin</w:t>
      </w:r>
      <w:r>
        <w:t>uidad del servicio, la seguridad del personal y el desempeño económico del proyecto. Identificar y gestionar estos riesgos resulta fundamental para garantizar la sostenibilidad del modelo de negocio.</w:t>
      </w:r>
    </w:p>
    <w:p w:rsidR="009003C7" w:rsidRDefault="009003C7">
      <w:pPr>
        <w:pStyle w:val="Textoindependiente"/>
        <w:spacing w:line="360" w:lineRule="auto"/>
        <w:jc w:val="both"/>
        <w:sectPr w:rsidR="009003C7">
          <w:pgSz w:w="12240" w:h="15840"/>
          <w:pgMar w:top="1360" w:right="1080" w:bottom="1260" w:left="1080" w:header="0" w:footer="1080" w:gutter="0"/>
          <w:cols w:space="720"/>
        </w:sectPr>
      </w:pPr>
    </w:p>
    <w:p w:rsidR="009003C7" w:rsidRDefault="004D355F">
      <w:pPr>
        <w:pStyle w:val="Textoindependiente"/>
        <w:spacing w:before="79" w:line="360" w:lineRule="auto"/>
        <w:ind w:left="360" w:right="356"/>
        <w:jc w:val="both"/>
      </w:pPr>
      <w:r>
        <w:lastRenderedPageBreak/>
        <w:t>Entre</w:t>
      </w:r>
      <w:r>
        <w:rPr>
          <w:spacing w:val="-7"/>
        </w:rPr>
        <w:t xml:space="preserve"> </w:t>
      </w:r>
      <w:r>
        <w:t>los</w:t>
      </w:r>
      <w:r>
        <w:rPr>
          <w:spacing w:val="-6"/>
        </w:rPr>
        <w:t xml:space="preserve"> </w:t>
      </w:r>
      <w:r>
        <w:t>riesgos</w:t>
      </w:r>
      <w:r>
        <w:rPr>
          <w:spacing w:val="-6"/>
        </w:rPr>
        <w:t xml:space="preserve"> </w:t>
      </w:r>
      <w:r>
        <w:t>operativos</w:t>
      </w:r>
      <w:r>
        <w:rPr>
          <w:spacing w:val="-7"/>
        </w:rPr>
        <w:t xml:space="preserve"> </w:t>
      </w:r>
      <w:r>
        <w:t>principales</w:t>
      </w:r>
      <w:r>
        <w:rPr>
          <w:spacing w:val="-7"/>
        </w:rPr>
        <w:t xml:space="preserve"> </w:t>
      </w:r>
      <w:r>
        <w:t>se</w:t>
      </w:r>
      <w:r>
        <w:rPr>
          <w:spacing w:val="-7"/>
        </w:rPr>
        <w:t xml:space="preserve"> </w:t>
      </w:r>
      <w:r>
        <w:t>destacan,</w:t>
      </w:r>
      <w:r>
        <w:rPr>
          <w:spacing w:val="-7"/>
        </w:rPr>
        <w:t xml:space="preserve"> </w:t>
      </w:r>
      <w:r>
        <w:t>en</w:t>
      </w:r>
      <w:r>
        <w:rPr>
          <w:spacing w:val="-7"/>
        </w:rPr>
        <w:t xml:space="preserve"> </w:t>
      </w:r>
      <w:r>
        <w:t>primer</w:t>
      </w:r>
      <w:r>
        <w:rPr>
          <w:spacing w:val="-7"/>
        </w:rPr>
        <w:t xml:space="preserve"> </w:t>
      </w:r>
      <w:r>
        <w:t>lugar,</w:t>
      </w:r>
      <w:r>
        <w:rPr>
          <w:spacing w:val="-7"/>
        </w:rPr>
        <w:t xml:space="preserve"> </w:t>
      </w:r>
      <w:r>
        <w:t>las</w:t>
      </w:r>
      <w:r>
        <w:rPr>
          <w:spacing w:val="-7"/>
        </w:rPr>
        <w:t xml:space="preserve"> </w:t>
      </w:r>
      <w:r>
        <w:t>fallas</w:t>
      </w:r>
      <w:r>
        <w:rPr>
          <w:spacing w:val="-7"/>
        </w:rPr>
        <w:t xml:space="preserve"> </w:t>
      </w:r>
      <w:r>
        <w:t>técnicas</w:t>
      </w:r>
      <w:r>
        <w:rPr>
          <w:spacing w:val="-7"/>
        </w:rPr>
        <w:t xml:space="preserve"> </w:t>
      </w:r>
      <w:r>
        <w:t>de</w:t>
      </w:r>
      <w:r>
        <w:rPr>
          <w:spacing w:val="-7"/>
        </w:rPr>
        <w:t xml:space="preserve"> </w:t>
      </w:r>
      <w:r>
        <w:t>equipos y herramientas, que pueden generar demoras, interrupciones del servicio o la necesidad de operaciones correctivas en pozo. Para mitigar este riesgo, el modelo contempla redundancia mínima de flot</w:t>
      </w:r>
      <w:r>
        <w:t>a y herramientas, programas de mantenimiento preventivo y controles técnicos previos a cada operación, en línea con las prácticas recomendadas por la industria de servicios petroleros (Baker Hughes, 2023).</w:t>
      </w:r>
    </w:p>
    <w:p w:rsidR="009003C7" w:rsidRDefault="004D355F">
      <w:pPr>
        <w:pStyle w:val="Textoindependiente"/>
        <w:spacing w:before="240" w:line="360" w:lineRule="auto"/>
        <w:ind w:left="360" w:right="358"/>
        <w:jc w:val="both"/>
      </w:pPr>
      <w:r>
        <w:t>Un segundo grupo de riesgos está asociado a la seg</w:t>
      </w:r>
      <w:r>
        <w:t xml:space="preserve">uridad operativa y la integridad del personal, considerando la manipulación de equipos bajo presión, el trabajo en altura y la exposición a condiciones ambientales adversas. La mitigación de estos riesgos se apoya en la implementación estricta del sistema </w:t>
      </w:r>
      <w:r>
        <w:t>de gestión HSE, la capacitación continua del personal y la aplicación de procedimientos operativos seguros, lo que permite reducir la probabilidad de incidentes y accidentes laborales (ISO, 2018).</w:t>
      </w:r>
    </w:p>
    <w:p w:rsidR="009003C7" w:rsidRDefault="004D355F">
      <w:pPr>
        <w:pStyle w:val="Textoindependiente"/>
        <w:spacing w:before="241" w:line="360" w:lineRule="auto"/>
        <w:ind w:left="360" w:right="360"/>
        <w:jc w:val="both"/>
      </w:pPr>
      <w:r>
        <w:t>Asimismo,</w:t>
      </w:r>
      <w:r>
        <w:rPr>
          <w:spacing w:val="-1"/>
        </w:rPr>
        <w:t xml:space="preserve"> </w:t>
      </w:r>
      <w:r>
        <w:t>se</w:t>
      </w:r>
      <w:r>
        <w:rPr>
          <w:spacing w:val="-2"/>
        </w:rPr>
        <w:t xml:space="preserve"> </w:t>
      </w:r>
      <w:r>
        <w:t>identifican</w:t>
      </w:r>
      <w:r>
        <w:rPr>
          <w:spacing w:val="-1"/>
        </w:rPr>
        <w:t xml:space="preserve"> </w:t>
      </w:r>
      <w:r>
        <w:t>riesgos</w:t>
      </w:r>
      <w:r>
        <w:rPr>
          <w:spacing w:val="-1"/>
        </w:rPr>
        <w:t xml:space="preserve"> </w:t>
      </w:r>
      <w:r>
        <w:t>vinculados</w:t>
      </w:r>
      <w:r>
        <w:rPr>
          <w:spacing w:val="-1"/>
        </w:rPr>
        <w:t xml:space="preserve"> </w:t>
      </w:r>
      <w:r>
        <w:t>a</w:t>
      </w:r>
      <w:r>
        <w:rPr>
          <w:spacing w:val="-2"/>
        </w:rPr>
        <w:t xml:space="preserve"> </w:t>
      </w:r>
      <w:r>
        <w:t>la</w:t>
      </w:r>
      <w:r>
        <w:rPr>
          <w:spacing w:val="-2"/>
        </w:rPr>
        <w:t xml:space="preserve"> </w:t>
      </w:r>
      <w:r>
        <w:t>disponibil</w:t>
      </w:r>
      <w:r>
        <w:t>idad</w:t>
      </w:r>
      <w:r>
        <w:rPr>
          <w:spacing w:val="-1"/>
        </w:rPr>
        <w:t xml:space="preserve"> </w:t>
      </w:r>
      <w:r>
        <w:t>operativa,</w:t>
      </w:r>
      <w:r>
        <w:rPr>
          <w:spacing w:val="-1"/>
        </w:rPr>
        <w:t xml:space="preserve"> </w:t>
      </w:r>
      <w:r>
        <w:t>tales</w:t>
      </w:r>
      <w:r>
        <w:rPr>
          <w:spacing w:val="-1"/>
        </w:rPr>
        <w:t xml:space="preserve"> </w:t>
      </w:r>
      <w:r>
        <w:t>como</w:t>
      </w:r>
      <w:r>
        <w:rPr>
          <w:spacing w:val="-1"/>
        </w:rPr>
        <w:t xml:space="preserve"> </w:t>
      </w:r>
      <w:r>
        <w:t>demoras</w:t>
      </w:r>
      <w:r>
        <w:rPr>
          <w:spacing w:val="-1"/>
        </w:rPr>
        <w:t xml:space="preserve"> </w:t>
      </w:r>
      <w:r>
        <w:t>en la</w:t>
      </w:r>
      <w:r>
        <w:rPr>
          <w:spacing w:val="-6"/>
        </w:rPr>
        <w:t xml:space="preserve"> </w:t>
      </w:r>
      <w:r>
        <w:t>movilización</w:t>
      </w:r>
      <w:r>
        <w:rPr>
          <w:spacing w:val="-5"/>
        </w:rPr>
        <w:t xml:space="preserve"> </w:t>
      </w:r>
      <w:r>
        <w:t>de</w:t>
      </w:r>
      <w:r>
        <w:rPr>
          <w:spacing w:val="-4"/>
        </w:rPr>
        <w:t xml:space="preserve"> </w:t>
      </w:r>
      <w:r>
        <w:t>equipos,</w:t>
      </w:r>
      <w:r>
        <w:rPr>
          <w:spacing w:val="-6"/>
        </w:rPr>
        <w:t xml:space="preserve"> </w:t>
      </w:r>
      <w:r>
        <w:t>restricciones</w:t>
      </w:r>
      <w:r>
        <w:rPr>
          <w:spacing w:val="-6"/>
        </w:rPr>
        <w:t xml:space="preserve"> </w:t>
      </w:r>
      <w:r>
        <w:t>logísticas</w:t>
      </w:r>
      <w:r>
        <w:rPr>
          <w:spacing w:val="-6"/>
        </w:rPr>
        <w:t xml:space="preserve"> </w:t>
      </w:r>
      <w:r>
        <w:t>o</w:t>
      </w:r>
      <w:r>
        <w:rPr>
          <w:spacing w:val="-6"/>
        </w:rPr>
        <w:t xml:space="preserve"> </w:t>
      </w:r>
      <w:r>
        <w:t>superposición</w:t>
      </w:r>
      <w:r>
        <w:rPr>
          <w:spacing w:val="-5"/>
        </w:rPr>
        <w:t xml:space="preserve"> </w:t>
      </w:r>
      <w:r>
        <w:t>de</w:t>
      </w:r>
      <w:r>
        <w:rPr>
          <w:spacing w:val="-4"/>
        </w:rPr>
        <w:t xml:space="preserve"> </w:t>
      </w:r>
      <w:r>
        <w:t>órdenes</w:t>
      </w:r>
      <w:r>
        <w:rPr>
          <w:spacing w:val="-6"/>
        </w:rPr>
        <w:t xml:space="preserve"> </w:t>
      </w:r>
      <w:r>
        <w:t>de</w:t>
      </w:r>
      <w:r>
        <w:rPr>
          <w:spacing w:val="-7"/>
        </w:rPr>
        <w:t xml:space="preserve"> </w:t>
      </w:r>
      <w:r>
        <w:t>servicio.</w:t>
      </w:r>
      <w:r>
        <w:rPr>
          <w:spacing w:val="-5"/>
        </w:rPr>
        <w:t xml:space="preserve"> </w:t>
      </w:r>
      <w:r>
        <w:t>Frente a ello, se establece una planificación operativa centralizada, criterios claros de priorización de servicios y esquema</w:t>
      </w:r>
      <w:r>
        <w:t>s de turnos que aseguren disponibilidad 24/7, reduciendo el impacto de estos eventos sobre el cumplimiento contractual.</w:t>
      </w:r>
    </w:p>
    <w:p w:rsidR="009003C7" w:rsidRDefault="004D355F">
      <w:pPr>
        <w:pStyle w:val="Textoindependiente"/>
        <w:spacing w:before="240" w:line="360" w:lineRule="auto"/>
        <w:ind w:left="360" w:right="359"/>
        <w:jc w:val="both"/>
      </w:pPr>
      <w:r>
        <w:t>Finalmente, el proyecto considera riesgos contractuales y comerciales, derivados de penalidades por demoras, incumplimiento de indicador</w:t>
      </w:r>
      <w:r>
        <w:t>es de desempeño o cambios en las condiciones operativas impuestas por las operadoras. La mitigación de estos riesgos se basa en una adecuada gestión</w:t>
      </w:r>
      <w:r>
        <w:rPr>
          <w:spacing w:val="-1"/>
        </w:rPr>
        <w:t xml:space="preserve"> </w:t>
      </w:r>
      <w:r>
        <w:t>contractual,</w:t>
      </w:r>
      <w:r>
        <w:rPr>
          <w:spacing w:val="-1"/>
        </w:rPr>
        <w:t xml:space="preserve"> </w:t>
      </w:r>
      <w:r>
        <w:t>seguimiento</w:t>
      </w:r>
      <w:r>
        <w:rPr>
          <w:spacing w:val="-1"/>
        </w:rPr>
        <w:t xml:space="preserve"> </w:t>
      </w:r>
      <w:r>
        <w:t>permanente</w:t>
      </w:r>
      <w:r>
        <w:rPr>
          <w:spacing w:val="-2"/>
        </w:rPr>
        <w:t xml:space="preserve"> </w:t>
      </w:r>
      <w:r>
        <w:t>de</w:t>
      </w:r>
      <w:r>
        <w:rPr>
          <w:spacing w:val="-2"/>
        </w:rPr>
        <w:t xml:space="preserve"> </w:t>
      </w:r>
      <w:r>
        <w:t>KPIs</w:t>
      </w:r>
      <w:r>
        <w:rPr>
          <w:spacing w:val="-1"/>
        </w:rPr>
        <w:t xml:space="preserve"> </w:t>
      </w:r>
      <w:r>
        <w:t>y</w:t>
      </w:r>
      <w:r>
        <w:rPr>
          <w:spacing w:val="-1"/>
        </w:rPr>
        <w:t xml:space="preserve"> </w:t>
      </w:r>
      <w:r>
        <w:t>una comunicación fluida</w:t>
      </w:r>
      <w:r>
        <w:rPr>
          <w:spacing w:val="-2"/>
        </w:rPr>
        <w:t xml:space="preserve"> </w:t>
      </w:r>
      <w:r>
        <w:t>con</w:t>
      </w:r>
      <w:r>
        <w:rPr>
          <w:spacing w:val="-1"/>
        </w:rPr>
        <w:t xml:space="preserve"> </w:t>
      </w:r>
      <w:r>
        <w:t>los</w:t>
      </w:r>
      <w:r>
        <w:rPr>
          <w:spacing w:val="-1"/>
        </w:rPr>
        <w:t xml:space="preserve"> </w:t>
      </w:r>
      <w:r>
        <w:t>clientes, prácticas ampliamente utilizadas</w:t>
      </w:r>
      <w:r>
        <w:rPr>
          <w:spacing w:val="-1"/>
        </w:rPr>
        <w:t xml:space="preserve"> </w:t>
      </w:r>
      <w:r>
        <w:t>en el sector para sostener relaciones</w:t>
      </w:r>
      <w:r>
        <w:rPr>
          <w:spacing w:val="-1"/>
        </w:rPr>
        <w:t xml:space="preserve"> </w:t>
      </w:r>
      <w:r>
        <w:t>comerciales</w:t>
      </w:r>
      <w:r>
        <w:rPr>
          <w:spacing w:val="-1"/>
        </w:rPr>
        <w:t xml:space="preserve"> </w:t>
      </w:r>
      <w:r>
        <w:t>de</w:t>
      </w:r>
      <w:r>
        <w:rPr>
          <w:spacing w:val="-1"/>
        </w:rPr>
        <w:t xml:space="preserve"> </w:t>
      </w:r>
      <w:r>
        <w:t>largo plazo.</w:t>
      </w:r>
    </w:p>
    <w:p w:rsidR="009003C7" w:rsidRDefault="004D355F">
      <w:pPr>
        <w:pStyle w:val="Ttulo2"/>
        <w:spacing w:before="242"/>
        <w:ind w:left="360" w:firstLine="0"/>
      </w:pPr>
      <w:r>
        <w:t>Riesgos</w:t>
      </w:r>
      <w:r>
        <w:rPr>
          <w:spacing w:val="-4"/>
        </w:rPr>
        <w:t xml:space="preserve"> </w:t>
      </w:r>
      <w:r>
        <w:t>macroeconómicos</w:t>
      </w:r>
      <w:r>
        <w:rPr>
          <w:spacing w:val="-3"/>
        </w:rPr>
        <w:t xml:space="preserve"> </w:t>
      </w:r>
      <w:r>
        <w:t>y</w:t>
      </w:r>
      <w:r>
        <w:rPr>
          <w:spacing w:val="-3"/>
        </w:rPr>
        <w:t xml:space="preserve"> </w:t>
      </w:r>
      <w:r>
        <w:t>de</w:t>
      </w:r>
      <w:r>
        <w:rPr>
          <w:spacing w:val="-3"/>
        </w:rPr>
        <w:t xml:space="preserve"> </w:t>
      </w:r>
      <w:r>
        <w:rPr>
          <w:spacing w:val="-2"/>
        </w:rPr>
        <w:t>entorno</w:t>
      </w:r>
    </w:p>
    <w:p w:rsidR="009003C7" w:rsidRDefault="009003C7">
      <w:pPr>
        <w:pStyle w:val="Textoindependiente"/>
        <w:spacing w:before="100"/>
        <w:rPr>
          <w:b/>
        </w:rPr>
      </w:pPr>
    </w:p>
    <w:p w:rsidR="009003C7" w:rsidRDefault="004D355F">
      <w:pPr>
        <w:pStyle w:val="Textoindependiente"/>
        <w:spacing w:line="360" w:lineRule="auto"/>
        <w:ind w:left="360" w:right="359"/>
        <w:jc w:val="both"/>
      </w:pPr>
      <w:r>
        <w:t>Además</w:t>
      </w:r>
      <w:r>
        <w:rPr>
          <w:spacing w:val="-5"/>
        </w:rPr>
        <w:t xml:space="preserve"> </w:t>
      </w:r>
      <w:r>
        <w:t>de</w:t>
      </w:r>
      <w:r>
        <w:rPr>
          <w:spacing w:val="-6"/>
        </w:rPr>
        <w:t xml:space="preserve"> </w:t>
      </w:r>
      <w:r>
        <w:t>los</w:t>
      </w:r>
      <w:r>
        <w:rPr>
          <w:spacing w:val="-5"/>
        </w:rPr>
        <w:t xml:space="preserve"> </w:t>
      </w:r>
      <w:r>
        <w:t>riesgos</w:t>
      </w:r>
      <w:r>
        <w:rPr>
          <w:spacing w:val="-5"/>
        </w:rPr>
        <w:t xml:space="preserve"> </w:t>
      </w:r>
      <w:r>
        <w:t>operativos,</w:t>
      </w:r>
      <w:r>
        <w:rPr>
          <w:spacing w:val="-4"/>
        </w:rPr>
        <w:t xml:space="preserve"> </w:t>
      </w:r>
      <w:r>
        <w:t>el</w:t>
      </w:r>
      <w:r>
        <w:rPr>
          <w:spacing w:val="-4"/>
        </w:rPr>
        <w:t xml:space="preserve"> </w:t>
      </w:r>
      <w:r>
        <w:t>proyecto</w:t>
      </w:r>
      <w:r>
        <w:rPr>
          <w:spacing w:val="-4"/>
        </w:rPr>
        <w:t xml:space="preserve"> </w:t>
      </w:r>
      <w:r>
        <w:t>se</w:t>
      </w:r>
      <w:r>
        <w:rPr>
          <w:spacing w:val="-4"/>
        </w:rPr>
        <w:t xml:space="preserve"> </w:t>
      </w:r>
      <w:r>
        <w:t>encuentra</w:t>
      </w:r>
      <w:r>
        <w:rPr>
          <w:spacing w:val="-3"/>
        </w:rPr>
        <w:t xml:space="preserve"> </w:t>
      </w:r>
      <w:r>
        <w:t>expuesto</w:t>
      </w:r>
      <w:r>
        <w:rPr>
          <w:spacing w:val="-4"/>
        </w:rPr>
        <w:t xml:space="preserve"> </w:t>
      </w:r>
      <w:r>
        <w:t>a</w:t>
      </w:r>
      <w:r>
        <w:rPr>
          <w:spacing w:val="-4"/>
        </w:rPr>
        <w:t xml:space="preserve"> </w:t>
      </w:r>
      <w:r>
        <w:t>factores</w:t>
      </w:r>
      <w:r>
        <w:rPr>
          <w:spacing w:val="-5"/>
        </w:rPr>
        <w:t xml:space="preserve"> </w:t>
      </w:r>
      <w:r>
        <w:t>macroeconómicos y de mercado q</w:t>
      </w:r>
      <w:r>
        <w:t>ue pueden afectar significativamente su desempeño, especialmente en el contexto argentino, caracterizado por alta volatilidad económica y regulatoria.</w:t>
      </w:r>
    </w:p>
    <w:p w:rsidR="009003C7" w:rsidRDefault="004D355F">
      <w:pPr>
        <w:pStyle w:val="Textoindependiente"/>
        <w:spacing w:before="242" w:line="360" w:lineRule="auto"/>
        <w:ind w:left="360" w:right="364"/>
        <w:jc w:val="both"/>
      </w:pPr>
      <w:r>
        <w:t>Uno</w:t>
      </w:r>
      <w:r>
        <w:rPr>
          <w:spacing w:val="-2"/>
        </w:rPr>
        <w:t xml:space="preserve"> </w:t>
      </w:r>
      <w:r>
        <w:t>de</w:t>
      </w:r>
      <w:r>
        <w:rPr>
          <w:spacing w:val="-2"/>
        </w:rPr>
        <w:t xml:space="preserve"> </w:t>
      </w:r>
      <w:r>
        <w:t>los</w:t>
      </w:r>
      <w:r>
        <w:rPr>
          <w:spacing w:val="-1"/>
        </w:rPr>
        <w:t xml:space="preserve"> </w:t>
      </w:r>
      <w:r>
        <w:t>principales</w:t>
      </w:r>
      <w:r>
        <w:rPr>
          <w:spacing w:val="-1"/>
        </w:rPr>
        <w:t xml:space="preserve"> </w:t>
      </w:r>
      <w:r>
        <w:t>riesgos</w:t>
      </w:r>
      <w:r>
        <w:rPr>
          <w:spacing w:val="-1"/>
        </w:rPr>
        <w:t xml:space="preserve"> </w:t>
      </w:r>
      <w:r>
        <w:t>es</w:t>
      </w:r>
      <w:r>
        <w:rPr>
          <w:spacing w:val="-1"/>
        </w:rPr>
        <w:t xml:space="preserve"> </w:t>
      </w:r>
      <w:r>
        <w:t>la inestabilidad macroeconómica,</w:t>
      </w:r>
      <w:r>
        <w:rPr>
          <w:spacing w:val="-1"/>
        </w:rPr>
        <w:t xml:space="preserve"> </w:t>
      </w:r>
      <w:r>
        <w:t>particularmente</w:t>
      </w:r>
      <w:r>
        <w:rPr>
          <w:spacing w:val="-2"/>
        </w:rPr>
        <w:t xml:space="preserve"> </w:t>
      </w:r>
      <w:r>
        <w:t>la inflación</w:t>
      </w:r>
      <w:r>
        <w:rPr>
          <w:spacing w:val="-1"/>
        </w:rPr>
        <w:t xml:space="preserve"> </w:t>
      </w:r>
      <w:r>
        <w:t>y la</w:t>
      </w:r>
      <w:r>
        <w:rPr>
          <w:spacing w:val="17"/>
        </w:rPr>
        <w:t xml:space="preserve"> </w:t>
      </w:r>
      <w:r>
        <w:t>deva</w:t>
      </w:r>
      <w:r>
        <w:t>luación</w:t>
      </w:r>
      <w:r>
        <w:rPr>
          <w:spacing w:val="18"/>
        </w:rPr>
        <w:t xml:space="preserve"> </w:t>
      </w:r>
      <w:r>
        <w:t>del</w:t>
      </w:r>
      <w:r>
        <w:rPr>
          <w:spacing w:val="18"/>
        </w:rPr>
        <w:t xml:space="preserve"> </w:t>
      </w:r>
      <w:r>
        <w:t>tipo</w:t>
      </w:r>
      <w:r>
        <w:rPr>
          <w:spacing w:val="17"/>
        </w:rPr>
        <w:t xml:space="preserve"> </w:t>
      </w:r>
      <w:r>
        <w:t>de</w:t>
      </w:r>
      <w:r>
        <w:rPr>
          <w:spacing w:val="18"/>
        </w:rPr>
        <w:t xml:space="preserve"> </w:t>
      </w:r>
      <w:r>
        <w:t>cambio.</w:t>
      </w:r>
      <w:r>
        <w:rPr>
          <w:spacing w:val="17"/>
        </w:rPr>
        <w:t xml:space="preserve"> </w:t>
      </w:r>
      <w:r>
        <w:t>Dado</w:t>
      </w:r>
      <w:r>
        <w:rPr>
          <w:spacing w:val="20"/>
        </w:rPr>
        <w:t xml:space="preserve"> </w:t>
      </w:r>
      <w:r>
        <w:t>que</w:t>
      </w:r>
      <w:r>
        <w:rPr>
          <w:spacing w:val="17"/>
        </w:rPr>
        <w:t xml:space="preserve"> </w:t>
      </w:r>
      <w:r>
        <w:t>una</w:t>
      </w:r>
      <w:r>
        <w:rPr>
          <w:spacing w:val="19"/>
        </w:rPr>
        <w:t xml:space="preserve"> </w:t>
      </w:r>
      <w:r>
        <w:t>parte</w:t>
      </w:r>
      <w:r>
        <w:rPr>
          <w:spacing w:val="17"/>
        </w:rPr>
        <w:t xml:space="preserve"> </w:t>
      </w:r>
      <w:r>
        <w:t>significativa</w:t>
      </w:r>
      <w:r>
        <w:rPr>
          <w:spacing w:val="17"/>
        </w:rPr>
        <w:t xml:space="preserve"> </w:t>
      </w:r>
      <w:r>
        <w:t>de</w:t>
      </w:r>
      <w:r>
        <w:rPr>
          <w:spacing w:val="17"/>
        </w:rPr>
        <w:t xml:space="preserve"> </w:t>
      </w:r>
      <w:r>
        <w:t>los</w:t>
      </w:r>
      <w:r>
        <w:rPr>
          <w:spacing w:val="18"/>
        </w:rPr>
        <w:t xml:space="preserve"> </w:t>
      </w:r>
      <w:r>
        <w:t>costos</w:t>
      </w:r>
      <w:r>
        <w:rPr>
          <w:spacing w:val="18"/>
        </w:rPr>
        <w:t xml:space="preserve"> </w:t>
      </w:r>
      <w:r>
        <w:t>del</w:t>
      </w:r>
      <w:r>
        <w:rPr>
          <w:spacing w:val="19"/>
        </w:rPr>
        <w:t xml:space="preserve"> </w:t>
      </w:r>
      <w:r>
        <w:rPr>
          <w:spacing w:val="-2"/>
        </w:rPr>
        <w:t>proyecto,</w:t>
      </w:r>
    </w:p>
    <w:p w:rsidR="009003C7" w:rsidRDefault="009003C7">
      <w:pPr>
        <w:pStyle w:val="Textoindependiente"/>
        <w:spacing w:line="360" w:lineRule="auto"/>
        <w:jc w:val="both"/>
        <w:sectPr w:rsidR="009003C7">
          <w:pgSz w:w="12240" w:h="15840"/>
          <w:pgMar w:top="1360" w:right="1080" w:bottom="1260" w:left="1080" w:header="0" w:footer="1080" w:gutter="0"/>
          <w:cols w:space="720"/>
        </w:sectPr>
      </w:pPr>
    </w:p>
    <w:p w:rsidR="009003C7" w:rsidRDefault="004D355F">
      <w:pPr>
        <w:pStyle w:val="Textoindependiente"/>
        <w:spacing w:before="79" w:line="360" w:lineRule="auto"/>
        <w:ind w:left="360" w:right="356"/>
        <w:jc w:val="both"/>
      </w:pPr>
      <w:r>
        <w:lastRenderedPageBreak/>
        <w:t>como herramientas, repuestos y equipamiento, está dolarizada, mientras que algunos ingresos pueden pactarse en moneda local o ajustarse con rezago, existe el riesgo de descalce financiero. Para</w:t>
      </w:r>
      <w:r>
        <w:rPr>
          <w:spacing w:val="-12"/>
        </w:rPr>
        <w:t xml:space="preserve"> </w:t>
      </w:r>
      <w:r>
        <w:t>mitigar</w:t>
      </w:r>
      <w:r>
        <w:rPr>
          <w:spacing w:val="-11"/>
        </w:rPr>
        <w:t xml:space="preserve"> </w:t>
      </w:r>
      <w:r>
        <w:t>este</w:t>
      </w:r>
      <w:r>
        <w:rPr>
          <w:spacing w:val="-11"/>
        </w:rPr>
        <w:t xml:space="preserve"> </w:t>
      </w:r>
      <w:r>
        <w:t>riesgo,</w:t>
      </w:r>
      <w:r>
        <w:rPr>
          <w:spacing w:val="-10"/>
        </w:rPr>
        <w:t xml:space="preserve"> </w:t>
      </w:r>
      <w:r>
        <w:t>se</w:t>
      </w:r>
      <w:r>
        <w:rPr>
          <w:spacing w:val="-11"/>
        </w:rPr>
        <w:t xml:space="preserve"> </w:t>
      </w:r>
      <w:r>
        <w:t>prevé</w:t>
      </w:r>
      <w:r>
        <w:rPr>
          <w:spacing w:val="-12"/>
        </w:rPr>
        <w:t xml:space="preserve"> </w:t>
      </w:r>
      <w:r>
        <w:t>priorizar</w:t>
      </w:r>
      <w:r>
        <w:rPr>
          <w:spacing w:val="-11"/>
        </w:rPr>
        <w:t xml:space="preserve"> </w:t>
      </w:r>
      <w:r>
        <w:t>contratos</w:t>
      </w:r>
      <w:r>
        <w:rPr>
          <w:spacing w:val="-10"/>
        </w:rPr>
        <w:t xml:space="preserve"> </w:t>
      </w:r>
      <w:r>
        <w:t>en</w:t>
      </w:r>
      <w:r>
        <w:rPr>
          <w:spacing w:val="-11"/>
        </w:rPr>
        <w:t xml:space="preserve"> </w:t>
      </w:r>
      <w:r>
        <w:t>dólares</w:t>
      </w:r>
      <w:r>
        <w:rPr>
          <w:spacing w:val="-10"/>
        </w:rPr>
        <w:t xml:space="preserve"> </w:t>
      </w:r>
      <w:r>
        <w:t>o</w:t>
      </w:r>
      <w:r>
        <w:rPr>
          <w:spacing w:val="-9"/>
        </w:rPr>
        <w:t xml:space="preserve"> </w:t>
      </w:r>
      <w:r>
        <w:t>con</w:t>
      </w:r>
      <w:r>
        <w:rPr>
          <w:spacing w:val="-11"/>
        </w:rPr>
        <w:t xml:space="preserve"> </w:t>
      </w:r>
      <w:r>
        <w:t>cláusulas</w:t>
      </w:r>
      <w:r>
        <w:rPr>
          <w:spacing w:val="-11"/>
        </w:rPr>
        <w:t xml:space="preserve"> </w:t>
      </w:r>
      <w:r>
        <w:t>de</w:t>
      </w:r>
      <w:r>
        <w:rPr>
          <w:spacing w:val="-12"/>
        </w:rPr>
        <w:t xml:space="preserve"> </w:t>
      </w:r>
      <w:r>
        <w:t>ajuste,</w:t>
      </w:r>
      <w:r>
        <w:rPr>
          <w:spacing w:val="-11"/>
        </w:rPr>
        <w:t xml:space="preserve"> </w:t>
      </w:r>
      <w:r>
        <w:t>mantener una estructura de costos flexible y realizar una planificación financiera conservadora.</w:t>
      </w:r>
    </w:p>
    <w:p w:rsidR="009003C7" w:rsidRDefault="004D355F">
      <w:pPr>
        <w:pStyle w:val="Textoindependiente"/>
        <w:spacing w:before="240" w:line="360" w:lineRule="auto"/>
        <w:ind w:left="360" w:right="359"/>
        <w:jc w:val="both"/>
      </w:pPr>
      <w:r>
        <w:t xml:space="preserve">Asimismo, las restricciones cambiarias y las regulaciones sobre importaciones constituyen un riesgo relevante, ya que pueden generar </w:t>
      </w:r>
      <w:r>
        <w:t xml:space="preserve">demoras en la adquisición de herramientas y repuestos críticos. Este riesgo impacta directamente en la continuidad operativa. Como estrategia de mitigación, se contemplan acuerdos anticipados con proveedores, mantenimiento de stocks mínimos de seguridad y </w:t>
      </w:r>
      <w:r>
        <w:t>diversificación de fuentes de suministro.</w:t>
      </w:r>
    </w:p>
    <w:p w:rsidR="009003C7" w:rsidRDefault="004D355F">
      <w:pPr>
        <w:pStyle w:val="Textoindependiente"/>
        <w:spacing w:before="240" w:line="360" w:lineRule="auto"/>
        <w:ind w:left="360" w:right="357"/>
        <w:jc w:val="both"/>
      </w:pPr>
      <w:r>
        <w:t>Otro factor relevante es la volatilidad del precio internacional del petróleo, que influye directamente en el nivel de actividad de las operadoras. Una caída sostenida del precio puede derivar</w:t>
      </w:r>
      <w:r>
        <w:rPr>
          <w:spacing w:val="-11"/>
        </w:rPr>
        <w:t xml:space="preserve"> </w:t>
      </w:r>
      <w:r>
        <w:t>en</w:t>
      </w:r>
      <w:r>
        <w:rPr>
          <w:spacing w:val="-11"/>
        </w:rPr>
        <w:t xml:space="preserve"> </w:t>
      </w:r>
      <w:r>
        <w:t>una</w:t>
      </w:r>
      <w:r>
        <w:rPr>
          <w:spacing w:val="-12"/>
        </w:rPr>
        <w:t xml:space="preserve"> </w:t>
      </w:r>
      <w:r>
        <w:t>reducción</w:t>
      </w:r>
      <w:r>
        <w:rPr>
          <w:spacing w:val="-8"/>
        </w:rPr>
        <w:t xml:space="preserve"> </w:t>
      </w:r>
      <w:r>
        <w:t>de</w:t>
      </w:r>
      <w:r>
        <w:rPr>
          <w:spacing w:val="-12"/>
        </w:rPr>
        <w:t xml:space="preserve"> </w:t>
      </w:r>
      <w:r>
        <w:t>la</w:t>
      </w:r>
      <w:r>
        <w:rPr>
          <w:spacing w:val="-11"/>
        </w:rPr>
        <w:t xml:space="preserve"> </w:t>
      </w:r>
      <w:r>
        <w:t>perforación</w:t>
      </w:r>
      <w:r>
        <w:rPr>
          <w:spacing w:val="-10"/>
        </w:rPr>
        <w:t xml:space="preserve"> </w:t>
      </w:r>
      <w:r>
        <w:t>y,</w:t>
      </w:r>
      <w:r>
        <w:rPr>
          <w:spacing w:val="-11"/>
        </w:rPr>
        <w:t xml:space="preserve"> </w:t>
      </w:r>
      <w:r>
        <w:t>en</w:t>
      </w:r>
      <w:r>
        <w:rPr>
          <w:spacing w:val="-11"/>
        </w:rPr>
        <w:t xml:space="preserve"> </w:t>
      </w:r>
      <w:r>
        <w:t>consecuencia,</w:t>
      </w:r>
      <w:r>
        <w:rPr>
          <w:spacing w:val="-11"/>
        </w:rPr>
        <w:t xml:space="preserve"> </w:t>
      </w:r>
      <w:r>
        <w:t>en</w:t>
      </w:r>
      <w:r>
        <w:rPr>
          <w:spacing w:val="-11"/>
        </w:rPr>
        <w:t xml:space="preserve"> </w:t>
      </w:r>
      <w:r>
        <w:t>una</w:t>
      </w:r>
      <w:r>
        <w:rPr>
          <w:spacing w:val="-12"/>
        </w:rPr>
        <w:t xml:space="preserve"> </w:t>
      </w:r>
      <w:r>
        <w:t>menor</w:t>
      </w:r>
      <w:r>
        <w:rPr>
          <w:spacing w:val="-9"/>
        </w:rPr>
        <w:t xml:space="preserve"> </w:t>
      </w:r>
      <w:r>
        <w:t>demanda</w:t>
      </w:r>
      <w:r>
        <w:rPr>
          <w:spacing w:val="-12"/>
        </w:rPr>
        <w:t xml:space="preserve"> </w:t>
      </w:r>
      <w:r>
        <w:t>de</w:t>
      </w:r>
      <w:r>
        <w:rPr>
          <w:spacing w:val="-12"/>
        </w:rPr>
        <w:t xml:space="preserve"> </w:t>
      </w:r>
      <w:r>
        <w:t>servicios wireline.</w:t>
      </w:r>
      <w:r>
        <w:rPr>
          <w:spacing w:val="-14"/>
        </w:rPr>
        <w:t xml:space="preserve"> </w:t>
      </w:r>
      <w:r>
        <w:t>Para</w:t>
      </w:r>
      <w:r>
        <w:rPr>
          <w:spacing w:val="-15"/>
        </w:rPr>
        <w:t xml:space="preserve"> </w:t>
      </w:r>
      <w:r>
        <w:t>mitigar</w:t>
      </w:r>
      <w:r>
        <w:rPr>
          <w:spacing w:val="-13"/>
        </w:rPr>
        <w:t xml:space="preserve"> </w:t>
      </w:r>
      <w:r>
        <w:t>este</w:t>
      </w:r>
      <w:r>
        <w:rPr>
          <w:spacing w:val="-15"/>
        </w:rPr>
        <w:t xml:space="preserve"> </w:t>
      </w:r>
      <w:r>
        <w:t>riesgo,</w:t>
      </w:r>
      <w:r>
        <w:rPr>
          <w:spacing w:val="-12"/>
        </w:rPr>
        <w:t xml:space="preserve"> </w:t>
      </w:r>
      <w:r>
        <w:t>el</w:t>
      </w:r>
      <w:r>
        <w:rPr>
          <w:spacing w:val="-14"/>
        </w:rPr>
        <w:t xml:space="preserve"> </w:t>
      </w:r>
      <w:r>
        <w:t>modelo</w:t>
      </w:r>
      <w:r>
        <w:rPr>
          <w:spacing w:val="-12"/>
        </w:rPr>
        <w:t xml:space="preserve"> </w:t>
      </w:r>
      <w:r>
        <w:t>de</w:t>
      </w:r>
      <w:r>
        <w:rPr>
          <w:spacing w:val="-15"/>
        </w:rPr>
        <w:t xml:space="preserve"> </w:t>
      </w:r>
      <w:r>
        <w:t>negocio</w:t>
      </w:r>
      <w:r>
        <w:rPr>
          <w:spacing w:val="-14"/>
        </w:rPr>
        <w:t xml:space="preserve"> </w:t>
      </w:r>
      <w:r>
        <w:t>se</w:t>
      </w:r>
      <w:r>
        <w:rPr>
          <w:spacing w:val="-15"/>
        </w:rPr>
        <w:t xml:space="preserve"> </w:t>
      </w:r>
      <w:r>
        <w:t>orienta</w:t>
      </w:r>
      <w:r>
        <w:rPr>
          <w:spacing w:val="-13"/>
        </w:rPr>
        <w:t xml:space="preserve"> </w:t>
      </w:r>
      <w:r>
        <w:t>a</w:t>
      </w:r>
      <w:r>
        <w:rPr>
          <w:spacing w:val="-15"/>
        </w:rPr>
        <w:t xml:space="preserve"> </w:t>
      </w:r>
      <w:r>
        <w:t>servicios</w:t>
      </w:r>
      <w:r>
        <w:rPr>
          <w:spacing w:val="-14"/>
        </w:rPr>
        <w:t xml:space="preserve"> </w:t>
      </w:r>
      <w:r>
        <w:t>cased</w:t>
      </w:r>
      <w:r>
        <w:rPr>
          <w:spacing w:val="-12"/>
        </w:rPr>
        <w:t xml:space="preserve"> </w:t>
      </w:r>
      <w:r>
        <w:t>hole,</w:t>
      </w:r>
      <w:r>
        <w:rPr>
          <w:spacing w:val="-15"/>
        </w:rPr>
        <w:t xml:space="preserve"> </w:t>
      </w:r>
      <w:r>
        <w:t>los</w:t>
      </w:r>
      <w:r>
        <w:rPr>
          <w:spacing w:val="-12"/>
        </w:rPr>
        <w:t xml:space="preserve"> </w:t>
      </w:r>
      <w:r>
        <w:t>cuales presentan mayor estabilidad relativa al estar asociados también a etapas de producción y mantenimiento, no únicamente a nuevos desarrollos.</w:t>
      </w:r>
    </w:p>
    <w:p w:rsidR="009003C7" w:rsidRDefault="004D355F">
      <w:pPr>
        <w:pStyle w:val="Textoindependiente"/>
        <w:spacing w:before="241" w:line="360" w:lineRule="auto"/>
        <w:ind w:left="360" w:right="357"/>
        <w:jc w:val="both"/>
      </w:pPr>
      <w:r>
        <w:t>Por</w:t>
      </w:r>
      <w:r>
        <w:rPr>
          <w:spacing w:val="-7"/>
        </w:rPr>
        <w:t xml:space="preserve"> </w:t>
      </w:r>
      <w:r>
        <w:t>otro</w:t>
      </w:r>
      <w:r>
        <w:rPr>
          <w:spacing w:val="-6"/>
        </w:rPr>
        <w:t xml:space="preserve"> </w:t>
      </w:r>
      <w:r>
        <w:t>lado,</w:t>
      </w:r>
      <w:r>
        <w:rPr>
          <w:spacing w:val="-6"/>
        </w:rPr>
        <w:t xml:space="preserve"> </w:t>
      </w:r>
      <w:r>
        <w:t>los</w:t>
      </w:r>
      <w:r>
        <w:rPr>
          <w:spacing w:val="-5"/>
        </w:rPr>
        <w:t xml:space="preserve"> </w:t>
      </w:r>
      <w:r>
        <w:t>cambios</w:t>
      </w:r>
      <w:r>
        <w:rPr>
          <w:spacing w:val="-6"/>
        </w:rPr>
        <w:t xml:space="preserve"> </w:t>
      </w:r>
      <w:r>
        <w:t>en</w:t>
      </w:r>
      <w:r>
        <w:rPr>
          <w:spacing w:val="-6"/>
        </w:rPr>
        <w:t xml:space="preserve"> </w:t>
      </w:r>
      <w:r>
        <w:t>el</w:t>
      </w:r>
      <w:r>
        <w:rPr>
          <w:spacing w:val="-5"/>
        </w:rPr>
        <w:t xml:space="preserve"> </w:t>
      </w:r>
      <w:r>
        <w:t>marco</w:t>
      </w:r>
      <w:r>
        <w:rPr>
          <w:spacing w:val="-6"/>
        </w:rPr>
        <w:t xml:space="preserve"> </w:t>
      </w:r>
      <w:r>
        <w:t>regulatorio</w:t>
      </w:r>
      <w:r>
        <w:rPr>
          <w:spacing w:val="-5"/>
        </w:rPr>
        <w:t xml:space="preserve"> </w:t>
      </w:r>
      <w:r>
        <w:t>y</w:t>
      </w:r>
      <w:r>
        <w:rPr>
          <w:spacing w:val="-6"/>
        </w:rPr>
        <w:t xml:space="preserve"> </w:t>
      </w:r>
      <w:r>
        <w:t>en</w:t>
      </w:r>
      <w:r>
        <w:rPr>
          <w:spacing w:val="-6"/>
        </w:rPr>
        <w:t xml:space="preserve"> </w:t>
      </w:r>
      <w:r>
        <w:t>las</w:t>
      </w:r>
      <w:r>
        <w:rPr>
          <w:spacing w:val="-6"/>
        </w:rPr>
        <w:t xml:space="preserve"> </w:t>
      </w:r>
      <w:r>
        <w:t>políticas</w:t>
      </w:r>
      <w:r>
        <w:rPr>
          <w:spacing w:val="-6"/>
        </w:rPr>
        <w:t xml:space="preserve"> </w:t>
      </w:r>
      <w:r>
        <w:t>energéticas</w:t>
      </w:r>
      <w:r>
        <w:rPr>
          <w:spacing w:val="-6"/>
        </w:rPr>
        <w:t xml:space="preserve"> </w:t>
      </w:r>
      <w:r>
        <w:t>pueden</w:t>
      </w:r>
      <w:r>
        <w:rPr>
          <w:spacing w:val="-3"/>
        </w:rPr>
        <w:t xml:space="preserve"> </w:t>
      </w:r>
      <w:r>
        <w:t>afectar</w:t>
      </w:r>
      <w:r>
        <w:rPr>
          <w:spacing w:val="-7"/>
        </w:rPr>
        <w:t xml:space="preserve"> </w:t>
      </w:r>
      <w:r>
        <w:t>las condicio</w:t>
      </w:r>
      <w:r>
        <w:t>nes de operación del sector. Modificaciones en programas de incentivo, restricciones a exportaciones</w:t>
      </w:r>
      <w:r>
        <w:rPr>
          <w:spacing w:val="-15"/>
        </w:rPr>
        <w:t xml:space="preserve"> </w:t>
      </w:r>
      <w:r>
        <w:t>o</w:t>
      </w:r>
      <w:r>
        <w:rPr>
          <w:spacing w:val="-13"/>
        </w:rPr>
        <w:t xml:space="preserve"> </w:t>
      </w:r>
      <w:r>
        <w:t>cambios</w:t>
      </w:r>
      <w:r>
        <w:rPr>
          <w:spacing w:val="-13"/>
        </w:rPr>
        <w:t xml:space="preserve"> </w:t>
      </w:r>
      <w:r>
        <w:t>en</w:t>
      </w:r>
      <w:r>
        <w:rPr>
          <w:spacing w:val="-15"/>
        </w:rPr>
        <w:t xml:space="preserve"> </w:t>
      </w:r>
      <w:r>
        <w:t>la</w:t>
      </w:r>
      <w:r>
        <w:rPr>
          <w:spacing w:val="-15"/>
        </w:rPr>
        <w:t xml:space="preserve"> </w:t>
      </w:r>
      <w:r>
        <w:t>normativa</w:t>
      </w:r>
      <w:r>
        <w:rPr>
          <w:spacing w:val="-14"/>
        </w:rPr>
        <w:t xml:space="preserve"> </w:t>
      </w:r>
      <w:r>
        <w:t>ambiental</w:t>
      </w:r>
      <w:r>
        <w:rPr>
          <w:spacing w:val="-15"/>
        </w:rPr>
        <w:t xml:space="preserve"> </w:t>
      </w:r>
      <w:r>
        <w:t>pueden</w:t>
      </w:r>
      <w:r>
        <w:rPr>
          <w:spacing w:val="-13"/>
        </w:rPr>
        <w:t xml:space="preserve"> </w:t>
      </w:r>
      <w:r>
        <w:t>alterar</w:t>
      </w:r>
      <w:r>
        <w:rPr>
          <w:spacing w:val="-15"/>
        </w:rPr>
        <w:t xml:space="preserve"> </w:t>
      </w:r>
      <w:r>
        <w:t>la</w:t>
      </w:r>
      <w:r>
        <w:rPr>
          <w:spacing w:val="-14"/>
        </w:rPr>
        <w:t xml:space="preserve"> </w:t>
      </w:r>
      <w:r>
        <w:t>dinámica</w:t>
      </w:r>
      <w:r>
        <w:rPr>
          <w:spacing w:val="-15"/>
        </w:rPr>
        <w:t xml:space="preserve"> </w:t>
      </w:r>
      <w:r>
        <w:t>del</w:t>
      </w:r>
      <w:r>
        <w:rPr>
          <w:spacing w:val="-15"/>
        </w:rPr>
        <w:t xml:space="preserve"> </w:t>
      </w:r>
      <w:r>
        <w:t>mercado.</w:t>
      </w:r>
      <w:r>
        <w:rPr>
          <w:spacing w:val="-13"/>
        </w:rPr>
        <w:t xml:space="preserve"> </w:t>
      </w:r>
      <w:r>
        <w:t xml:space="preserve">Frente a esto, se plantea una estrategia de seguimiento permanente del entorno </w:t>
      </w:r>
      <w:r>
        <w:t>regulatorio y adaptación operativa a los nuevos requerimientos.</w:t>
      </w:r>
    </w:p>
    <w:p w:rsidR="009003C7" w:rsidRDefault="004D355F">
      <w:pPr>
        <w:pStyle w:val="Textoindependiente"/>
        <w:spacing w:before="241" w:line="360" w:lineRule="auto"/>
        <w:ind w:left="360" w:right="359"/>
        <w:jc w:val="both"/>
      </w:pPr>
      <w:r>
        <w:t>Se identifican riesgos asociados a la dinámica competitiva del mercado, donde la presión de grandes</w:t>
      </w:r>
      <w:r>
        <w:rPr>
          <w:spacing w:val="-10"/>
        </w:rPr>
        <w:t xml:space="preserve"> </w:t>
      </w:r>
      <w:r>
        <w:t>empresas</w:t>
      </w:r>
      <w:r>
        <w:rPr>
          <w:spacing w:val="-11"/>
        </w:rPr>
        <w:t xml:space="preserve"> </w:t>
      </w:r>
      <w:r>
        <w:t>internacionales</w:t>
      </w:r>
      <w:r>
        <w:rPr>
          <w:spacing w:val="-13"/>
        </w:rPr>
        <w:t xml:space="preserve"> </w:t>
      </w:r>
      <w:r>
        <w:t>puede</w:t>
      </w:r>
      <w:r>
        <w:rPr>
          <w:spacing w:val="-14"/>
        </w:rPr>
        <w:t xml:space="preserve"> </w:t>
      </w:r>
      <w:r>
        <w:t>limitar</w:t>
      </w:r>
      <w:r>
        <w:rPr>
          <w:spacing w:val="-14"/>
        </w:rPr>
        <w:t xml:space="preserve"> </w:t>
      </w:r>
      <w:r>
        <w:t>la</w:t>
      </w:r>
      <w:r>
        <w:rPr>
          <w:spacing w:val="-11"/>
        </w:rPr>
        <w:t xml:space="preserve"> </w:t>
      </w:r>
      <w:r>
        <w:t>capacidad</w:t>
      </w:r>
      <w:r>
        <w:rPr>
          <w:spacing w:val="-14"/>
        </w:rPr>
        <w:t xml:space="preserve"> </w:t>
      </w:r>
      <w:r>
        <w:t>de</w:t>
      </w:r>
      <w:r>
        <w:rPr>
          <w:spacing w:val="-12"/>
        </w:rPr>
        <w:t xml:space="preserve"> </w:t>
      </w:r>
      <w:r>
        <w:t>captación</w:t>
      </w:r>
      <w:r>
        <w:rPr>
          <w:spacing w:val="-13"/>
        </w:rPr>
        <w:t xml:space="preserve"> </w:t>
      </w:r>
      <w:r>
        <w:t>de</w:t>
      </w:r>
      <w:r>
        <w:rPr>
          <w:spacing w:val="-14"/>
        </w:rPr>
        <w:t xml:space="preserve"> </w:t>
      </w:r>
      <w:r>
        <w:t>contratos.</w:t>
      </w:r>
      <w:r>
        <w:rPr>
          <w:spacing w:val="-12"/>
        </w:rPr>
        <w:t xml:space="preserve"> </w:t>
      </w:r>
      <w:r>
        <w:t>Este</w:t>
      </w:r>
      <w:r>
        <w:rPr>
          <w:spacing w:val="-14"/>
        </w:rPr>
        <w:t xml:space="preserve"> </w:t>
      </w:r>
      <w:r>
        <w:t>riesgo se mitiga mediante una estrategia de diferenciación basada en flexibilidad operativa, rapidez de respuesta y eficiencia en costos, orientada a nichos específicos del mercado.</w:t>
      </w:r>
    </w:p>
    <w:p w:rsidR="009003C7" w:rsidRDefault="009003C7">
      <w:pPr>
        <w:pStyle w:val="Textoindependiente"/>
      </w:pPr>
    </w:p>
    <w:p w:rsidR="009003C7" w:rsidRDefault="009003C7">
      <w:pPr>
        <w:pStyle w:val="Textoindependiente"/>
      </w:pPr>
    </w:p>
    <w:p w:rsidR="009003C7" w:rsidRDefault="009003C7">
      <w:pPr>
        <w:pStyle w:val="Textoindependiente"/>
        <w:spacing w:before="65"/>
      </w:pPr>
    </w:p>
    <w:p w:rsidR="009003C7" w:rsidRDefault="004D355F">
      <w:pPr>
        <w:pStyle w:val="Ttulo2"/>
        <w:numPr>
          <w:ilvl w:val="1"/>
          <w:numId w:val="15"/>
        </w:numPr>
        <w:tabs>
          <w:tab w:val="left" w:pos="1493"/>
        </w:tabs>
        <w:spacing w:before="1"/>
        <w:ind w:left="1493"/>
        <w:jc w:val="left"/>
      </w:pPr>
      <w:bookmarkStart w:id="72" w:name="_bookmark72"/>
      <w:bookmarkEnd w:id="72"/>
      <w:r>
        <w:t>Inversiones</w:t>
      </w:r>
      <w:r>
        <w:rPr>
          <w:spacing w:val="-7"/>
        </w:rPr>
        <w:t xml:space="preserve"> </w:t>
      </w:r>
      <w:r>
        <w:t>iniciales</w:t>
      </w:r>
      <w:r>
        <w:rPr>
          <w:spacing w:val="-7"/>
        </w:rPr>
        <w:t xml:space="preserve"> </w:t>
      </w:r>
      <w:r>
        <w:rPr>
          <w:spacing w:val="-2"/>
        </w:rPr>
        <w:t>(CAPEX)</w:t>
      </w:r>
    </w:p>
    <w:p w:rsidR="009003C7" w:rsidRDefault="004D355F">
      <w:pPr>
        <w:pStyle w:val="Textoindependiente"/>
        <w:spacing w:before="119" w:line="360" w:lineRule="auto"/>
        <w:ind w:left="360" w:right="364"/>
        <w:jc w:val="both"/>
      </w:pPr>
      <w:r>
        <w:t>El inicio de operaciones del servicio wir</w:t>
      </w:r>
      <w:r>
        <w:t>eline en la cuenca neuquina requiere la realización de inversiones</w:t>
      </w:r>
      <w:r>
        <w:rPr>
          <w:spacing w:val="24"/>
        </w:rPr>
        <w:t xml:space="preserve"> </w:t>
      </w:r>
      <w:r>
        <w:t>iniciales</w:t>
      </w:r>
      <w:r>
        <w:rPr>
          <w:spacing w:val="24"/>
        </w:rPr>
        <w:t xml:space="preserve"> </w:t>
      </w:r>
      <w:r>
        <w:t>significativas,</w:t>
      </w:r>
      <w:r>
        <w:rPr>
          <w:spacing w:val="25"/>
        </w:rPr>
        <w:t xml:space="preserve"> </w:t>
      </w:r>
      <w:r>
        <w:t>orientadas</w:t>
      </w:r>
      <w:r>
        <w:rPr>
          <w:spacing w:val="24"/>
        </w:rPr>
        <w:t xml:space="preserve"> </w:t>
      </w:r>
      <w:r>
        <w:t>principalmente</w:t>
      </w:r>
      <w:r>
        <w:rPr>
          <w:spacing w:val="24"/>
        </w:rPr>
        <w:t xml:space="preserve"> </w:t>
      </w:r>
      <w:r>
        <w:t>a</w:t>
      </w:r>
      <w:r>
        <w:rPr>
          <w:spacing w:val="23"/>
        </w:rPr>
        <w:t xml:space="preserve"> </w:t>
      </w:r>
      <w:r>
        <w:t>la</w:t>
      </w:r>
      <w:r>
        <w:rPr>
          <w:spacing w:val="24"/>
        </w:rPr>
        <w:t xml:space="preserve"> </w:t>
      </w:r>
      <w:r>
        <w:t>adquisición</w:t>
      </w:r>
      <w:r>
        <w:rPr>
          <w:spacing w:val="24"/>
        </w:rPr>
        <w:t xml:space="preserve"> </w:t>
      </w:r>
      <w:r>
        <w:t>de</w:t>
      </w:r>
      <w:r>
        <w:rPr>
          <w:spacing w:val="24"/>
        </w:rPr>
        <w:t xml:space="preserve"> </w:t>
      </w:r>
      <w:r>
        <w:rPr>
          <w:spacing w:val="-2"/>
        </w:rPr>
        <w:t>equipamiento</w:t>
      </w:r>
    </w:p>
    <w:p w:rsidR="009003C7" w:rsidRDefault="009003C7">
      <w:pPr>
        <w:pStyle w:val="Textoindependiente"/>
        <w:spacing w:line="360" w:lineRule="auto"/>
        <w:jc w:val="both"/>
        <w:sectPr w:rsidR="009003C7">
          <w:pgSz w:w="12240" w:h="15840"/>
          <w:pgMar w:top="1360" w:right="1080" w:bottom="1260" w:left="1080" w:header="0" w:footer="1080" w:gutter="0"/>
          <w:cols w:space="720"/>
        </w:sectPr>
      </w:pPr>
    </w:p>
    <w:p w:rsidR="009003C7" w:rsidRDefault="004D355F">
      <w:pPr>
        <w:pStyle w:val="Textoindependiente"/>
        <w:spacing w:before="79" w:line="360" w:lineRule="auto"/>
        <w:ind w:left="360" w:right="362"/>
        <w:jc w:val="both"/>
      </w:pPr>
      <w:r>
        <w:lastRenderedPageBreak/>
        <w:t>técnico,</w:t>
      </w:r>
      <w:r>
        <w:rPr>
          <w:spacing w:val="-3"/>
        </w:rPr>
        <w:t xml:space="preserve"> </w:t>
      </w:r>
      <w:r>
        <w:t>herramientas especializadas</w:t>
      </w:r>
      <w:r>
        <w:rPr>
          <w:spacing w:val="-2"/>
        </w:rPr>
        <w:t xml:space="preserve"> </w:t>
      </w:r>
      <w:r>
        <w:t>y</w:t>
      </w:r>
      <w:r>
        <w:rPr>
          <w:spacing w:val="-2"/>
        </w:rPr>
        <w:t xml:space="preserve"> </w:t>
      </w:r>
      <w:r>
        <w:t>activos</w:t>
      </w:r>
      <w:r>
        <w:rPr>
          <w:spacing w:val="-2"/>
        </w:rPr>
        <w:t xml:space="preserve"> </w:t>
      </w:r>
      <w:r>
        <w:t>necesarios</w:t>
      </w:r>
      <w:r>
        <w:rPr>
          <w:spacing w:val="-2"/>
        </w:rPr>
        <w:t xml:space="preserve"> </w:t>
      </w:r>
      <w:r>
        <w:t>para</w:t>
      </w:r>
      <w:r>
        <w:rPr>
          <w:spacing w:val="-3"/>
        </w:rPr>
        <w:t xml:space="preserve"> </w:t>
      </w:r>
      <w:r>
        <w:t>garantizar</w:t>
      </w:r>
      <w:r>
        <w:rPr>
          <w:spacing w:val="-3"/>
        </w:rPr>
        <w:t xml:space="preserve"> </w:t>
      </w:r>
      <w:r>
        <w:t>la</w:t>
      </w:r>
      <w:r>
        <w:rPr>
          <w:spacing w:val="-1"/>
        </w:rPr>
        <w:t xml:space="preserve"> </w:t>
      </w:r>
      <w:r>
        <w:t>operatividad</w:t>
      </w:r>
      <w:r>
        <w:rPr>
          <w:spacing w:val="-3"/>
        </w:rPr>
        <w:t xml:space="preserve"> </w:t>
      </w:r>
      <w:r>
        <w:t>continua del servicio. La correcta estimación del CAPEX resulta fundamental para evaluar la viabilidad económica del proyecto y su coherencia con el modelo operativo definido.</w:t>
      </w:r>
    </w:p>
    <w:p w:rsidR="009003C7" w:rsidRDefault="004D355F">
      <w:pPr>
        <w:pStyle w:val="Textoindependiente"/>
        <w:spacing w:before="239" w:line="360" w:lineRule="auto"/>
        <w:ind w:left="360" w:right="358"/>
        <w:jc w:val="both"/>
      </w:pPr>
      <w:r>
        <w:t>La</w:t>
      </w:r>
      <w:r>
        <w:rPr>
          <w:spacing w:val="-15"/>
        </w:rPr>
        <w:t xml:space="preserve"> </w:t>
      </w:r>
      <w:r>
        <w:t>principal</w:t>
      </w:r>
      <w:r>
        <w:rPr>
          <w:spacing w:val="-15"/>
        </w:rPr>
        <w:t xml:space="preserve"> </w:t>
      </w:r>
      <w:r>
        <w:t>partida</w:t>
      </w:r>
      <w:r>
        <w:rPr>
          <w:spacing w:val="-15"/>
        </w:rPr>
        <w:t xml:space="preserve"> </w:t>
      </w:r>
      <w:r>
        <w:t>de</w:t>
      </w:r>
      <w:r>
        <w:rPr>
          <w:spacing w:val="-15"/>
        </w:rPr>
        <w:t xml:space="preserve"> </w:t>
      </w:r>
      <w:r>
        <w:t>inversión</w:t>
      </w:r>
      <w:r>
        <w:rPr>
          <w:spacing w:val="-15"/>
        </w:rPr>
        <w:t xml:space="preserve"> </w:t>
      </w:r>
      <w:r>
        <w:t>corresponde</w:t>
      </w:r>
      <w:r>
        <w:rPr>
          <w:spacing w:val="-15"/>
        </w:rPr>
        <w:t xml:space="preserve"> </w:t>
      </w:r>
      <w:r>
        <w:t>a</w:t>
      </w:r>
      <w:r>
        <w:rPr>
          <w:spacing w:val="-15"/>
        </w:rPr>
        <w:t xml:space="preserve"> </w:t>
      </w:r>
      <w:r>
        <w:t>la</w:t>
      </w:r>
      <w:r>
        <w:rPr>
          <w:spacing w:val="-15"/>
        </w:rPr>
        <w:t xml:space="preserve"> </w:t>
      </w:r>
      <w:r>
        <w:t>adquisición</w:t>
      </w:r>
      <w:r>
        <w:rPr>
          <w:spacing w:val="-15"/>
        </w:rPr>
        <w:t xml:space="preserve"> </w:t>
      </w:r>
      <w:r>
        <w:t>de</w:t>
      </w:r>
      <w:r>
        <w:rPr>
          <w:spacing w:val="-15"/>
        </w:rPr>
        <w:t xml:space="preserve"> </w:t>
      </w:r>
      <w:r>
        <w:t>unidades</w:t>
      </w:r>
      <w:r>
        <w:rPr>
          <w:spacing w:val="-15"/>
        </w:rPr>
        <w:t xml:space="preserve"> </w:t>
      </w:r>
      <w:r>
        <w:t>wireline</w:t>
      </w:r>
      <w:r>
        <w:rPr>
          <w:spacing w:val="-15"/>
        </w:rPr>
        <w:t xml:space="preserve"> </w:t>
      </w:r>
      <w:r>
        <w:t>montadas</w:t>
      </w:r>
      <w:r>
        <w:rPr>
          <w:spacing w:val="-15"/>
        </w:rPr>
        <w:t xml:space="preserve"> </w:t>
      </w:r>
      <w:r>
        <w:t>sobre field trucks, incluyendo winche, sistema de control de cable y unidades de superficie. Para una flota mínima viable de dos unidades, este equipamiento concentra el mayor peso dentro del CAPEX</w:t>
      </w:r>
      <w:r>
        <w:rPr>
          <w:spacing w:val="-1"/>
        </w:rPr>
        <w:t xml:space="preserve"> </w:t>
      </w:r>
      <w:r>
        <w:t>inicial, debido a su alto contenido tecn</w:t>
      </w:r>
      <w:r>
        <w:t>ológico y su carácter crítico para</w:t>
      </w:r>
      <w:r>
        <w:rPr>
          <w:spacing w:val="-2"/>
        </w:rPr>
        <w:t xml:space="preserve"> </w:t>
      </w:r>
      <w:r>
        <w:t>la</w:t>
      </w:r>
      <w:r>
        <w:rPr>
          <w:spacing w:val="-1"/>
        </w:rPr>
        <w:t xml:space="preserve"> </w:t>
      </w:r>
      <w:r>
        <w:t xml:space="preserve">prestación del </w:t>
      </w:r>
      <w:r>
        <w:rPr>
          <w:spacing w:val="-2"/>
        </w:rPr>
        <w:t>servicio.</w:t>
      </w:r>
    </w:p>
    <w:p w:rsidR="009003C7" w:rsidRDefault="004D355F">
      <w:pPr>
        <w:pStyle w:val="Textoindependiente"/>
        <w:spacing w:before="242" w:line="360" w:lineRule="auto"/>
        <w:ind w:left="360" w:right="356"/>
        <w:jc w:val="both"/>
      </w:pPr>
      <w:r>
        <w:t>Asimismo, el proyecto contempla la inversión en sets completos de herramientas wireline cased hole, necesarios para registros de producción, evaluación de cementación y operaciones de diagnóstico, junto con un set específico para punzado. Estas herramienta</w:t>
      </w:r>
      <w:r>
        <w:t>s representan activos de alto</w:t>
      </w:r>
      <w:r>
        <w:rPr>
          <w:spacing w:val="-12"/>
        </w:rPr>
        <w:t xml:space="preserve"> </w:t>
      </w:r>
      <w:r>
        <w:t>valor</w:t>
      </w:r>
      <w:r>
        <w:rPr>
          <w:spacing w:val="-12"/>
        </w:rPr>
        <w:t xml:space="preserve"> </w:t>
      </w:r>
      <w:r>
        <w:t>y</w:t>
      </w:r>
      <w:r>
        <w:rPr>
          <w:spacing w:val="-10"/>
        </w:rPr>
        <w:t xml:space="preserve"> </w:t>
      </w:r>
      <w:r>
        <w:t>larga</w:t>
      </w:r>
      <w:r>
        <w:rPr>
          <w:spacing w:val="-13"/>
        </w:rPr>
        <w:t xml:space="preserve"> </w:t>
      </w:r>
      <w:r>
        <w:t>vida</w:t>
      </w:r>
      <w:r>
        <w:rPr>
          <w:spacing w:val="-10"/>
        </w:rPr>
        <w:t xml:space="preserve"> </w:t>
      </w:r>
      <w:r>
        <w:t>útil,</w:t>
      </w:r>
      <w:r>
        <w:rPr>
          <w:spacing w:val="-12"/>
        </w:rPr>
        <w:t xml:space="preserve"> </w:t>
      </w:r>
      <w:r>
        <w:t>pero</w:t>
      </w:r>
      <w:r>
        <w:rPr>
          <w:spacing w:val="-11"/>
        </w:rPr>
        <w:t xml:space="preserve"> </w:t>
      </w:r>
      <w:r>
        <w:t>constituyen</w:t>
      </w:r>
      <w:r>
        <w:rPr>
          <w:spacing w:val="-12"/>
        </w:rPr>
        <w:t xml:space="preserve"> </w:t>
      </w:r>
      <w:r>
        <w:t>una</w:t>
      </w:r>
      <w:r>
        <w:rPr>
          <w:spacing w:val="-11"/>
        </w:rPr>
        <w:t xml:space="preserve"> </w:t>
      </w:r>
      <w:r>
        <w:t>barrera</w:t>
      </w:r>
      <w:r>
        <w:rPr>
          <w:spacing w:val="-12"/>
        </w:rPr>
        <w:t xml:space="preserve"> </w:t>
      </w:r>
      <w:r>
        <w:t>de</w:t>
      </w:r>
      <w:r>
        <w:rPr>
          <w:spacing w:val="-11"/>
        </w:rPr>
        <w:t xml:space="preserve"> </w:t>
      </w:r>
      <w:r>
        <w:t>entrada</w:t>
      </w:r>
      <w:r>
        <w:rPr>
          <w:spacing w:val="-11"/>
        </w:rPr>
        <w:t xml:space="preserve"> </w:t>
      </w:r>
      <w:r>
        <w:t>relevante</w:t>
      </w:r>
      <w:r>
        <w:rPr>
          <w:spacing w:val="-10"/>
        </w:rPr>
        <w:t xml:space="preserve"> </w:t>
      </w:r>
      <w:r>
        <w:t>para</w:t>
      </w:r>
      <w:r>
        <w:rPr>
          <w:spacing w:val="-11"/>
        </w:rPr>
        <w:t xml:space="preserve"> </w:t>
      </w:r>
      <w:r>
        <w:t>nuevas</w:t>
      </w:r>
      <w:r>
        <w:rPr>
          <w:spacing w:val="-10"/>
        </w:rPr>
        <w:t xml:space="preserve"> </w:t>
      </w:r>
      <w:r>
        <w:t>empresas del sector.</w:t>
      </w:r>
    </w:p>
    <w:p w:rsidR="009003C7" w:rsidRDefault="004D355F">
      <w:pPr>
        <w:pStyle w:val="Textoindependiente"/>
        <w:spacing w:before="239" w:line="360" w:lineRule="auto"/>
        <w:ind w:left="360" w:right="357"/>
        <w:jc w:val="both"/>
      </w:pPr>
      <w:r>
        <w:t>De manera complementaria, se consideran inversiones en generadores eléctricos portátiles, sistemas</w:t>
      </w:r>
      <w:r>
        <w:rPr>
          <w:spacing w:val="-15"/>
        </w:rPr>
        <w:t xml:space="preserve"> </w:t>
      </w:r>
      <w:r>
        <w:t>auxiliares</w:t>
      </w:r>
      <w:r>
        <w:rPr>
          <w:spacing w:val="-15"/>
        </w:rPr>
        <w:t xml:space="preserve"> </w:t>
      </w:r>
      <w:r>
        <w:t>de</w:t>
      </w:r>
      <w:r>
        <w:rPr>
          <w:spacing w:val="-15"/>
        </w:rPr>
        <w:t xml:space="preserve"> </w:t>
      </w:r>
      <w:r>
        <w:t>energ</w:t>
      </w:r>
      <w:r>
        <w:t>ía,</w:t>
      </w:r>
      <w:r>
        <w:rPr>
          <w:spacing w:val="-15"/>
        </w:rPr>
        <w:t xml:space="preserve"> </w:t>
      </w:r>
      <w:r>
        <w:t>equipamiento</w:t>
      </w:r>
      <w:r>
        <w:rPr>
          <w:spacing w:val="-15"/>
        </w:rPr>
        <w:t xml:space="preserve"> </w:t>
      </w:r>
      <w:r>
        <w:t>de</w:t>
      </w:r>
      <w:r>
        <w:rPr>
          <w:spacing w:val="-15"/>
        </w:rPr>
        <w:t xml:space="preserve"> </w:t>
      </w:r>
      <w:r>
        <w:t>seguridad,</w:t>
      </w:r>
      <w:r>
        <w:rPr>
          <w:spacing w:val="-15"/>
        </w:rPr>
        <w:t xml:space="preserve"> </w:t>
      </w:r>
      <w:r>
        <w:t>instrumentos</w:t>
      </w:r>
      <w:r>
        <w:rPr>
          <w:spacing w:val="-15"/>
        </w:rPr>
        <w:t xml:space="preserve"> </w:t>
      </w:r>
      <w:r>
        <w:t>de</w:t>
      </w:r>
      <w:r>
        <w:rPr>
          <w:spacing w:val="-12"/>
        </w:rPr>
        <w:t xml:space="preserve"> </w:t>
      </w:r>
      <w:r>
        <w:t>medición</w:t>
      </w:r>
      <w:r>
        <w:rPr>
          <w:spacing w:val="-15"/>
        </w:rPr>
        <w:t xml:space="preserve"> </w:t>
      </w:r>
      <w:r>
        <w:t>y</w:t>
      </w:r>
      <w:r>
        <w:rPr>
          <w:spacing w:val="-15"/>
        </w:rPr>
        <w:t xml:space="preserve"> </w:t>
      </w:r>
      <w:r>
        <w:t>adecuación de instalaciones de apoyo. Si bien estas partidas presentan un menor peso relativo frente al equipamiento principal, resultan indispensables para asegurar autonomía operativa y cumplimien</w:t>
      </w:r>
      <w:r>
        <w:t>to de los requisitos HSE.</w:t>
      </w:r>
    </w:p>
    <w:p w:rsidR="009003C7" w:rsidRDefault="004D355F">
      <w:pPr>
        <w:pStyle w:val="Textoindependiente"/>
        <w:spacing w:before="242" w:line="360" w:lineRule="auto"/>
        <w:ind w:left="360" w:right="360"/>
        <w:jc w:val="both"/>
      </w:pPr>
      <w:r>
        <w:t>Las</w:t>
      </w:r>
      <w:r>
        <w:rPr>
          <w:spacing w:val="-10"/>
        </w:rPr>
        <w:t xml:space="preserve"> </w:t>
      </w:r>
      <w:r>
        <w:t>estimaciones</w:t>
      </w:r>
      <w:r>
        <w:rPr>
          <w:spacing w:val="-11"/>
        </w:rPr>
        <w:t xml:space="preserve"> </w:t>
      </w:r>
      <w:r>
        <w:t>de</w:t>
      </w:r>
      <w:r>
        <w:rPr>
          <w:spacing w:val="-12"/>
        </w:rPr>
        <w:t xml:space="preserve"> </w:t>
      </w:r>
      <w:r>
        <w:t>CAPEX</w:t>
      </w:r>
      <w:r>
        <w:rPr>
          <w:spacing w:val="-11"/>
        </w:rPr>
        <w:t xml:space="preserve"> </w:t>
      </w:r>
      <w:r>
        <w:t>presentadas</w:t>
      </w:r>
      <w:r>
        <w:rPr>
          <w:spacing w:val="-10"/>
        </w:rPr>
        <w:t xml:space="preserve"> </w:t>
      </w:r>
      <w:r>
        <w:t>en</w:t>
      </w:r>
      <w:r>
        <w:rPr>
          <w:spacing w:val="-9"/>
        </w:rPr>
        <w:t xml:space="preserve"> </w:t>
      </w:r>
      <w:r>
        <w:t>este</w:t>
      </w:r>
      <w:r>
        <w:rPr>
          <w:spacing w:val="-8"/>
        </w:rPr>
        <w:t xml:space="preserve"> </w:t>
      </w:r>
      <w:r>
        <w:t>capítulo</w:t>
      </w:r>
      <w:r>
        <w:rPr>
          <w:spacing w:val="-10"/>
        </w:rPr>
        <w:t xml:space="preserve"> </w:t>
      </w:r>
      <w:r>
        <w:t>poseen</w:t>
      </w:r>
      <w:r>
        <w:rPr>
          <w:spacing w:val="-11"/>
        </w:rPr>
        <w:t xml:space="preserve"> </w:t>
      </w:r>
      <w:r>
        <w:t>carácter</w:t>
      </w:r>
      <w:r>
        <w:rPr>
          <w:spacing w:val="-12"/>
        </w:rPr>
        <w:t xml:space="preserve"> </w:t>
      </w:r>
      <w:r>
        <w:t>preliminar</w:t>
      </w:r>
      <w:r>
        <w:rPr>
          <w:spacing w:val="-11"/>
        </w:rPr>
        <w:t xml:space="preserve"> </w:t>
      </w:r>
      <w:r>
        <w:t>y</w:t>
      </w:r>
      <w:r>
        <w:rPr>
          <w:spacing w:val="-11"/>
        </w:rPr>
        <w:t xml:space="preserve"> </w:t>
      </w:r>
      <w:r>
        <w:t>referencial, ya</w:t>
      </w:r>
      <w:r>
        <w:rPr>
          <w:spacing w:val="-14"/>
        </w:rPr>
        <w:t xml:space="preserve"> </w:t>
      </w:r>
      <w:r>
        <w:t>que</w:t>
      </w:r>
      <w:r>
        <w:rPr>
          <w:spacing w:val="-14"/>
        </w:rPr>
        <w:t xml:space="preserve"> </w:t>
      </w:r>
      <w:r>
        <w:t>fueron</w:t>
      </w:r>
      <w:r>
        <w:rPr>
          <w:spacing w:val="-14"/>
        </w:rPr>
        <w:t xml:space="preserve"> </w:t>
      </w:r>
      <w:r>
        <w:t>desarrolladas</w:t>
      </w:r>
      <w:r>
        <w:rPr>
          <w:spacing w:val="-13"/>
        </w:rPr>
        <w:t xml:space="preserve"> </w:t>
      </w:r>
      <w:r>
        <w:t>con</w:t>
      </w:r>
      <w:r>
        <w:rPr>
          <w:spacing w:val="-13"/>
        </w:rPr>
        <w:t xml:space="preserve"> </w:t>
      </w:r>
      <w:r>
        <w:t>el</w:t>
      </w:r>
      <w:r>
        <w:rPr>
          <w:spacing w:val="-13"/>
        </w:rPr>
        <w:t xml:space="preserve"> </w:t>
      </w:r>
      <w:r>
        <w:t>objetivo</w:t>
      </w:r>
      <w:r>
        <w:rPr>
          <w:spacing w:val="-13"/>
        </w:rPr>
        <w:t xml:space="preserve"> </w:t>
      </w:r>
      <w:r>
        <w:t>de</w:t>
      </w:r>
      <w:r>
        <w:rPr>
          <w:spacing w:val="-14"/>
        </w:rPr>
        <w:t xml:space="preserve"> </w:t>
      </w:r>
      <w:r>
        <w:t>dimensionar</w:t>
      </w:r>
      <w:r>
        <w:rPr>
          <w:spacing w:val="-14"/>
        </w:rPr>
        <w:t xml:space="preserve"> </w:t>
      </w:r>
      <w:r>
        <w:t>técnicamente</w:t>
      </w:r>
      <w:r>
        <w:rPr>
          <w:spacing w:val="-14"/>
        </w:rPr>
        <w:t xml:space="preserve"> </w:t>
      </w:r>
      <w:r>
        <w:t>la</w:t>
      </w:r>
      <w:r>
        <w:rPr>
          <w:spacing w:val="-11"/>
        </w:rPr>
        <w:t xml:space="preserve"> </w:t>
      </w:r>
      <w:r>
        <w:t>infraestructura</w:t>
      </w:r>
      <w:r>
        <w:rPr>
          <w:spacing w:val="-14"/>
        </w:rPr>
        <w:t xml:space="preserve"> </w:t>
      </w:r>
      <w:r>
        <w:t>mínima requerida para el inicio de operaciones wireline en la cuenca neuquina.</w:t>
      </w:r>
    </w:p>
    <w:p w:rsidR="009003C7" w:rsidRDefault="004D355F">
      <w:pPr>
        <w:pStyle w:val="Textoindependiente"/>
        <w:spacing w:before="239" w:line="360" w:lineRule="auto"/>
        <w:ind w:left="360" w:right="356"/>
        <w:jc w:val="both"/>
      </w:pPr>
      <w:r>
        <w:t>Posteriormente, en el Capítulo 7, las inversiones son ajustadas y consolidadas dentro del modelo financiero definitivo, incorporando criterios de optimización operativa, negocia</w:t>
      </w:r>
      <w:r>
        <w:t>ción con proveedores, alternativas de leasing, escalonamiento de compras y distintos escenarios de implementación del proyecto.</w:t>
      </w:r>
    </w:p>
    <w:p w:rsidR="009003C7" w:rsidRDefault="004D355F">
      <w:pPr>
        <w:spacing w:before="241"/>
        <w:ind w:left="360"/>
        <w:rPr>
          <w:i/>
          <w:sz w:val="24"/>
        </w:rPr>
      </w:pPr>
      <w:bookmarkStart w:id="73" w:name="_bookmark73"/>
      <w:bookmarkEnd w:id="73"/>
      <w:r>
        <w:rPr>
          <w:b/>
          <w:i/>
          <w:color w:val="4F81BC"/>
          <w:sz w:val="24"/>
        </w:rPr>
        <w:t>Tabla</w:t>
      </w:r>
      <w:r>
        <w:rPr>
          <w:b/>
          <w:i/>
          <w:color w:val="4F81BC"/>
          <w:spacing w:val="-1"/>
          <w:sz w:val="24"/>
        </w:rPr>
        <w:t xml:space="preserve"> </w:t>
      </w:r>
      <w:r>
        <w:rPr>
          <w:b/>
          <w:i/>
          <w:color w:val="4F81BC"/>
          <w:sz w:val="24"/>
        </w:rPr>
        <w:t>9</w:t>
      </w:r>
      <w:r>
        <w:rPr>
          <w:b/>
          <w:i/>
          <w:color w:val="4F81BC"/>
          <w:spacing w:val="-2"/>
          <w:sz w:val="24"/>
        </w:rPr>
        <w:t xml:space="preserve"> </w:t>
      </w:r>
      <w:r>
        <w:rPr>
          <w:i/>
          <w:color w:val="4F81BC"/>
          <w:sz w:val="24"/>
        </w:rPr>
        <w:t>Estimación</w:t>
      </w:r>
      <w:r>
        <w:rPr>
          <w:i/>
          <w:color w:val="4F81BC"/>
          <w:spacing w:val="-1"/>
          <w:sz w:val="24"/>
        </w:rPr>
        <w:t xml:space="preserve"> </w:t>
      </w:r>
      <w:r>
        <w:rPr>
          <w:i/>
          <w:color w:val="4F81BC"/>
          <w:sz w:val="24"/>
        </w:rPr>
        <w:t>de</w:t>
      </w:r>
      <w:r>
        <w:rPr>
          <w:i/>
          <w:color w:val="4F81BC"/>
          <w:spacing w:val="-1"/>
          <w:sz w:val="24"/>
        </w:rPr>
        <w:t xml:space="preserve"> </w:t>
      </w:r>
      <w:r>
        <w:rPr>
          <w:i/>
          <w:color w:val="4F81BC"/>
          <w:sz w:val="24"/>
        </w:rPr>
        <w:t>inversiones</w:t>
      </w:r>
      <w:r>
        <w:rPr>
          <w:i/>
          <w:color w:val="4F81BC"/>
          <w:spacing w:val="-2"/>
          <w:sz w:val="24"/>
        </w:rPr>
        <w:t xml:space="preserve"> </w:t>
      </w:r>
      <w:r>
        <w:rPr>
          <w:i/>
          <w:color w:val="4F81BC"/>
          <w:sz w:val="24"/>
        </w:rPr>
        <w:t>iniciales</w:t>
      </w:r>
      <w:r>
        <w:rPr>
          <w:i/>
          <w:color w:val="4F81BC"/>
          <w:spacing w:val="-1"/>
          <w:sz w:val="24"/>
        </w:rPr>
        <w:t xml:space="preserve"> </w:t>
      </w:r>
      <w:r>
        <w:rPr>
          <w:i/>
          <w:color w:val="4F81BC"/>
          <w:spacing w:val="-2"/>
          <w:sz w:val="24"/>
        </w:rPr>
        <w:t>(CAPEX)</w:t>
      </w:r>
    </w:p>
    <w:p w:rsidR="009003C7" w:rsidRDefault="004D355F">
      <w:pPr>
        <w:pStyle w:val="Textoindependiente"/>
        <w:spacing w:before="4"/>
        <w:rPr>
          <w:i/>
          <w:sz w:val="8"/>
        </w:rPr>
      </w:pPr>
      <w:r>
        <w:rPr>
          <w:i/>
          <w:noProof/>
          <w:sz w:val="8"/>
          <w:lang w:val="es-AR" w:eastAsia="es-AR"/>
        </w:rPr>
        <mc:AlternateContent>
          <mc:Choice Requires="wps">
            <w:drawing>
              <wp:anchor distT="0" distB="0" distL="0" distR="0" simplePos="0" relativeHeight="487600640" behindDoc="1" locked="0" layoutInCell="1" allowOverlap="1">
                <wp:simplePos x="0" y="0"/>
                <wp:positionH relativeFrom="page">
                  <wp:posOffset>914704</wp:posOffset>
                </wp:positionH>
                <wp:positionV relativeFrom="paragraph">
                  <wp:posOffset>76658</wp:posOffset>
                </wp:positionV>
                <wp:extent cx="5462905" cy="6350"/>
                <wp:effectExtent l="0" t="0" r="0" b="0"/>
                <wp:wrapTopAndBottom/>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62905" cy="6350"/>
                        </a:xfrm>
                        <a:custGeom>
                          <a:avLst/>
                          <a:gdLst/>
                          <a:ahLst/>
                          <a:cxnLst/>
                          <a:rect l="l" t="t" r="r" b="b"/>
                          <a:pathLst>
                            <a:path w="5462905" h="6350">
                              <a:moveTo>
                                <a:pt x="3087878" y="0"/>
                              </a:moveTo>
                              <a:lnTo>
                                <a:pt x="0" y="0"/>
                              </a:lnTo>
                              <a:lnTo>
                                <a:pt x="0" y="6083"/>
                              </a:lnTo>
                              <a:lnTo>
                                <a:pt x="3087878" y="6083"/>
                              </a:lnTo>
                              <a:lnTo>
                                <a:pt x="3087878" y="0"/>
                              </a:lnTo>
                              <a:close/>
                            </a:path>
                            <a:path w="5462905" h="6350">
                              <a:moveTo>
                                <a:pt x="5462854" y="0"/>
                              </a:moveTo>
                              <a:lnTo>
                                <a:pt x="5462854" y="0"/>
                              </a:lnTo>
                              <a:lnTo>
                                <a:pt x="3087954" y="0"/>
                              </a:lnTo>
                              <a:lnTo>
                                <a:pt x="3087954" y="6083"/>
                              </a:lnTo>
                              <a:lnTo>
                                <a:pt x="5462854" y="6083"/>
                              </a:lnTo>
                              <a:lnTo>
                                <a:pt x="5462854" y="0"/>
                              </a:lnTo>
                              <a:close/>
                            </a:path>
                          </a:pathLst>
                        </a:custGeom>
                        <a:solidFill>
                          <a:srgbClr val="7E7E7E"/>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2.024002pt;margin-top:6.036112pt;width:430.15pt;height:.5pt;mso-position-horizontal-relative:page;mso-position-vertical-relative:paragraph;z-index:-15715840;mso-wrap-distance-left:0;mso-wrap-distance-right:0" id="docshape45" coordorigin="1440,121" coordsize="8603,10" path="m6303,121l1440,121,1440,130,6303,130,6303,121xm10043,121l7489,121,7480,121,7480,121,6313,121,6303,121,6303,130,6313,130,7480,130,7480,130,7489,130,10043,130,10043,121xe" filled="true" fillcolor="#7e7e7e" stroked="false">
                <v:path arrowok="t"/>
                <v:fill type="solid"/>
                <w10:wrap type="topAndBottom"/>
              </v:shape>
            </w:pict>
          </mc:Fallback>
        </mc:AlternateContent>
      </w:r>
    </w:p>
    <w:p w:rsidR="009003C7" w:rsidRDefault="004D355F">
      <w:pPr>
        <w:pStyle w:val="Ttulo2"/>
        <w:tabs>
          <w:tab w:val="left" w:pos="5331"/>
          <w:tab w:val="left" w:pos="6507"/>
        </w:tabs>
        <w:ind w:left="468" w:firstLine="0"/>
        <w:jc w:val="left"/>
      </w:pPr>
      <w:r>
        <w:t>Concepto</w:t>
      </w:r>
      <w:r>
        <w:rPr>
          <w:spacing w:val="-1"/>
        </w:rPr>
        <w:t xml:space="preserve"> </w:t>
      </w:r>
      <w:r>
        <w:t>de</w:t>
      </w:r>
      <w:r>
        <w:rPr>
          <w:spacing w:val="-1"/>
        </w:rPr>
        <w:t xml:space="preserve"> </w:t>
      </w:r>
      <w:r>
        <w:rPr>
          <w:spacing w:val="-2"/>
        </w:rPr>
        <w:t>inversión</w:t>
      </w:r>
      <w:r>
        <w:tab/>
      </w:r>
      <w:r>
        <w:rPr>
          <w:spacing w:val="-2"/>
        </w:rPr>
        <w:t>Cantidad</w:t>
      </w:r>
      <w:r>
        <w:tab/>
        <w:t>Rango</w:t>
      </w:r>
      <w:r>
        <w:rPr>
          <w:spacing w:val="-4"/>
        </w:rPr>
        <w:t xml:space="preserve"> </w:t>
      </w:r>
      <w:r>
        <w:t>estimado</w:t>
      </w:r>
      <w:r>
        <w:rPr>
          <w:spacing w:val="-2"/>
        </w:rPr>
        <w:t xml:space="preserve"> (USD)</w:t>
      </w:r>
    </w:p>
    <w:p w:rsidR="009003C7" w:rsidRDefault="004D355F">
      <w:pPr>
        <w:spacing w:line="20" w:lineRule="exact"/>
        <w:ind w:left="360"/>
        <w:rPr>
          <w:sz w:val="2"/>
        </w:rPr>
      </w:pPr>
      <w:r>
        <w:rPr>
          <w:noProof/>
          <w:sz w:val="2"/>
          <w:lang w:val="es-AR" w:eastAsia="es-AR"/>
        </w:rPr>
        <mc:AlternateContent>
          <mc:Choice Requires="wps">
            <w:drawing>
              <wp:inline distT="0" distB="0" distL="0" distR="0">
                <wp:extent cx="5462905" cy="6350"/>
                <wp:effectExtent l="0" t="0" r="0" b="0"/>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62905" cy="6350"/>
                          <a:chOff x="0" y="0"/>
                          <a:chExt cx="5462905" cy="6350"/>
                        </a:xfrm>
                      </wpg:grpSpPr>
                      <wps:wsp>
                        <wps:cNvPr id="48" name="Graphic 48"/>
                        <wps:cNvSpPr/>
                        <wps:spPr>
                          <a:xfrm>
                            <a:off x="0" y="12"/>
                            <a:ext cx="5462905" cy="6350"/>
                          </a:xfrm>
                          <a:custGeom>
                            <a:avLst/>
                            <a:gdLst/>
                            <a:ahLst/>
                            <a:cxnLst/>
                            <a:rect l="l" t="t" r="r" b="b"/>
                            <a:pathLst>
                              <a:path w="5462905" h="6350">
                                <a:moveTo>
                                  <a:pt x="3087878" y="0"/>
                                </a:moveTo>
                                <a:lnTo>
                                  <a:pt x="0" y="0"/>
                                </a:lnTo>
                                <a:lnTo>
                                  <a:pt x="0" y="6083"/>
                                </a:lnTo>
                                <a:lnTo>
                                  <a:pt x="3087878" y="6083"/>
                                </a:lnTo>
                                <a:lnTo>
                                  <a:pt x="3087878" y="0"/>
                                </a:lnTo>
                                <a:close/>
                              </a:path>
                              <a:path w="5462905" h="6350">
                                <a:moveTo>
                                  <a:pt x="5462854" y="0"/>
                                </a:moveTo>
                                <a:lnTo>
                                  <a:pt x="5462854" y="0"/>
                                </a:lnTo>
                                <a:lnTo>
                                  <a:pt x="3087954" y="0"/>
                                </a:lnTo>
                                <a:lnTo>
                                  <a:pt x="3087954" y="6083"/>
                                </a:lnTo>
                                <a:lnTo>
                                  <a:pt x="5462854" y="6083"/>
                                </a:lnTo>
                                <a:lnTo>
                                  <a:pt x="5462854" y="0"/>
                                </a:lnTo>
                                <a:close/>
                              </a:path>
                            </a:pathLst>
                          </a:custGeom>
                          <a:solidFill>
                            <a:srgbClr val="7E7E7E"/>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30.15pt;height:.5pt;mso-position-horizontal-relative:char;mso-position-vertical-relative:line" id="docshapegroup46" coordorigin="0,0" coordsize="8603,10">
                <v:shape style="position:absolute;left:0;top:0;width:8603;height:10" id="docshape47" coordorigin="0,0" coordsize="8603,10" path="m4863,0l0,0,0,10,4863,10,4863,0xm8603,0l6049,0,6039,0,6039,0,4873,0,4863,0,4863,10,4873,10,6039,10,6039,10,6049,10,8603,10,8603,0xe" filled="true" fillcolor="#7e7e7e" stroked="false">
                  <v:path arrowok="t"/>
                  <v:fill type="solid"/>
                </v:shape>
              </v:group>
            </w:pict>
          </mc:Fallback>
        </mc:AlternateContent>
      </w:r>
    </w:p>
    <w:p w:rsidR="009003C7" w:rsidRDefault="004D355F">
      <w:pPr>
        <w:pStyle w:val="Textoindependiente"/>
        <w:tabs>
          <w:tab w:val="left" w:pos="5331"/>
          <w:tab w:val="left" w:pos="6507"/>
        </w:tabs>
        <w:ind w:left="468"/>
      </w:pPr>
      <w:r>
        <w:t>Unidad</w:t>
      </w:r>
      <w:r>
        <w:rPr>
          <w:spacing w:val="-3"/>
        </w:rPr>
        <w:t xml:space="preserve"> </w:t>
      </w:r>
      <w:r>
        <w:t>wireline</w:t>
      </w:r>
      <w:r>
        <w:rPr>
          <w:spacing w:val="-1"/>
        </w:rPr>
        <w:t xml:space="preserve"> </w:t>
      </w:r>
      <w:r>
        <w:t>sobre</w:t>
      </w:r>
      <w:r>
        <w:rPr>
          <w:spacing w:val="-1"/>
        </w:rPr>
        <w:t xml:space="preserve"> </w:t>
      </w:r>
      <w:r>
        <w:t xml:space="preserve">field </w:t>
      </w:r>
      <w:r>
        <w:rPr>
          <w:spacing w:val="-2"/>
        </w:rPr>
        <w:t>truck</w:t>
      </w:r>
      <w:r>
        <w:tab/>
      </w:r>
      <w:r>
        <w:rPr>
          <w:spacing w:val="-10"/>
        </w:rPr>
        <w:t>2</w:t>
      </w:r>
      <w:r>
        <w:tab/>
        <w:t xml:space="preserve">1.050.000 – </w:t>
      </w:r>
      <w:r>
        <w:rPr>
          <w:spacing w:val="-2"/>
        </w:rPr>
        <w:t>1.500.000</w:t>
      </w:r>
    </w:p>
    <w:p w:rsidR="009003C7" w:rsidRDefault="004D355F">
      <w:pPr>
        <w:spacing w:line="20" w:lineRule="exact"/>
        <w:ind w:left="346"/>
        <w:rPr>
          <w:sz w:val="2"/>
        </w:rPr>
      </w:pPr>
      <w:r>
        <w:rPr>
          <w:noProof/>
          <w:sz w:val="2"/>
          <w:lang w:val="es-AR" w:eastAsia="es-AR"/>
        </w:rPr>
        <mc:AlternateContent>
          <mc:Choice Requires="wps">
            <w:drawing>
              <wp:inline distT="0" distB="0" distL="0" distR="0">
                <wp:extent cx="5472430" cy="6350"/>
                <wp:effectExtent l="0" t="0" r="0" b="0"/>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72430" cy="6350"/>
                          <a:chOff x="0" y="0"/>
                          <a:chExt cx="5472430" cy="6350"/>
                        </a:xfrm>
                      </wpg:grpSpPr>
                      <wps:wsp>
                        <wps:cNvPr id="50" name="Graphic 50"/>
                        <wps:cNvSpPr/>
                        <wps:spPr>
                          <a:xfrm>
                            <a:off x="0" y="0"/>
                            <a:ext cx="5472430" cy="6350"/>
                          </a:xfrm>
                          <a:custGeom>
                            <a:avLst/>
                            <a:gdLst/>
                            <a:ahLst/>
                            <a:cxnLst/>
                            <a:rect l="l" t="t" r="r" b="b"/>
                            <a:pathLst>
                              <a:path w="5472430" h="6350">
                                <a:moveTo>
                                  <a:pt x="5471985" y="0"/>
                                </a:moveTo>
                                <a:lnTo>
                                  <a:pt x="5471985" y="0"/>
                                </a:lnTo>
                                <a:lnTo>
                                  <a:pt x="0" y="0"/>
                                </a:lnTo>
                                <a:lnTo>
                                  <a:pt x="0" y="6096"/>
                                </a:lnTo>
                                <a:lnTo>
                                  <a:pt x="5471985" y="6096"/>
                                </a:lnTo>
                                <a:lnTo>
                                  <a:pt x="5471985" y="0"/>
                                </a:lnTo>
                                <a:close/>
                              </a:path>
                            </a:pathLst>
                          </a:custGeom>
                          <a:solidFill>
                            <a:srgbClr val="7E7E7E"/>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30.9pt;height:.5pt;mso-position-horizontal-relative:char;mso-position-vertical-relative:line" id="docshapegroup48" coordorigin="0,0" coordsize="8618,10">
                <v:rect style="position:absolute;left:0;top:0;width:8618;height:10" id="docshape49" filled="true" fillcolor="#7e7e7e" stroked="false">
                  <v:fill type="solid"/>
                </v:rect>
              </v:group>
            </w:pict>
          </mc:Fallback>
        </mc:AlternateContent>
      </w:r>
    </w:p>
    <w:p w:rsidR="009003C7" w:rsidRDefault="009003C7">
      <w:pPr>
        <w:spacing w:line="20" w:lineRule="exact"/>
        <w:rPr>
          <w:sz w:val="2"/>
        </w:rPr>
        <w:sectPr w:rsidR="009003C7">
          <w:pgSz w:w="12240" w:h="15840"/>
          <w:pgMar w:top="1360" w:right="1080" w:bottom="1260" w:left="1080" w:header="0" w:footer="1080" w:gutter="0"/>
          <w:cols w:space="720"/>
        </w:sectPr>
      </w:pPr>
    </w:p>
    <w:p w:rsidR="009003C7" w:rsidRDefault="009003C7">
      <w:pPr>
        <w:pStyle w:val="Textoindependiente"/>
        <w:spacing w:before="1"/>
        <w:rPr>
          <w:sz w:val="2"/>
        </w:rPr>
      </w:pPr>
    </w:p>
    <w:tbl>
      <w:tblPr>
        <w:tblStyle w:val="TableNormal"/>
        <w:tblW w:w="0" w:type="auto"/>
        <w:tblInd w:w="353"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4876"/>
        <w:gridCol w:w="1179"/>
        <w:gridCol w:w="2564"/>
      </w:tblGrid>
      <w:tr w:rsidR="009003C7">
        <w:trPr>
          <w:trHeight w:val="275"/>
        </w:trPr>
        <w:tc>
          <w:tcPr>
            <w:tcW w:w="4876" w:type="dxa"/>
            <w:tcBorders>
              <w:left w:val="nil"/>
              <w:right w:val="nil"/>
            </w:tcBorders>
          </w:tcPr>
          <w:p w:rsidR="009003C7" w:rsidRDefault="004D355F">
            <w:pPr>
              <w:pStyle w:val="TableParagraph"/>
              <w:ind w:left="122"/>
              <w:rPr>
                <w:b/>
                <w:sz w:val="24"/>
              </w:rPr>
            </w:pPr>
            <w:r>
              <w:rPr>
                <w:b/>
                <w:sz w:val="24"/>
              </w:rPr>
              <w:t>Concepto</w:t>
            </w:r>
            <w:r>
              <w:rPr>
                <w:b/>
                <w:spacing w:val="-1"/>
                <w:sz w:val="24"/>
              </w:rPr>
              <w:t xml:space="preserve"> </w:t>
            </w:r>
            <w:r>
              <w:rPr>
                <w:b/>
                <w:sz w:val="24"/>
              </w:rPr>
              <w:t>de</w:t>
            </w:r>
            <w:r>
              <w:rPr>
                <w:b/>
                <w:spacing w:val="-1"/>
                <w:sz w:val="24"/>
              </w:rPr>
              <w:t xml:space="preserve"> </w:t>
            </w:r>
            <w:r>
              <w:rPr>
                <w:b/>
                <w:spacing w:val="-2"/>
                <w:sz w:val="24"/>
              </w:rPr>
              <w:t>inversión</w:t>
            </w:r>
          </w:p>
        </w:tc>
        <w:tc>
          <w:tcPr>
            <w:tcW w:w="1179" w:type="dxa"/>
            <w:tcBorders>
              <w:left w:val="nil"/>
              <w:right w:val="nil"/>
            </w:tcBorders>
          </w:tcPr>
          <w:p w:rsidR="009003C7" w:rsidRDefault="004D355F">
            <w:pPr>
              <w:pStyle w:val="TableParagraph"/>
              <w:ind w:left="109"/>
              <w:rPr>
                <w:b/>
                <w:sz w:val="24"/>
              </w:rPr>
            </w:pPr>
            <w:r>
              <w:rPr>
                <w:b/>
                <w:spacing w:val="-2"/>
                <w:sz w:val="24"/>
              </w:rPr>
              <w:t>Cantidad</w:t>
            </w:r>
          </w:p>
        </w:tc>
        <w:tc>
          <w:tcPr>
            <w:tcW w:w="2564" w:type="dxa"/>
            <w:tcBorders>
              <w:left w:val="nil"/>
              <w:right w:val="nil"/>
            </w:tcBorders>
          </w:tcPr>
          <w:p w:rsidR="009003C7" w:rsidRDefault="004D355F">
            <w:pPr>
              <w:pStyle w:val="TableParagraph"/>
              <w:ind w:left="106"/>
              <w:rPr>
                <w:b/>
                <w:sz w:val="24"/>
              </w:rPr>
            </w:pPr>
            <w:r>
              <w:rPr>
                <w:b/>
                <w:sz w:val="24"/>
              </w:rPr>
              <w:t>Rango</w:t>
            </w:r>
            <w:r>
              <w:rPr>
                <w:b/>
                <w:spacing w:val="-4"/>
                <w:sz w:val="24"/>
              </w:rPr>
              <w:t xml:space="preserve"> </w:t>
            </w:r>
            <w:r>
              <w:rPr>
                <w:b/>
                <w:sz w:val="24"/>
              </w:rPr>
              <w:t>estimado</w:t>
            </w:r>
            <w:r>
              <w:rPr>
                <w:b/>
                <w:spacing w:val="-2"/>
                <w:sz w:val="24"/>
              </w:rPr>
              <w:t xml:space="preserve"> </w:t>
            </w:r>
            <w:r>
              <w:rPr>
                <w:b/>
                <w:spacing w:val="-4"/>
                <w:sz w:val="24"/>
              </w:rPr>
              <w:t>(USD)</w:t>
            </w:r>
          </w:p>
        </w:tc>
      </w:tr>
      <w:tr w:rsidR="009003C7">
        <w:trPr>
          <w:trHeight w:val="275"/>
        </w:trPr>
        <w:tc>
          <w:tcPr>
            <w:tcW w:w="4876" w:type="dxa"/>
            <w:tcBorders>
              <w:left w:val="nil"/>
              <w:right w:val="nil"/>
            </w:tcBorders>
          </w:tcPr>
          <w:p w:rsidR="009003C7" w:rsidRDefault="004D355F">
            <w:pPr>
              <w:pStyle w:val="TableParagraph"/>
              <w:ind w:left="122"/>
              <w:rPr>
                <w:sz w:val="24"/>
              </w:rPr>
            </w:pPr>
            <w:r>
              <w:rPr>
                <w:sz w:val="24"/>
              </w:rPr>
              <w:t>Sets</w:t>
            </w:r>
            <w:r>
              <w:rPr>
                <w:spacing w:val="-3"/>
                <w:sz w:val="24"/>
              </w:rPr>
              <w:t xml:space="preserve"> </w:t>
            </w:r>
            <w:r>
              <w:rPr>
                <w:sz w:val="24"/>
              </w:rPr>
              <w:t>de</w:t>
            </w:r>
            <w:r>
              <w:rPr>
                <w:spacing w:val="-2"/>
                <w:sz w:val="24"/>
              </w:rPr>
              <w:t xml:space="preserve"> </w:t>
            </w:r>
            <w:r>
              <w:rPr>
                <w:sz w:val="24"/>
              </w:rPr>
              <w:t>herramientas</w:t>
            </w:r>
            <w:r>
              <w:rPr>
                <w:spacing w:val="-3"/>
                <w:sz w:val="24"/>
              </w:rPr>
              <w:t xml:space="preserve"> </w:t>
            </w:r>
            <w:r>
              <w:rPr>
                <w:sz w:val="24"/>
              </w:rPr>
              <w:t>wireline</w:t>
            </w:r>
            <w:r>
              <w:rPr>
                <w:spacing w:val="-3"/>
                <w:sz w:val="24"/>
              </w:rPr>
              <w:t xml:space="preserve"> </w:t>
            </w:r>
            <w:r>
              <w:rPr>
                <w:sz w:val="24"/>
              </w:rPr>
              <w:t>cased</w:t>
            </w:r>
            <w:r>
              <w:rPr>
                <w:spacing w:val="-2"/>
                <w:sz w:val="24"/>
              </w:rPr>
              <w:t xml:space="preserve"> </w:t>
            </w:r>
            <w:r>
              <w:rPr>
                <w:spacing w:val="-4"/>
                <w:sz w:val="24"/>
              </w:rPr>
              <w:t>hole</w:t>
            </w:r>
          </w:p>
        </w:tc>
        <w:tc>
          <w:tcPr>
            <w:tcW w:w="1179" w:type="dxa"/>
            <w:tcBorders>
              <w:left w:val="nil"/>
              <w:right w:val="nil"/>
            </w:tcBorders>
          </w:tcPr>
          <w:p w:rsidR="009003C7" w:rsidRDefault="004D355F">
            <w:pPr>
              <w:pStyle w:val="TableParagraph"/>
              <w:ind w:left="109"/>
              <w:rPr>
                <w:sz w:val="24"/>
              </w:rPr>
            </w:pPr>
            <w:r>
              <w:rPr>
                <w:spacing w:val="-10"/>
                <w:sz w:val="24"/>
              </w:rPr>
              <w:t>2</w:t>
            </w:r>
          </w:p>
        </w:tc>
        <w:tc>
          <w:tcPr>
            <w:tcW w:w="2564" w:type="dxa"/>
            <w:tcBorders>
              <w:left w:val="nil"/>
              <w:right w:val="nil"/>
            </w:tcBorders>
          </w:tcPr>
          <w:p w:rsidR="009003C7" w:rsidRDefault="004D355F">
            <w:pPr>
              <w:pStyle w:val="TableParagraph"/>
              <w:ind w:left="106"/>
              <w:rPr>
                <w:sz w:val="24"/>
              </w:rPr>
            </w:pPr>
            <w:r>
              <w:rPr>
                <w:sz w:val="24"/>
              </w:rPr>
              <w:t xml:space="preserve">1.350.000 – </w:t>
            </w:r>
            <w:r>
              <w:rPr>
                <w:spacing w:val="-2"/>
                <w:sz w:val="24"/>
              </w:rPr>
              <w:t>1.950.000</w:t>
            </w:r>
          </w:p>
        </w:tc>
      </w:tr>
      <w:tr w:rsidR="009003C7">
        <w:trPr>
          <w:trHeight w:val="275"/>
        </w:trPr>
        <w:tc>
          <w:tcPr>
            <w:tcW w:w="4876" w:type="dxa"/>
            <w:tcBorders>
              <w:left w:val="nil"/>
              <w:right w:val="nil"/>
            </w:tcBorders>
          </w:tcPr>
          <w:p w:rsidR="009003C7" w:rsidRDefault="004D355F">
            <w:pPr>
              <w:pStyle w:val="TableParagraph"/>
              <w:ind w:left="122"/>
              <w:rPr>
                <w:sz w:val="24"/>
              </w:rPr>
            </w:pPr>
            <w:r>
              <w:rPr>
                <w:sz w:val="24"/>
              </w:rPr>
              <w:t>Set</w:t>
            </w:r>
            <w:r>
              <w:rPr>
                <w:spacing w:val="-3"/>
                <w:sz w:val="24"/>
              </w:rPr>
              <w:t xml:space="preserve"> </w:t>
            </w:r>
            <w:r>
              <w:rPr>
                <w:sz w:val="24"/>
              </w:rPr>
              <w:t>de</w:t>
            </w:r>
            <w:r>
              <w:rPr>
                <w:spacing w:val="-2"/>
                <w:sz w:val="24"/>
              </w:rPr>
              <w:t xml:space="preserve"> </w:t>
            </w:r>
            <w:r>
              <w:rPr>
                <w:sz w:val="24"/>
              </w:rPr>
              <w:t>herramientas</w:t>
            </w:r>
            <w:r>
              <w:rPr>
                <w:spacing w:val="-3"/>
                <w:sz w:val="24"/>
              </w:rPr>
              <w:t xml:space="preserve"> </w:t>
            </w:r>
            <w:r>
              <w:rPr>
                <w:sz w:val="24"/>
              </w:rPr>
              <w:t>de</w:t>
            </w:r>
            <w:r>
              <w:rPr>
                <w:spacing w:val="-3"/>
                <w:sz w:val="24"/>
              </w:rPr>
              <w:t xml:space="preserve"> </w:t>
            </w:r>
            <w:r>
              <w:rPr>
                <w:spacing w:val="-2"/>
                <w:sz w:val="24"/>
              </w:rPr>
              <w:t>punzado</w:t>
            </w:r>
          </w:p>
        </w:tc>
        <w:tc>
          <w:tcPr>
            <w:tcW w:w="1179" w:type="dxa"/>
            <w:tcBorders>
              <w:left w:val="nil"/>
              <w:right w:val="nil"/>
            </w:tcBorders>
          </w:tcPr>
          <w:p w:rsidR="009003C7" w:rsidRDefault="004D355F">
            <w:pPr>
              <w:pStyle w:val="TableParagraph"/>
              <w:ind w:left="109"/>
              <w:rPr>
                <w:sz w:val="24"/>
              </w:rPr>
            </w:pPr>
            <w:r>
              <w:rPr>
                <w:spacing w:val="-10"/>
                <w:sz w:val="24"/>
              </w:rPr>
              <w:t>1</w:t>
            </w:r>
          </w:p>
        </w:tc>
        <w:tc>
          <w:tcPr>
            <w:tcW w:w="2564" w:type="dxa"/>
            <w:tcBorders>
              <w:left w:val="nil"/>
              <w:right w:val="nil"/>
            </w:tcBorders>
          </w:tcPr>
          <w:p w:rsidR="009003C7" w:rsidRDefault="004D355F">
            <w:pPr>
              <w:pStyle w:val="TableParagraph"/>
              <w:ind w:left="106"/>
              <w:rPr>
                <w:sz w:val="24"/>
              </w:rPr>
            </w:pPr>
            <w:r>
              <w:rPr>
                <w:sz w:val="24"/>
              </w:rPr>
              <w:t xml:space="preserve">450.000 – </w:t>
            </w:r>
            <w:r>
              <w:rPr>
                <w:spacing w:val="-2"/>
                <w:sz w:val="24"/>
              </w:rPr>
              <w:t>750.000</w:t>
            </w:r>
          </w:p>
        </w:tc>
      </w:tr>
      <w:tr w:rsidR="009003C7">
        <w:trPr>
          <w:trHeight w:val="277"/>
        </w:trPr>
        <w:tc>
          <w:tcPr>
            <w:tcW w:w="4876" w:type="dxa"/>
            <w:tcBorders>
              <w:left w:val="nil"/>
              <w:right w:val="nil"/>
            </w:tcBorders>
          </w:tcPr>
          <w:p w:rsidR="009003C7" w:rsidRDefault="004D355F">
            <w:pPr>
              <w:pStyle w:val="TableParagraph"/>
              <w:spacing w:before="1" w:line="257" w:lineRule="exact"/>
              <w:ind w:left="122"/>
              <w:rPr>
                <w:sz w:val="24"/>
              </w:rPr>
            </w:pPr>
            <w:r>
              <w:rPr>
                <w:sz w:val="24"/>
              </w:rPr>
              <w:t>Generadores</w:t>
            </w:r>
            <w:r>
              <w:rPr>
                <w:spacing w:val="-1"/>
                <w:sz w:val="24"/>
              </w:rPr>
              <w:t xml:space="preserve"> </w:t>
            </w:r>
            <w:r>
              <w:rPr>
                <w:sz w:val="24"/>
              </w:rPr>
              <w:t>eléctricos</w:t>
            </w:r>
            <w:r>
              <w:rPr>
                <w:spacing w:val="-3"/>
                <w:sz w:val="24"/>
              </w:rPr>
              <w:t xml:space="preserve"> </w:t>
            </w:r>
            <w:r>
              <w:rPr>
                <w:sz w:val="24"/>
              </w:rPr>
              <w:t>y</w:t>
            </w:r>
            <w:r>
              <w:rPr>
                <w:spacing w:val="-2"/>
                <w:sz w:val="24"/>
              </w:rPr>
              <w:t xml:space="preserve"> </w:t>
            </w:r>
            <w:r>
              <w:rPr>
                <w:sz w:val="24"/>
              </w:rPr>
              <w:t>sistemas</w:t>
            </w:r>
            <w:r>
              <w:rPr>
                <w:spacing w:val="-3"/>
                <w:sz w:val="24"/>
              </w:rPr>
              <w:t xml:space="preserve"> </w:t>
            </w:r>
            <w:r>
              <w:rPr>
                <w:spacing w:val="-2"/>
                <w:sz w:val="24"/>
              </w:rPr>
              <w:t>auxiliares</w:t>
            </w:r>
          </w:p>
        </w:tc>
        <w:tc>
          <w:tcPr>
            <w:tcW w:w="1179" w:type="dxa"/>
            <w:tcBorders>
              <w:left w:val="nil"/>
              <w:right w:val="nil"/>
            </w:tcBorders>
          </w:tcPr>
          <w:p w:rsidR="009003C7" w:rsidRDefault="004D355F">
            <w:pPr>
              <w:pStyle w:val="TableParagraph"/>
              <w:spacing w:before="1" w:line="257" w:lineRule="exact"/>
              <w:ind w:left="109"/>
              <w:rPr>
                <w:sz w:val="24"/>
              </w:rPr>
            </w:pPr>
            <w:r>
              <w:rPr>
                <w:sz w:val="24"/>
              </w:rPr>
              <w:t>—</w:t>
            </w:r>
          </w:p>
        </w:tc>
        <w:tc>
          <w:tcPr>
            <w:tcW w:w="2564" w:type="dxa"/>
            <w:tcBorders>
              <w:left w:val="nil"/>
              <w:right w:val="nil"/>
            </w:tcBorders>
          </w:tcPr>
          <w:p w:rsidR="009003C7" w:rsidRDefault="004D355F">
            <w:pPr>
              <w:pStyle w:val="TableParagraph"/>
              <w:spacing w:before="1" w:line="257" w:lineRule="exact"/>
              <w:ind w:left="106"/>
              <w:rPr>
                <w:sz w:val="24"/>
              </w:rPr>
            </w:pPr>
            <w:r>
              <w:rPr>
                <w:sz w:val="24"/>
              </w:rPr>
              <w:t xml:space="preserve">120.000 – </w:t>
            </w:r>
            <w:r>
              <w:rPr>
                <w:spacing w:val="-2"/>
                <w:sz w:val="24"/>
              </w:rPr>
              <w:t>180.000</w:t>
            </w:r>
          </w:p>
        </w:tc>
      </w:tr>
      <w:tr w:rsidR="009003C7">
        <w:trPr>
          <w:trHeight w:val="275"/>
        </w:trPr>
        <w:tc>
          <w:tcPr>
            <w:tcW w:w="4876" w:type="dxa"/>
            <w:tcBorders>
              <w:left w:val="nil"/>
              <w:right w:val="nil"/>
            </w:tcBorders>
          </w:tcPr>
          <w:p w:rsidR="009003C7" w:rsidRDefault="004D355F">
            <w:pPr>
              <w:pStyle w:val="TableParagraph"/>
              <w:ind w:left="122"/>
              <w:rPr>
                <w:sz w:val="24"/>
              </w:rPr>
            </w:pPr>
            <w:r>
              <w:rPr>
                <w:sz w:val="24"/>
              </w:rPr>
              <w:t>Equipamiento</w:t>
            </w:r>
            <w:r>
              <w:rPr>
                <w:spacing w:val="-4"/>
                <w:sz w:val="24"/>
              </w:rPr>
              <w:t xml:space="preserve"> </w:t>
            </w:r>
            <w:r>
              <w:rPr>
                <w:sz w:val="24"/>
              </w:rPr>
              <w:t>HSE</w:t>
            </w:r>
            <w:r>
              <w:rPr>
                <w:spacing w:val="-1"/>
                <w:sz w:val="24"/>
              </w:rPr>
              <w:t xml:space="preserve"> </w:t>
            </w:r>
            <w:r>
              <w:rPr>
                <w:sz w:val="24"/>
              </w:rPr>
              <w:t>e</w:t>
            </w:r>
            <w:r>
              <w:rPr>
                <w:spacing w:val="-4"/>
                <w:sz w:val="24"/>
              </w:rPr>
              <w:t xml:space="preserve"> </w:t>
            </w:r>
            <w:r>
              <w:rPr>
                <w:sz w:val="24"/>
              </w:rPr>
              <w:t>instrumentos</w:t>
            </w:r>
            <w:r>
              <w:rPr>
                <w:spacing w:val="-2"/>
                <w:sz w:val="24"/>
              </w:rPr>
              <w:t xml:space="preserve"> </w:t>
            </w:r>
            <w:r>
              <w:rPr>
                <w:sz w:val="24"/>
              </w:rPr>
              <w:t>de</w:t>
            </w:r>
            <w:r>
              <w:rPr>
                <w:spacing w:val="-2"/>
                <w:sz w:val="24"/>
              </w:rPr>
              <w:t xml:space="preserve"> medición</w:t>
            </w:r>
          </w:p>
        </w:tc>
        <w:tc>
          <w:tcPr>
            <w:tcW w:w="1179" w:type="dxa"/>
            <w:tcBorders>
              <w:left w:val="nil"/>
              <w:right w:val="nil"/>
            </w:tcBorders>
          </w:tcPr>
          <w:p w:rsidR="009003C7" w:rsidRDefault="004D355F">
            <w:pPr>
              <w:pStyle w:val="TableParagraph"/>
              <w:ind w:left="109"/>
              <w:rPr>
                <w:sz w:val="24"/>
              </w:rPr>
            </w:pPr>
            <w:r>
              <w:rPr>
                <w:sz w:val="24"/>
              </w:rPr>
              <w:t>—</w:t>
            </w:r>
          </w:p>
        </w:tc>
        <w:tc>
          <w:tcPr>
            <w:tcW w:w="2564" w:type="dxa"/>
            <w:tcBorders>
              <w:left w:val="nil"/>
              <w:right w:val="nil"/>
            </w:tcBorders>
          </w:tcPr>
          <w:p w:rsidR="009003C7" w:rsidRDefault="004D355F">
            <w:pPr>
              <w:pStyle w:val="TableParagraph"/>
              <w:ind w:left="106"/>
              <w:rPr>
                <w:sz w:val="24"/>
              </w:rPr>
            </w:pPr>
            <w:r>
              <w:rPr>
                <w:sz w:val="24"/>
              </w:rPr>
              <w:t xml:space="preserve">75.000 – </w:t>
            </w:r>
            <w:r>
              <w:rPr>
                <w:spacing w:val="-2"/>
                <w:sz w:val="24"/>
              </w:rPr>
              <w:t>120.000</w:t>
            </w:r>
          </w:p>
        </w:tc>
      </w:tr>
      <w:tr w:rsidR="009003C7">
        <w:trPr>
          <w:trHeight w:val="275"/>
        </w:trPr>
        <w:tc>
          <w:tcPr>
            <w:tcW w:w="4876" w:type="dxa"/>
            <w:tcBorders>
              <w:left w:val="nil"/>
              <w:right w:val="nil"/>
            </w:tcBorders>
          </w:tcPr>
          <w:p w:rsidR="009003C7" w:rsidRDefault="004D355F">
            <w:pPr>
              <w:pStyle w:val="TableParagraph"/>
              <w:ind w:left="122"/>
              <w:rPr>
                <w:sz w:val="24"/>
              </w:rPr>
            </w:pPr>
            <w:r>
              <w:rPr>
                <w:sz w:val="24"/>
              </w:rPr>
              <w:t>Adecuación</w:t>
            </w:r>
            <w:r>
              <w:rPr>
                <w:spacing w:val="-1"/>
                <w:sz w:val="24"/>
              </w:rPr>
              <w:t xml:space="preserve"> </w:t>
            </w:r>
            <w:r>
              <w:rPr>
                <w:sz w:val="24"/>
              </w:rPr>
              <w:t>de</w:t>
            </w:r>
            <w:r>
              <w:rPr>
                <w:spacing w:val="-2"/>
                <w:sz w:val="24"/>
              </w:rPr>
              <w:t xml:space="preserve"> </w:t>
            </w:r>
            <w:r>
              <w:rPr>
                <w:sz w:val="24"/>
              </w:rPr>
              <w:t>instalaciones</w:t>
            </w:r>
            <w:r>
              <w:rPr>
                <w:spacing w:val="-1"/>
                <w:sz w:val="24"/>
              </w:rPr>
              <w:t xml:space="preserve"> </w:t>
            </w:r>
            <w:r>
              <w:rPr>
                <w:sz w:val="24"/>
              </w:rPr>
              <w:t>y</w:t>
            </w:r>
            <w:r>
              <w:rPr>
                <w:spacing w:val="-2"/>
                <w:sz w:val="24"/>
              </w:rPr>
              <w:t xml:space="preserve"> </w:t>
            </w:r>
            <w:r>
              <w:rPr>
                <w:sz w:val="24"/>
              </w:rPr>
              <w:t>soporte</w:t>
            </w:r>
            <w:r>
              <w:rPr>
                <w:spacing w:val="-1"/>
                <w:sz w:val="24"/>
              </w:rPr>
              <w:t xml:space="preserve"> </w:t>
            </w:r>
            <w:r>
              <w:rPr>
                <w:spacing w:val="-2"/>
                <w:sz w:val="24"/>
              </w:rPr>
              <w:t>operativo</w:t>
            </w:r>
          </w:p>
        </w:tc>
        <w:tc>
          <w:tcPr>
            <w:tcW w:w="1179" w:type="dxa"/>
            <w:tcBorders>
              <w:left w:val="nil"/>
              <w:right w:val="nil"/>
            </w:tcBorders>
          </w:tcPr>
          <w:p w:rsidR="009003C7" w:rsidRDefault="004D355F">
            <w:pPr>
              <w:pStyle w:val="TableParagraph"/>
              <w:ind w:left="109"/>
              <w:rPr>
                <w:sz w:val="24"/>
              </w:rPr>
            </w:pPr>
            <w:r>
              <w:rPr>
                <w:sz w:val="24"/>
              </w:rPr>
              <w:t>—</w:t>
            </w:r>
          </w:p>
        </w:tc>
        <w:tc>
          <w:tcPr>
            <w:tcW w:w="2564" w:type="dxa"/>
            <w:tcBorders>
              <w:left w:val="nil"/>
              <w:right w:val="nil"/>
            </w:tcBorders>
          </w:tcPr>
          <w:p w:rsidR="009003C7" w:rsidRDefault="004D355F">
            <w:pPr>
              <w:pStyle w:val="TableParagraph"/>
              <w:ind w:left="106"/>
              <w:rPr>
                <w:sz w:val="24"/>
              </w:rPr>
            </w:pPr>
            <w:r>
              <w:rPr>
                <w:sz w:val="24"/>
              </w:rPr>
              <w:t xml:space="preserve">105.000 – </w:t>
            </w:r>
            <w:r>
              <w:rPr>
                <w:spacing w:val="-2"/>
                <w:sz w:val="24"/>
              </w:rPr>
              <w:t>150.000</w:t>
            </w:r>
          </w:p>
        </w:tc>
      </w:tr>
      <w:tr w:rsidR="009003C7">
        <w:trPr>
          <w:trHeight w:val="275"/>
        </w:trPr>
        <w:tc>
          <w:tcPr>
            <w:tcW w:w="4876" w:type="dxa"/>
            <w:tcBorders>
              <w:left w:val="nil"/>
              <w:right w:val="nil"/>
            </w:tcBorders>
          </w:tcPr>
          <w:p w:rsidR="009003C7" w:rsidRDefault="004D355F">
            <w:pPr>
              <w:pStyle w:val="TableParagraph"/>
              <w:ind w:left="122"/>
              <w:rPr>
                <w:sz w:val="24"/>
              </w:rPr>
            </w:pPr>
            <w:r>
              <w:rPr>
                <w:sz w:val="24"/>
              </w:rPr>
              <w:t>CAPEX</w:t>
            </w:r>
            <w:r>
              <w:rPr>
                <w:spacing w:val="-3"/>
                <w:sz w:val="24"/>
              </w:rPr>
              <w:t xml:space="preserve"> </w:t>
            </w:r>
            <w:r>
              <w:rPr>
                <w:sz w:val="24"/>
              </w:rPr>
              <w:t>total</w:t>
            </w:r>
            <w:r>
              <w:rPr>
                <w:spacing w:val="-1"/>
                <w:sz w:val="24"/>
              </w:rPr>
              <w:t xml:space="preserve"> </w:t>
            </w:r>
            <w:r>
              <w:rPr>
                <w:sz w:val="24"/>
              </w:rPr>
              <w:t>estimado</w:t>
            </w:r>
            <w:r>
              <w:rPr>
                <w:spacing w:val="-1"/>
                <w:sz w:val="24"/>
              </w:rPr>
              <w:t xml:space="preserve"> </w:t>
            </w:r>
            <w:r>
              <w:rPr>
                <w:spacing w:val="-2"/>
                <w:sz w:val="24"/>
              </w:rPr>
              <w:t>inicial</w:t>
            </w:r>
          </w:p>
        </w:tc>
        <w:tc>
          <w:tcPr>
            <w:tcW w:w="1179" w:type="dxa"/>
            <w:tcBorders>
              <w:left w:val="nil"/>
              <w:right w:val="nil"/>
            </w:tcBorders>
          </w:tcPr>
          <w:p w:rsidR="009003C7" w:rsidRDefault="009003C7">
            <w:pPr>
              <w:pStyle w:val="TableParagraph"/>
              <w:spacing w:line="240" w:lineRule="auto"/>
              <w:ind w:left="0"/>
              <w:rPr>
                <w:sz w:val="20"/>
              </w:rPr>
            </w:pPr>
          </w:p>
        </w:tc>
        <w:tc>
          <w:tcPr>
            <w:tcW w:w="2564" w:type="dxa"/>
            <w:tcBorders>
              <w:left w:val="nil"/>
              <w:right w:val="nil"/>
            </w:tcBorders>
          </w:tcPr>
          <w:p w:rsidR="009003C7" w:rsidRDefault="004D355F">
            <w:pPr>
              <w:pStyle w:val="TableParagraph"/>
              <w:ind w:left="106"/>
              <w:rPr>
                <w:sz w:val="24"/>
              </w:rPr>
            </w:pPr>
            <w:r>
              <w:rPr>
                <w:sz w:val="24"/>
              </w:rPr>
              <w:t xml:space="preserve">3.150.000 – </w:t>
            </w:r>
            <w:r>
              <w:rPr>
                <w:spacing w:val="-2"/>
                <w:sz w:val="24"/>
              </w:rPr>
              <w:t>4.650.000</w:t>
            </w:r>
          </w:p>
        </w:tc>
      </w:tr>
    </w:tbl>
    <w:p w:rsidR="009003C7" w:rsidRDefault="004D355F">
      <w:pPr>
        <w:pStyle w:val="Textoindependiente"/>
        <w:spacing w:before="119"/>
        <w:ind w:left="360"/>
        <w:jc w:val="both"/>
      </w:pPr>
      <w:r>
        <w:t>Fuente:</w:t>
      </w:r>
      <w:r>
        <w:rPr>
          <w:spacing w:val="-2"/>
        </w:rPr>
        <w:t xml:space="preserve"> </w:t>
      </w:r>
      <w:r>
        <w:t>elaboración</w:t>
      </w:r>
      <w:r>
        <w:rPr>
          <w:spacing w:val="-2"/>
        </w:rPr>
        <w:t xml:space="preserve"> propia</w:t>
      </w:r>
    </w:p>
    <w:p w:rsidR="009003C7" w:rsidRDefault="009003C7">
      <w:pPr>
        <w:pStyle w:val="Textoindependiente"/>
      </w:pPr>
    </w:p>
    <w:p w:rsidR="009003C7" w:rsidRDefault="009003C7">
      <w:pPr>
        <w:pStyle w:val="Textoindependiente"/>
      </w:pPr>
    </w:p>
    <w:p w:rsidR="009003C7" w:rsidRDefault="009003C7">
      <w:pPr>
        <w:pStyle w:val="Textoindependiente"/>
        <w:spacing w:before="205"/>
      </w:pPr>
    </w:p>
    <w:p w:rsidR="009003C7" w:rsidRDefault="004D355F">
      <w:pPr>
        <w:pStyle w:val="Ttulo2"/>
        <w:numPr>
          <w:ilvl w:val="1"/>
          <w:numId w:val="15"/>
        </w:numPr>
        <w:tabs>
          <w:tab w:val="left" w:pos="1492"/>
        </w:tabs>
        <w:ind w:left="1492" w:hanging="772"/>
        <w:jc w:val="both"/>
      </w:pPr>
      <w:bookmarkStart w:id="74" w:name="_bookmark74"/>
      <w:bookmarkEnd w:id="74"/>
      <w:r>
        <w:t>Costos</w:t>
      </w:r>
      <w:r>
        <w:rPr>
          <w:spacing w:val="-6"/>
        </w:rPr>
        <w:t xml:space="preserve"> </w:t>
      </w:r>
      <w:r>
        <w:t>operativos</w:t>
      </w:r>
      <w:r>
        <w:rPr>
          <w:spacing w:val="-6"/>
        </w:rPr>
        <w:t xml:space="preserve"> </w:t>
      </w:r>
      <w:r>
        <w:rPr>
          <w:spacing w:val="-2"/>
        </w:rPr>
        <w:t>(OPEX)</w:t>
      </w:r>
    </w:p>
    <w:p w:rsidR="009003C7" w:rsidRDefault="004D355F">
      <w:pPr>
        <w:pStyle w:val="Textoindependiente"/>
        <w:spacing w:before="120" w:line="360" w:lineRule="auto"/>
        <w:ind w:left="360" w:right="356"/>
        <w:jc w:val="both"/>
      </w:pPr>
      <w:r>
        <w:t>La operación de servicios wireline en la cuenca neuquina implica una estructura de costos operativos recurrentes que debe ser considerada para evaluar la sostenibilidad económica del proyecto. Estos costos se encuentran directamen</w:t>
      </w:r>
      <w:r>
        <w:t xml:space="preserve">te vinculados al nivel de actividad, a la disponibilidad operativa 24/7 y a los estándares técnicos y de seguridad exigidos por las </w:t>
      </w:r>
      <w:r>
        <w:rPr>
          <w:spacing w:val="-2"/>
        </w:rPr>
        <w:t>operadoras.</w:t>
      </w:r>
    </w:p>
    <w:p w:rsidR="009003C7" w:rsidRDefault="004D355F">
      <w:pPr>
        <w:pStyle w:val="Textoindependiente"/>
        <w:spacing w:before="242" w:line="360" w:lineRule="auto"/>
        <w:ind w:left="360" w:right="355"/>
        <w:jc w:val="both"/>
      </w:pPr>
      <w:r>
        <w:t>La principal partida de OPEX corresponde a los costos de personal, que incluyen salarios de operadores</w:t>
      </w:r>
      <w:r>
        <w:rPr>
          <w:spacing w:val="-10"/>
        </w:rPr>
        <w:t xml:space="preserve"> </w:t>
      </w:r>
      <w:r>
        <w:t>wireline</w:t>
      </w:r>
      <w:r>
        <w:rPr>
          <w:spacing w:val="-12"/>
        </w:rPr>
        <w:t xml:space="preserve"> </w:t>
      </w:r>
      <w:r>
        <w:t>senior</w:t>
      </w:r>
      <w:r>
        <w:rPr>
          <w:spacing w:val="-11"/>
        </w:rPr>
        <w:t xml:space="preserve"> </w:t>
      </w:r>
      <w:r>
        <w:t>y</w:t>
      </w:r>
      <w:r>
        <w:rPr>
          <w:spacing w:val="-11"/>
        </w:rPr>
        <w:t xml:space="preserve"> </w:t>
      </w:r>
      <w:r>
        <w:t>junior,</w:t>
      </w:r>
      <w:r>
        <w:rPr>
          <w:spacing w:val="-11"/>
        </w:rPr>
        <w:t xml:space="preserve"> </w:t>
      </w:r>
      <w:r>
        <w:t>técnico</w:t>
      </w:r>
      <w:r>
        <w:rPr>
          <w:spacing w:val="-11"/>
        </w:rPr>
        <w:t xml:space="preserve"> </w:t>
      </w:r>
      <w:r>
        <w:t>de</w:t>
      </w:r>
      <w:r>
        <w:rPr>
          <w:spacing w:val="-12"/>
        </w:rPr>
        <w:t xml:space="preserve"> </w:t>
      </w:r>
      <w:r>
        <w:t>instrumentación,</w:t>
      </w:r>
      <w:r>
        <w:rPr>
          <w:spacing w:val="-10"/>
        </w:rPr>
        <w:t xml:space="preserve"> </w:t>
      </w:r>
      <w:r>
        <w:t>responsable</w:t>
      </w:r>
      <w:r>
        <w:rPr>
          <w:spacing w:val="-12"/>
        </w:rPr>
        <w:t xml:space="preserve"> </w:t>
      </w:r>
      <w:r>
        <w:t>de</w:t>
      </w:r>
      <w:r>
        <w:rPr>
          <w:spacing w:val="-12"/>
        </w:rPr>
        <w:t xml:space="preserve"> </w:t>
      </w:r>
      <w:r>
        <w:t>HSE</w:t>
      </w:r>
      <w:r>
        <w:rPr>
          <w:spacing w:val="-10"/>
        </w:rPr>
        <w:t xml:space="preserve"> </w:t>
      </w:r>
      <w:r>
        <w:t>y</w:t>
      </w:r>
      <w:r>
        <w:rPr>
          <w:spacing w:val="-11"/>
        </w:rPr>
        <w:t xml:space="preserve"> </w:t>
      </w:r>
      <w:r>
        <w:t>personal</w:t>
      </w:r>
      <w:r>
        <w:rPr>
          <w:spacing w:val="-10"/>
        </w:rPr>
        <w:t xml:space="preserve"> </w:t>
      </w:r>
      <w:r>
        <w:t>de coordinación operativa. Dado el esquema de turnos rotativos y la necesidad de disponibilidad permanente, el costo laboral representa el componente de mayor peso dentro de la estr</w:t>
      </w:r>
      <w:r>
        <w:t>uctura operativa anual.</w:t>
      </w:r>
    </w:p>
    <w:p w:rsidR="009003C7" w:rsidRDefault="004D355F">
      <w:pPr>
        <w:pStyle w:val="Textoindependiente"/>
        <w:spacing w:before="239" w:line="360" w:lineRule="auto"/>
        <w:ind w:left="360" w:right="357"/>
        <w:jc w:val="both"/>
      </w:pPr>
      <w:r>
        <w:t>En segundo lugar, se consideran los costos de mantenimiento y reparación de equipos y herramientas, incluyendo mantenimiento preventivo, calibración periódica de instrumentos, reposición de componentes sujetos a desgaste y servicios</w:t>
      </w:r>
      <w:r>
        <w:t xml:space="preserve"> técnicos especializados. Estas tareas resultan</w:t>
      </w:r>
      <w:r>
        <w:rPr>
          <w:spacing w:val="-15"/>
        </w:rPr>
        <w:t xml:space="preserve"> </w:t>
      </w:r>
      <w:r>
        <w:t>indispensables</w:t>
      </w:r>
      <w:r>
        <w:rPr>
          <w:spacing w:val="-15"/>
        </w:rPr>
        <w:t xml:space="preserve"> </w:t>
      </w:r>
      <w:r>
        <w:t>para</w:t>
      </w:r>
      <w:r>
        <w:rPr>
          <w:spacing w:val="-15"/>
        </w:rPr>
        <w:t xml:space="preserve"> </w:t>
      </w:r>
      <w:r>
        <w:t>asegurar</w:t>
      </w:r>
      <w:r>
        <w:rPr>
          <w:spacing w:val="-15"/>
        </w:rPr>
        <w:t xml:space="preserve"> </w:t>
      </w:r>
      <w:r>
        <w:t>la</w:t>
      </w:r>
      <w:r>
        <w:rPr>
          <w:spacing w:val="-15"/>
        </w:rPr>
        <w:t xml:space="preserve"> </w:t>
      </w:r>
      <w:r>
        <w:t>confiabilidad</w:t>
      </w:r>
      <w:r>
        <w:rPr>
          <w:spacing w:val="-15"/>
        </w:rPr>
        <w:t xml:space="preserve"> </w:t>
      </w:r>
      <w:r>
        <w:t>operativa</w:t>
      </w:r>
      <w:r>
        <w:rPr>
          <w:spacing w:val="-15"/>
        </w:rPr>
        <w:t xml:space="preserve"> </w:t>
      </w:r>
      <w:r>
        <w:t>y</w:t>
      </w:r>
      <w:r>
        <w:rPr>
          <w:spacing w:val="-15"/>
        </w:rPr>
        <w:t xml:space="preserve"> </w:t>
      </w:r>
      <w:r>
        <w:t>reducir</w:t>
      </w:r>
      <w:r>
        <w:rPr>
          <w:spacing w:val="-15"/>
        </w:rPr>
        <w:t xml:space="preserve"> </w:t>
      </w:r>
      <w:r>
        <w:t>el</w:t>
      </w:r>
      <w:r>
        <w:rPr>
          <w:spacing w:val="-15"/>
        </w:rPr>
        <w:t xml:space="preserve"> </w:t>
      </w:r>
      <w:r>
        <w:t>riesgo</w:t>
      </w:r>
      <w:r>
        <w:rPr>
          <w:spacing w:val="-15"/>
        </w:rPr>
        <w:t xml:space="preserve"> </w:t>
      </w:r>
      <w:r>
        <w:t>de</w:t>
      </w:r>
      <w:r>
        <w:rPr>
          <w:spacing w:val="-15"/>
        </w:rPr>
        <w:t xml:space="preserve"> </w:t>
      </w:r>
      <w:r>
        <w:t>fallas</w:t>
      </w:r>
      <w:r>
        <w:rPr>
          <w:spacing w:val="-15"/>
        </w:rPr>
        <w:t xml:space="preserve"> </w:t>
      </w:r>
      <w:r>
        <w:t>durante las intervenciones en pozo.</w:t>
      </w:r>
    </w:p>
    <w:p w:rsidR="009003C7" w:rsidRDefault="004D355F">
      <w:pPr>
        <w:pStyle w:val="Textoindependiente"/>
        <w:spacing w:before="242" w:line="360" w:lineRule="auto"/>
        <w:ind w:left="360" w:right="357"/>
        <w:jc w:val="both"/>
      </w:pPr>
      <w:r>
        <w:t>Asimismo,</w:t>
      </w:r>
      <w:r>
        <w:rPr>
          <w:spacing w:val="-9"/>
        </w:rPr>
        <w:t xml:space="preserve"> </w:t>
      </w:r>
      <w:r>
        <w:t>el</w:t>
      </w:r>
      <w:r>
        <w:rPr>
          <w:spacing w:val="-9"/>
        </w:rPr>
        <w:t xml:space="preserve"> </w:t>
      </w:r>
      <w:r>
        <w:t>OPEX</w:t>
      </w:r>
      <w:r>
        <w:rPr>
          <w:spacing w:val="-10"/>
        </w:rPr>
        <w:t xml:space="preserve"> </w:t>
      </w:r>
      <w:r>
        <w:t>incluye</w:t>
      </w:r>
      <w:r>
        <w:rPr>
          <w:spacing w:val="-10"/>
        </w:rPr>
        <w:t xml:space="preserve"> </w:t>
      </w:r>
      <w:r>
        <w:t>consumibles</w:t>
      </w:r>
      <w:r>
        <w:rPr>
          <w:spacing w:val="-9"/>
        </w:rPr>
        <w:t xml:space="preserve"> </w:t>
      </w:r>
      <w:r>
        <w:t>operativos,</w:t>
      </w:r>
      <w:r>
        <w:rPr>
          <w:spacing w:val="-9"/>
        </w:rPr>
        <w:t xml:space="preserve"> </w:t>
      </w:r>
      <w:r>
        <w:t>tales</w:t>
      </w:r>
      <w:r>
        <w:rPr>
          <w:spacing w:val="-9"/>
        </w:rPr>
        <w:t xml:space="preserve"> </w:t>
      </w:r>
      <w:r>
        <w:t>como</w:t>
      </w:r>
      <w:r>
        <w:rPr>
          <w:spacing w:val="-9"/>
        </w:rPr>
        <w:t xml:space="preserve"> </w:t>
      </w:r>
      <w:r>
        <w:t>cables,</w:t>
      </w:r>
      <w:r>
        <w:rPr>
          <w:spacing w:val="-10"/>
        </w:rPr>
        <w:t xml:space="preserve"> </w:t>
      </w:r>
      <w:r>
        <w:t>lubricantes,</w:t>
      </w:r>
      <w:r>
        <w:rPr>
          <w:spacing w:val="-10"/>
        </w:rPr>
        <w:t xml:space="preserve"> </w:t>
      </w:r>
      <w:r>
        <w:t>elementos</w:t>
      </w:r>
      <w:r>
        <w:rPr>
          <w:spacing w:val="-9"/>
        </w:rPr>
        <w:t xml:space="preserve"> </w:t>
      </w:r>
      <w:r>
        <w:t>de sellado, insumos eléctricos y materiales auxiliares utilizados durante las corridas wireline. A ello se suman los costos logísticos, asociados a la movilización de unidades a locación, combustible, viáticos del personal y servicios de apoyo en</w:t>
      </w:r>
      <w:r>
        <w:t xml:space="preserve"> campo.</w:t>
      </w:r>
    </w:p>
    <w:p w:rsidR="009003C7" w:rsidRDefault="009003C7">
      <w:pPr>
        <w:pStyle w:val="Textoindependiente"/>
        <w:spacing w:line="360" w:lineRule="auto"/>
        <w:jc w:val="both"/>
        <w:sectPr w:rsidR="009003C7">
          <w:pgSz w:w="12240" w:h="15840"/>
          <w:pgMar w:top="1420" w:right="1080" w:bottom="1260" w:left="1080" w:header="0" w:footer="1080" w:gutter="0"/>
          <w:cols w:space="720"/>
        </w:sectPr>
      </w:pPr>
    </w:p>
    <w:p w:rsidR="009003C7" w:rsidRDefault="004D355F">
      <w:pPr>
        <w:spacing w:before="79" w:line="360" w:lineRule="auto"/>
        <w:ind w:left="360" w:right="353"/>
        <w:jc w:val="both"/>
        <w:rPr>
          <w:i/>
          <w:sz w:val="24"/>
        </w:rPr>
      </w:pPr>
      <w:r>
        <w:rPr>
          <w:i/>
          <w:sz w:val="24"/>
        </w:rPr>
        <w:lastRenderedPageBreak/>
        <w:t xml:space="preserve">Se incorporan costos vinculados al cumplimiento HSE, que comprenden capacitaciones periódicas, auditorías internas y externas, seguros, elementos de protección personal y gestión ambiental. Asimismo, se consideran costos indirectos y </w:t>
      </w:r>
      <w:r>
        <w:rPr>
          <w:i/>
          <w:sz w:val="24"/>
        </w:rPr>
        <w:t>administrativos asociados al soporte comercial, contable, legal, tecnológico y de gestión general de la empresa. Estas erogaciones, si bien</w:t>
      </w:r>
      <w:r>
        <w:rPr>
          <w:i/>
          <w:spacing w:val="-10"/>
          <w:sz w:val="24"/>
        </w:rPr>
        <w:t xml:space="preserve"> </w:t>
      </w:r>
      <w:r>
        <w:rPr>
          <w:i/>
          <w:sz w:val="24"/>
        </w:rPr>
        <w:t>no</w:t>
      </w:r>
      <w:r>
        <w:rPr>
          <w:i/>
          <w:spacing w:val="-9"/>
          <w:sz w:val="24"/>
        </w:rPr>
        <w:t xml:space="preserve"> </w:t>
      </w:r>
      <w:r>
        <w:rPr>
          <w:i/>
          <w:sz w:val="24"/>
        </w:rPr>
        <w:t>generan</w:t>
      </w:r>
      <w:r>
        <w:rPr>
          <w:i/>
          <w:spacing w:val="-9"/>
          <w:sz w:val="24"/>
        </w:rPr>
        <w:t xml:space="preserve"> </w:t>
      </w:r>
      <w:r>
        <w:rPr>
          <w:i/>
          <w:sz w:val="24"/>
        </w:rPr>
        <w:t>ingresos</w:t>
      </w:r>
      <w:r>
        <w:rPr>
          <w:i/>
          <w:spacing w:val="-9"/>
          <w:sz w:val="24"/>
        </w:rPr>
        <w:t xml:space="preserve"> </w:t>
      </w:r>
      <w:r>
        <w:rPr>
          <w:i/>
          <w:sz w:val="24"/>
        </w:rPr>
        <w:t>directos,</w:t>
      </w:r>
      <w:r>
        <w:rPr>
          <w:i/>
          <w:spacing w:val="-9"/>
          <w:sz w:val="24"/>
        </w:rPr>
        <w:t xml:space="preserve"> </w:t>
      </w:r>
      <w:r>
        <w:rPr>
          <w:i/>
          <w:sz w:val="24"/>
        </w:rPr>
        <w:t>son</w:t>
      </w:r>
      <w:r>
        <w:rPr>
          <w:i/>
          <w:spacing w:val="-9"/>
          <w:sz w:val="24"/>
        </w:rPr>
        <w:t xml:space="preserve"> </w:t>
      </w:r>
      <w:r>
        <w:rPr>
          <w:i/>
          <w:sz w:val="24"/>
        </w:rPr>
        <w:t>imprescindibles</w:t>
      </w:r>
      <w:r>
        <w:rPr>
          <w:i/>
          <w:spacing w:val="-10"/>
          <w:sz w:val="24"/>
        </w:rPr>
        <w:t xml:space="preserve"> </w:t>
      </w:r>
      <w:r>
        <w:rPr>
          <w:i/>
          <w:sz w:val="24"/>
        </w:rPr>
        <w:t>para</w:t>
      </w:r>
      <w:r>
        <w:rPr>
          <w:i/>
          <w:spacing w:val="-9"/>
          <w:sz w:val="24"/>
        </w:rPr>
        <w:t xml:space="preserve"> </w:t>
      </w:r>
      <w:r>
        <w:rPr>
          <w:i/>
          <w:sz w:val="24"/>
        </w:rPr>
        <w:t>sostener</w:t>
      </w:r>
      <w:r>
        <w:rPr>
          <w:i/>
          <w:spacing w:val="-9"/>
          <w:sz w:val="24"/>
        </w:rPr>
        <w:t xml:space="preserve"> </w:t>
      </w:r>
      <w:r>
        <w:rPr>
          <w:i/>
          <w:sz w:val="24"/>
        </w:rPr>
        <w:t>la</w:t>
      </w:r>
      <w:r>
        <w:rPr>
          <w:i/>
          <w:spacing w:val="-9"/>
          <w:sz w:val="24"/>
        </w:rPr>
        <w:t xml:space="preserve"> </w:t>
      </w:r>
      <w:r>
        <w:rPr>
          <w:i/>
          <w:sz w:val="24"/>
        </w:rPr>
        <w:t>habilitación</w:t>
      </w:r>
      <w:r>
        <w:rPr>
          <w:i/>
          <w:spacing w:val="-9"/>
          <w:sz w:val="24"/>
        </w:rPr>
        <w:t xml:space="preserve"> </w:t>
      </w:r>
      <w:r>
        <w:rPr>
          <w:i/>
          <w:sz w:val="24"/>
        </w:rPr>
        <w:t>operativa,</w:t>
      </w:r>
      <w:r>
        <w:rPr>
          <w:i/>
          <w:spacing w:val="-9"/>
          <w:sz w:val="24"/>
        </w:rPr>
        <w:t xml:space="preserve"> </w:t>
      </w:r>
      <w:r>
        <w:rPr>
          <w:i/>
          <w:sz w:val="24"/>
        </w:rPr>
        <w:t>la gestión administrativa</w:t>
      </w:r>
      <w:r>
        <w:rPr>
          <w:i/>
          <w:sz w:val="24"/>
        </w:rPr>
        <w:t xml:space="preserve"> y el cumplimiento contractual con las operadoras.</w:t>
      </w:r>
    </w:p>
    <w:p w:rsidR="009003C7" w:rsidRDefault="004D355F">
      <w:pPr>
        <w:spacing w:before="240"/>
        <w:ind w:left="360"/>
        <w:jc w:val="both"/>
        <w:rPr>
          <w:i/>
          <w:sz w:val="24"/>
        </w:rPr>
      </w:pPr>
      <w:bookmarkStart w:id="75" w:name="_bookmark75"/>
      <w:bookmarkEnd w:id="75"/>
      <w:r>
        <w:rPr>
          <w:b/>
          <w:i/>
          <w:color w:val="4F81BC"/>
          <w:sz w:val="24"/>
        </w:rPr>
        <w:t>Tabla</w:t>
      </w:r>
      <w:r>
        <w:rPr>
          <w:b/>
          <w:i/>
          <w:color w:val="4F81BC"/>
          <w:spacing w:val="-2"/>
          <w:sz w:val="24"/>
        </w:rPr>
        <w:t xml:space="preserve"> </w:t>
      </w:r>
      <w:r>
        <w:rPr>
          <w:b/>
          <w:i/>
          <w:color w:val="4F81BC"/>
          <w:sz w:val="24"/>
        </w:rPr>
        <w:t>10</w:t>
      </w:r>
      <w:r>
        <w:rPr>
          <w:b/>
          <w:i/>
          <w:color w:val="4F81BC"/>
          <w:spacing w:val="-1"/>
          <w:sz w:val="24"/>
        </w:rPr>
        <w:t xml:space="preserve"> </w:t>
      </w:r>
      <w:r>
        <w:rPr>
          <w:i/>
          <w:color w:val="4F81BC"/>
          <w:sz w:val="24"/>
        </w:rPr>
        <w:t>Estimación</w:t>
      </w:r>
      <w:r>
        <w:rPr>
          <w:i/>
          <w:color w:val="4F81BC"/>
          <w:spacing w:val="-1"/>
          <w:sz w:val="24"/>
        </w:rPr>
        <w:t xml:space="preserve"> </w:t>
      </w:r>
      <w:r>
        <w:rPr>
          <w:i/>
          <w:color w:val="4F81BC"/>
          <w:sz w:val="24"/>
        </w:rPr>
        <w:t>anual</w:t>
      </w:r>
      <w:r>
        <w:rPr>
          <w:i/>
          <w:color w:val="4F81BC"/>
          <w:spacing w:val="-2"/>
          <w:sz w:val="24"/>
        </w:rPr>
        <w:t xml:space="preserve"> </w:t>
      </w:r>
      <w:r>
        <w:rPr>
          <w:i/>
          <w:color w:val="4F81BC"/>
          <w:sz w:val="24"/>
        </w:rPr>
        <w:t>de</w:t>
      </w:r>
      <w:r>
        <w:rPr>
          <w:i/>
          <w:color w:val="4F81BC"/>
          <w:spacing w:val="-2"/>
          <w:sz w:val="24"/>
        </w:rPr>
        <w:t xml:space="preserve"> </w:t>
      </w:r>
      <w:r>
        <w:rPr>
          <w:i/>
          <w:color w:val="4F81BC"/>
          <w:sz w:val="24"/>
        </w:rPr>
        <w:t>costos</w:t>
      </w:r>
      <w:r>
        <w:rPr>
          <w:i/>
          <w:color w:val="4F81BC"/>
          <w:spacing w:val="-1"/>
          <w:sz w:val="24"/>
        </w:rPr>
        <w:t xml:space="preserve"> </w:t>
      </w:r>
      <w:r>
        <w:rPr>
          <w:i/>
          <w:color w:val="4F81BC"/>
          <w:sz w:val="24"/>
        </w:rPr>
        <w:t>operativos</w:t>
      </w:r>
      <w:r>
        <w:rPr>
          <w:i/>
          <w:color w:val="4F81BC"/>
          <w:spacing w:val="-2"/>
          <w:sz w:val="24"/>
        </w:rPr>
        <w:t xml:space="preserve"> (OPEX)</w:t>
      </w:r>
    </w:p>
    <w:p w:rsidR="009003C7" w:rsidRDefault="009003C7">
      <w:pPr>
        <w:pStyle w:val="Textoindependiente"/>
        <w:spacing w:before="11"/>
        <w:rPr>
          <w:i/>
          <w:sz w:val="10"/>
        </w:rPr>
      </w:pPr>
    </w:p>
    <w:tbl>
      <w:tblPr>
        <w:tblStyle w:val="TableNormal"/>
        <w:tblW w:w="0" w:type="auto"/>
        <w:tblInd w:w="360"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5072"/>
        <w:gridCol w:w="3099"/>
      </w:tblGrid>
      <w:tr w:rsidR="009003C7">
        <w:trPr>
          <w:trHeight w:val="258"/>
        </w:trPr>
        <w:tc>
          <w:tcPr>
            <w:tcW w:w="5072" w:type="dxa"/>
            <w:tcBorders>
              <w:left w:val="nil"/>
              <w:right w:val="nil"/>
            </w:tcBorders>
          </w:tcPr>
          <w:p w:rsidR="009003C7" w:rsidRDefault="004D355F">
            <w:pPr>
              <w:pStyle w:val="TableParagraph"/>
              <w:spacing w:line="239" w:lineRule="exact"/>
              <w:ind w:left="115"/>
              <w:rPr>
                <w:rFonts w:ascii="Cambria"/>
                <w:b/>
              </w:rPr>
            </w:pPr>
            <w:r>
              <w:rPr>
                <w:rFonts w:ascii="Cambria"/>
                <w:b/>
              </w:rPr>
              <w:t>Concepto</w:t>
            </w:r>
            <w:r>
              <w:rPr>
                <w:rFonts w:ascii="Cambria"/>
                <w:b/>
                <w:spacing w:val="-8"/>
              </w:rPr>
              <w:t xml:space="preserve"> </w:t>
            </w:r>
            <w:r>
              <w:rPr>
                <w:rFonts w:ascii="Cambria"/>
                <w:b/>
              </w:rPr>
              <w:t>de</w:t>
            </w:r>
            <w:r>
              <w:rPr>
                <w:rFonts w:ascii="Cambria"/>
                <w:b/>
                <w:spacing w:val="-6"/>
              </w:rPr>
              <w:t xml:space="preserve"> </w:t>
            </w:r>
            <w:r>
              <w:rPr>
                <w:rFonts w:ascii="Cambria"/>
                <w:b/>
              </w:rPr>
              <w:t>costo</w:t>
            </w:r>
            <w:r>
              <w:rPr>
                <w:rFonts w:ascii="Cambria"/>
                <w:b/>
                <w:spacing w:val="-7"/>
              </w:rPr>
              <w:t xml:space="preserve"> </w:t>
            </w:r>
            <w:r>
              <w:rPr>
                <w:rFonts w:ascii="Cambria"/>
                <w:b/>
                <w:spacing w:val="-2"/>
              </w:rPr>
              <w:t>operativo</w:t>
            </w:r>
          </w:p>
        </w:tc>
        <w:tc>
          <w:tcPr>
            <w:tcW w:w="3099" w:type="dxa"/>
            <w:tcBorders>
              <w:left w:val="nil"/>
              <w:right w:val="nil"/>
            </w:tcBorders>
          </w:tcPr>
          <w:p w:rsidR="009003C7" w:rsidRDefault="004D355F">
            <w:pPr>
              <w:pStyle w:val="TableParagraph"/>
              <w:spacing w:line="239" w:lineRule="exact"/>
              <w:ind w:left="108"/>
              <w:rPr>
                <w:rFonts w:ascii="Cambria"/>
                <w:b/>
              </w:rPr>
            </w:pPr>
            <w:r>
              <w:rPr>
                <w:rFonts w:ascii="Cambria"/>
                <w:b/>
              </w:rPr>
              <w:t>Rango</w:t>
            </w:r>
            <w:r>
              <w:rPr>
                <w:rFonts w:ascii="Cambria"/>
                <w:b/>
                <w:spacing w:val="-6"/>
              </w:rPr>
              <w:t xml:space="preserve"> </w:t>
            </w:r>
            <w:r>
              <w:rPr>
                <w:rFonts w:ascii="Cambria"/>
                <w:b/>
              </w:rPr>
              <w:t>estimado</w:t>
            </w:r>
            <w:r>
              <w:rPr>
                <w:rFonts w:ascii="Cambria"/>
                <w:b/>
                <w:spacing w:val="-6"/>
              </w:rPr>
              <w:t xml:space="preserve"> </w:t>
            </w:r>
            <w:r>
              <w:rPr>
                <w:rFonts w:ascii="Cambria"/>
                <w:b/>
              </w:rPr>
              <w:t>anual</w:t>
            </w:r>
            <w:r>
              <w:rPr>
                <w:rFonts w:ascii="Cambria"/>
                <w:b/>
                <w:spacing w:val="-5"/>
              </w:rPr>
              <w:t xml:space="preserve"> </w:t>
            </w:r>
            <w:r>
              <w:rPr>
                <w:rFonts w:ascii="Cambria"/>
                <w:b/>
                <w:spacing w:val="-2"/>
              </w:rPr>
              <w:t>(USD)</w:t>
            </w:r>
          </w:p>
        </w:tc>
      </w:tr>
      <w:tr w:rsidR="009003C7">
        <w:trPr>
          <w:trHeight w:val="256"/>
        </w:trPr>
        <w:tc>
          <w:tcPr>
            <w:tcW w:w="5072" w:type="dxa"/>
            <w:tcBorders>
              <w:left w:val="nil"/>
              <w:right w:val="nil"/>
            </w:tcBorders>
          </w:tcPr>
          <w:p w:rsidR="009003C7" w:rsidRDefault="004D355F">
            <w:pPr>
              <w:pStyle w:val="TableParagraph"/>
              <w:spacing w:line="237" w:lineRule="exact"/>
              <w:ind w:left="115"/>
              <w:rPr>
                <w:rFonts w:ascii="Cambria"/>
                <w:b/>
              </w:rPr>
            </w:pPr>
            <w:r>
              <w:rPr>
                <w:rFonts w:ascii="Cambria"/>
                <w:b/>
              </w:rPr>
              <w:t>Costos</w:t>
            </w:r>
            <w:r>
              <w:rPr>
                <w:rFonts w:ascii="Cambria"/>
                <w:b/>
                <w:spacing w:val="-8"/>
              </w:rPr>
              <w:t xml:space="preserve"> </w:t>
            </w:r>
            <w:r>
              <w:rPr>
                <w:rFonts w:ascii="Cambria"/>
                <w:b/>
              </w:rPr>
              <w:t>de</w:t>
            </w:r>
            <w:r>
              <w:rPr>
                <w:rFonts w:ascii="Cambria"/>
                <w:b/>
                <w:spacing w:val="-7"/>
              </w:rPr>
              <w:t xml:space="preserve"> </w:t>
            </w:r>
            <w:r>
              <w:rPr>
                <w:rFonts w:ascii="Cambria"/>
                <w:b/>
              </w:rPr>
              <w:t>personal</w:t>
            </w:r>
            <w:r>
              <w:rPr>
                <w:rFonts w:ascii="Cambria"/>
                <w:b/>
                <w:spacing w:val="-9"/>
              </w:rPr>
              <w:t xml:space="preserve"> </w:t>
            </w:r>
            <w:r>
              <w:rPr>
                <w:rFonts w:ascii="Cambria"/>
                <w:b/>
              </w:rPr>
              <w:t>(operativo</w:t>
            </w:r>
            <w:r>
              <w:rPr>
                <w:rFonts w:ascii="Cambria"/>
                <w:b/>
                <w:spacing w:val="-8"/>
              </w:rPr>
              <w:t xml:space="preserve"> </w:t>
            </w:r>
            <w:r>
              <w:rPr>
                <w:rFonts w:ascii="Cambria"/>
                <w:b/>
              </w:rPr>
              <w:t>y</w:t>
            </w:r>
            <w:r>
              <w:rPr>
                <w:rFonts w:ascii="Cambria"/>
                <w:b/>
                <w:spacing w:val="-7"/>
              </w:rPr>
              <w:t xml:space="preserve"> </w:t>
            </w:r>
            <w:r>
              <w:rPr>
                <w:rFonts w:ascii="Cambria"/>
                <w:b/>
                <w:spacing w:val="-2"/>
              </w:rPr>
              <w:t>soporte)</w:t>
            </w:r>
          </w:p>
        </w:tc>
        <w:tc>
          <w:tcPr>
            <w:tcW w:w="3099" w:type="dxa"/>
            <w:tcBorders>
              <w:left w:val="nil"/>
              <w:right w:val="nil"/>
            </w:tcBorders>
          </w:tcPr>
          <w:p w:rsidR="009003C7" w:rsidRDefault="004D355F">
            <w:pPr>
              <w:pStyle w:val="TableParagraph"/>
              <w:spacing w:line="237" w:lineRule="exact"/>
              <w:ind w:left="108"/>
              <w:rPr>
                <w:rFonts w:ascii="Cambria" w:hAnsi="Cambria"/>
              </w:rPr>
            </w:pPr>
            <w:r>
              <w:rPr>
                <w:rFonts w:ascii="Cambria" w:hAnsi="Cambria"/>
              </w:rPr>
              <w:t>730.000</w:t>
            </w:r>
            <w:r>
              <w:rPr>
                <w:rFonts w:ascii="Cambria" w:hAnsi="Cambria"/>
                <w:spacing w:val="-2"/>
              </w:rPr>
              <w:t xml:space="preserve"> </w:t>
            </w:r>
            <w:r>
              <w:rPr>
                <w:rFonts w:ascii="Cambria" w:hAnsi="Cambria"/>
              </w:rPr>
              <w:t>–</w:t>
            </w:r>
            <w:r>
              <w:rPr>
                <w:rFonts w:ascii="Cambria" w:hAnsi="Cambria"/>
                <w:spacing w:val="-2"/>
              </w:rPr>
              <w:t xml:space="preserve"> 880.000</w:t>
            </w:r>
          </w:p>
        </w:tc>
      </w:tr>
      <w:tr w:rsidR="009003C7">
        <w:trPr>
          <w:trHeight w:val="258"/>
        </w:trPr>
        <w:tc>
          <w:tcPr>
            <w:tcW w:w="5072" w:type="dxa"/>
            <w:tcBorders>
              <w:left w:val="nil"/>
              <w:right w:val="nil"/>
            </w:tcBorders>
          </w:tcPr>
          <w:p w:rsidR="009003C7" w:rsidRDefault="004D355F">
            <w:pPr>
              <w:pStyle w:val="TableParagraph"/>
              <w:spacing w:line="239" w:lineRule="exact"/>
              <w:ind w:left="115"/>
              <w:rPr>
                <w:rFonts w:ascii="Cambria" w:hAnsi="Cambria"/>
                <w:b/>
              </w:rPr>
            </w:pPr>
            <w:r>
              <w:rPr>
                <w:rFonts w:ascii="Cambria" w:hAnsi="Cambria"/>
                <w:b/>
              </w:rPr>
              <w:t>Mantenimiento</w:t>
            </w:r>
            <w:r>
              <w:rPr>
                <w:rFonts w:ascii="Cambria" w:hAnsi="Cambria"/>
                <w:b/>
                <w:spacing w:val="-9"/>
              </w:rPr>
              <w:t xml:space="preserve"> </w:t>
            </w:r>
            <w:r>
              <w:rPr>
                <w:rFonts w:ascii="Cambria" w:hAnsi="Cambria"/>
                <w:b/>
              </w:rPr>
              <w:t>y</w:t>
            </w:r>
            <w:r>
              <w:rPr>
                <w:rFonts w:ascii="Cambria" w:hAnsi="Cambria"/>
                <w:b/>
                <w:spacing w:val="-8"/>
              </w:rPr>
              <w:t xml:space="preserve"> </w:t>
            </w:r>
            <w:r>
              <w:rPr>
                <w:rFonts w:ascii="Cambria" w:hAnsi="Cambria"/>
                <w:b/>
              </w:rPr>
              <w:t>reparación</w:t>
            </w:r>
            <w:r>
              <w:rPr>
                <w:rFonts w:ascii="Cambria" w:hAnsi="Cambria"/>
                <w:b/>
                <w:spacing w:val="-7"/>
              </w:rPr>
              <w:t xml:space="preserve"> </w:t>
            </w:r>
            <w:r>
              <w:rPr>
                <w:rFonts w:ascii="Cambria" w:hAnsi="Cambria"/>
                <w:b/>
              </w:rPr>
              <w:t>de</w:t>
            </w:r>
            <w:r>
              <w:rPr>
                <w:rFonts w:ascii="Cambria" w:hAnsi="Cambria"/>
                <w:b/>
                <w:spacing w:val="-7"/>
              </w:rPr>
              <w:t xml:space="preserve"> </w:t>
            </w:r>
            <w:r>
              <w:rPr>
                <w:rFonts w:ascii="Cambria" w:hAnsi="Cambria"/>
                <w:b/>
                <w:spacing w:val="-2"/>
              </w:rPr>
              <w:t>equipos</w:t>
            </w:r>
          </w:p>
        </w:tc>
        <w:tc>
          <w:tcPr>
            <w:tcW w:w="3099" w:type="dxa"/>
            <w:tcBorders>
              <w:left w:val="nil"/>
              <w:right w:val="nil"/>
            </w:tcBorders>
          </w:tcPr>
          <w:p w:rsidR="009003C7" w:rsidRDefault="004D355F">
            <w:pPr>
              <w:pStyle w:val="TableParagraph"/>
              <w:spacing w:line="239" w:lineRule="exact"/>
              <w:ind w:left="108"/>
              <w:rPr>
                <w:rFonts w:ascii="Cambria" w:hAnsi="Cambria"/>
              </w:rPr>
            </w:pPr>
            <w:r>
              <w:rPr>
                <w:rFonts w:ascii="Cambria" w:hAnsi="Cambria"/>
              </w:rPr>
              <w:t>280.000</w:t>
            </w:r>
            <w:r>
              <w:rPr>
                <w:rFonts w:ascii="Cambria" w:hAnsi="Cambria"/>
                <w:spacing w:val="-2"/>
              </w:rPr>
              <w:t xml:space="preserve"> </w:t>
            </w:r>
            <w:r>
              <w:rPr>
                <w:rFonts w:ascii="Cambria" w:hAnsi="Cambria"/>
              </w:rPr>
              <w:t>–</w:t>
            </w:r>
            <w:r>
              <w:rPr>
                <w:rFonts w:ascii="Cambria" w:hAnsi="Cambria"/>
                <w:spacing w:val="-2"/>
              </w:rPr>
              <w:t xml:space="preserve"> 340.000</w:t>
            </w:r>
          </w:p>
        </w:tc>
      </w:tr>
      <w:tr w:rsidR="009003C7">
        <w:trPr>
          <w:trHeight w:val="256"/>
        </w:trPr>
        <w:tc>
          <w:tcPr>
            <w:tcW w:w="5072" w:type="dxa"/>
            <w:tcBorders>
              <w:left w:val="nil"/>
              <w:right w:val="nil"/>
            </w:tcBorders>
          </w:tcPr>
          <w:p w:rsidR="009003C7" w:rsidRDefault="004D355F">
            <w:pPr>
              <w:pStyle w:val="TableParagraph"/>
              <w:spacing w:line="236" w:lineRule="exact"/>
              <w:ind w:left="115"/>
              <w:rPr>
                <w:rFonts w:ascii="Cambria"/>
                <w:b/>
              </w:rPr>
            </w:pPr>
            <w:r>
              <w:rPr>
                <w:rFonts w:ascii="Cambria"/>
                <w:b/>
              </w:rPr>
              <w:t>Consumibles</w:t>
            </w:r>
            <w:r>
              <w:rPr>
                <w:rFonts w:ascii="Cambria"/>
                <w:b/>
                <w:spacing w:val="-9"/>
              </w:rPr>
              <w:t xml:space="preserve"> </w:t>
            </w:r>
            <w:r>
              <w:rPr>
                <w:rFonts w:ascii="Cambria"/>
                <w:b/>
                <w:spacing w:val="-2"/>
              </w:rPr>
              <w:t>operativos</w:t>
            </w:r>
          </w:p>
        </w:tc>
        <w:tc>
          <w:tcPr>
            <w:tcW w:w="3099" w:type="dxa"/>
            <w:tcBorders>
              <w:left w:val="nil"/>
              <w:right w:val="nil"/>
            </w:tcBorders>
          </w:tcPr>
          <w:p w:rsidR="009003C7" w:rsidRDefault="004D355F">
            <w:pPr>
              <w:pStyle w:val="TableParagraph"/>
              <w:spacing w:line="236" w:lineRule="exact"/>
              <w:ind w:left="108"/>
              <w:rPr>
                <w:rFonts w:ascii="Cambria" w:hAnsi="Cambria"/>
              </w:rPr>
            </w:pPr>
            <w:r>
              <w:rPr>
                <w:rFonts w:ascii="Cambria" w:hAnsi="Cambria"/>
              </w:rPr>
              <w:t>205.000</w:t>
            </w:r>
            <w:r>
              <w:rPr>
                <w:rFonts w:ascii="Cambria" w:hAnsi="Cambria"/>
                <w:spacing w:val="-2"/>
              </w:rPr>
              <w:t xml:space="preserve"> </w:t>
            </w:r>
            <w:r>
              <w:rPr>
                <w:rFonts w:ascii="Cambria" w:hAnsi="Cambria"/>
              </w:rPr>
              <w:t>–</w:t>
            </w:r>
            <w:r>
              <w:rPr>
                <w:rFonts w:ascii="Cambria" w:hAnsi="Cambria"/>
                <w:spacing w:val="-2"/>
              </w:rPr>
              <w:t xml:space="preserve"> 250.000</w:t>
            </w:r>
          </w:p>
        </w:tc>
      </w:tr>
      <w:tr w:rsidR="009003C7">
        <w:trPr>
          <w:trHeight w:val="258"/>
        </w:trPr>
        <w:tc>
          <w:tcPr>
            <w:tcW w:w="5072" w:type="dxa"/>
            <w:tcBorders>
              <w:left w:val="nil"/>
              <w:right w:val="nil"/>
            </w:tcBorders>
          </w:tcPr>
          <w:p w:rsidR="009003C7" w:rsidRDefault="004D355F">
            <w:pPr>
              <w:pStyle w:val="TableParagraph"/>
              <w:spacing w:before="2" w:line="237" w:lineRule="exact"/>
              <w:ind w:left="115"/>
              <w:rPr>
                <w:rFonts w:ascii="Cambria" w:hAnsi="Cambria"/>
                <w:b/>
              </w:rPr>
            </w:pPr>
            <w:r>
              <w:rPr>
                <w:rFonts w:ascii="Cambria" w:hAnsi="Cambria"/>
                <w:b/>
              </w:rPr>
              <w:t>Costos</w:t>
            </w:r>
            <w:r>
              <w:rPr>
                <w:rFonts w:ascii="Cambria" w:hAnsi="Cambria"/>
                <w:b/>
                <w:spacing w:val="-7"/>
              </w:rPr>
              <w:t xml:space="preserve"> </w:t>
            </w:r>
            <w:r>
              <w:rPr>
                <w:rFonts w:ascii="Cambria" w:hAnsi="Cambria"/>
                <w:b/>
              </w:rPr>
              <w:t>logísticos</w:t>
            </w:r>
            <w:r>
              <w:rPr>
                <w:rFonts w:ascii="Cambria" w:hAnsi="Cambria"/>
                <w:b/>
                <w:spacing w:val="-7"/>
              </w:rPr>
              <w:t xml:space="preserve"> </w:t>
            </w:r>
            <w:r>
              <w:rPr>
                <w:rFonts w:ascii="Cambria" w:hAnsi="Cambria"/>
                <w:b/>
              </w:rPr>
              <w:t>y</w:t>
            </w:r>
            <w:r>
              <w:rPr>
                <w:rFonts w:ascii="Cambria" w:hAnsi="Cambria"/>
                <w:b/>
                <w:spacing w:val="-6"/>
              </w:rPr>
              <w:t xml:space="preserve"> </w:t>
            </w:r>
            <w:r>
              <w:rPr>
                <w:rFonts w:ascii="Cambria" w:hAnsi="Cambria"/>
                <w:b/>
                <w:spacing w:val="-2"/>
              </w:rPr>
              <w:t>movilidad</w:t>
            </w:r>
          </w:p>
        </w:tc>
        <w:tc>
          <w:tcPr>
            <w:tcW w:w="3099" w:type="dxa"/>
            <w:tcBorders>
              <w:left w:val="nil"/>
              <w:right w:val="nil"/>
            </w:tcBorders>
          </w:tcPr>
          <w:p w:rsidR="009003C7" w:rsidRDefault="004D355F">
            <w:pPr>
              <w:pStyle w:val="TableParagraph"/>
              <w:spacing w:before="2" w:line="237" w:lineRule="exact"/>
              <w:ind w:left="108"/>
              <w:rPr>
                <w:rFonts w:ascii="Cambria" w:hAnsi="Cambria"/>
              </w:rPr>
            </w:pPr>
            <w:r>
              <w:rPr>
                <w:rFonts w:ascii="Cambria" w:hAnsi="Cambria"/>
              </w:rPr>
              <w:t>245.000</w:t>
            </w:r>
            <w:r>
              <w:rPr>
                <w:rFonts w:ascii="Cambria" w:hAnsi="Cambria"/>
                <w:spacing w:val="-2"/>
              </w:rPr>
              <w:t xml:space="preserve"> </w:t>
            </w:r>
            <w:r>
              <w:rPr>
                <w:rFonts w:ascii="Cambria" w:hAnsi="Cambria"/>
              </w:rPr>
              <w:t>–</w:t>
            </w:r>
            <w:r>
              <w:rPr>
                <w:rFonts w:ascii="Cambria" w:hAnsi="Cambria"/>
                <w:spacing w:val="-2"/>
              </w:rPr>
              <w:t xml:space="preserve"> 300.000</w:t>
            </w:r>
          </w:p>
        </w:tc>
      </w:tr>
      <w:tr w:rsidR="009003C7">
        <w:trPr>
          <w:trHeight w:val="258"/>
        </w:trPr>
        <w:tc>
          <w:tcPr>
            <w:tcW w:w="5072" w:type="dxa"/>
            <w:tcBorders>
              <w:left w:val="nil"/>
              <w:right w:val="nil"/>
            </w:tcBorders>
          </w:tcPr>
          <w:p w:rsidR="009003C7" w:rsidRDefault="004D355F">
            <w:pPr>
              <w:pStyle w:val="TableParagraph"/>
              <w:spacing w:line="239" w:lineRule="exact"/>
              <w:ind w:left="115"/>
              <w:rPr>
                <w:rFonts w:ascii="Cambria" w:hAnsi="Cambria"/>
                <w:b/>
              </w:rPr>
            </w:pPr>
            <w:r>
              <w:rPr>
                <w:rFonts w:ascii="Cambria" w:hAnsi="Cambria"/>
                <w:b/>
              </w:rPr>
              <w:t>Costos</w:t>
            </w:r>
            <w:r>
              <w:rPr>
                <w:rFonts w:ascii="Cambria" w:hAnsi="Cambria"/>
                <w:b/>
                <w:spacing w:val="-7"/>
              </w:rPr>
              <w:t xml:space="preserve"> </w:t>
            </w:r>
            <w:r>
              <w:rPr>
                <w:rFonts w:ascii="Cambria" w:hAnsi="Cambria"/>
                <w:b/>
              </w:rPr>
              <w:t>HSE</w:t>
            </w:r>
            <w:r>
              <w:rPr>
                <w:rFonts w:ascii="Cambria" w:hAnsi="Cambria"/>
                <w:b/>
                <w:spacing w:val="-7"/>
              </w:rPr>
              <w:t xml:space="preserve"> </w:t>
            </w:r>
            <w:r>
              <w:rPr>
                <w:rFonts w:ascii="Cambria" w:hAnsi="Cambria"/>
                <w:b/>
              </w:rPr>
              <w:t>(seguros,</w:t>
            </w:r>
            <w:r>
              <w:rPr>
                <w:rFonts w:ascii="Cambria" w:hAnsi="Cambria"/>
                <w:b/>
                <w:spacing w:val="-8"/>
              </w:rPr>
              <w:t xml:space="preserve"> </w:t>
            </w:r>
            <w:r>
              <w:rPr>
                <w:rFonts w:ascii="Cambria" w:hAnsi="Cambria"/>
                <w:b/>
              </w:rPr>
              <w:t>capacitaciones,</w:t>
            </w:r>
            <w:r>
              <w:rPr>
                <w:rFonts w:ascii="Cambria" w:hAnsi="Cambria"/>
                <w:b/>
                <w:spacing w:val="-6"/>
              </w:rPr>
              <w:t xml:space="preserve"> </w:t>
            </w:r>
            <w:r>
              <w:rPr>
                <w:rFonts w:ascii="Cambria" w:hAnsi="Cambria"/>
                <w:b/>
                <w:spacing w:val="-2"/>
              </w:rPr>
              <w:t>auditorías)</w:t>
            </w:r>
          </w:p>
        </w:tc>
        <w:tc>
          <w:tcPr>
            <w:tcW w:w="3099" w:type="dxa"/>
            <w:tcBorders>
              <w:left w:val="nil"/>
              <w:right w:val="nil"/>
            </w:tcBorders>
          </w:tcPr>
          <w:p w:rsidR="009003C7" w:rsidRDefault="004D355F">
            <w:pPr>
              <w:pStyle w:val="TableParagraph"/>
              <w:spacing w:line="239" w:lineRule="exact"/>
              <w:ind w:left="108"/>
              <w:rPr>
                <w:rFonts w:ascii="Cambria" w:hAnsi="Cambria"/>
              </w:rPr>
            </w:pPr>
            <w:r>
              <w:rPr>
                <w:rFonts w:ascii="Cambria" w:hAnsi="Cambria"/>
              </w:rPr>
              <w:t>130.000</w:t>
            </w:r>
            <w:r>
              <w:rPr>
                <w:rFonts w:ascii="Cambria" w:hAnsi="Cambria"/>
                <w:spacing w:val="-2"/>
              </w:rPr>
              <w:t xml:space="preserve"> </w:t>
            </w:r>
            <w:r>
              <w:rPr>
                <w:rFonts w:ascii="Cambria" w:hAnsi="Cambria"/>
              </w:rPr>
              <w:t>–</w:t>
            </w:r>
            <w:r>
              <w:rPr>
                <w:rFonts w:ascii="Cambria" w:hAnsi="Cambria"/>
                <w:spacing w:val="-2"/>
              </w:rPr>
              <w:t xml:space="preserve"> 160.000</w:t>
            </w:r>
          </w:p>
        </w:tc>
      </w:tr>
      <w:tr w:rsidR="009003C7">
        <w:trPr>
          <w:trHeight w:val="256"/>
        </w:trPr>
        <w:tc>
          <w:tcPr>
            <w:tcW w:w="5072" w:type="dxa"/>
            <w:tcBorders>
              <w:left w:val="nil"/>
              <w:right w:val="nil"/>
            </w:tcBorders>
          </w:tcPr>
          <w:p w:rsidR="009003C7" w:rsidRDefault="004D355F">
            <w:pPr>
              <w:pStyle w:val="TableParagraph"/>
              <w:spacing w:line="236" w:lineRule="exact"/>
              <w:ind w:left="115"/>
              <w:rPr>
                <w:rFonts w:ascii="Cambria"/>
                <w:b/>
              </w:rPr>
            </w:pPr>
            <w:r>
              <w:rPr>
                <w:rFonts w:ascii="Cambria"/>
                <w:b/>
              </w:rPr>
              <w:t>Costos</w:t>
            </w:r>
            <w:r>
              <w:rPr>
                <w:rFonts w:ascii="Cambria"/>
                <w:b/>
                <w:spacing w:val="-8"/>
              </w:rPr>
              <w:t xml:space="preserve"> </w:t>
            </w:r>
            <w:r>
              <w:rPr>
                <w:rFonts w:ascii="Cambria"/>
                <w:b/>
              </w:rPr>
              <w:t>indirectos</w:t>
            </w:r>
            <w:r>
              <w:rPr>
                <w:rFonts w:ascii="Cambria"/>
                <w:b/>
                <w:spacing w:val="-8"/>
              </w:rPr>
              <w:t xml:space="preserve"> </w:t>
            </w:r>
            <w:r>
              <w:rPr>
                <w:rFonts w:ascii="Cambria"/>
                <w:b/>
              </w:rPr>
              <w:t>y</w:t>
            </w:r>
            <w:r>
              <w:rPr>
                <w:rFonts w:ascii="Cambria"/>
                <w:b/>
                <w:spacing w:val="-7"/>
              </w:rPr>
              <w:t xml:space="preserve"> </w:t>
            </w:r>
            <w:r>
              <w:rPr>
                <w:rFonts w:ascii="Cambria"/>
                <w:b/>
                <w:spacing w:val="-2"/>
              </w:rPr>
              <w:t>administrativos</w:t>
            </w:r>
          </w:p>
        </w:tc>
        <w:tc>
          <w:tcPr>
            <w:tcW w:w="3099" w:type="dxa"/>
            <w:tcBorders>
              <w:left w:val="nil"/>
              <w:right w:val="nil"/>
            </w:tcBorders>
          </w:tcPr>
          <w:p w:rsidR="009003C7" w:rsidRDefault="004D355F">
            <w:pPr>
              <w:pStyle w:val="TableParagraph"/>
              <w:spacing w:line="236" w:lineRule="exact"/>
              <w:ind w:left="108"/>
              <w:rPr>
                <w:rFonts w:ascii="Cambria" w:hAnsi="Cambria"/>
              </w:rPr>
            </w:pPr>
            <w:r>
              <w:rPr>
                <w:rFonts w:ascii="Cambria" w:hAnsi="Cambria"/>
              </w:rPr>
              <w:t>390.000</w:t>
            </w:r>
            <w:r>
              <w:rPr>
                <w:rFonts w:ascii="Cambria" w:hAnsi="Cambria"/>
                <w:spacing w:val="-2"/>
              </w:rPr>
              <w:t xml:space="preserve"> </w:t>
            </w:r>
            <w:r>
              <w:rPr>
                <w:rFonts w:ascii="Cambria" w:hAnsi="Cambria"/>
              </w:rPr>
              <w:t>–</w:t>
            </w:r>
            <w:r>
              <w:rPr>
                <w:rFonts w:ascii="Cambria" w:hAnsi="Cambria"/>
                <w:spacing w:val="-2"/>
              </w:rPr>
              <w:t xml:space="preserve"> 470.000</w:t>
            </w:r>
          </w:p>
        </w:tc>
      </w:tr>
      <w:tr w:rsidR="009003C7">
        <w:trPr>
          <w:trHeight w:val="258"/>
        </w:trPr>
        <w:tc>
          <w:tcPr>
            <w:tcW w:w="5072" w:type="dxa"/>
            <w:tcBorders>
              <w:left w:val="nil"/>
              <w:right w:val="nil"/>
            </w:tcBorders>
          </w:tcPr>
          <w:p w:rsidR="009003C7" w:rsidRDefault="004D355F">
            <w:pPr>
              <w:pStyle w:val="TableParagraph"/>
              <w:spacing w:before="2" w:line="237" w:lineRule="exact"/>
              <w:ind w:left="115"/>
              <w:rPr>
                <w:rFonts w:ascii="Cambria"/>
                <w:b/>
              </w:rPr>
            </w:pPr>
            <w:r>
              <w:rPr>
                <w:rFonts w:ascii="Cambria"/>
                <w:b/>
              </w:rPr>
              <w:t>OPEX</w:t>
            </w:r>
            <w:r>
              <w:rPr>
                <w:rFonts w:ascii="Cambria"/>
                <w:b/>
                <w:spacing w:val="-5"/>
              </w:rPr>
              <w:t xml:space="preserve"> </w:t>
            </w:r>
            <w:r>
              <w:rPr>
                <w:rFonts w:ascii="Cambria"/>
                <w:b/>
              </w:rPr>
              <w:t>total</w:t>
            </w:r>
            <w:r>
              <w:rPr>
                <w:rFonts w:ascii="Cambria"/>
                <w:b/>
                <w:spacing w:val="-6"/>
              </w:rPr>
              <w:t xml:space="preserve"> </w:t>
            </w:r>
            <w:r>
              <w:rPr>
                <w:rFonts w:ascii="Cambria"/>
                <w:b/>
              </w:rPr>
              <w:t>anual</w:t>
            </w:r>
            <w:r>
              <w:rPr>
                <w:rFonts w:ascii="Cambria"/>
                <w:b/>
                <w:spacing w:val="-4"/>
              </w:rPr>
              <w:t xml:space="preserve"> </w:t>
            </w:r>
            <w:r>
              <w:rPr>
                <w:rFonts w:ascii="Cambria"/>
                <w:b/>
                <w:spacing w:val="-2"/>
              </w:rPr>
              <w:t>estimado</w:t>
            </w:r>
          </w:p>
        </w:tc>
        <w:tc>
          <w:tcPr>
            <w:tcW w:w="3099" w:type="dxa"/>
            <w:tcBorders>
              <w:left w:val="nil"/>
              <w:right w:val="nil"/>
            </w:tcBorders>
          </w:tcPr>
          <w:p w:rsidR="009003C7" w:rsidRDefault="004D355F">
            <w:pPr>
              <w:pStyle w:val="TableParagraph"/>
              <w:spacing w:before="2" w:line="237" w:lineRule="exact"/>
              <w:ind w:left="108"/>
              <w:rPr>
                <w:rFonts w:ascii="Cambria" w:hAnsi="Cambria"/>
              </w:rPr>
            </w:pPr>
            <w:r>
              <w:rPr>
                <w:rFonts w:ascii="Cambria" w:hAnsi="Cambria"/>
              </w:rPr>
              <w:t>1.980.000</w:t>
            </w:r>
            <w:r>
              <w:rPr>
                <w:rFonts w:ascii="Cambria" w:hAnsi="Cambria"/>
                <w:spacing w:val="-4"/>
              </w:rPr>
              <w:t xml:space="preserve"> </w:t>
            </w:r>
            <w:r>
              <w:rPr>
                <w:rFonts w:ascii="Cambria" w:hAnsi="Cambria"/>
              </w:rPr>
              <w:t>–</w:t>
            </w:r>
            <w:r>
              <w:rPr>
                <w:rFonts w:ascii="Cambria" w:hAnsi="Cambria"/>
                <w:spacing w:val="-4"/>
              </w:rPr>
              <w:t xml:space="preserve"> </w:t>
            </w:r>
            <w:r>
              <w:rPr>
                <w:rFonts w:ascii="Cambria" w:hAnsi="Cambria"/>
                <w:spacing w:val="-2"/>
              </w:rPr>
              <w:t>2.400.000</w:t>
            </w:r>
          </w:p>
        </w:tc>
      </w:tr>
    </w:tbl>
    <w:p w:rsidR="009003C7" w:rsidRDefault="004D355F">
      <w:pPr>
        <w:pStyle w:val="Textoindependiente"/>
        <w:spacing w:before="119"/>
        <w:ind w:left="360"/>
        <w:jc w:val="both"/>
      </w:pPr>
      <w:r>
        <w:t>Fuente:</w:t>
      </w:r>
      <w:r>
        <w:rPr>
          <w:spacing w:val="-2"/>
        </w:rPr>
        <w:t xml:space="preserve"> </w:t>
      </w:r>
      <w:r>
        <w:t>elaboración</w:t>
      </w:r>
      <w:r>
        <w:rPr>
          <w:spacing w:val="-2"/>
        </w:rPr>
        <w:t xml:space="preserve"> propia</w:t>
      </w:r>
    </w:p>
    <w:p w:rsidR="009003C7" w:rsidRDefault="009003C7">
      <w:pPr>
        <w:pStyle w:val="Textoindependiente"/>
      </w:pPr>
    </w:p>
    <w:p w:rsidR="009003C7" w:rsidRDefault="009003C7">
      <w:pPr>
        <w:pStyle w:val="Textoindependiente"/>
      </w:pPr>
    </w:p>
    <w:p w:rsidR="009003C7" w:rsidRDefault="009003C7">
      <w:pPr>
        <w:pStyle w:val="Textoindependiente"/>
        <w:spacing w:before="205"/>
      </w:pPr>
    </w:p>
    <w:p w:rsidR="009003C7" w:rsidRDefault="004D355F">
      <w:pPr>
        <w:pStyle w:val="Ttulo2"/>
        <w:numPr>
          <w:ilvl w:val="1"/>
          <w:numId w:val="15"/>
        </w:numPr>
        <w:tabs>
          <w:tab w:val="left" w:pos="1492"/>
        </w:tabs>
        <w:ind w:left="1492" w:hanging="772"/>
        <w:jc w:val="both"/>
      </w:pPr>
      <w:bookmarkStart w:id="76" w:name="_bookmark76"/>
      <w:bookmarkEnd w:id="76"/>
      <w:r>
        <w:t>Punto</w:t>
      </w:r>
      <w:r>
        <w:rPr>
          <w:spacing w:val="-2"/>
        </w:rPr>
        <w:t xml:space="preserve"> </w:t>
      </w:r>
      <w:r>
        <w:t>de</w:t>
      </w:r>
      <w:r>
        <w:rPr>
          <w:spacing w:val="-2"/>
        </w:rPr>
        <w:t xml:space="preserve"> </w:t>
      </w:r>
      <w:r>
        <w:t>equilibrio</w:t>
      </w:r>
      <w:r>
        <w:rPr>
          <w:spacing w:val="-2"/>
        </w:rPr>
        <w:t xml:space="preserve"> </w:t>
      </w:r>
      <w:r>
        <w:t>y</w:t>
      </w:r>
      <w:r>
        <w:rPr>
          <w:spacing w:val="-2"/>
        </w:rPr>
        <w:t xml:space="preserve"> </w:t>
      </w:r>
      <w:r>
        <w:t>capacidad</w:t>
      </w:r>
      <w:r>
        <w:rPr>
          <w:spacing w:val="-4"/>
        </w:rPr>
        <w:t xml:space="preserve"> </w:t>
      </w:r>
      <w:r>
        <w:t>mínima</w:t>
      </w:r>
      <w:r>
        <w:rPr>
          <w:spacing w:val="-5"/>
        </w:rPr>
        <w:t xml:space="preserve"> </w:t>
      </w:r>
      <w:r>
        <w:t>de</w:t>
      </w:r>
      <w:r>
        <w:rPr>
          <w:spacing w:val="-2"/>
        </w:rPr>
        <w:t xml:space="preserve"> operación</w:t>
      </w:r>
    </w:p>
    <w:p w:rsidR="009003C7" w:rsidRDefault="004D355F">
      <w:pPr>
        <w:pStyle w:val="Textoindependiente"/>
        <w:spacing w:before="120" w:line="360" w:lineRule="auto"/>
        <w:ind w:left="360" w:right="358"/>
        <w:jc w:val="both"/>
      </w:pPr>
      <w:r>
        <w:t>El</w:t>
      </w:r>
      <w:r>
        <w:rPr>
          <w:spacing w:val="-6"/>
        </w:rPr>
        <w:t xml:space="preserve"> </w:t>
      </w:r>
      <w:r>
        <w:t>punto</w:t>
      </w:r>
      <w:r>
        <w:rPr>
          <w:spacing w:val="-5"/>
        </w:rPr>
        <w:t xml:space="preserve"> </w:t>
      </w:r>
      <w:r>
        <w:t>de</w:t>
      </w:r>
      <w:r>
        <w:rPr>
          <w:spacing w:val="-7"/>
        </w:rPr>
        <w:t xml:space="preserve"> </w:t>
      </w:r>
      <w:r>
        <w:t>equilibrio</w:t>
      </w:r>
      <w:r>
        <w:rPr>
          <w:spacing w:val="-6"/>
        </w:rPr>
        <w:t xml:space="preserve"> </w:t>
      </w:r>
      <w:r>
        <w:t>se</w:t>
      </w:r>
      <w:r>
        <w:rPr>
          <w:spacing w:val="-7"/>
        </w:rPr>
        <w:t xml:space="preserve"> </w:t>
      </w:r>
      <w:r>
        <w:t>define</w:t>
      </w:r>
      <w:r>
        <w:rPr>
          <w:spacing w:val="-7"/>
        </w:rPr>
        <w:t xml:space="preserve"> </w:t>
      </w:r>
      <w:r>
        <w:t>como</w:t>
      </w:r>
      <w:r>
        <w:rPr>
          <w:spacing w:val="-5"/>
        </w:rPr>
        <w:t xml:space="preserve"> </w:t>
      </w:r>
      <w:r>
        <w:t>el</w:t>
      </w:r>
      <w:r>
        <w:rPr>
          <w:spacing w:val="-5"/>
        </w:rPr>
        <w:t xml:space="preserve"> </w:t>
      </w:r>
      <w:r>
        <w:t>nivel</w:t>
      </w:r>
      <w:r>
        <w:rPr>
          <w:spacing w:val="-6"/>
        </w:rPr>
        <w:t xml:space="preserve"> </w:t>
      </w:r>
      <w:r>
        <w:t>de</w:t>
      </w:r>
      <w:r>
        <w:rPr>
          <w:spacing w:val="-4"/>
        </w:rPr>
        <w:t xml:space="preserve"> </w:t>
      </w:r>
      <w:r>
        <w:t>actividad</w:t>
      </w:r>
      <w:r>
        <w:rPr>
          <w:spacing w:val="-6"/>
        </w:rPr>
        <w:t xml:space="preserve"> </w:t>
      </w:r>
      <w:r>
        <w:t>a</w:t>
      </w:r>
      <w:r>
        <w:rPr>
          <w:spacing w:val="-7"/>
        </w:rPr>
        <w:t xml:space="preserve"> </w:t>
      </w:r>
      <w:r>
        <w:t>partir</w:t>
      </w:r>
      <w:r>
        <w:rPr>
          <w:spacing w:val="-6"/>
        </w:rPr>
        <w:t xml:space="preserve"> </w:t>
      </w:r>
      <w:r>
        <w:t>del</w:t>
      </w:r>
      <w:r>
        <w:rPr>
          <w:spacing w:val="-5"/>
        </w:rPr>
        <w:t xml:space="preserve"> </w:t>
      </w:r>
      <w:r>
        <w:t>cual</w:t>
      </w:r>
      <w:r>
        <w:rPr>
          <w:spacing w:val="-5"/>
        </w:rPr>
        <w:t xml:space="preserve"> </w:t>
      </w:r>
      <w:r>
        <w:t>los</w:t>
      </w:r>
      <w:r>
        <w:rPr>
          <w:spacing w:val="-5"/>
        </w:rPr>
        <w:t xml:space="preserve"> </w:t>
      </w:r>
      <w:r>
        <w:t>ingresos</w:t>
      </w:r>
      <w:r>
        <w:rPr>
          <w:spacing w:val="-5"/>
        </w:rPr>
        <w:t xml:space="preserve"> </w:t>
      </w:r>
      <w:r>
        <w:t>generados por</w:t>
      </w:r>
      <w:r>
        <w:rPr>
          <w:spacing w:val="-8"/>
        </w:rPr>
        <w:t xml:space="preserve"> </w:t>
      </w:r>
      <w:r>
        <w:t>la</w:t>
      </w:r>
      <w:r>
        <w:rPr>
          <w:spacing w:val="-8"/>
        </w:rPr>
        <w:t xml:space="preserve"> </w:t>
      </w:r>
      <w:r>
        <w:t>prestación</w:t>
      </w:r>
      <w:r>
        <w:rPr>
          <w:spacing w:val="-7"/>
        </w:rPr>
        <w:t xml:space="preserve"> </w:t>
      </w:r>
      <w:r>
        <w:t>del</w:t>
      </w:r>
      <w:r>
        <w:rPr>
          <w:spacing w:val="-7"/>
        </w:rPr>
        <w:t xml:space="preserve"> </w:t>
      </w:r>
      <w:r>
        <w:t>servicio</w:t>
      </w:r>
      <w:r>
        <w:rPr>
          <w:spacing w:val="-7"/>
        </w:rPr>
        <w:t xml:space="preserve"> </w:t>
      </w:r>
      <w:r>
        <w:t>wireline</w:t>
      </w:r>
      <w:r>
        <w:rPr>
          <w:spacing w:val="-8"/>
        </w:rPr>
        <w:t xml:space="preserve"> </w:t>
      </w:r>
      <w:r>
        <w:t>permiten</w:t>
      </w:r>
      <w:r>
        <w:rPr>
          <w:spacing w:val="-8"/>
        </w:rPr>
        <w:t xml:space="preserve"> </w:t>
      </w:r>
      <w:r>
        <w:t>cubrir</w:t>
      </w:r>
      <w:r>
        <w:rPr>
          <w:spacing w:val="-8"/>
        </w:rPr>
        <w:t xml:space="preserve"> </w:t>
      </w:r>
      <w:r>
        <w:t>la</w:t>
      </w:r>
      <w:r>
        <w:rPr>
          <w:spacing w:val="-8"/>
        </w:rPr>
        <w:t xml:space="preserve"> </w:t>
      </w:r>
      <w:r>
        <w:t>totalidad</w:t>
      </w:r>
      <w:r>
        <w:rPr>
          <w:spacing w:val="-7"/>
        </w:rPr>
        <w:t xml:space="preserve"> </w:t>
      </w:r>
      <w:r>
        <w:t>de</w:t>
      </w:r>
      <w:r>
        <w:rPr>
          <w:spacing w:val="-8"/>
        </w:rPr>
        <w:t xml:space="preserve"> </w:t>
      </w:r>
      <w:r>
        <w:t>los</w:t>
      </w:r>
      <w:r>
        <w:rPr>
          <w:spacing w:val="-5"/>
        </w:rPr>
        <w:t xml:space="preserve"> </w:t>
      </w:r>
      <w:r>
        <w:t>costos</w:t>
      </w:r>
      <w:r>
        <w:rPr>
          <w:spacing w:val="-7"/>
        </w:rPr>
        <w:t xml:space="preserve"> </w:t>
      </w:r>
      <w:r>
        <w:t>operativos</w:t>
      </w:r>
      <w:r>
        <w:rPr>
          <w:spacing w:val="-7"/>
        </w:rPr>
        <w:t xml:space="preserve"> </w:t>
      </w:r>
      <w:r>
        <w:t>anuales (OPEX), sin generar pérdidas ni utilidades. Su cálculo resulta fundamental para evaluar la viabilidad económica del proyecto y la coherencia entre la estructura de costos y la capacidad</w:t>
      </w:r>
      <w:r>
        <w:t xml:space="preserve"> operativa definida.</w:t>
      </w:r>
    </w:p>
    <w:p w:rsidR="009003C7" w:rsidRDefault="004D355F">
      <w:pPr>
        <w:pStyle w:val="Textoindependiente"/>
        <w:spacing w:before="241" w:line="360" w:lineRule="auto"/>
        <w:ind w:left="360" w:right="361"/>
        <w:jc w:val="both"/>
      </w:pPr>
      <w:r>
        <w:t>Para</w:t>
      </w:r>
      <w:r>
        <w:rPr>
          <w:spacing w:val="-12"/>
        </w:rPr>
        <w:t xml:space="preserve"> </w:t>
      </w:r>
      <w:r>
        <w:t>la</w:t>
      </w:r>
      <w:r>
        <w:rPr>
          <w:spacing w:val="-11"/>
        </w:rPr>
        <w:t xml:space="preserve"> </w:t>
      </w:r>
      <w:r>
        <w:t>determinación</w:t>
      </w:r>
      <w:r>
        <w:rPr>
          <w:spacing w:val="-10"/>
        </w:rPr>
        <w:t xml:space="preserve"> </w:t>
      </w:r>
      <w:r>
        <w:t>del</w:t>
      </w:r>
      <w:r>
        <w:rPr>
          <w:spacing w:val="-10"/>
        </w:rPr>
        <w:t xml:space="preserve"> </w:t>
      </w:r>
      <w:r>
        <w:t>punto</w:t>
      </w:r>
      <w:r>
        <w:rPr>
          <w:spacing w:val="-10"/>
        </w:rPr>
        <w:t xml:space="preserve"> </w:t>
      </w:r>
      <w:r>
        <w:t>de</w:t>
      </w:r>
      <w:r>
        <w:rPr>
          <w:spacing w:val="-12"/>
        </w:rPr>
        <w:t xml:space="preserve"> </w:t>
      </w:r>
      <w:r>
        <w:t>equilibrio</w:t>
      </w:r>
      <w:r>
        <w:rPr>
          <w:spacing w:val="-10"/>
        </w:rPr>
        <w:t xml:space="preserve"> </w:t>
      </w:r>
      <w:r>
        <w:t>se</w:t>
      </w:r>
      <w:r>
        <w:rPr>
          <w:spacing w:val="-11"/>
        </w:rPr>
        <w:t xml:space="preserve"> </w:t>
      </w:r>
      <w:r>
        <w:t>adoptan</w:t>
      </w:r>
      <w:r>
        <w:rPr>
          <w:spacing w:val="-11"/>
        </w:rPr>
        <w:t xml:space="preserve"> </w:t>
      </w:r>
      <w:r>
        <w:t>los</w:t>
      </w:r>
      <w:r>
        <w:rPr>
          <w:spacing w:val="-10"/>
        </w:rPr>
        <w:t xml:space="preserve"> </w:t>
      </w:r>
      <w:r>
        <w:t>siguientes</w:t>
      </w:r>
      <w:r>
        <w:rPr>
          <w:spacing w:val="-11"/>
        </w:rPr>
        <w:t xml:space="preserve"> </w:t>
      </w:r>
      <w:r>
        <w:t>supuestos,</w:t>
      </w:r>
      <w:r>
        <w:rPr>
          <w:spacing w:val="-11"/>
        </w:rPr>
        <w:t xml:space="preserve"> </w:t>
      </w:r>
      <w:r>
        <w:t>consistentes</w:t>
      </w:r>
      <w:r>
        <w:rPr>
          <w:spacing w:val="-10"/>
        </w:rPr>
        <w:t xml:space="preserve"> </w:t>
      </w:r>
      <w:r>
        <w:t>con los apartados previos:</w:t>
      </w:r>
    </w:p>
    <w:p w:rsidR="009003C7" w:rsidRDefault="004D355F">
      <w:pPr>
        <w:pStyle w:val="Prrafodelista"/>
        <w:numPr>
          <w:ilvl w:val="0"/>
          <w:numId w:val="13"/>
        </w:numPr>
        <w:tabs>
          <w:tab w:val="left" w:pos="1079"/>
        </w:tabs>
        <w:spacing w:before="239"/>
        <w:ind w:left="1079" w:hanging="359"/>
        <w:jc w:val="both"/>
        <w:rPr>
          <w:sz w:val="24"/>
        </w:rPr>
      </w:pPr>
      <w:r>
        <w:rPr>
          <w:sz w:val="24"/>
        </w:rPr>
        <w:t>OPEX</w:t>
      </w:r>
      <w:r>
        <w:rPr>
          <w:spacing w:val="-2"/>
          <w:sz w:val="24"/>
        </w:rPr>
        <w:t xml:space="preserve"> </w:t>
      </w:r>
      <w:r>
        <w:rPr>
          <w:sz w:val="24"/>
        </w:rPr>
        <w:t>anual</w:t>
      </w:r>
      <w:r>
        <w:rPr>
          <w:spacing w:val="-1"/>
          <w:sz w:val="24"/>
        </w:rPr>
        <w:t xml:space="preserve"> </w:t>
      </w:r>
      <w:r>
        <w:rPr>
          <w:sz w:val="24"/>
        </w:rPr>
        <w:t>estimado: USD</w:t>
      </w:r>
      <w:r>
        <w:rPr>
          <w:spacing w:val="-1"/>
          <w:sz w:val="24"/>
        </w:rPr>
        <w:t xml:space="preserve"> </w:t>
      </w:r>
      <w:r>
        <w:rPr>
          <w:sz w:val="24"/>
        </w:rPr>
        <w:t>1.980.000</w:t>
      </w:r>
      <w:r>
        <w:rPr>
          <w:spacing w:val="-1"/>
          <w:sz w:val="24"/>
        </w:rPr>
        <w:t xml:space="preserve"> </w:t>
      </w:r>
      <w:r>
        <w:rPr>
          <w:sz w:val="24"/>
        </w:rPr>
        <w:t xml:space="preserve">– </w:t>
      </w:r>
      <w:r>
        <w:rPr>
          <w:spacing w:val="-2"/>
          <w:sz w:val="24"/>
        </w:rPr>
        <w:t>2.400.000</w:t>
      </w:r>
    </w:p>
    <w:p w:rsidR="009003C7" w:rsidRDefault="009003C7">
      <w:pPr>
        <w:pStyle w:val="Textoindependiente"/>
        <w:spacing w:before="103"/>
      </w:pPr>
    </w:p>
    <w:p w:rsidR="009003C7" w:rsidRDefault="004D355F">
      <w:pPr>
        <w:pStyle w:val="Prrafodelista"/>
        <w:numPr>
          <w:ilvl w:val="0"/>
          <w:numId w:val="13"/>
        </w:numPr>
        <w:tabs>
          <w:tab w:val="left" w:pos="1080"/>
        </w:tabs>
        <w:rPr>
          <w:sz w:val="24"/>
        </w:rPr>
      </w:pPr>
      <w:r>
        <w:rPr>
          <w:sz w:val="24"/>
        </w:rPr>
        <w:t>Tarifa</w:t>
      </w:r>
      <w:r>
        <w:rPr>
          <w:spacing w:val="-2"/>
          <w:sz w:val="24"/>
        </w:rPr>
        <w:t xml:space="preserve"> </w:t>
      </w:r>
      <w:r>
        <w:rPr>
          <w:sz w:val="24"/>
        </w:rPr>
        <w:t>promedio</w:t>
      </w:r>
      <w:r>
        <w:rPr>
          <w:spacing w:val="-1"/>
          <w:sz w:val="24"/>
        </w:rPr>
        <w:t xml:space="preserve"> </w:t>
      </w:r>
      <w:r>
        <w:rPr>
          <w:sz w:val="24"/>
        </w:rPr>
        <w:t>por</w:t>
      </w:r>
      <w:r>
        <w:rPr>
          <w:spacing w:val="-1"/>
          <w:sz w:val="24"/>
        </w:rPr>
        <w:t xml:space="preserve"> </w:t>
      </w:r>
      <w:r>
        <w:rPr>
          <w:sz w:val="24"/>
        </w:rPr>
        <w:t>operación integral</w:t>
      </w:r>
      <w:r>
        <w:rPr>
          <w:spacing w:val="-1"/>
          <w:sz w:val="24"/>
        </w:rPr>
        <w:t xml:space="preserve"> </w:t>
      </w:r>
      <w:r>
        <w:rPr>
          <w:sz w:val="24"/>
        </w:rPr>
        <w:t>cased</w:t>
      </w:r>
      <w:r>
        <w:rPr>
          <w:spacing w:val="-1"/>
          <w:sz w:val="24"/>
        </w:rPr>
        <w:t xml:space="preserve"> </w:t>
      </w:r>
      <w:r>
        <w:rPr>
          <w:sz w:val="24"/>
        </w:rPr>
        <w:t>hole:</w:t>
      </w:r>
      <w:r>
        <w:rPr>
          <w:spacing w:val="1"/>
          <w:sz w:val="24"/>
        </w:rPr>
        <w:t xml:space="preserve"> </w:t>
      </w:r>
      <w:r>
        <w:rPr>
          <w:sz w:val="24"/>
        </w:rPr>
        <w:t>USD</w:t>
      </w:r>
      <w:r>
        <w:rPr>
          <w:spacing w:val="-1"/>
          <w:sz w:val="24"/>
        </w:rPr>
        <w:t xml:space="preserve"> </w:t>
      </w:r>
      <w:r>
        <w:rPr>
          <w:sz w:val="24"/>
        </w:rPr>
        <w:t>70.000</w:t>
      </w:r>
      <w:r>
        <w:rPr>
          <w:spacing w:val="-1"/>
          <w:sz w:val="24"/>
        </w:rPr>
        <w:t xml:space="preserve"> </w:t>
      </w:r>
      <w:r>
        <w:rPr>
          <w:sz w:val="24"/>
        </w:rPr>
        <w:t xml:space="preserve">– </w:t>
      </w:r>
      <w:r>
        <w:rPr>
          <w:spacing w:val="-2"/>
          <w:sz w:val="24"/>
        </w:rPr>
        <w:t>110.000</w:t>
      </w:r>
    </w:p>
    <w:p w:rsidR="009003C7" w:rsidRDefault="009003C7">
      <w:pPr>
        <w:pStyle w:val="Textoindependiente"/>
        <w:spacing w:before="101"/>
      </w:pPr>
    </w:p>
    <w:p w:rsidR="009003C7" w:rsidRDefault="004D355F">
      <w:pPr>
        <w:pStyle w:val="Prrafodelista"/>
        <w:numPr>
          <w:ilvl w:val="0"/>
          <w:numId w:val="13"/>
        </w:numPr>
        <w:tabs>
          <w:tab w:val="left" w:pos="1080"/>
        </w:tabs>
        <w:rPr>
          <w:sz w:val="24"/>
        </w:rPr>
      </w:pPr>
      <w:r>
        <w:rPr>
          <w:sz w:val="24"/>
        </w:rPr>
        <w:t>Costos</w:t>
      </w:r>
      <w:r>
        <w:rPr>
          <w:spacing w:val="-3"/>
          <w:sz w:val="24"/>
        </w:rPr>
        <w:t xml:space="preserve"> </w:t>
      </w:r>
      <w:r>
        <w:rPr>
          <w:sz w:val="24"/>
        </w:rPr>
        <w:t>operativos</w:t>
      </w:r>
      <w:r>
        <w:rPr>
          <w:spacing w:val="-3"/>
          <w:sz w:val="24"/>
        </w:rPr>
        <w:t xml:space="preserve"> </w:t>
      </w:r>
      <w:r>
        <w:rPr>
          <w:sz w:val="24"/>
        </w:rPr>
        <w:t>e</w:t>
      </w:r>
      <w:r>
        <w:rPr>
          <w:spacing w:val="-3"/>
          <w:sz w:val="24"/>
        </w:rPr>
        <w:t xml:space="preserve"> </w:t>
      </w:r>
      <w:r>
        <w:rPr>
          <w:sz w:val="24"/>
        </w:rPr>
        <w:t>indirectos</w:t>
      </w:r>
      <w:r>
        <w:rPr>
          <w:spacing w:val="-4"/>
          <w:sz w:val="24"/>
        </w:rPr>
        <w:t xml:space="preserve"> </w:t>
      </w:r>
      <w:r>
        <w:rPr>
          <w:sz w:val="24"/>
        </w:rPr>
        <w:t>incluidos</w:t>
      </w:r>
      <w:r>
        <w:rPr>
          <w:spacing w:val="-3"/>
          <w:sz w:val="24"/>
        </w:rPr>
        <w:t xml:space="preserve"> </w:t>
      </w:r>
      <w:r>
        <w:rPr>
          <w:sz w:val="24"/>
        </w:rPr>
        <w:t>dentro</w:t>
      </w:r>
      <w:r>
        <w:rPr>
          <w:spacing w:val="-2"/>
          <w:sz w:val="24"/>
        </w:rPr>
        <w:t xml:space="preserve"> </w:t>
      </w:r>
      <w:r>
        <w:rPr>
          <w:sz w:val="24"/>
        </w:rPr>
        <w:t>del</w:t>
      </w:r>
      <w:r>
        <w:rPr>
          <w:spacing w:val="-2"/>
          <w:sz w:val="24"/>
        </w:rPr>
        <w:t xml:space="preserve"> </w:t>
      </w:r>
      <w:r>
        <w:rPr>
          <w:spacing w:val="-4"/>
          <w:sz w:val="24"/>
        </w:rPr>
        <w:t>OPEX</w:t>
      </w:r>
    </w:p>
    <w:p w:rsidR="009003C7" w:rsidRDefault="009003C7">
      <w:pPr>
        <w:pStyle w:val="Textoindependiente"/>
        <w:spacing w:before="103"/>
      </w:pPr>
    </w:p>
    <w:p w:rsidR="009003C7" w:rsidRDefault="004D355F">
      <w:pPr>
        <w:pStyle w:val="Prrafodelista"/>
        <w:numPr>
          <w:ilvl w:val="0"/>
          <w:numId w:val="13"/>
        </w:numPr>
        <w:tabs>
          <w:tab w:val="left" w:pos="1080"/>
        </w:tabs>
        <w:rPr>
          <w:sz w:val="24"/>
        </w:rPr>
      </w:pPr>
      <w:r>
        <w:rPr>
          <w:sz w:val="24"/>
        </w:rPr>
        <w:t>Foco</w:t>
      </w:r>
      <w:r>
        <w:rPr>
          <w:spacing w:val="-2"/>
          <w:sz w:val="24"/>
        </w:rPr>
        <w:t xml:space="preserve"> </w:t>
      </w:r>
      <w:r>
        <w:rPr>
          <w:sz w:val="24"/>
        </w:rPr>
        <w:t>exclusivo</w:t>
      </w:r>
      <w:r>
        <w:rPr>
          <w:spacing w:val="-1"/>
          <w:sz w:val="24"/>
        </w:rPr>
        <w:t xml:space="preserve"> </w:t>
      </w:r>
      <w:r>
        <w:rPr>
          <w:sz w:val="24"/>
        </w:rPr>
        <w:t>en</w:t>
      </w:r>
      <w:r>
        <w:rPr>
          <w:spacing w:val="-1"/>
          <w:sz w:val="24"/>
        </w:rPr>
        <w:t xml:space="preserve"> </w:t>
      </w:r>
      <w:r>
        <w:rPr>
          <w:sz w:val="24"/>
        </w:rPr>
        <w:t>servicios</w:t>
      </w:r>
      <w:r>
        <w:rPr>
          <w:spacing w:val="-2"/>
          <w:sz w:val="24"/>
        </w:rPr>
        <w:t xml:space="preserve"> </w:t>
      </w:r>
      <w:r>
        <w:rPr>
          <w:sz w:val="24"/>
        </w:rPr>
        <w:t>cased</w:t>
      </w:r>
      <w:r>
        <w:rPr>
          <w:spacing w:val="-1"/>
          <w:sz w:val="24"/>
        </w:rPr>
        <w:t xml:space="preserve"> </w:t>
      </w:r>
      <w:r>
        <w:rPr>
          <w:sz w:val="24"/>
        </w:rPr>
        <w:t>hole</w:t>
      </w:r>
      <w:r>
        <w:rPr>
          <w:spacing w:val="-1"/>
          <w:sz w:val="24"/>
        </w:rPr>
        <w:t xml:space="preserve"> </w:t>
      </w:r>
      <w:r>
        <w:rPr>
          <w:sz w:val="24"/>
        </w:rPr>
        <w:t>para</w:t>
      </w:r>
      <w:r>
        <w:rPr>
          <w:spacing w:val="-1"/>
          <w:sz w:val="24"/>
        </w:rPr>
        <w:t xml:space="preserve"> </w:t>
      </w:r>
      <w:r>
        <w:rPr>
          <w:sz w:val="24"/>
        </w:rPr>
        <w:t>el</w:t>
      </w:r>
      <w:r>
        <w:rPr>
          <w:spacing w:val="-1"/>
          <w:sz w:val="24"/>
        </w:rPr>
        <w:t xml:space="preserve"> </w:t>
      </w:r>
      <w:r>
        <w:rPr>
          <w:sz w:val="24"/>
        </w:rPr>
        <w:t>cálculo</w:t>
      </w:r>
      <w:r>
        <w:rPr>
          <w:spacing w:val="-1"/>
          <w:sz w:val="24"/>
        </w:rPr>
        <w:t xml:space="preserve"> </w:t>
      </w:r>
      <w:r>
        <w:rPr>
          <w:spacing w:val="-4"/>
          <w:sz w:val="24"/>
        </w:rPr>
        <w:t>base</w:t>
      </w:r>
    </w:p>
    <w:p w:rsidR="009003C7" w:rsidRDefault="009003C7">
      <w:pPr>
        <w:pStyle w:val="Prrafodelista"/>
        <w:rPr>
          <w:sz w:val="24"/>
        </w:rPr>
        <w:sectPr w:rsidR="009003C7">
          <w:pgSz w:w="12240" w:h="15840"/>
          <w:pgMar w:top="1360" w:right="1080" w:bottom="1260" w:left="1080" w:header="0" w:footer="1080" w:gutter="0"/>
          <w:cols w:space="720"/>
        </w:sectPr>
      </w:pPr>
    </w:p>
    <w:p w:rsidR="009003C7" w:rsidRDefault="004D355F">
      <w:pPr>
        <w:pStyle w:val="Textoindependiente"/>
        <w:spacing w:before="79" w:line="360" w:lineRule="auto"/>
        <w:ind w:left="360" w:right="357"/>
        <w:jc w:val="both"/>
      </w:pPr>
      <w:r>
        <w:lastRenderedPageBreak/>
        <w:t>Para el presente análisis financiero, la unidad comercial utilizada corresponde a la operación integral por pozo, y</w:t>
      </w:r>
      <w:r>
        <w:t>a que este representa el criterio habitual de contratación y facturación dentro del</w:t>
      </w:r>
      <w:r>
        <w:rPr>
          <w:spacing w:val="-4"/>
        </w:rPr>
        <w:t xml:space="preserve"> </w:t>
      </w:r>
      <w:r>
        <w:t>segmento</w:t>
      </w:r>
      <w:r>
        <w:rPr>
          <w:spacing w:val="-4"/>
        </w:rPr>
        <w:t xml:space="preserve"> </w:t>
      </w:r>
      <w:r>
        <w:t>wireline</w:t>
      </w:r>
      <w:r>
        <w:rPr>
          <w:spacing w:val="-5"/>
        </w:rPr>
        <w:t xml:space="preserve"> </w:t>
      </w:r>
      <w:r>
        <w:t>en</w:t>
      </w:r>
      <w:r>
        <w:rPr>
          <w:spacing w:val="-2"/>
        </w:rPr>
        <w:t xml:space="preserve"> </w:t>
      </w:r>
      <w:r>
        <w:t>operaciones</w:t>
      </w:r>
      <w:r>
        <w:rPr>
          <w:spacing w:val="-5"/>
        </w:rPr>
        <w:t xml:space="preserve"> </w:t>
      </w:r>
      <w:r>
        <w:t>cased</w:t>
      </w:r>
      <w:r>
        <w:rPr>
          <w:spacing w:val="-4"/>
        </w:rPr>
        <w:t xml:space="preserve"> </w:t>
      </w:r>
      <w:r>
        <w:t>hole.</w:t>
      </w:r>
      <w:r>
        <w:rPr>
          <w:spacing w:val="-4"/>
        </w:rPr>
        <w:t xml:space="preserve"> </w:t>
      </w:r>
      <w:r>
        <w:t>Cada</w:t>
      </w:r>
      <w:r>
        <w:rPr>
          <w:spacing w:val="-5"/>
        </w:rPr>
        <w:t xml:space="preserve"> </w:t>
      </w:r>
      <w:r>
        <w:t>operación</w:t>
      </w:r>
      <w:r>
        <w:rPr>
          <w:spacing w:val="-4"/>
        </w:rPr>
        <w:t xml:space="preserve"> </w:t>
      </w:r>
      <w:r>
        <w:t>integral</w:t>
      </w:r>
      <w:r>
        <w:rPr>
          <w:spacing w:val="-2"/>
        </w:rPr>
        <w:t xml:space="preserve"> </w:t>
      </w:r>
      <w:r>
        <w:t>puede</w:t>
      </w:r>
      <w:r>
        <w:rPr>
          <w:spacing w:val="-5"/>
        </w:rPr>
        <w:t xml:space="preserve"> </w:t>
      </w:r>
      <w:r>
        <w:t>incluir</w:t>
      </w:r>
      <w:r>
        <w:rPr>
          <w:spacing w:val="-4"/>
        </w:rPr>
        <w:t xml:space="preserve"> </w:t>
      </w:r>
      <w:r>
        <w:t>múltiples corridas individuales de herramientas, dependiendo de la complejidad técnica, profundidad y requerimientos operativos definidos por la empresa operadora.</w:t>
      </w:r>
    </w:p>
    <w:p w:rsidR="009003C7" w:rsidRDefault="004D355F">
      <w:pPr>
        <w:pStyle w:val="Textoindependiente"/>
        <w:spacing w:before="239" w:line="360" w:lineRule="auto"/>
        <w:ind w:left="360" w:right="359"/>
        <w:jc w:val="both"/>
      </w:pPr>
      <w:r>
        <w:t>En términos operativos, las corridas individuales fueron utilizadas únicamente para estimar utilización de equipos, tiempos de operación y capacidad de servicio de la flota. A efectos económicos y financieros, los ingresos y el punto de equilibrio se calcu</w:t>
      </w:r>
      <w:r>
        <w:t>laron sobre la base de operaciones integrales facturadas por pozo.</w:t>
      </w:r>
    </w:p>
    <w:p w:rsidR="009003C7" w:rsidRDefault="004D355F">
      <w:pPr>
        <w:pStyle w:val="Textoindependiente"/>
        <w:spacing w:before="241" w:line="360" w:lineRule="auto"/>
        <w:ind w:left="360" w:right="365"/>
        <w:jc w:val="both"/>
      </w:pPr>
      <w:r>
        <w:t xml:space="preserve">Para este modelo se asumió un promedio de entre 4 y 6 corridas individuales por cada operación </w:t>
      </w:r>
      <w:r>
        <w:rPr>
          <w:spacing w:val="-2"/>
        </w:rPr>
        <w:t>integral.</w:t>
      </w:r>
    </w:p>
    <w:p w:rsidR="009003C7" w:rsidRDefault="004D355F">
      <w:pPr>
        <w:pStyle w:val="Textoindependiente"/>
        <w:spacing w:before="240" w:line="360" w:lineRule="auto"/>
        <w:ind w:left="360" w:right="358"/>
        <w:jc w:val="both"/>
      </w:pPr>
      <w:r>
        <w:t xml:space="preserve">Estos supuestos permiten realizar un cálculo prudente, sin sobreestimar ingresos ni </w:t>
      </w:r>
      <w:r>
        <w:t xml:space="preserve">subestimar </w:t>
      </w:r>
      <w:r>
        <w:rPr>
          <w:spacing w:val="-2"/>
        </w:rPr>
        <w:t>costos.</w:t>
      </w:r>
    </w:p>
    <w:p w:rsidR="009003C7" w:rsidRDefault="004D355F">
      <w:pPr>
        <w:pStyle w:val="Textoindependiente"/>
        <w:spacing w:before="240"/>
        <w:ind w:left="360"/>
        <w:jc w:val="both"/>
      </w:pPr>
      <w:r>
        <w:t>El</w:t>
      </w:r>
      <w:r>
        <w:rPr>
          <w:spacing w:val="-2"/>
        </w:rPr>
        <w:t xml:space="preserve"> </w:t>
      </w:r>
      <w:r>
        <w:t>punto de</w:t>
      </w:r>
      <w:r>
        <w:rPr>
          <w:spacing w:val="-1"/>
        </w:rPr>
        <w:t xml:space="preserve"> </w:t>
      </w:r>
      <w:r>
        <w:t>equilibrio se obtiene</w:t>
      </w:r>
      <w:r>
        <w:rPr>
          <w:spacing w:val="-2"/>
        </w:rPr>
        <w:t xml:space="preserve"> </w:t>
      </w:r>
      <w:r>
        <w:t>mediante la</w:t>
      </w:r>
      <w:r>
        <w:rPr>
          <w:spacing w:val="-1"/>
        </w:rPr>
        <w:t xml:space="preserve"> </w:t>
      </w:r>
      <w:r>
        <w:t xml:space="preserve">siguiente </w:t>
      </w:r>
      <w:r>
        <w:rPr>
          <w:spacing w:val="-2"/>
        </w:rPr>
        <w:t>expresión:</w:t>
      </w:r>
    </w:p>
    <w:p w:rsidR="009003C7" w:rsidRDefault="009003C7">
      <w:pPr>
        <w:pStyle w:val="Textoindependiente"/>
        <w:spacing w:before="160"/>
      </w:pPr>
    </w:p>
    <w:p w:rsidR="009003C7" w:rsidRDefault="004D355F">
      <w:pPr>
        <w:pStyle w:val="Textoindependiente"/>
        <w:spacing w:before="1" w:line="156" w:lineRule="auto"/>
        <w:ind w:left="569" w:right="358" w:firstLine="5304"/>
        <w:rPr>
          <w:rFonts w:ascii="Cambria Math" w:hAnsi="Cambria Math"/>
          <w:position w:val="-15"/>
        </w:rPr>
      </w:pPr>
      <w:r>
        <w:rPr>
          <w:rFonts w:ascii="Cambria Math" w:hAnsi="Cambria Math"/>
          <w:noProof/>
          <w:position w:val="-15"/>
          <w:lang w:val="es-AR" w:eastAsia="es-AR"/>
        </w:rPr>
        <mc:AlternateContent>
          <mc:Choice Requires="wps">
            <w:drawing>
              <wp:anchor distT="0" distB="0" distL="0" distR="0" simplePos="0" relativeHeight="484263936" behindDoc="1" locked="0" layoutInCell="1" allowOverlap="1">
                <wp:simplePos x="0" y="0"/>
                <wp:positionH relativeFrom="page">
                  <wp:posOffset>4225416</wp:posOffset>
                </wp:positionH>
                <wp:positionV relativeFrom="paragraph">
                  <wp:posOffset>160085</wp:posOffset>
                </wp:positionV>
                <wp:extent cx="2501265" cy="10795"/>
                <wp:effectExtent l="0" t="0" r="0" b="0"/>
                <wp:wrapNone/>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01265" cy="10795"/>
                        </a:xfrm>
                        <a:custGeom>
                          <a:avLst/>
                          <a:gdLst/>
                          <a:ahLst/>
                          <a:cxnLst/>
                          <a:rect l="l" t="t" r="r" b="b"/>
                          <a:pathLst>
                            <a:path w="2501265" h="10795">
                              <a:moveTo>
                                <a:pt x="2501138" y="0"/>
                              </a:moveTo>
                              <a:lnTo>
                                <a:pt x="0" y="0"/>
                              </a:lnTo>
                              <a:lnTo>
                                <a:pt x="0" y="10667"/>
                              </a:lnTo>
                              <a:lnTo>
                                <a:pt x="2501138" y="10667"/>
                              </a:lnTo>
                              <a:lnTo>
                                <a:pt x="250113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32.709991pt;margin-top:12.605195pt;width:196.94pt;height:.84pt;mso-position-horizontal-relative:page;mso-position-vertical-relative:paragraph;z-index:-19052544" id="docshape50" filled="true" fillcolor="#000000" stroked="false">
                <v:fill type="solid"/>
                <w10:wrap type="none"/>
              </v:rect>
            </w:pict>
          </mc:Fallback>
        </mc:AlternateContent>
      </w:r>
      <w:r>
        <w:t>Costos operativos anuales (OPEX) Punto</w:t>
      </w:r>
      <w:r>
        <w:rPr>
          <w:spacing w:val="-4"/>
        </w:rPr>
        <w:t xml:space="preserve"> </w:t>
      </w:r>
      <w:r>
        <w:t>de</w:t>
      </w:r>
      <w:r>
        <w:rPr>
          <w:spacing w:val="-4"/>
        </w:rPr>
        <w:t xml:space="preserve"> </w:t>
      </w:r>
      <w:r>
        <w:t>equilibrio</w:t>
      </w:r>
      <w:r>
        <w:rPr>
          <w:spacing w:val="-4"/>
        </w:rPr>
        <w:t xml:space="preserve"> </w:t>
      </w:r>
      <w:r>
        <w:t>(operaciones</w:t>
      </w:r>
      <w:r>
        <w:rPr>
          <w:spacing w:val="-11"/>
        </w:rPr>
        <w:t xml:space="preserve"> </w:t>
      </w:r>
      <w:r>
        <w:rPr>
          <w:rFonts w:ascii="Cambria Math" w:hAnsi="Cambria Math"/>
        </w:rPr>
        <w:t>integrales</w:t>
      </w:r>
      <w:r>
        <w:t xml:space="preserve">/año) </w:t>
      </w:r>
      <w:r>
        <w:rPr>
          <w:rFonts w:ascii="Cambria Math" w:hAnsi="Cambria Math"/>
        </w:rPr>
        <w:t xml:space="preserve">= </w:t>
      </w:r>
      <w:r>
        <w:rPr>
          <w:position w:val="-15"/>
        </w:rPr>
        <w:t>Ingreso</w:t>
      </w:r>
      <w:r>
        <w:rPr>
          <w:spacing w:val="-4"/>
          <w:position w:val="-15"/>
        </w:rPr>
        <w:t xml:space="preserve"> </w:t>
      </w:r>
      <w:r>
        <w:rPr>
          <w:position w:val="-15"/>
        </w:rPr>
        <w:t>promedio</w:t>
      </w:r>
      <w:r>
        <w:rPr>
          <w:spacing w:val="-4"/>
          <w:position w:val="-15"/>
        </w:rPr>
        <w:t xml:space="preserve"> </w:t>
      </w:r>
      <w:r>
        <w:rPr>
          <w:position w:val="-15"/>
        </w:rPr>
        <w:t>por</w:t>
      </w:r>
      <w:r>
        <w:rPr>
          <w:spacing w:val="-3"/>
          <w:position w:val="-15"/>
        </w:rPr>
        <w:t xml:space="preserve"> </w:t>
      </w:r>
      <w:r>
        <w:rPr>
          <w:position w:val="-15"/>
        </w:rPr>
        <w:t>operación</w:t>
      </w:r>
      <w:r>
        <w:rPr>
          <w:spacing w:val="-10"/>
          <w:position w:val="-15"/>
        </w:rPr>
        <w:t xml:space="preserve"> </w:t>
      </w:r>
      <w:r>
        <w:rPr>
          <w:rFonts w:ascii="Cambria Math" w:hAnsi="Cambria Math"/>
          <w:position w:val="-15"/>
        </w:rPr>
        <w:t>integral</w:t>
      </w:r>
    </w:p>
    <w:p w:rsidR="009003C7" w:rsidRDefault="009003C7">
      <w:pPr>
        <w:pStyle w:val="Textoindependiente"/>
        <w:rPr>
          <w:rFonts w:ascii="Cambria Math"/>
        </w:rPr>
      </w:pPr>
    </w:p>
    <w:p w:rsidR="009003C7" w:rsidRDefault="009003C7">
      <w:pPr>
        <w:pStyle w:val="Textoindependiente"/>
        <w:spacing w:before="247"/>
        <w:rPr>
          <w:rFonts w:ascii="Cambria Math"/>
        </w:rPr>
      </w:pPr>
    </w:p>
    <w:p w:rsidR="009003C7" w:rsidRDefault="004D355F">
      <w:pPr>
        <w:pStyle w:val="Textoindependiente"/>
        <w:ind w:left="360"/>
      </w:pPr>
      <w:r>
        <w:t>Aplicando</w:t>
      </w:r>
      <w:r>
        <w:rPr>
          <w:spacing w:val="-4"/>
        </w:rPr>
        <w:t xml:space="preserve"> </w:t>
      </w:r>
      <w:r>
        <w:t>esta</w:t>
      </w:r>
      <w:r>
        <w:rPr>
          <w:spacing w:val="-1"/>
        </w:rPr>
        <w:t xml:space="preserve"> </w:t>
      </w:r>
      <w:r>
        <w:t>fórmula</w:t>
      </w:r>
      <w:r>
        <w:rPr>
          <w:spacing w:val="-3"/>
        </w:rPr>
        <w:t xml:space="preserve"> </w:t>
      </w:r>
      <w:r>
        <w:t>a los</w:t>
      </w:r>
      <w:r>
        <w:rPr>
          <w:spacing w:val="-3"/>
        </w:rPr>
        <w:t xml:space="preserve"> </w:t>
      </w:r>
      <w:r>
        <w:t>rangos</w:t>
      </w:r>
      <w:r>
        <w:rPr>
          <w:spacing w:val="-2"/>
        </w:rPr>
        <w:t xml:space="preserve"> </w:t>
      </w:r>
      <w:r>
        <w:t>defin</w:t>
      </w:r>
      <w:r>
        <w:t>idos,</w:t>
      </w:r>
      <w:r>
        <w:rPr>
          <w:spacing w:val="-2"/>
        </w:rPr>
        <w:t xml:space="preserve"> </w:t>
      </w:r>
      <w:r>
        <w:t>se obtienen</w:t>
      </w:r>
      <w:r>
        <w:rPr>
          <w:spacing w:val="-2"/>
        </w:rPr>
        <w:t xml:space="preserve"> </w:t>
      </w:r>
      <w:r>
        <w:t>los</w:t>
      </w:r>
      <w:r>
        <w:rPr>
          <w:spacing w:val="-1"/>
        </w:rPr>
        <w:t xml:space="preserve"> </w:t>
      </w:r>
      <w:r>
        <w:t>siguientes</w:t>
      </w:r>
      <w:r>
        <w:rPr>
          <w:spacing w:val="-2"/>
        </w:rPr>
        <w:t xml:space="preserve"> resultados.</w:t>
      </w:r>
    </w:p>
    <w:p w:rsidR="009003C7" w:rsidRDefault="009003C7">
      <w:pPr>
        <w:pStyle w:val="Textoindependiente"/>
        <w:spacing w:before="103"/>
      </w:pPr>
    </w:p>
    <w:p w:rsidR="009003C7" w:rsidRDefault="004D355F">
      <w:pPr>
        <w:spacing w:before="1"/>
        <w:ind w:left="360"/>
        <w:rPr>
          <w:i/>
          <w:sz w:val="24"/>
        </w:rPr>
      </w:pPr>
      <w:bookmarkStart w:id="77" w:name="_bookmark77"/>
      <w:bookmarkEnd w:id="77"/>
      <w:r>
        <w:rPr>
          <w:b/>
          <w:i/>
          <w:color w:val="4F81BC"/>
          <w:sz w:val="24"/>
        </w:rPr>
        <w:t>Tabla</w:t>
      </w:r>
      <w:r>
        <w:rPr>
          <w:b/>
          <w:i/>
          <w:color w:val="4F81BC"/>
          <w:spacing w:val="-2"/>
          <w:sz w:val="24"/>
        </w:rPr>
        <w:t xml:space="preserve"> </w:t>
      </w:r>
      <w:r>
        <w:rPr>
          <w:b/>
          <w:i/>
          <w:color w:val="4F81BC"/>
          <w:sz w:val="24"/>
        </w:rPr>
        <w:t>11</w:t>
      </w:r>
      <w:r>
        <w:rPr>
          <w:b/>
          <w:i/>
          <w:color w:val="4F81BC"/>
          <w:spacing w:val="-1"/>
          <w:sz w:val="24"/>
        </w:rPr>
        <w:t xml:space="preserve"> </w:t>
      </w:r>
      <w:r>
        <w:rPr>
          <w:i/>
          <w:color w:val="4F81BC"/>
          <w:sz w:val="24"/>
        </w:rPr>
        <w:t>Punto</w:t>
      </w:r>
      <w:r>
        <w:rPr>
          <w:i/>
          <w:color w:val="4F81BC"/>
          <w:spacing w:val="-1"/>
          <w:sz w:val="24"/>
        </w:rPr>
        <w:t xml:space="preserve"> </w:t>
      </w:r>
      <w:r>
        <w:rPr>
          <w:i/>
          <w:color w:val="4F81BC"/>
          <w:sz w:val="24"/>
        </w:rPr>
        <w:t>de</w:t>
      </w:r>
      <w:r>
        <w:rPr>
          <w:i/>
          <w:color w:val="4F81BC"/>
          <w:spacing w:val="-2"/>
          <w:sz w:val="24"/>
        </w:rPr>
        <w:t xml:space="preserve"> </w:t>
      </w:r>
      <w:r>
        <w:rPr>
          <w:i/>
          <w:color w:val="4F81BC"/>
          <w:sz w:val="24"/>
        </w:rPr>
        <w:t>equilibrio</w:t>
      </w:r>
      <w:r>
        <w:rPr>
          <w:i/>
          <w:color w:val="4F81BC"/>
          <w:spacing w:val="-1"/>
          <w:sz w:val="24"/>
        </w:rPr>
        <w:t xml:space="preserve"> </w:t>
      </w:r>
      <w:r>
        <w:rPr>
          <w:i/>
          <w:color w:val="4F81BC"/>
          <w:sz w:val="24"/>
        </w:rPr>
        <w:t>anual</w:t>
      </w:r>
      <w:r>
        <w:rPr>
          <w:i/>
          <w:color w:val="4F81BC"/>
          <w:spacing w:val="-1"/>
          <w:sz w:val="24"/>
        </w:rPr>
        <w:t xml:space="preserve"> </w:t>
      </w:r>
      <w:r>
        <w:rPr>
          <w:i/>
          <w:color w:val="4F81BC"/>
          <w:sz w:val="24"/>
        </w:rPr>
        <w:t>según</w:t>
      </w:r>
      <w:r>
        <w:rPr>
          <w:i/>
          <w:color w:val="4F81BC"/>
          <w:spacing w:val="-1"/>
          <w:sz w:val="24"/>
        </w:rPr>
        <w:t xml:space="preserve"> </w:t>
      </w:r>
      <w:r>
        <w:rPr>
          <w:i/>
          <w:color w:val="4F81BC"/>
          <w:sz w:val="24"/>
        </w:rPr>
        <w:t>operaciones</w:t>
      </w:r>
      <w:r>
        <w:rPr>
          <w:i/>
          <w:color w:val="4F81BC"/>
          <w:spacing w:val="-2"/>
          <w:sz w:val="24"/>
        </w:rPr>
        <w:t xml:space="preserve"> </w:t>
      </w:r>
      <w:r>
        <w:rPr>
          <w:i/>
          <w:color w:val="4F81BC"/>
          <w:sz w:val="24"/>
        </w:rPr>
        <w:t>integrales facturables</w:t>
      </w:r>
      <w:r>
        <w:rPr>
          <w:i/>
          <w:color w:val="4F81BC"/>
          <w:spacing w:val="-1"/>
          <w:sz w:val="24"/>
        </w:rPr>
        <w:t xml:space="preserve"> </w:t>
      </w:r>
      <w:r>
        <w:rPr>
          <w:i/>
          <w:color w:val="4F81BC"/>
          <w:sz w:val="24"/>
        </w:rPr>
        <w:t>por</w:t>
      </w:r>
      <w:r>
        <w:rPr>
          <w:i/>
          <w:color w:val="4F81BC"/>
          <w:spacing w:val="-2"/>
          <w:sz w:val="24"/>
        </w:rPr>
        <w:t xml:space="preserve"> </w:t>
      </w:r>
      <w:r>
        <w:rPr>
          <w:i/>
          <w:color w:val="4F81BC"/>
          <w:spacing w:val="-4"/>
          <w:sz w:val="24"/>
        </w:rPr>
        <w:t>pozo</w:t>
      </w:r>
    </w:p>
    <w:p w:rsidR="009003C7" w:rsidRDefault="009003C7">
      <w:pPr>
        <w:pStyle w:val="Textoindependiente"/>
        <w:spacing w:before="10"/>
        <w:rPr>
          <w:i/>
          <w:sz w:val="10"/>
        </w:rPr>
      </w:pPr>
    </w:p>
    <w:tbl>
      <w:tblPr>
        <w:tblStyle w:val="TableNormal"/>
        <w:tblW w:w="0" w:type="auto"/>
        <w:tblInd w:w="353"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1521"/>
        <w:gridCol w:w="1597"/>
        <w:gridCol w:w="2989"/>
        <w:gridCol w:w="3270"/>
      </w:tblGrid>
      <w:tr w:rsidR="009003C7">
        <w:trPr>
          <w:trHeight w:val="515"/>
        </w:trPr>
        <w:tc>
          <w:tcPr>
            <w:tcW w:w="1521" w:type="dxa"/>
            <w:tcBorders>
              <w:left w:val="nil"/>
              <w:right w:val="nil"/>
            </w:tcBorders>
          </w:tcPr>
          <w:p w:rsidR="009003C7" w:rsidRDefault="004D355F">
            <w:pPr>
              <w:pStyle w:val="TableParagraph"/>
              <w:spacing w:line="257" w:lineRule="exact"/>
              <w:ind w:left="122"/>
              <w:rPr>
                <w:rFonts w:ascii="Cambria"/>
                <w:b/>
              </w:rPr>
            </w:pPr>
            <w:r>
              <w:rPr>
                <w:rFonts w:ascii="Cambria"/>
                <w:b/>
                <w:spacing w:val="-2"/>
              </w:rPr>
              <w:t>Escenario</w:t>
            </w:r>
          </w:p>
        </w:tc>
        <w:tc>
          <w:tcPr>
            <w:tcW w:w="1597" w:type="dxa"/>
            <w:tcBorders>
              <w:left w:val="nil"/>
              <w:right w:val="nil"/>
            </w:tcBorders>
          </w:tcPr>
          <w:p w:rsidR="009003C7" w:rsidRDefault="004D355F">
            <w:pPr>
              <w:pStyle w:val="TableParagraph"/>
              <w:ind w:left="106" w:right="316"/>
              <w:rPr>
                <w:rFonts w:ascii="Cambria"/>
                <w:b/>
              </w:rPr>
            </w:pPr>
            <w:r>
              <w:rPr>
                <w:rFonts w:ascii="Cambria"/>
                <w:b/>
              </w:rPr>
              <w:t>OPEX</w:t>
            </w:r>
            <w:r>
              <w:rPr>
                <w:rFonts w:ascii="Cambria"/>
                <w:b/>
                <w:spacing w:val="-13"/>
              </w:rPr>
              <w:t xml:space="preserve"> </w:t>
            </w:r>
            <w:r>
              <w:rPr>
                <w:rFonts w:ascii="Cambria"/>
                <w:b/>
              </w:rPr>
              <w:t xml:space="preserve">anual </w:t>
            </w:r>
            <w:r>
              <w:rPr>
                <w:rFonts w:ascii="Cambria"/>
                <w:b/>
                <w:spacing w:val="-2"/>
              </w:rPr>
              <w:t>(USD)</w:t>
            </w:r>
          </w:p>
        </w:tc>
        <w:tc>
          <w:tcPr>
            <w:tcW w:w="2989" w:type="dxa"/>
            <w:tcBorders>
              <w:left w:val="nil"/>
              <w:right w:val="nil"/>
            </w:tcBorders>
          </w:tcPr>
          <w:p w:rsidR="009003C7" w:rsidRDefault="004D355F">
            <w:pPr>
              <w:pStyle w:val="TableParagraph"/>
              <w:ind w:left="319"/>
              <w:rPr>
                <w:rFonts w:ascii="Cambria" w:hAnsi="Cambria"/>
                <w:b/>
              </w:rPr>
            </w:pPr>
            <w:r>
              <w:rPr>
                <w:rFonts w:ascii="Cambria" w:hAnsi="Cambria"/>
                <w:b/>
                <w:spacing w:val="-2"/>
              </w:rPr>
              <w:t>Tarifa</w:t>
            </w:r>
            <w:r>
              <w:rPr>
                <w:rFonts w:ascii="Cambria" w:hAnsi="Cambria"/>
                <w:b/>
                <w:spacing w:val="-11"/>
              </w:rPr>
              <w:t xml:space="preserve"> </w:t>
            </w:r>
            <w:r>
              <w:rPr>
                <w:rFonts w:ascii="Cambria" w:hAnsi="Cambria"/>
                <w:b/>
                <w:spacing w:val="-2"/>
              </w:rPr>
              <w:t>promedio</w:t>
            </w:r>
            <w:r>
              <w:rPr>
                <w:rFonts w:ascii="Cambria" w:hAnsi="Cambria"/>
                <w:b/>
                <w:spacing w:val="-10"/>
              </w:rPr>
              <w:t xml:space="preserve"> </w:t>
            </w:r>
            <w:r>
              <w:rPr>
                <w:rFonts w:ascii="Cambria" w:hAnsi="Cambria"/>
                <w:b/>
                <w:spacing w:val="-2"/>
              </w:rPr>
              <w:t xml:space="preserve">por </w:t>
            </w:r>
            <w:r>
              <w:rPr>
                <w:rFonts w:ascii="Cambria" w:hAnsi="Cambria"/>
                <w:b/>
              </w:rPr>
              <w:t>operación (USD)</w:t>
            </w:r>
          </w:p>
        </w:tc>
        <w:tc>
          <w:tcPr>
            <w:tcW w:w="3270" w:type="dxa"/>
            <w:tcBorders>
              <w:left w:val="nil"/>
              <w:right w:val="nil"/>
            </w:tcBorders>
          </w:tcPr>
          <w:p w:rsidR="009003C7" w:rsidRDefault="004D355F">
            <w:pPr>
              <w:pStyle w:val="TableParagraph"/>
              <w:ind w:left="616"/>
              <w:rPr>
                <w:rFonts w:ascii="Cambria" w:hAnsi="Cambria"/>
                <w:b/>
              </w:rPr>
            </w:pPr>
            <w:r>
              <w:rPr>
                <w:rFonts w:ascii="Cambria" w:hAnsi="Cambria"/>
                <w:b/>
                <w:spacing w:val="-2"/>
              </w:rPr>
              <w:t>Operaciones necesarias/año</w:t>
            </w:r>
          </w:p>
        </w:tc>
      </w:tr>
      <w:tr w:rsidR="009003C7">
        <w:trPr>
          <w:trHeight w:val="259"/>
        </w:trPr>
        <w:tc>
          <w:tcPr>
            <w:tcW w:w="1521" w:type="dxa"/>
            <w:tcBorders>
              <w:left w:val="nil"/>
              <w:right w:val="nil"/>
            </w:tcBorders>
          </w:tcPr>
          <w:p w:rsidR="009003C7" w:rsidRDefault="004D355F">
            <w:pPr>
              <w:pStyle w:val="TableParagraph"/>
              <w:spacing w:line="239" w:lineRule="exact"/>
              <w:ind w:left="122"/>
              <w:rPr>
                <w:rFonts w:ascii="Cambria"/>
                <w:b/>
              </w:rPr>
            </w:pPr>
            <w:r>
              <w:rPr>
                <w:rFonts w:ascii="Cambria"/>
                <w:b/>
                <w:spacing w:val="-2"/>
              </w:rPr>
              <w:t>Conservador</w:t>
            </w:r>
          </w:p>
        </w:tc>
        <w:tc>
          <w:tcPr>
            <w:tcW w:w="1597" w:type="dxa"/>
            <w:tcBorders>
              <w:left w:val="nil"/>
              <w:right w:val="nil"/>
            </w:tcBorders>
          </w:tcPr>
          <w:p w:rsidR="009003C7" w:rsidRDefault="004D355F">
            <w:pPr>
              <w:pStyle w:val="TableParagraph"/>
              <w:spacing w:line="239" w:lineRule="exact"/>
              <w:ind w:left="106"/>
              <w:rPr>
                <w:rFonts w:ascii="Cambria"/>
              </w:rPr>
            </w:pPr>
            <w:r>
              <w:rPr>
                <w:rFonts w:ascii="Cambria"/>
                <w:spacing w:val="-2"/>
              </w:rPr>
              <w:t>2.400.000</w:t>
            </w:r>
          </w:p>
        </w:tc>
        <w:tc>
          <w:tcPr>
            <w:tcW w:w="2989" w:type="dxa"/>
            <w:tcBorders>
              <w:left w:val="nil"/>
              <w:right w:val="nil"/>
            </w:tcBorders>
          </w:tcPr>
          <w:p w:rsidR="009003C7" w:rsidRDefault="004D355F">
            <w:pPr>
              <w:pStyle w:val="TableParagraph"/>
              <w:spacing w:line="239" w:lineRule="exact"/>
              <w:ind w:left="319"/>
              <w:rPr>
                <w:rFonts w:ascii="Cambria"/>
              </w:rPr>
            </w:pPr>
            <w:r>
              <w:rPr>
                <w:rFonts w:ascii="Cambria"/>
                <w:spacing w:val="-2"/>
              </w:rPr>
              <w:t>70.000</w:t>
            </w:r>
          </w:p>
        </w:tc>
        <w:tc>
          <w:tcPr>
            <w:tcW w:w="3270" w:type="dxa"/>
            <w:tcBorders>
              <w:left w:val="nil"/>
              <w:right w:val="nil"/>
            </w:tcBorders>
          </w:tcPr>
          <w:p w:rsidR="009003C7" w:rsidRDefault="004D355F">
            <w:pPr>
              <w:pStyle w:val="TableParagraph"/>
              <w:spacing w:line="239" w:lineRule="exact"/>
              <w:ind w:left="616"/>
              <w:rPr>
                <w:rFonts w:ascii="Cambria"/>
              </w:rPr>
            </w:pPr>
            <w:r>
              <w:rPr>
                <w:rFonts w:ascii="Cambria"/>
                <w:spacing w:val="-5"/>
              </w:rPr>
              <w:t>35</w:t>
            </w:r>
          </w:p>
        </w:tc>
      </w:tr>
      <w:tr w:rsidR="009003C7">
        <w:trPr>
          <w:trHeight w:val="256"/>
        </w:trPr>
        <w:tc>
          <w:tcPr>
            <w:tcW w:w="1521" w:type="dxa"/>
            <w:tcBorders>
              <w:left w:val="nil"/>
              <w:right w:val="nil"/>
            </w:tcBorders>
          </w:tcPr>
          <w:p w:rsidR="009003C7" w:rsidRDefault="004D355F">
            <w:pPr>
              <w:pStyle w:val="TableParagraph"/>
              <w:spacing w:line="236" w:lineRule="exact"/>
              <w:ind w:left="122"/>
              <w:rPr>
                <w:rFonts w:ascii="Cambria"/>
                <w:b/>
              </w:rPr>
            </w:pPr>
            <w:r>
              <w:rPr>
                <w:rFonts w:ascii="Cambria"/>
                <w:b/>
                <w:spacing w:val="-2"/>
              </w:rPr>
              <w:t>Intermedio</w:t>
            </w:r>
          </w:p>
        </w:tc>
        <w:tc>
          <w:tcPr>
            <w:tcW w:w="1597" w:type="dxa"/>
            <w:tcBorders>
              <w:left w:val="nil"/>
              <w:right w:val="nil"/>
            </w:tcBorders>
          </w:tcPr>
          <w:p w:rsidR="009003C7" w:rsidRDefault="004D355F">
            <w:pPr>
              <w:pStyle w:val="TableParagraph"/>
              <w:spacing w:line="236" w:lineRule="exact"/>
              <w:ind w:left="106"/>
              <w:rPr>
                <w:rFonts w:ascii="Cambria"/>
              </w:rPr>
            </w:pPr>
            <w:r>
              <w:rPr>
                <w:rFonts w:ascii="Cambria"/>
                <w:spacing w:val="-2"/>
              </w:rPr>
              <w:t>2.120.000</w:t>
            </w:r>
          </w:p>
        </w:tc>
        <w:tc>
          <w:tcPr>
            <w:tcW w:w="2989" w:type="dxa"/>
            <w:tcBorders>
              <w:left w:val="nil"/>
              <w:right w:val="nil"/>
            </w:tcBorders>
          </w:tcPr>
          <w:p w:rsidR="009003C7" w:rsidRDefault="004D355F">
            <w:pPr>
              <w:pStyle w:val="TableParagraph"/>
              <w:spacing w:line="236" w:lineRule="exact"/>
              <w:ind w:left="319"/>
              <w:rPr>
                <w:rFonts w:ascii="Cambria"/>
              </w:rPr>
            </w:pPr>
            <w:r>
              <w:rPr>
                <w:rFonts w:ascii="Cambria"/>
                <w:spacing w:val="-2"/>
              </w:rPr>
              <w:t>90.000</w:t>
            </w:r>
          </w:p>
        </w:tc>
        <w:tc>
          <w:tcPr>
            <w:tcW w:w="3270" w:type="dxa"/>
            <w:tcBorders>
              <w:left w:val="nil"/>
              <w:right w:val="nil"/>
            </w:tcBorders>
          </w:tcPr>
          <w:p w:rsidR="009003C7" w:rsidRDefault="004D355F">
            <w:pPr>
              <w:pStyle w:val="TableParagraph"/>
              <w:spacing w:line="236" w:lineRule="exact"/>
              <w:ind w:left="616"/>
              <w:rPr>
                <w:rFonts w:ascii="Cambria"/>
              </w:rPr>
            </w:pPr>
            <w:r>
              <w:rPr>
                <w:rFonts w:ascii="Cambria"/>
                <w:spacing w:val="-5"/>
              </w:rPr>
              <w:t>24</w:t>
            </w:r>
          </w:p>
        </w:tc>
      </w:tr>
      <w:tr w:rsidR="009003C7">
        <w:trPr>
          <w:trHeight w:val="258"/>
        </w:trPr>
        <w:tc>
          <w:tcPr>
            <w:tcW w:w="1521" w:type="dxa"/>
            <w:tcBorders>
              <w:left w:val="nil"/>
              <w:right w:val="nil"/>
            </w:tcBorders>
          </w:tcPr>
          <w:p w:rsidR="009003C7" w:rsidRDefault="004D355F">
            <w:pPr>
              <w:pStyle w:val="TableParagraph"/>
              <w:spacing w:line="239" w:lineRule="exact"/>
              <w:ind w:left="122"/>
              <w:rPr>
                <w:rFonts w:ascii="Cambria"/>
                <w:b/>
              </w:rPr>
            </w:pPr>
            <w:r>
              <w:rPr>
                <w:rFonts w:ascii="Cambria"/>
                <w:b/>
                <w:spacing w:val="-2"/>
              </w:rPr>
              <w:t>Optimista</w:t>
            </w:r>
          </w:p>
        </w:tc>
        <w:tc>
          <w:tcPr>
            <w:tcW w:w="1597" w:type="dxa"/>
            <w:tcBorders>
              <w:left w:val="nil"/>
              <w:right w:val="nil"/>
            </w:tcBorders>
          </w:tcPr>
          <w:p w:rsidR="009003C7" w:rsidRDefault="004D355F">
            <w:pPr>
              <w:pStyle w:val="TableParagraph"/>
              <w:spacing w:line="239" w:lineRule="exact"/>
              <w:ind w:left="106"/>
              <w:rPr>
                <w:rFonts w:ascii="Cambria"/>
              </w:rPr>
            </w:pPr>
            <w:r>
              <w:rPr>
                <w:rFonts w:ascii="Cambria"/>
                <w:spacing w:val="-2"/>
              </w:rPr>
              <w:t>1.980.000</w:t>
            </w:r>
          </w:p>
        </w:tc>
        <w:tc>
          <w:tcPr>
            <w:tcW w:w="2989" w:type="dxa"/>
            <w:tcBorders>
              <w:left w:val="nil"/>
              <w:right w:val="nil"/>
            </w:tcBorders>
          </w:tcPr>
          <w:p w:rsidR="009003C7" w:rsidRDefault="004D355F">
            <w:pPr>
              <w:pStyle w:val="TableParagraph"/>
              <w:spacing w:line="239" w:lineRule="exact"/>
              <w:ind w:left="319"/>
              <w:rPr>
                <w:rFonts w:ascii="Cambria"/>
              </w:rPr>
            </w:pPr>
            <w:r>
              <w:rPr>
                <w:rFonts w:ascii="Cambria"/>
                <w:spacing w:val="-2"/>
              </w:rPr>
              <w:t>110.000</w:t>
            </w:r>
          </w:p>
        </w:tc>
        <w:tc>
          <w:tcPr>
            <w:tcW w:w="3270" w:type="dxa"/>
            <w:tcBorders>
              <w:left w:val="nil"/>
              <w:right w:val="nil"/>
            </w:tcBorders>
          </w:tcPr>
          <w:p w:rsidR="009003C7" w:rsidRDefault="004D355F">
            <w:pPr>
              <w:pStyle w:val="TableParagraph"/>
              <w:spacing w:line="239" w:lineRule="exact"/>
              <w:ind w:left="616"/>
              <w:rPr>
                <w:rFonts w:ascii="Cambria"/>
              </w:rPr>
            </w:pPr>
            <w:r>
              <w:rPr>
                <w:rFonts w:ascii="Cambria"/>
                <w:spacing w:val="-5"/>
              </w:rPr>
              <w:t>18</w:t>
            </w:r>
          </w:p>
        </w:tc>
      </w:tr>
    </w:tbl>
    <w:p w:rsidR="009003C7" w:rsidRDefault="004D355F">
      <w:pPr>
        <w:pStyle w:val="Textoindependiente"/>
        <w:spacing w:before="116"/>
        <w:ind w:left="360"/>
      </w:pPr>
      <w:r>
        <w:t>En</w:t>
      </w:r>
      <w:r>
        <w:rPr>
          <w:spacing w:val="-3"/>
        </w:rPr>
        <w:t xml:space="preserve"> </w:t>
      </w:r>
      <w:r>
        <w:t>cuanto al</w:t>
      </w:r>
      <w:r>
        <w:rPr>
          <w:spacing w:val="-1"/>
        </w:rPr>
        <w:t xml:space="preserve"> </w:t>
      </w:r>
      <w:r>
        <w:t>punto de</w:t>
      </w:r>
      <w:r>
        <w:rPr>
          <w:spacing w:val="-1"/>
        </w:rPr>
        <w:t xml:space="preserve"> </w:t>
      </w:r>
      <w:r>
        <w:t xml:space="preserve">equilibrio </w:t>
      </w:r>
      <w:r>
        <w:rPr>
          <w:spacing w:val="-2"/>
        </w:rPr>
        <w:t>mensual</w:t>
      </w:r>
    </w:p>
    <w:p w:rsidR="009003C7" w:rsidRDefault="009003C7">
      <w:pPr>
        <w:pStyle w:val="Textoindependiente"/>
        <w:spacing w:before="155"/>
        <w:rPr>
          <w:sz w:val="20"/>
        </w:rPr>
      </w:pPr>
    </w:p>
    <w:tbl>
      <w:tblPr>
        <w:tblStyle w:val="TableNormal"/>
        <w:tblW w:w="0" w:type="auto"/>
        <w:tblInd w:w="360"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1514"/>
        <w:gridCol w:w="1968"/>
        <w:gridCol w:w="2006"/>
      </w:tblGrid>
      <w:tr w:rsidR="009003C7">
        <w:trPr>
          <w:trHeight w:val="256"/>
        </w:trPr>
        <w:tc>
          <w:tcPr>
            <w:tcW w:w="1514" w:type="dxa"/>
            <w:tcBorders>
              <w:left w:val="nil"/>
              <w:right w:val="nil"/>
            </w:tcBorders>
          </w:tcPr>
          <w:p w:rsidR="009003C7" w:rsidRDefault="004D355F">
            <w:pPr>
              <w:pStyle w:val="TableParagraph"/>
              <w:spacing w:line="236" w:lineRule="exact"/>
              <w:ind w:left="115"/>
              <w:rPr>
                <w:rFonts w:ascii="Cambria"/>
                <w:b/>
              </w:rPr>
            </w:pPr>
            <w:r>
              <w:rPr>
                <w:rFonts w:ascii="Cambria"/>
                <w:b/>
                <w:spacing w:val="-2"/>
              </w:rPr>
              <w:t>Escenario</w:t>
            </w:r>
          </w:p>
        </w:tc>
        <w:tc>
          <w:tcPr>
            <w:tcW w:w="1968" w:type="dxa"/>
            <w:tcBorders>
              <w:left w:val="nil"/>
              <w:right w:val="nil"/>
            </w:tcBorders>
          </w:tcPr>
          <w:p w:rsidR="009003C7" w:rsidRDefault="004D355F">
            <w:pPr>
              <w:pStyle w:val="TableParagraph"/>
              <w:spacing w:line="236" w:lineRule="exact"/>
              <w:ind w:left="105"/>
              <w:rPr>
                <w:rFonts w:ascii="Cambria" w:hAnsi="Cambria"/>
                <w:b/>
              </w:rPr>
            </w:pPr>
            <w:r>
              <w:rPr>
                <w:rFonts w:ascii="Cambria" w:hAnsi="Cambria"/>
                <w:b/>
                <w:spacing w:val="-2"/>
              </w:rPr>
              <w:t>Operaciones/año</w:t>
            </w:r>
          </w:p>
        </w:tc>
        <w:tc>
          <w:tcPr>
            <w:tcW w:w="2006" w:type="dxa"/>
            <w:tcBorders>
              <w:left w:val="nil"/>
              <w:right w:val="nil"/>
            </w:tcBorders>
          </w:tcPr>
          <w:p w:rsidR="009003C7" w:rsidRDefault="004D355F">
            <w:pPr>
              <w:pStyle w:val="TableParagraph"/>
              <w:spacing w:line="236" w:lineRule="exact"/>
              <w:ind w:left="106"/>
              <w:rPr>
                <w:rFonts w:ascii="Cambria"/>
                <w:b/>
              </w:rPr>
            </w:pPr>
            <w:r>
              <w:rPr>
                <w:rFonts w:ascii="Cambria"/>
                <w:b/>
                <w:spacing w:val="-2"/>
              </w:rPr>
              <w:t>Operaciones/mes</w:t>
            </w:r>
          </w:p>
        </w:tc>
      </w:tr>
      <w:tr w:rsidR="009003C7">
        <w:trPr>
          <w:trHeight w:val="258"/>
        </w:trPr>
        <w:tc>
          <w:tcPr>
            <w:tcW w:w="1514" w:type="dxa"/>
            <w:tcBorders>
              <w:left w:val="nil"/>
              <w:right w:val="nil"/>
            </w:tcBorders>
          </w:tcPr>
          <w:p w:rsidR="009003C7" w:rsidRDefault="004D355F">
            <w:pPr>
              <w:pStyle w:val="TableParagraph"/>
              <w:spacing w:line="239" w:lineRule="exact"/>
              <w:ind w:left="115"/>
              <w:rPr>
                <w:rFonts w:ascii="Cambria"/>
                <w:b/>
              </w:rPr>
            </w:pPr>
            <w:r>
              <w:rPr>
                <w:rFonts w:ascii="Cambria"/>
                <w:b/>
                <w:spacing w:val="-2"/>
              </w:rPr>
              <w:t>Conservador</w:t>
            </w:r>
          </w:p>
        </w:tc>
        <w:tc>
          <w:tcPr>
            <w:tcW w:w="1968" w:type="dxa"/>
            <w:tcBorders>
              <w:left w:val="nil"/>
              <w:right w:val="nil"/>
            </w:tcBorders>
          </w:tcPr>
          <w:p w:rsidR="009003C7" w:rsidRDefault="004D355F">
            <w:pPr>
              <w:pStyle w:val="TableParagraph"/>
              <w:spacing w:line="239" w:lineRule="exact"/>
              <w:ind w:left="105"/>
              <w:rPr>
                <w:rFonts w:ascii="Cambria"/>
              </w:rPr>
            </w:pPr>
            <w:r>
              <w:rPr>
                <w:rFonts w:ascii="Cambria"/>
                <w:spacing w:val="-5"/>
              </w:rPr>
              <w:t>35</w:t>
            </w:r>
          </w:p>
        </w:tc>
        <w:tc>
          <w:tcPr>
            <w:tcW w:w="2006" w:type="dxa"/>
            <w:tcBorders>
              <w:left w:val="nil"/>
              <w:right w:val="nil"/>
            </w:tcBorders>
          </w:tcPr>
          <w:p w:rsidR="009003C7" w:rsidRDefault="004D355F">
            <w:pPr>
              <w:pStyle w:val="TableParagraph"/>
              <w:spacing w:line="239" w:lineRule="exact"/>
              <w:ind w:left="106"/>
              <w:rPr>
                <w:rFonts w:ascii="Cambria"/>
              </w:rPr>
            </w:pPr>
            <w:r>
              <w:rPr>
                <w:rFonts w:ascii="Cambria"/>
                <w:spacing w:val="-5"/>
              </w:rPr>
              <w:t>2,9</w:t>
            </w:r>
          </w:p>
        </w:tc>
      </w:tr>
      <w:tr w:rsidR="009003C7">
        <w:trPr>
          <w:trHeight w:val="256"/>
        </w:trPr>
        <w:tc>
          <w:tcPr>
            <w:tcW w:w="1514" w:type="dxa"/>
            <w:tcBorders>
              <w:left w:val="nil"/>
              <w:right w:val="nil"/>
            </w:tcBorders>
          </w:tcPr>
          <w:p w:rsidR="009003C7" w:rsidRDefault="004D355F">
            <w:pPr>
              <w:pStyle w:val="TableParagraph"/>
              <w:spacing w:line="236" w:lineRule="exact"/>
              <w:ind w:left="115"/>
              <w:rPr>
                <w:rFonts w:ascii="Cambria"/>
                <w:b/>
              </w:rPr>
            </w:pPr>
            <w:r>
              <w:rPr>
                <w:rFonts w:ascii="Cambria"/>
                <w:b/>
                <w:spacing w:val="-2"/>
              </w:rPr>
              <w:t>Intermedio</w:t>
            </w:r>
          </w:p>
        </w:tc>
        <w:tc>
          <w:tcPr>
            <w:tcW w:w="1968" w:type="dxa"/>
            <w:tcBorders>
              <w:left w:val="nil"/>
              <w:right w:val="nil"/>
            </w:tcBorders>
          </w:tcPr>
          <w:p w:rsidR="009003C7" w:rsidRDefault="004D355F">
            <w:pPr>
              <w:pStyle w:val="TableParagraph"/>
              <w:spacing w:line="236" w:lineRule="exact"/>
              <w:ind w:left="105"/>
              <w:rPr>
                <w:rFonts w:ascii="Cambria"/>
              </w:rPr>
            </w:pPr>
            <w:r>
              <w:rPr>
                <w:rFonts w:ascii="Cambria"/>
                <w:spacing w:val="-5"/>
              </w:rPr>
              <w:t>24</w:t>
            </w:r>
          </w:p>
        </w:tc>
        <w:tc>
          <w:tcPr>
            <w:tcW w:w="2006" w:type="dxa"/>
            <w:tcBorders>
              <w:left w:val="nil"/>
              <w:right w:val="nil"/>
            </w:tcBorders>
          </w:tcPr>
          <w:p w:rsidR="009003C7" w:rsidRDefault="004D355F">
            <w:pPr>
              <w:pStyle w:val="TableParagraph"/>
              <w:spacing w:line="236" w:lineRule="exact"/>
              <w:ind w:left="106"/>
              <w:rPr>
                <w:rFonts w:ascii="Cambria"/>
              </w:rPr>
            </w:pPr>
            <w:r>
              <w:rPr>
                <w:rFonts w:ascii="Cambria"/>
                <w:spacing w:val="-5"/>
              </w:rPr>
              <w:t>2,0</w:t>
            </w:r>
          </w:p>
        </w:tc>
      </w:tr>
      <w:tr w:rsidR="009003C7">
        <w:trPr>
          <w:trHeight w:val="258"/>
        </w:trPr>
        <w:tc>
          <w:tcPr>
            <w:tcW w:w="1514" w:type="dxa"/>
            <w:tcBorders>
              <w:left w:val="nil"/>
              <w:right w:val="nil"/>
            </w:tcBorders>
          </w:tcPr>
          <w:p w:rsidR="009003C7" w:rsidRDefault="004D355F">
            <w:pPr>
              <w:pStyle w:val="TableParagraph"/>
              <w:spacing w:before="2" w:line="237" w:lineRule="exact"/>
              <w:ind w:left="115"/>
              <w:rPr>
                <w:rFonts w:ascii="Cambria"/>
                <w:b/>
              </w:rPr>
            </w:pPr>
            <w:r>
              <w:rPr>
                <w:rFonts w:ascii="Cambria"/>
                <w:b/>
                <w:spacing w:val="-2"/>
              </w:rPr>
              <w:t>Optimista</w:t>
            </w:r>
          </w:p>
        </w:tc>
        <w:tc>
          <w:tcPr>
            <w:tcW w:w="1968" w:type="dxa"/>
            <w:tcBorders>
              <w:left w:val="nil"/>
              <w:right w:val="nil"/>
            </w:tcBorders>
          </w:tcPr>
          <w:p w:rsidR="009003C7" w:rsidRDefault="004D355F">
            <w:pPr>
              <w:pStyle w:val="TableParagraph"/>
              <w:spacing w:before="2" w:line="237" w:lineRule="exact"/>
              <w:ind w:left="105"/>
              <w:rPr>
                <w:rFonts w:ascii="Cambria"/>
              </w:rPr>
            </w:pPr>
            <w:r>
              <w:rPr>
                <w:rFonts w:ascii="Cambria"/>
                <w:spacing w:val="-5"/>
              </w:rPr>
              <w:t>18</w:t>
            </w:r>
          </w:p>
        </w:tc>
        <w:tc>
          <w:tcPr>
            <w:tcW w:w="2006" w:type="dxa"/>
            <w:tcBorders>
              <w:left w:val="nil"/>
              <w:right w:val="nil"/>
            </w:tcBorders>
          </w:tcPr>
          <w:p w:rsidR="009003C7" w:rsidRDefault="004D355F">
            <w:pPr>
              <w:pStyle w:val="TableParagraph"/>
              <w:spacing w:before="2" w:line="237" w:lineRule="exact"/>
              <w:ind w:left="106"/>
              <w:rPr>
                <w:rFonts w:ascii="Cambria"/>
              </w:rPr>
            </w:pPr>
            <w:r>
              <w:rPr>
                <w:rFonts w:ascii="Cambria"/>
                <w:spacing w:val="-5"/>
              </w:rPr>
              <w:t>1,5</w:t>
            </w:r>
          </w:p>
        </w:tc>
      </w:tr>
    </w:tbl>
    <w:p w:rsidR="009003C7" w:rsidRDefault="009003C7">
      <w:pPr>
        <w:pStyle w:val="TableParagraph"/>
        <w:spacing w:line="237" w:lineRule="exact"/>
        <w:rPr>
          <w:rFonts w:ascii="Cambria"/>
        </w:rPr>
        <w:sectPr w:rsidR="009003C7">
          <w:pgSz w:w="12240" w:h="15840"/>
          <w:pgMar w:top="1360" w:right="1080" w:bottom="1260" w:left="1080" w:header="0" w:footer="1080" w:gutter="0"/>
          <w:cols w:space="720"/>
        </w:sectPr>
      </w:pPr>
    </w:p>
    <w:p w:rsidR="009003C7" w:rsidRDefault="004D355F">
      <w:pPr>
        <w:pStyle w:val="Textoindependiente"/>
        <w:spacing w:before="79" w:line="360" w:lineRule="auto"/>
        <w:ind w:left="360" w:right="361"/>
        <w:jc w:val="both"/>
      </w:pPr>
      <w:r>
        <w:lastRenderedPageBreak/>
        <w:t>Considerando un promedio operativo de entre 4 y 6 corridas individuales por operación integral, la</w:t>
      </w:r>
      <w:r>
        <w:rPr>
          <w:spacing w:val="-15"/>
        </w:rPr>
        <w:t xml:space="preserve"> </w:t>
      </w:r>
      <w:r>
        <w:t>capacidad</w:t>
      </w:r>
      <w:r>
        <w:rPr>
          <w:spacing w:val="-13"/>
        </w:rPr>
        <w:t xml:space="preserve"> </w:t>
      </w:r>
      <w:r>
        <w:t>estimada</w:t>
      </w:r>
      <w:r>
        <w:rPr>
          <w:spacing w:val="-15"/>
        </w:rPr>
        <w:t xml:space="preserve"> </w:t>
      </w:r>
      <w:r>
        <w:t>de</w:t>
      </w:r>
      <w:r>
        <w:rPr>
          <w:spacing w:val="-13"/>
        </w:rPr>
        <w:t xml:space="preserve"> </w:t>
      </w:r>
      <w:r>
        <w:t>la</w:t>
      </w:r>
      <w:r>
        <w:rPr>
          <w:spacing w:val="-15"/>
        </w:rPr>
        <w:t xml:space="preserve"> </w:t>
      </w:r>
      <w:r>
        <w:t>flota</w:t>
      </w:r>
      <w:r>
        <w:rPr>
          <w:spacing w:val="-15"/>
        </w:rPr>
        <w:t xml:space="preserve"> </w:t>
      </w:r>
      <w:r>
        <w:t>mínima</w:t>
      </w:r>
      <w:r>
        <w:rPr>
          <w:spacing w:val="-15"/>
        </w:rPr>
        <w:t xml:space="preserve"> </w:t>
      </w:r>
      <w:r>
        <w:t>resulta</w:t>
      </w:r>
      <w:r>
        <w:rPr>
          <w:spacing w:val="-15"/>
        </w:rPr>
        <w:t xml:space="preserve"> </w:t>
      </w:r>
      <w:r>
        <w:t>suficiente</w:t>
      </w:r>
      <w:r>
        <w:rPr>
          <w:spacing w:val="-15"/>
        </w:rPr>
        <w:t xml:space="preserve"> </w:t>
      </w:r>
      <w:r>
        <w:t>para</w:t>
      </w:r>
      <w:r>
        <w:rPr>
          <w:spacing w:val="-14"/>
        </w:rPr>
        <w:t xml:space="preserve"> </w:t>
      </w:r>
      <w:r>
        <w:t>sostener</w:t>
      </w:r>
      <w:r>
        <w:rPr>
          <w:spacing w:val="-13"/>
        </w:rPr>
        <w:t xml:space="preserve"> </w:t>
      </w:r>
      <w:r>
        <w:t>el</w:t>
      </w:r>
      <w:r>
        <w:rPr>
          <w:spacing w:val="-14"/>
        </w:rPr>
        <w:t xml:space="preserve"> </w:t>
      </w:r>
      <w:r>
        <w:t>volumen</w:t>
      </w:r>
      <w:r>
        <w:rPr>
          <w:spacing w:val="-14"/>
        </w:rPr>
        <w:t xml:space="preserve"> </w:t>
      </w:r>
      <w:r>
        <w:t>requerido</w:t>
      </w:r>
      <w:r>
        <w:rPr>
          <w:spacing w:val="-15"/>
        </w:rPr>
        <w:t xml:space="preserve"> </w:t>
      </w:r>
      <w:r>
        <w:t>para alcanzar el punto de equilibrio en todos los escenarios anal</w:t>
      </w:r>
      <w:r>
        <w:t>izados.</w:t>
      </w:r>
    </w:p>
    <w:p w:rsidR="009003C7" w:rsidRDefault="004D355F">
      <w:pPr>
        <w:pStyle w:val="Textoindependiente"/>
        <w:spacing w:before="239"/>
        <w:ind w:left="360"/>
        <w:jc w:val="both"/>
      </w:pPr>
      <w:r>
        <w:t>A</w:t>
      </w:r>
      <w:r>
        <w:rPr>
          <w:spacing w:val="-2"/>
        </w:rPr>
        <w:t xml:space="preserve"> </w:t>
      </w:r>
      <w:r>
        <w:t>nivel</w:t>
      </w:r>
      <w:r>
        <w:rPr>
          <w:spacing w:val="-1"/>
        </w:rPr>
        <w:t xml:space="preserve"> </w:t>
      </w:r>
      <w:r>
        <w:t>gráfico</w:t>
      </w:r>
      <w:r>
        <w:rPr>
          <w:spacing w:val="-1"/>
        </w:rPr>
        <w:t xml:space="preserve"> </w:t>
      </w:r>
      <w:r>
        <w:t>se</w:t>
      </w:r>
      <w:r>
        <w:rPr>
          <w:spacing w:val="-1"/>
        </w:rPr>
        <w:t xml:space="preserve"> </w:t>
      </w:r>
      <w:r>
        <w:t>observa</w:t>
      </w:r>
      <w:r>
        <w:rPr>
          <w:spacing w:val="-2"/>
        </w:rPr>
        <w:t xml:space="preserve"> </w:t>
      </w:r>
      <w:r>
        <w:t>el</w:t>
      </w:r>
      <w:r>
        <w:rPr>
          <w:spacing w:val="-1"/>
        </w:rPr>
        <w:t xml:space="preserve"> </w:t>
      </w:r>
      <w:r>
        <w:t>punto</w:t>
      </w:r>
      <w:r>
        <w:rPr>
          <w:spacing w:val="-1"/>
        </w:rPr>
        <w:t xml:space="preserve"> </w:t>
      </w:r>
      <w:r>
        <w:t>de</w:t>
      </w:r>
      <w:r>
        <w:rPr>
          <w:spacing w:val="-1"/>
        </w:rPr>
        <w:t xml:space="preserve"> </w:t>
      </w:r>
      <w:r>
        <w:t>equilibrio correspondiente al</w:t>
      </w:r>
      <w:r>
        <w:rPr>
          <w:spacing w:val="-1"/>
        </w:rPr>
        <w:t xml:space="preserve"> </w:t>
      </w:r>
      <w:r>
        <w:t xml:space="preserve">escenario </w:t>
      </w:r>
      <w:r>
        <w:rPr>
          <w:spacing w:val="-2"/>
        </w:rPr>
        <w:t>base:</w:t>
      </w:r>
    </w:p>
    <w:p w:rsidR="009003C7" w:rsidRDefault="009003C7">
      <w:pPr>
        <w:pStyle w:val="Textoindependiente"/>
        <w:spacing w:before="103"/>
      </w:pPr>
    </w:p>
    <w:p w:rsidR="009003C7" w:rsidRDefault="004D355F">
      <w:pPr>
        <w:ind w:left="360"/>
        <w:jc w:val="both"/>
        <w:rPr>
          <w:i/>
          <w:sz w:val="24"/>
        </w:rPr>
      </w:pPr>
      <w:bookmarkStart w:id="78" w:name="_bookmark78"/>
      <w:bookmarkEnd w:id="78"/>
      <w:r>
        <w:rPr>
          <w:b/>
          <w:i/>
          <w:color w:val="4F81BC"/>
          <w:spacing w:val="11"/>
          <w:sz w:val="24"/>
        </w:rPr>
        <w:t>Figura</w:t>
      </w:r>
      <w:r>
        <w:rPr>
          <w:b/>
          <w:i/>
          <w:color w:val="4F81BC"/>
          <w:spacing w:val="35"/>
          <w:sz w:val="24"/>
        </w:rPr>
        <w:t xml:space="preserve"> </w:t>
      </w:r>
      <w:r>
        <w:rPr>
          <w:b/>
          <w:i/>
          <w:color w:val="4F81BC"/>
          <w:sz w:val="24"/>
        </w:rPr>
        <w:t>5</w:t>
      </w:r>
      <w:r>
        <w:rPr>
          <w:b/>
          <w:i/>
          <w:color w:val="4F81BC"/>
          <w:spacing w:val="37"/>
          <w:sz w:val="24"/>
        </w:rPr>
        <w:t xml:space="preserve"> </w:t>
      </w:r>
      <w:r>
        <w:rPr>
          <w:i/>
          <w:color w:val="4F81BC"/>
          <w:spacing w:val="11"/>
          <w:sz w:val="24"/>
        </w:rPr>
        <w:t>Punto</w:t>
      </w:r>
      <w:r>
        <w:rPr>
          <w:i/>
          <w:color w:val="4F81BC"/>
          <w:spacing w:val="36"/>
          <w:sz w:val="24"/>
        </w:rPr>
        <w:t xml:space="preserve"> </w:t>
      </w:r>
      <w:r>
        <w:rPr>
          <w:i/>
          <w:color w:val="4F81BC"/>
          <w:sz w:val="24"/>
        </w:rPr>
        <w:t>de</w:t>
      </w:r>
      <w:r>
        <w:rPr>
          <w:i/>
          <w:color w:val="4F81BC"/>
          <w:spacing w:val="33"/>
          <w:sz w:val="24"/>
        </w:rPr>
        <w:t xml:space="preserve"> </w:t>
      </w:r>
      <w:r>
        <w:rPr>
          <w:i/>
          <w:color w:val="4F81BC"/>
          <w:spacing w:val="12"/>
          <w:sz w:val="24"/>
        </w:rPr>
        <w:t>equilibrio</w:t>
      </w:r>
      <w:r>
        <w:rPr>
          <w:i/>
          <w:color w:val="4F81BC"/>
          <w:spacing w:val="42"/>
          <w:sz w:val="24"/>
        </w:rPr>
        <w:t xml:space="preserve"> </w:t>
      </w:r>
      <w:r>
        <w:rPr>
          <w:i/>
          <w:color w:val="4F81BC"/>
          <w:spacing w:val="12"/>
          <w:sz w:val="24"/>
        </w:rPr>
        <w:t>operativo</w:t>
      </w:r>
      <w:r>
        <w:rPr>
          <w:i/>
          <w:color w:val="4F81BC"/>
          <w:spacing w:val="35"/>
          <w:sz w:val="24"/>
        </w:rPr>
        <w:t xml:space="preserve"> </w:t>
      </w:r>
      <w:r>
        <w:rPr>
          <w:i/>
          <w:color w:val="4F81BC"/>
          <w:spacing w:val="10"/>
          <w:sz w:val="24"/>
        </w:rPr>
        <w:t>preliminar</w:t>
      </w:r>
    </w:p>
    <w:p w:rsidR="009003C7" w:rsidRDefault="004D355F">
      <w:pPr>
        <w:pStyle w:val="Textoindependiente"/>
        <w:spacing w:before="30"/>
        <w:rPr>
          <w:i/>
          <w:sz w:val="20"/>
        </w:rPr>
      </w:pPr>
      <w:r>
        <w:rPr>
          <w:i/>
          <w:noProof/>
          <w:sz w:val="20"/>
          <w:lang w:val="es-AR" w:eastAsia="es-AR"/>
        </w:rPr>
        <w:drawing>
          <wp:anchor distT="0" distB="0" distL="0" distR="0" simplePos="0" relativeHeight="487602688" behindDoc="1" locked="0" layoutInCell="1" allowOverlap="1">
            <wp:simplePos x="0" y="0"/>
            <wp:positionH relativeFrom="page">
              <wp:posOffset>1029065</wp:posOffset>
            </wp:positionH>
            <wp:positionV relativeFrom="paragraph">
              <wp:posOffset>180388</wp:posOffset>
            </wp:positionV>
            <wp:extent cx="4372260" cy="2904934"/>
            <wp:effectExtent l="0" t="0" r="0" b="0"/>
            <wp:wrapTopAndBottom/>
            <wp:docPr id="52" name="Imag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28" cstate="print"/>
                    <a:stretch>
                      <a:fillRect/>
                    </a:stretch>
                  </pic:blipFill>
                  <pic:spPr>
                    <a:xfrm>
                      <a:off x="0" y="0"/>
                      <a:ext cx="4372260" cy="2904934"/>
                    </a:xfrm>
                    <a:prstGeom prst="rect">
                      <a:avLst/>
                    </a:prstGeom>
                  </pic:spPr>
                </pic:pic>
              </a:graphicData>
            </a:graphic>
          </wp:anchor>
        </w:drawing>
      </w:r>
    </w:p>
    <w:p w:rsidR="009003C7" w:rsidRDefault="009003C7">
      <w:pPr>
        <w:pStyle w:val="Textoindependiente"/>
        <w:spacing w:before="257"/>
        <w:rPr>
          <w:i/>
        </w:rPr>
      </w:pPr>
    </w:p>
    <w:p w:rsidR="009003C7" w:rsidRDefault="004D355F">
      <w:pPr>
        <w:pStyle w:val="Textoindependiente"/>
        <w:spacing w:line="360" w:lineRule="auto"/>
        <w:ind w:left="360" w:right="358"/>
        <w:jc w:val="both"/>
      </w:pPr>
      <w:r>
        <w:t>En</w:t>
      </w:r>
      <w:r>
        <w:rPr>
          <w:spacing w:val="-12"/>
        </w:rPr>
        <w:t xml:space="preserve"> </w:t>
      </w:r>
      <w:r>
        <w:t>la</w:t>
      </w:r>
      <w:r>
        <w:rPr>
          <w:spacing w:val="-13"/>
        </w:rPr>
        <w:t xml:space="preserve"> </w:t>
      </w:r>
      <w:r>
        <w:t>figura</w:t>
      </w:r>
      <w:r>
        <w:rPr>
          <w:spacing w:val="-13"/>
        </w:rPr>
        <w:t xml:space="preserve"> </w:t>
      </w:r>
      <w:r>
        <w:t>5</w:t>
      </w:r>
      <w:r>
        <w:rPr>
          <w:spacing w:val="-12"/>
        </w:rPr>
        <w:t xml:space="preserve"> </w:t>
      </w:r>
      <w:r>
        <w:t>se</w:t>
      </w:r>
      <w:r>
        <w:rPr>
          <w:spacing w:val="-13"/>
        </w:rPr>
        <w:t xml:space="preserve"> </w:t>
      </w:r>
      <w:r>
        <w:t>observa</w:t>
      </w:r>
      <w:r>
        <w:rPr>
          <w:spacing w:val="-11"/>
        </w:rPr>
        <w:t xml:space="preserve"> </w:t>
      </w:r>
      <w:r>
        <w:t>que</w:t>
      </w:r>
      <w:r>
        <w:rPr>
          <w:spacing w:val="-13"/>
        </w:rPr>
        <w:t xml:space="preserve"> </w:t>
      </w:r>
      <w:r>
        <w:t>el</w:t>
      </w:r>
      <w:r>
        <w:rPr>
          <w:spacing w:val="-12"/>
        </w:rPr>
        <w:t xml:space="preserve"> </w:t>
      </w:r>
      <w:r>
        <w:t>punto</w:t>
      </w:r>
      <w:r>
        <w:rPr>
          <w:spacing w:val="-12"/>
        </w:rPr>
        <w:t xml:space="preserve"> </w:t>
      </w:r>
      <w:r>
        <w:t>de</w:t>
      </w:r>
      <w:r>
        <w:rPr>
          <w:spacing w:val="-13"/>
        </w:rPr>
        <w:t xml:space="preserve"> </w:t>
      </w:r>
      <w:r>
        <w:t>equilibrio</w:t>
      </w:r>
      <w:r>
        <w:rPr>
          <w:spacing w:val="-12"/>
        </w:rPr>
        <w:t xml:space="preserve"> </w:t>
      </w:r>
      <w:r>
        <w:t>se</w:t>
      </w:r>
      <w:r>
        <w:rPr>
          <w:spacing w:val="-13"/>
        </w:rPr>
        <w:t xml:space="preserve"> </w:t>
      </w:r>
      <w:r>
        <w:t>alcanza</w:t>
      </w:r>
      <w:r>
        <w:rPr>
          <w:spacing w:val="-13"/>
        </w:rPr>
        <w:t xml:space="preserve"> </w:t>
      </w:r>
      <w:r>
        <w:t>aproximadamente</w:t>
      </w:r>
      <w:r>
        <w:rPr>
          <w:spacing w:val="-13"/>
        </w:rPr>
        <w:t xml:space="preserve"> </w:t>
      </w:r>
      <w:r>
        <w:t>en</w:t>
      </w:r>
      <w:r>
        <w:rPr>
          <w:spacing w:val="-10"/>
        </w:rPr>
        <w:t xml:space="preserve"> </w:t>
      </w:r>
      <w:r>
        <w:t>24</w:t>
      </w:r>
      <w:r>
        <w:rPr>
          <w:spacing w:val="-12"/>
        </w:rPr>
        <w:t xml:space="preserve"> </w:t>
      </w:r>
      <w:r>
        <w:t>operaciones integrales anuales por pozo, nivel en el cual la curva de ingresos intersecta a la curva de costos totales.</w:t>
      </w:r>
      <w:r>
        <w:rPr>
          <w:spacing w:val="-6"/>
        </w:rPr>
        <w:t xml:space="preserve"> </w:t>
      </w:r>
      <w:r>
        <w:t>A</w:t>
      </w:r>
      <w:r>
        <w:rPr>
          <w:spacing w:val="-6"/>
        </w:rPr>
        <w:t xml:space="preserve"> </w:t>
      </w:r>
      <w:r>
        <w:t>partir</w:t>
      </w:r>
      <w:r>
        <w:rPr>
          <w:spacing w:val="-6"/>
        </w:rPr>
        <w:t xml:space="preserve"> </w:t>
      </w:r>
      <w:r>
        <w:t>de</w:t>
      </w:r>
      <w:r>
        <w:rPr>
          <w:spacing w:val="-7"/>
        </w:rPr>
        <w:t xml:space="preserve"> </w:t>
      </w:r>
      <w:r>
        <w:t>ese</w:t>
      </w:r>
      <w:r>
        <w:rPr>
          <w:spacing w:val="-7"/>
        </w:rPr>
        <w:t xml:space="preserve"> </w:t>
      </w:r>
      <w:r>
        <w:t>volumen</w:t>
      </w:r>
      <w:r>
        <w:rPr>
          <w:spacing w:val="-6"/>
        </w:rPr>
        <w:t xml:space="preserve"> </w:t>
      </w:r>
      <w:r>
        <w:t>de</w:t>
      </w:r>
      <w:r>
        <w:rPr>
          <w:spacing w:val="-7"/>
        </w:rPr>
        <w:t xml:space="preserve"> </w:t>
      </w:r>
      <w:r>
        <w:t>actividad,</w:t>
      </w:r>
      <w:r>
        <w:rPr>
          <w:spacing w:val="-6"/>
        </w:rPr>
        <w:t xml:space="preserve"> </w:t>
      </w:r>
      <w:r>
        <w:t>cada</w:t>
      </w:r>
      <w:r>
        <w:rPr>
          <w:spacing w:val="-4"/>
        </w:rPr>
        <w:t xml:space="preserve"> </w:t>
      </w:r>
      <w:r>
        <w:t>operación</w:t>
      </w:r>
      <w:r>
        <w:rPr>
          <w:spacing w:val="-3"/>
        </w:rPr>
        <w:t xml:space="preserve"> </w:t>
      </w:r>
      <w:r>
        <w:t>adicional</w:t>
      </w:r>
      <w:r>
        <w:rPr>
          <w:spacing w:val="-6"/>
        </w:rPr>
        <w:t xml:space="preserve"> </w:t>
      </w:r>
      <w:r>
        <w:t>genera</w:t>
      </w:r>
      <w:r>
        <w:rPr>
          <w:spacing w:val="-8"/>
        </w:rPr>
        <w:t xml:space="preserve"> </w:t>
      </w:r>
      <w:r>
        <w:t>un</w:t>
      </w:r>
      <w:r>
        <w:rPr>
          <w:spacing w:val="-6"/>
        </w:rPr>
        <w:t xml:space="preserve"> </w:t>
      </w:r>
      <w:r>
        <w:t>margen</w:t>
      </w:r>
      <w:r>
        <w:rPr>
          <w:spacing w:val="-6"/>
        </w:rPr>
        <w:t xml:space="preserve"> </w:t>
      </w:r>
      <w:r>
        <w:t>positivo que contribuye directamente a la rentabilidad d</w:t>
      </w:r>
      <w:r>
        <w:t>el proyecto.</w:t>
      </w:r>
    </w:p>
    <w:p w:rsidR="009003C7" w:rsidRDefault="009003C7">
      <w:pPr>
        <w:pStyle w:val="Textoindependiente"/>
      </w:pPr>
    </w:p>
    <w:p w:rsidR="009003C7" w:rsidRDefault="009003C7">
      <w:pPr>
        <w:pStyle w:val="Textoindependiente"/>
      </w:pPr>
    </w:p>
    <w:p w:rsidR="009003C7" w:rsidRDefault="009003C7">
      <w:pPr>
        <w:pStyle w:val="Textoindependiente"/>
        <w:spacing w:before="68"/>
      </w:pPr>
    </w:p>
    <w:p w:rsidR="009003C7" w:rsidRDefault="004D355F">
      <w:pPr>
        <w:pStyle w:val="Ttulo2"/>
        <w:numPr>
          <w:ilvl w:val="1"/>
          <w:numId w:val="15"/>
        </w:numPr>
        <w:tabs>
          <w:tab w:val="left" w:pos="1492"/>
        </w:tabs>
        <w:ind w:left="1492" w:hanging="772"/>
        <w:jc w:val="both"/>
      </w:pPr>
      <w:bookmarkStart w:id="79" w:name="_bookmark79"/>
      <w:bookmarkEnd w:id="79"/>
      <w:r>
        <w:t>Plan</w:t>
      </w:r>
      <w:r>
        <w:rPr>
          <w:spacing w:val="-5"/>
        </w:rPr>
        <w:t xml:space="preserve"> </w:t>
      </w:r>
      <w:r>
        <w:t>de</w:t>
      </w:r>
      <w:r>
        <w:rPr>
          <w:spacing w:val="-3"/>
        </w:rPr>
        <w:t xml:space="preserve"> </w:t>
      </w:r>
      <w:r>
        <w:t>abastecimiento</w:t>
      </w:r>
      <w:r>
        <w:rPr>
          <w:spacing w:val="-5"/>
        </w:rPr>
        <w:t xml:space="preserve"> </w:t>
      </w:r>
      <w:r>
        <w:t>y</w:t>
      </w:r>
      <w:r>
        <w:rPr>
          <w:spacing w:val="-2"/>
        </w:rPr>
        <w:t xml:space="preserve"> </w:t>
      </w:r>
      <w:r>
        <w:t xml:space="preserve">proveedores </w:t>
      </w:r>
      <w:r>
        <w:rPr>
          <w:spacing w:val="-2"/>
        </w:rPr>
        <w:t>críticos</w:t>
      </w:r>
    </w:p>
    <w:p w:rsidR="009003C7" w:rsidRDefault="004D355F">
      <w:pPr>
        <w:pStyle w:val="Textoindependiente"/>
        <w:spacing w:before="120" w:line="360" w:lineRule="auto"/>
        <w:ind w:left="360" w:right="357"/>
        <w:jc w:val="both"/>
      </w:pPr>
      <w:r>
        <w:t>La</w:t>
      </w:r>
      <w:r>
        <w:rPr>
          <w:spacing w:val="-15"/>
        </w:rPr>
        <w:t xml:space="preserve"> </w:t>
      </w:r>
      <w:r>
        <w:t>operación</w:t>
      </w:r>
      <w:r>
        <w:rPr>
          <w:spacing w:val="-15"/>
        </w:rPr>
        <w:t xml:space="preserve"> </w:t>
      </w:r>
      <w:r>
        <w:t>de</w:t>
      </w:r>
      <w:r>
        <w:rPr>
          <w:spacing w:val="-15"/>
        </w:rPr>
        <w:t xml:space="preserve"> </w:t>
      </w:r>
      <w:r>
        <w:t>servicios</w:t>
      </w:r>
      <w:r>
        <w:rPr>
          <w:spacing w:val="-15"/>
        </w:rPr>
        <w:t xml:space="preserve"> </w:t>
      </w:r>
      <w:r>
        <w:t>wireline</w:t>
      </w:r>
      <w:r>
        <w:rPr>
          <w:spacing w:val="-15"/>
        </w:rPr>
        <w:t xml:space="preserve"> </w:t>
      </w:r>
      <w:r>
        <w:t>en</w:t>
      </w:r>
      <w:r>
        <w:rPr>
          <w:spacing w:val="-15"/>
        </w:rPr>
        <w:t xml:space="preserve"> </w:t>
      </w:r>
      <w:r>
        <w:t>la</w:t>
      </w:r>
      <w:r>
        <w:rPr>
          <w:spacing w:val="-15"/>
        </w:rPr>
        <w:t xml:space="preserve"> </w:t>
      </w:r>
      <w:r>
        <w:t>cuenca</w:t>
      </w:r>
      <w:r>
        <w:rPr>
          <w:spacing w:val="-15"/>
        </w:rPr>
        <w:t xml:space="preserve"> </w:t>
      </w:r>
      <w:r>
        <w:t>neuquina</w:t>
      </w:r>
      <w:r>
        <w:rPr>
          <w:spacing w:val="-15"/>
        </w:rPr>
        <w:t xml:space="preserve"> </w:t>
      </w:r>
      <w:r>
        <w:t>depende</w:t>
      </w:r>
      <w:r>
        <w:rPr>
          <w:spacing w:val="-15"/>
        </w:rPr>
        <w:t xml:space="preserve"> </w:t>
      </w:r>
      <w:r>
        <w:t>de</w:t>
      </w:r>
      <w:r>
        <w:rPr>
          <w:spacing w:val="-15"/>
        </w:rPr>
        <w:t xml:space="preserve"> </w:t>
      </w:r>
      <w:r>
        <w:t>una</w:t>
      </w:r>
      <w:r>
        <w:rPr>
          <w:spacing w:val="-15"/>
        </w:rPr>
        <w:t xml:space="preserve"> </w:t>
      </w:r>
      <w:r>
        <w:t>cadena</w:t>
      </w:r>
      <w:r>
        <w:rPr>
          <w:spacing w:val="-15"/>
        </w:rPr>
        <w:t xml:space="preserve"> </w:t>
      </w:r>
      <w:r>
        <w:t>de</w:t>
      </w:r>
      <w:r>
        <w:rPr>
          <w:spacing w:val="-15"/>
        </w:rPr>
        <w:t xml:space="preserve"> </w:t>
      </w:r>
      <w:r>
        <w:t xml:space="preserve">abastecimiento altamente especializada, dado que gran parte de los equipos, herramientas y repuestos utilizados presentan un elevado contenido tecnológico y, en muchos casos, origen importado. La correcta planificación del abastecimiento resulta un factor </w:t>
      </w:r>
      <w:r>
        <w:t>crítico para garantizar la continuidad operativa y el cumplimiento de los compromisos contractuales asumidos con las operadoras.</w:t>
      </w:r>
    </w:p>
    <w:p w:rsidR="009003C7" w:rsidRDefault="009003C7">
      <w:pPr>
        <w:pStyle w:val="Textoindependiente"/>
        <w:spacing w:line="360" w:lineRule="auto"/>
        <w:jc w:val="both"/>
        <w:sectPr w:rsidR="009003C7">
          <w:pgSz w:w="12240" w:h="15840"/>
          <w:pgMar w:top="1360" w:right="1080" w:bottom="1260" w:left="1080" w:header="0" w:footer="1080" w:gutter="0"/>
          <w:cols w:space="720"/>
        </w:sectPr>
      </w:pPr>
    </w:p>
    <w:p w:rsidR="009003C7" w:rsidRDefault="004D355F">
      <w:pPr>
        <w:pStyle w:val="Textoindependiente"/>
        <w:spacing w:before="79" w:line="360" w:lineRule="auto"/>
        <w:ind w:left="360" w:right="354"/>
        <w:jc w:val="both"/>
      </w:pPr>
      <w:r>
        <w:lastRenderedPageBreak/>
        <w:t xml:space="preserve">Los proveedores críticos del modelo de negocio se concentran en cuatro grandes categorías herramientas wireline, </w:t>
      </w:r>
      <w:r>
        <w:t>repuestos y consumibles, servicios técnicos especializados y proveedores logísticos. En particular, las herramientas wireline cased hole, sensores electrónicos, cables, winches y componentes de superficie constituyen insumos estratégicos cuya indisponibili</w:t>
      </w:r>
      <w:r>
        <w:t>dad puede generar paradas operativas prolongadas. Asimismo, los servicios de calibración y mantenimiento</w:t>
      </w:r>
      <w:r>
        <w:rPr>
          <w:spacing w:val="-15"/>
        </w:rPr>
        <w:t xml:space="preserve"> </w:t>
      </w:r>
      <w:r>
        <w:t>especializado</w:t>
      </w:r>
      <w:r>
        <w:rPr>
          <w:spacing w:val="-15"/>
        </w:rPr>
        <w:t xml:space="preserve"> </w:t>
      </w:r>
      <w:r>
        <w:t>resultan</w:t>
      </w:r>
      <w:r>
        <w:rPr>
          <w:spacing w:val="-15"/>
        </w:rPr>
        <w:t xml:space="preserve"> </w:t>
      </w:r>
      <w:r>
        <w:t>indispensables</w:t>
      </w:r>
      <w:r>
        <w:rPr>
          <w:spacing w:val="-15"/>
        </w:rPr>
        <w:t xml:space="preserve"> </w:t>
      </w:r>
      <w:r>
        <w:t>para</w:t>
      </w:r>
      <w:r>
        <w:rPr>
          <w:spacing w:val="-15"/>
        </w:rPr>
        <w:t xml:space="preserve"> </w:t>
      </w:r>
      <w:r>
        <w:t>asegurar</w:t>
      </w:r>
      <w:r>
        <w:rPr>
          <w:spacing w:val="-15"/>
        </w:rPr>
        <w:t xml:space="preserve"> </w:t>
      </w:r>
      <w:r>
        <w:t>la</w:t>
      </w:r>
      <w:r>
        <w:rPr>
          <w:spacing w:val="-15"/>
        </w:rPr>
        <w:t xml:space="preserve"> </w:t>
      </w:r>
      <w:r>
        <w:t>confiabilidad</w:t>
      </w:r>
      <w:r>
        <w:rPr>
          <w:spacing w:val="-15"/>
        </w:rPr>
        <w:t xml:space="preserve"> </w:t>
      </w:r>
      <w:r>
        <w:t>de</w:t>
      </w:r>
      <w:r>
        <w:rPr>
          <w:spacing w:val="-15"/>
        </w:rPr>
        <w:t xml:space="preserve"> </w:t>
      </w:r>
      <w:r>
        <w:t>los</w:t>
      </w:r>
      <w:r>
        <w:rPr>
          <w:spacing w:val="-15"/>
        </w:rPr>
        <w:t xml:space="preserve"> </w:t>
      </w:r>
      <w:r>
        <w:t>registros y el cumplimiento de los estándares técnicos exigidos por la industria.</w:t>
      </w:r>
    </w:p>
    <w:p w:rsidR="009003C7" w:rsidRDefault="004D355F">
      <w:pPr>
        <w:pStyle w:val="Textoindependiente"/>
        <w:spacing w:before="239" w:line="360" w:lineRule="auto"/>
        <w:ind w:left="360" w:right="357"/>
        <w:jc w:val="both"/>
      </w:pPr>
      <w:r>
        <w:t>Desde una perspectiva operativa, se prioriza la selección de proveedores con trayectoria comprobada en el sector petrolero, cumplimiento de normas de calidad y capacidad de r</w:t>
      </w:r>
      <w:r>
        <w:t>espuesta frente</w:t>
      </w:r>
      <w:r>
        <w:rPr>
          <w:spacing w:val="-3"/>
        </w:rPr>
        <w:t xml:space="preserve"> </w:t>
      </w:r>
      <w:r>
        <w:t>a</w:t>
      </w:r>
      <w:r>
        <w:rPr>
          <w:spacing w:val="-3"/>
        </w:rPr>
        <w:t xml:space="preserve"> </w:t>
      </w:r>
      <w:r>
        <w:t>contingencias.</w:t>
      </w:r>
      <w:r>
        <w:rPr>
          <w:spacing w:val="-3"/>
        </w:rPr>
        <w:t xml:space="preserve"> </w:t>
      </w:r>
      <w:r>
        <w:t>La</w:t>
      </w:r>
      <w:r>
        <w:rPr>
          <w:spacing w:val="-3"/>
        </w:rPr>
        <w:t xml:space="preserve"> </w:t>
      </w:r>
      <w:r>
        <w:t>estandarización</w:t>
      </w:r>
      <w:r>
        <w:rPr>
          <w:spacing w:val="-2"/>
        </w:rPr>
        <w:t xml:space="preserve"> </w:t>
      </w:r>
      <w:r>
        <w:t>de</w:t>
      </w:r>
      <w:r>
        <w:rPr>
          <w:spacing w:val="-3"/>
        </w:rPr>
        <w:t xml:space="preserve"> </w:t>
      </w:r>
      <w:r>
        <w:t>herramientas</w:t>
      </w:r>
      <w:r>
        <w:rPr>
          <w:spacing w:val="-3"/>
        </w:rPr>
        <w:t xml:space="preserve"> </w:t>
      </w:r>
      <w:r>
        <w:t>y</w:t>
      </w:r>
      <w:r>
        <w:rPr>
          <w:spacing w:val="-2"/>
        </w:rPr>
        <w:t xml:space="preserve"> </w:t>
      </w:r>
      <w:r>
        <w:t>repuestos</w:t>
      </w:r>
      <w:r>
        <w:rPr>
          <w:spacing w:val="-2"/>
        </w:rPr>
        <w:t xml:space="preserve"> </w:t>
      </w:r>
      <w:r>
        <w:t>compatibles</w:t>
      </w:r>
      <w:r>
        <w:rPr>
          <w:spacing w:val="-2"/>
        </w:rPr>
        <w:t xml:space="preserve"> </w:t>
      </w:r>
      <w:r>
        <w:t>con</w:t>
      </w:r>
      <w:r>
        <w:rPr>
          <w:spacing w:val="-2"/>
        </w:rPr>
        <w:t xml:space="preserve"> </w:t>
      </w:r>
      <w:r>
        <w:t>múltiples fabricantes se adopta como criterio central para reducir la dependencia tecnológica y facilitar la sustitución de insumos ante eventuales demoras en e</w:t>
      </w:r>
      <w:r>
        <w:t>l suministro.</w:t>
      </w:r>
    </w:p>
    <w:p w:rsidR="009003C7" w:rsidRDefault="004D355F">
      <w:pPr>
        <w:spacing w:before="242"/>
        <w:ind w:left="360"/>
        <w:jc w:val="both"/>
        <w:rPr>
          <w:i/>
          <w:sz w:val="24"/>
        </w:rPr>
      </w:pPr>
      <w:bookmarkStart w:id="80" w:name="_bookmark80"/>
      <w:bookmarkEnd w:id="80"/>
      <w:r>
        <w:rPr>
          <w:b/>
          <w:i/>
          <w:color w:val="4F81BC"/>
          <w:sz w:val="24"/>
        </w:rPr>
        <w:t>Tabla</w:t>
      </w:r>
      <w:r>
        <w:rPr>
          <w:b/>
          <w:i/>
          <w:color w:val="4F81BC"/>
          <w:spacing w:val="-4"/>
          <w:sz w:val="24"/>
        </w:rPr>
        <w:t xml:space="preserve"> </w:t>
      </w:r>
      <w:r>
        <w:rPr>
          <w:b/>
          <w:i/>
          <w:color w:val="4F81BC"/>
          <w:sz w:val="24"/>
        </w:rPr>
        <w:t>12</w:t>
      </w:r>
      <w:r>
        <w:rPr>
          <w:b/>
          <w:i/>
          <w:color w:val="4F81BC"/>
          <w:spacing w:val="-4"/>
          <w:sz w:val="24"/>
        </w:rPr>
        <w:t xml:space="preserve"> </w:t>
      </w:r>
      <w:r>
        <w:rPr>
          <w:i/>
          <w:color w:val="4F81BC"/>
          <w:sz w:val="24"/>
        </w:rPr>
        <w:t>Principales</w:t>
      </w:r>
      <w:r>
        <w:rPr>
          <w:i/>
          <w:color w:val="4F81BC"/>
          <w:spacing w:val="-5"/>
          <w:sz w:val="24"/>
        </w:rPr>
        <w:t xml:space="preserve"> </w:t>
      </w:r>
      <w:r>
        <w:rPr>
          <w:i/>
          <w:color w:val="4F81BC"/>
          <w:sz w:val="24"/>
        </w:rPr>
        <w:t>categorías</w:t>
      </w:r>
      <w:r>
        <w:rPr>
          <w:i/>
          <w:color w:val="4F81BC"/>
          <w:spacing w:val="-5"/>
          <w:sz w:val="24"/>
        </w:rPr>
        <w:t xml:space="preserve"> </w:t>
      </w:r>
      <w:r>
        <w:rPr>
          <w:i/>
          <w:color w:val="4F81BC"/>
          <w:sz w:val="24"/>
        </w:rPr>
        <w:t>de</w:t>
      </w:r>
      <w:r>
        <w:rPr>
          <w:i/>
          <w:color w:val="4F81BC"/>
          <w:spacing w:val="-4"/>
          <w:sz w:val="24"/>
        </w:rPr>
        <w:t xml:space="preserve"> </w:t>
      </w:r>
      <w:r>
        <w:rPr>
          <w:i/>
          <w:color w:val="4F81BC"/>
          <w:sz w:val="24"/>
        </w:rPr>
        <w:t>proveedores</w:t>
      </w:r>
      <w:r>
        <w:rPr>
          <w:i/>
          <w:color w:val="4F81BC"/>
          <w:spacing w:val="-4"/>
          <w:sz w:val="24"/>
        </w:rPr>
        <w:t xml:space="preserve"> </w:t>
      </w:r>
      <w:r>
        <w:rPr>
          <w:i/>
          <w:color w:val="4F81BC"/>
          <w:spacing w:val="-2"/>
          <w:sz w:val="24"/>
        </w:rPr>
        <w:t>críticos</w:t>
      </w:r>
    </w:p>
    <w:p w:rsidR="009003C7" w:rsidRDefault="009003C7">
      <w:pPr>
        <w:pStyle w:val="Textoindependiente"/>
        <w:spacing w:before="11"/>
        <w:rPr>
          <w:i/>
          <w:sz w:val="10"/>
        </w:rPr>
      </w:pPr>
    </w:p>
    <w:tbl>
      <w:tblPr>
        <w:tblStyle w:val="TableNormal"/>
        <w:tblW w:w="0" w:type="auto"/>
        <w:tblInd w:w="353" w:type="dxa"/>
        <w:tblLayout w:type="fixed"/>
        <w:tblLook w:val="01E0" w:firstRow="1" w:lastRow="1" w:firstColumn="1" w:lastColumn="1" w:noHBand="0" w:noVBand="0"/>
      </w:tblPr>
      <w:tblGrid>
        <w:gridCol w:w="3029"/>
        <w:gridCol w:w="4392"/>
        <w:gridCol w:w="1954"/>
      </w:tblGrid>
      <w:tr w:rsidR="009003C7">
        <w:trPr>
          <w:trHeight w:val="515"/>
        </w:trPr>
        <w:tc>
          <w:tcPr>
            <w:tcW w:w="3029" w:type="dxa"/>
            <w:tcBorders>
              <w:top w:val="single" w:sz="4" w:space="0" w:color="7E7E7E"/>
              <w:bottom w:val="single" w:sz="4" w:space="0" w:color="7E7E7E"/>
            </w:tcBorders>
          </w:tcPr>
          <w:p w:rsidR="009003C7" w:rsidRDefault="004D355F">
            <w:pPr>
              <w:pStyle w:val="TableParagraph"/>
              <w:spacing w:line="257" w:lineRule="exact"/>
              <w:ind w:left="122"/>
              <w:rPr>
                <w:rFonts w:ascii="Cambria" w:hAnsi="Cambria"/>
                <w:b/>
              </w:rPr>
            </w:pPr>
            <w:r>
              <w:rPr>
                <w:rFonts w:ascii="Cambria" w:hAnsi="Cambria"/>
                <w:b/>
                <w:spacing w:val="-2"/>
              </w:rPr>
              <w:t>Categoría</w:t>
            </w:r>
          </w:p>
        </w:tc>
        <w:tc>
          <w:tcPr>
            <w:tcW w:w="4392" w:type="dxa"/>
            <w:tcBorders>
              <w:top w:val="single" w:sz="4" w:space="0" w:color="7E7E7E"/>
              <w:bottom w:val="single" w:sz="4" w:space="0" w:color="7E7E7E"/>
            </w:tcBorders>
          </w:tcPr>
          <w:p w:rsidR="009003C7" w:rsidRDefault="004D355F">
            <w:pPr>
              <w:pStyle w:val="TableParagraph"/>
              <w:spacing w:line="257" w:lineRule="exact"/>
              <w:ind w:left="343"/>
              <w:rPr>
                <w:rFonts w:ascii="Cambria"/>
                <w:b/>
              </w:rPr>
            </w:pPr>
            <w:r>
              <w:rPr>
                <w:rFonts w:ascii="Cambria"/>
                <w:b/>
              </w:rPr>
              <w:t>Tipo</w:t>
            </w:r>
            <w:r>
              <w:rPr>
                <w:rFonts w:ascii="Cambria"/>
                <w:b/>
                <w:spacing w:val="-4"/>
              </w:rPr>
              <w:t xml:space="preserve"> </w:t>
            </w:r>
            <w:r>
              <w:rPr>
                <w:rFonts w:ascii="Cambria"/>
                <w:b/>
              </w:rPr>
              <w:t>de</w:t>
            </w:r>
            <w:r>
              <w:rPr>
                <w:rFonts w:ascii="Cambria"/>
                <w:b/>
                <w:spacing w:val="-2"/>
              </w:rPr>
              <w:t xml:space="preserve"> </w:t>
            </w:r>
            <w:r>
              <w:rPr>
                <w:rFonts w:ascii="Cambria"/>
                <w:b/>
              </w:rPr>
              <w:t>insumo</w:t>
            </w:r>
            <w:r>
              <w:rPr>
                <w:rFonts w:ascii="Cambria"/>
                <w:b/>
                <w:spacing w:val="-3"/>
              </w:rPr>
              <w:t xml:space="preserve"> </w:t>
            </w:r>
            <w:r>
              <w:rPr>
                <w:rFonts w:ascii="Cambria"/>
                <w:b/>
              </w:rPr>
              <w:t>o</w:t>
            </w:r>
            <w:r>
              <w:rPr>
                <w:rFonts w:ascii="Cambria"/>
                <w:b/>
                <w:spacing w:val="-3"/>
              </w:rPr>
              <w:t xml:space="preserve"> </w:t>
            </w:r>
            <w:r>
              <w:rPr>
                <w:rFonts w:ascii="Cambria"/>
                <w:b/>
                <w:spacing w:val="-2"/>
              </w:rPr>
              <w:t>servicio</w:t>
            </w:r>
          </w:p>
        </w:tc>
        <w:tc>
          <w:tcPr>
            <w:tcW w:w="1954" w:type="dxa"/>
            <w:tcBorders>
              <w:top w:val="single" w:sz="4" w:space="0" w:color="7E7E7E"/>
              <w:bottom w:val="single" w:sz="4" w:space="0" w:color="7E7E7E"/>
            </w:tcBorders>
          </w:tcPr>
          <w:p w:rsidR="009003C7" w:rsidRDefault="004D355F">
            <w:pPr>
              <w:pStyle w:val="TableParagraph"/>
              <w:ind w:left="58" w:right="45"/>
              <w:rPr>
                <w:rFonts w:ascii="Cambria"/>
                <w:b/>
              </w:rPr>
            </w:pPr>
            <w:r>
              <w:rPr>
                <w:rFonts w:ascii="Cambria"/>
                <w:b/>
              </w:rPr>
              <w:t xml:space="preserve">Grado de </w:t>
            </w:r>
            <w:r>
              <w:rPr>
                <w:rFonts w:ascii="Cambria"/>
                <w:b/>
                <w:spacing w:val="-2"/>
              </w:rPr>
              <w:t>criticidad</w:t>
            </w:r>
          </w:p>
        </w:tc>
      </w:tr>
      <w:tr w:rsidR="009003C7">
        <w:trPr>
          <w:trHeight w:val="515"/>
        </w:trPr>
        <w:tc>
          <w:tcPr>
            <w:tcW w:w="3029" w:type="dxa"/>
            <w:tcBorders>
              <w:top w:val="single" w:sz="4" w:space="0" w:color="7E7E7E"/>
              <w:bottom w:val="single" w:sz="4" w:space="0" w:color="7E7E7E"/>
            </w:tcBorders>
          </w:tcPr>
          <w:p w:rsidR="009003C7" w:rsidRDefault="004D355F">
            <w:pPr>
              <w:pStyle w:val="TableParagraph"/>
              <w:spacing w:line="257" w:lineRule="exact"/>
              <w:ind w:left="122"/>
              <w:rPr>
                <w:rFonts w:ascii="Cambria"/>
                <w:b/>
              </w:rPr>
            </w:pPr>
            <w:r>
              <w:rPr>
                <w:rFonts w:ascii="Cambria"/>
                <w:b/>
              </w:rPr>
              <w:t>Herramientas</w:t>
            </w:r>
            <w:r>
              <w:rPr>
                <w:rFonts w:ascii="Cambria"/>
                <w:b/>
                <w:spacing w:val="-11"/>
              </w:rPr>
              <w:t xml:space="preserve"> </w:t>
            </w:r>
            <w:r>
              <w:rPr>
                <w:rFonts w:ascii="Cambria"/>
                <w:b/>
                <w:spacing w:val="-2"/>
              </w:rPr>
              <w:t>wireline</w:t>
            </w:r>
          </w:p>
        </w:tc>
        <w:tc>
          <w:tcPr>
            <w:tcW w:w="4392" w:type="dxa"/>
            <w:tcBorders>
              <w:top w:val="single" w:sz="4" w:space="0" w:color="7E7E7E"/>
              <w:bottom w:val="single" w:sz="4" w:space="0" w:color="7E7E7E"/>
            </w:tcBorders>
          </w:tcPr>
          <w:p w:rsidR="009003C7" w:rsidRDefault="004D355F">
            <w:pPr>
              <w:pStyle w:val="TableParagraph"/>
              <w:spacing w:line="260" w:lineRule="exact"/>
              <w:ind w:left="343" w:right="66"/>
              <w:rPr>
                <w:rFonts w:ascii="Cambria"/>
              </w:rPr>
            </w:pPr>
            <w:r>
              <w:rPr>
                <w:rFonts w:ascii="Cambria"/>
              </w:rPr>
              <w:t>Sensores,</w:t>
            </w:r>
            <w:r>
              <w:rPr>
                <w:rFonts w:ascii="Cambria"/>
                <w:spacing w:val="-13"/>
              </w:rPr>
              <w:t xml:space="preserve"> </w:t>
            </w:r>
            <w:r>
              <w:rPr>
                <w:rFonts w:ascii="Cambria"/>
              </w:rPr>
              <w:t>winches,</w:t>
            </w:r>
            <w:r>
              <w:rPr>
                <w:rFonts w:ascii="Cambria"/>
                <w:spacing w:val="-12"/>
              </w:rPr>
              <w:t xml:space="preserve"> </w:t>
            </w:r>
            <w:r>
              <w:rPr>
                <w:rFonts w:ascii="Cambria"/>
              </w:rPr>
              <w:t>herramientas</w:t>
            </w:r>
            <w:r>
              <w:rPr>
                <w:rFonts w:ascii="Cambria"/>
                <w:spacing w:val="-12"/>
              </w:rPr>
              <w:t xml:space="preserve"> </w:t>
            </w:r>
            <w:r>
              <w:rPr>
                <w:rFonts w:ascii="Cambria"/>
              </w:rPr>
              <w:t xml:space="preserve">cased </w:t>
            </w:r>
            <w:r>
              <w:rPr>
                <w:rFonts w:ascii="Cambria"/>
                <w:spacing w:val="-4"/>
              </w:rPr>
              <w:t>hole</w:t>
            </w:r>
          </w:p>
        </w:tc>
        <w:tc>
          <w:tcPr>
            <w:tcW w:w="1954" w:type="dxa"/>
            <w:tcBorders>
              <w:top w:val="single" w:sz="4" w:space="0" w:color="7E7E7E"/>
              <w:bottom w:val="single" w:sz="4" w:space="0" w:color="7E7E7E"/>
            </w:tcBorders>
          </w:tcPr>
          <w:p w:rsidR="009003C7" w:rsidRDefault="004D355F">
            <w:pPr>
              <w:pStyle w:val="TableParagraph"/>
              <w:spacing w:line="257" w:lineRule="exact"/>
              <w:ind w:left="58"/>
              <w:rPr>
                <w:rFonts w:ascii="Cambria"/>
              </w:rPr>
            </w:pPr>
            <w:r>
              <w:rPr>
                <w:rFonts w:ascii="Cambria"/>
                <w:spacing w:val="-4"/>
              </w:rPr>
              <w:t>Alto</w:t>
            </w:r>
          </w:p>
        </w:tc>
      </w:tr>
      <w:tr w:rsidR="009003C7">
        <w:trPr>
          <w:trHeight w:val="511"/>
        </w:trPr>
        <w:tc>
          <w:tcPr>
            <w:tcW w:w="3029" w:type="dxa"/>
            <w:tcBorders>
              <w:top w:val="single" w:sz="4" w:space="0" w:color="7E7E7E"/>
              <w:bottom w:val="single" w:sz="4" w:space="0" w:color="7E7E7E"/>
            </w:tcBorders>
          </w:tcPr>
          <w:p w:rsidR="009003C7" w:rsidRDefault="004D355F">
            <w:pPr>
              <w:pStyle w:val="TableParagraph"/>
              <w:spacing w:line="253" w:lineRule="exact"/>
              <w:ind w:left="122"/>
              <w:rPr>
                <w:rFonts w:ascii="Cambria"/>
                <w:b/>
              </w:rPr>
            </w:pPr>
            <w:r>
              <w:rPr>
                <w:rFonts w:ascii="Cambria"/>
                <w:b/>
              </w:rPr>
              <w:t>Repuestos</w:t>
            </w:r>
            <w:r>
              <w:rPr>
                <w:rFonts w:ascii="Cambria"/>
                <w:b/>
                <w:spacing w:val="-9"/>
              </w:rPr>
              <w:t xml:space="preserve"> </w:t>
            </w:r>
            <w:r>
              <w:rPr>
                <w:rFonts w:ascii="Cambria"/>
                <w:b/>
              </w:rPr>
              <w:t>y</w:t>
            </w:r>
            <w:r>
              <w:rPr>
                <w:rFonts w:ascii="Cambria"/>
                <w:b/>
                <w:spacing w:val="-7"/>
              </w:rPr>
              <w:t xml:space="preserve"> </w:t>
            </w:r>
            <w:r>
              <w:rPr>
                <w:rFonts w:ascii="Cambria"/>
                <w:b/>
                <w:spacing w:val="-2"/>
              </w:rPr>
              <w:t>consumibles</w:t>
            </w:r>
          </w:p>
        </w:tc>
        <w:tc>
          <w:tcPr>
            <w:tcW w:w="4392" w:type="dxa"/>
            <w:tcBorders>
              <w:top w:val="single" w:sz="4" w:space="0" w:color="7E7E7E"/>
              <w:bottom w:val="single" w:sz="4" w:space="0" w:color="7E7E7E"/>
            </w:tcBorders>
          </w:tcPr>
          <w:p w:rsidR="009003C7" w:rsidRDefault="004D355F">
            <w:pPr>
              <w:pStyle w:val="TableParagraph"/>
              <w:spacing w:line="253" w:lineRule="exact"/>
              <w:ind w:left="343"/>
              <w:rPr>
                <w:rFonts w:ascii="Cambria"/>
              </w:rPr>
            </w:pPr>
            <w:r>
              <w:rPr>
                <w:rFonts w:ascii="Cambria"/>
              </w:rPr>
              <w:t>Cables,</w:t>
            </w:r>
            <w:r>
              <w:rPr>
                <w:rFonts w:ascii="Cambria"/>
                <w:spacing w:val="-9"/>
              </w:rPr>
              <w:t xml:space="preserve"> </w:t>
            </w:r>
            <w:r>
              <w:rPr>
                <w:rFonts w:ascii="Cambria"/>
              </w:rPr>
              <w:t>conectores,</w:t>
            </w:r>
            <w:r>
              <w:rPr>
                <w:rFonts w:ascii="Cambria"/>
                <w:spacing w:val="-8"/>
              </w:rPr>
              <w:t xml:space="preserve"> </w:t>
            </w:r>
            <w:r>
              <w:rPr>
                <w:rFonts w:ascii="Cambria"/>
                <w:spacing w:val="-2"/>
              </w:rPr>
              <w:t>componentes</w:t>
            </w:r>
          </w:p>
          <w:p w:rsidR="009003C7" w:rsidRDefault="004D355F">
            <w:pPr>
              <w:pStyle w:val="TableParagraph"/>
              <w:spacing w:before="1" w:line="237" w:lineRule="exact"/>
              <w:ind w:left="343"/>
              <w:rPr>
                <w:rFonts w:ascii="Cambria" w:hAnsi="Cambria"/>
              </w:rPr>
            </w:pPr>
            <w:r>
              <w:rPr>
                <w:rFonts w:ascii="Cambria" w:hAnsi="Cambria"/>
                <w:spacing w:val="-2"/>
              </w:rPr>
              <w:t>electro´nicos</w:t>
            </w:r>
          </w:p>
        </w:tc>
        <w:tc>
          <w:tcPr>
            <w:tcW w:w="1954" w:type="dxa"/>
            <w:tcBorders>
              <w:top w:val="single" w:sz="4" w:space="0" w:color="7E7E7E"/>
              <w:bottom w:val="single" w:sz="4" w:space="0" w:color="7E7E7E"/>
            </w:tcBorders>
          </w:tcPr>
          <w:p w:rsidR="009003C7" w:rsidRDefault="004D355F">
            <w:pPr>
              <w:pStyle w:val="TableParagraph"/>
              <w:spacing w:line="253" w:lineRule="exact"/>
              <w:ind w:left="58"/>
              <w:rPr>
                <w:rFonts w:ascii="Cambria"/>
              </w:rPr>
            </w:pPr>
            <w:r>
              <w:rPr>
                <w:rFonts w:ascii="Cambria"/>
                <w:spacing w:val="-4"/>
              </w:rPr>
              <w:t>Alto</w:t>
            </w:r>
          </w:p>
        </w:tc>
      </w:tr>
      <w:tr w:rsidR="009003C7">
        <w:trPr>
          <w:trHeight w:val="515"/>
        </w:trPr>
        <w:tc>
          <w:tcPr>
            <w:tcW w:w="3029" w:type="dxa"/>
            <w:tcBorders>
              <w:top w:val="single" w:sz="4" w:space="0" w:color="7E7E7E"/>
              <w:bottom w:val="single" w:sz="4" w:space="0" w:color="7E7E7E"/>
            </w:tcBorders>
          </w:tcPr>
          <w:p w:rsidR="009003C7" w:rsidRDefault="004D355F">
            <w:pPr>
              <w:pStyle w:val="TableParagraph"/>
              <w:spacing w:line="260" w:lineRule="exact"/>
              <w:ind w:left="122" w:right="1104"/>
              <w:rPr>
                <w:rFonts w:ascii="Cambria" w:hAnsi="Cambria"/>
                <w:b/>
              </w:rPr>
            </w:pPr>
            <w:r>
              <w:rPr>
                <w:rFonts w:ascii="Cambria" w:hAnsi="Cambria"/>
                <w:b/>
              </w:rPr>
              <w:t>Servicios</w:t>
            </w:r>
            <w:r>
              <w:rPr>
                <w:rFonts w:ascii="Cambria" w:hAnsi="Cambria"/>
                <w:b/>
                <w:spacing w:val="-13"/>
              </w:rPr>
              <w:t xml:space="preserve"> </w:t>
            </w:r>
            <w:r>
              <w:rPr>
                <w:rFonts w:ascii="Cambria" w:hAnsi="Cambria"/>
                <w:b/>
              </w:rPr>
              <w:t xml:space="preserve">técnicos </w:t>
            </w:r>
            <w:r>
              <w:rPr>
                <w:rFonts w:ascii="Cambria" w:hAnsi="Cambria"/>
                <w:b/>
                <w:spacing w:val="-2"/>
              </w:rPr>
              <w:t>especializados</w:t>
            </w:r>
          </w:p>
        </w:tc>
        <w:tc>
          <w:tcPr>
            <w:tcW w:w="4392" w:type="dxa"/>
            <w:tcBorders>
              <w:top w:val="single" w:sz="4" w:space="0" w:color="7E7E7E"/>
              <w:bottom w:val="single" w:sz="4" w:space="0" w:color="7E7E7E"/>
            </w:tcBorders>
          </w:tcPr>
          <w:p w:rsidR="009003C7" w:rsidRDefault="004D355F">
            <w:pPr>
              <w:pStyle w:val="TableParagraph"/>
              <w:spacing w:line="257" w:lineRule="exact"/>
              <w:ind w:left="343"/>
              <w:rPr>
                <w:rFonts w:ascii="Cambria" w:hAnsi="Cambria"/>
              </w:rPr>
            </w:pPr>
            <w:r>
              <w:rPr>
                <w:rFonts w:ascii="Cambria" w:hAnsi="Cambria"/>
                <w:spacing w:val="-4"/>
              </w:rPr>
              <w:t>Calibracio´n,</w:t>
            </w:r>
            <w:r>
              <w:rPr>
                <w:rFonts w:ascii="Cambria" w:hAnsi="Cambria"/>
                <w:spacing w:val="4"/>
              </w:rPr>
              <w:t xml:space="preserve"> </w:t>
            </w:r>
            <w:r>
              <w:rPr>
                <w:rFonts w:ascii="Cambria" w:hAnsi="Cambria"/>
                <w:spacing w:val="-4"/>
              </w:rPr>
              <w:t>mantenimiento</w:t>
            </w:r>
            <w:r>
              <w:rPr>
                <w:rFonts w:ascii="Cambria" w:hAnsi="Cambria"/>
                <w:spacing w:val="4"/>
              </w:rPr>
              <w:t xml:space="preserve"> </w:t>
            </w:r>
            <w:r>
              <w:rPr>
                <w:rFonts w:ascii="Cambria" w:hAnsi="Cambria"/>
                <w:spacing w:val="-4"/>
              </w:rPr>
              <w:t>avanzado</w:t>
            </w:r>
          </w:p>
        </w:tc>
        <w:tc>
          <w:tcPr>
            <w:tcW w:w="1954" w:type="dxa"/>
            <w:tcBorders>
              <w:top w:val="single" w:sz="4" w:space="0" w:color="7E7E7E"/>
              <w:bottom w:val="single" w:sz="4" w:space="0" w:color="7E7E7E"/>
            </w:tcBorders>
          </w:tcPr>
          <w:p w:rsidR="009003C7" w:rsidRDefault="004D355F">
            <w:pPr>
              <w:pStyle w:val="TableParagraph"/>
              <w:spacing w:line="257" w:lineRule="exact"/>
              <w:ind w:left="58"/>
              <w:rPr>
                <w:rFonts w:ascii="Cambria" w:hAnsi="Cambria"/>
              </w:rPr>
            </w:pPr>
            <w:r>
              <w:rPr>
                <w:rFonts w:ascii="Cambria" w:hAnsi="Cambria"/>
                <w:spacing w:val="-2"/>
              </w:rPr>
              <w:t>Medio–</w:t>
            </w:r>
            <w:r>
              <w:rPr>
                <w:rFonts w:ascii="Cambria" w:hAnsi="Cambria"/>
                <w:spacing w:val="-4"/>
              </w:rPr>
              <w:t>Alto</w:t>
            </w:r>
          </w:p>
        </w:tc>
      </w:tr>
      <w:tr w:rsidR="009003C7">
        <w:trPr>
          <w:trHeight w:val="511"/>
        </w:trPr>
        <w:tc>
          <w:tcPr>
            <w:tcW w:w="3029" w:type="dxa"/>
            <w:tcBorders>
              <w:top w:val="single" w:sz="4" w:space="0" w:color="7E7E7E"/>
              <w:bottom w:val="single" w:sz="4" w:space="0" w:color="7E7E7E"/>
            </w:tcBorders>
          </w:tcPr>
          <w:p w:rsidR="009003C7" w:rsidRDefault="004D355F">
            <w:pPr>
              <w:pStyle w:val="TableParagraph"/>
              <w:spacing w:line="253" w:lineRule="exact"/>
              <w:ind w:left="122"/>
              <w:rPr>
                <w:rFonts w:ascii="Cambria" w:hAnsi="Cambria"/>
                <w:b/>
              </w:rPr>
            </w:pPr>
            <w:r>
              <w:rPr>
                <w:rFonts w:ascii="Cambria" w:hAnsi="Cambria"/>
                <w:b/>
                <w:spacing w:val="-2"/>
              </w:rPr>
              <w:t>Proveedores</w:t>
            </w:r>
            <w:r>
              <w:rPr>
                <w:rFonts w:ascii="Cambria" w:hAnsi="Cambria"/>
                <w:b/>
                <w:spacing w:val="-5"/>
              </w:rPr>
              <w:t xml:space="preserve"> </w:t>
            </w:r>
            <w:r>
              <w:rPr>
                <w:rFonts w:ascii="Cambria" w:hAnsi="Cambria"/>
                <w:b/>
                <w:spacing w:val="-2"/>
              </w:rPr>
              <w:t>logísticos</w:t>
            </w:r>
          </w:p>
        </w:tc>
        <w:tc>
          <w:tcPr>
            <w:tcW w:w="4392" w:type="dxa"/>
            <w:tcBorders>
              <w:top w:val="single" w:sz="4" w:space="0" w:color="7E7E7E"/>
              <w:bottom w:val="single" w:sz="4" w:space="0" w:color="7E7E7E"/>
            </w:tcBorders>
          </w:tcPr>
          <w:p w:rsidR="009003C7" w:rsidRDefault="004D355F">
            <w:pPr>
              <w:pStyle w:val="TableParagraph"/>
              <w:spacing w:line="253" w:lineRule="exact"/>
              <w:ind w:left="343"/>
              <w:rPr>
                <w:rFonts w:ascii="Cambria" w:hAnsi="Cambria"/>
              </w:rPr>
            </w:pPr>
            <w:r>
              <w:rPr>
                <w:rFonts w:ascii="Cambria" w:hAnsi="Cambria"/>
                <w:spacing w:val="-4"/>
              </w:rPr>
              <w:t>Transporte,</w:t>
            </w:r>
            <w:r>
              <w:rPr>
                <w:rFonts w:ascii="Cambria" w:hAnsi="Cambria"/>
                <w:spacing w:val="-1"/>
              </w:rPr>
              <w:t xml:space="preserve"> </w:t>
            </w:r>
            <w:r>
              <w:rPr>
                <w:rFonts w:ascii="Cambria" w:hAnsi="Cambria"/>
                <w:spacing w:val="-4"/>
              </w:rPr>
              <w:t>importacio´n</w:t>
            </w:r>
            <w:r>
              <w:rPr>
                <w:rFonts w:ascii="Cambria" w:hAnsi="Cambria"/>
                <w:spacing w:val="-1"/>
              </w:rPr>
              <w:t xml:space="preserve"> </w:t>
            </w:r>
            <w:r>
              <w:rPr>
                <w:rFonts w:ascii="Cambria" w:hAnsi="Cambria"/>
                <w:spacing w:val="-4"/>
              </w:rPr>
              <w:t>y</w:t>
            </w:r>
            <w:r>
              <w:rPr>
                <w:rFonts w:ascii="Cambria" w:hAnsi="Cambria"/>
                <w:spacing w:val="-2"/>
              </w:rPr>
              <w:t xml:space="preserve"> </w:t>
            </w:r>
            <w:r>
              <w:rPr>
                <w:rFonts w:ascii="Cambria" w:hAnsi="Cambria"/>
                <w:spacing w:val="-4"/>
              </w:rPr>
              <w:t>despacho</w:t>
            </w:r>
          </w:p>
          <w:p w:rsidR="009003C7" w:rsidRDefault="004D355F">
            <w:pPr>
              <w:pStyle w:val="TableParagraph"/>
              <w:spacing w:before="1" w:line="237" w:lineRule="exact"/>
              <w:ind w:left="343"/>
              <w:rPr>
                <w:rFonts w:ascii="Cambria"/>
              </w:rPr>
            </w:pPr>
            <w:r>
              <w:rPr>
                <w:rFonts w:ascii="Cambria"/>
                <w:spacing w:val="-2"/>
              </w:rPr>
              <w:t>aduanero</w:t>
            </w:r>
          </w:p>
        </w:tc>
        <w:tc>
          <w:tcPr>
            <w:tcW w:w="1954" w:type="dxa"/>
            <w:tcBorders>
              <w:top w:val="single" w:sz="4" w:space="0" w:color="7E7E7E"/>
              <w:bottom w:val="single" w:sz="4" w:space="0" w:color="7E7E7E"/>
            </w:tcBorders>
          </w:tcPr>
          <w:p w:rsidR="009003C7" w:rsidRDefault="004D355F">
            <w:pPr>
              <w:pStyle w:val="TableParagraph"/>
              <w:spacing w:line="253" w:lineRule="exact"/>
              <w:ind w:left="58"/>
              <w:rPr>
                <w:rFonts w:ascii="Cambria"/>
              </w:rPr>
            </w:pPr>
            <w:r>
              <w:rPr>
                <w:rFonts w:ascii="Cambria"/>
                <w:spacing w:val="-2"/>
              </w:rPr>
              <w:t>Medio</w:t>
            </w:r>
          </w:p>
        </w:tc>
      </w:tr>
      <w:tr w:rsidR="009003C7">
        <w:trPr>
          <w:trHeight w:val="394"/>
        </w:trPr>
        <w:tc>
          <w:tcPr>
            <w:tcW w:w="3029" w:type="dxa"/>
            <w:tcBorders>
              <w:top w:val="single" w:sz="4" w:space="0" w:color="7E7E7E"/>
            </w:tcBorders>
          </w:tcPr>
          <w:p w:rsidR="009003C7" w:rsidRDefault="004D355F">
            <w:pPr>
              <w:pStyle w:val="TableParagraph"/>
              <w:spacing w:before="119"/>
              <w:ind w:left="14"/>
              <w:rPr>
                <w:sz w:val="24"/>
              </w:rPr>
            </w:pPr>
            <w:r>
              <w:rPr>
                <w:sz w:val="24"/>
              </w:rPr>
              <w:t>La</w:t>
            </w:r>
            <w:r>
              <w:rPr>
                <w:spacing w:val="31"/>
                <w:sz w:val="24"/>
              </w:rPr>
              <w:t xml:space="preserve"> </w:t>
            </w:r>
            <w:r>
              <w:rPr>
                <w:sz w:val="24"/>
              </w:rPr>
              <w:t>identificación</w:t>
            </w:r>
            <w:r>
              <w:rPr>
                <w:spacing w:val="32"/>
                <w:sz w:val="24"/>
              </w:rPr>
              <w:t xml:space="preserve"> </w:t>
            </w:r>
            <w:r>
              <w:rPr>
                <w:sz w:val="24"/>
              </w:rPr>
              <w:t>temprana</w:t>
            </w:r>
            <w:r>
              <w:rPr>
                <w:spacing w:val="31"/>
                <w:sz w:val="24"/>
              </w:rPr>
              <w:t xml:space="preserve"> </w:t>
            </w:r>
            <w:r>
              <w:rPr>
                <w:spacing w:val="-5"/>
                <w:sz w:val="24"/>
              </w:rPr>
              <w:t>de</w:t>
            </w:r>
          </w:p>
        </w:tc>
        <w:tc>
          <w:tcPr>
            <w:tcW w:w="4392" w:type="dxa"/>
            <w:tcBorders>
              <w:top w:val="single" w:sz="4" w:space="0" w:color="7E7E7E"/>
            </w:tcBorders>
          </w:tcPr>
          <w:p w:rsidR="009003C7" w:rsidRDefault="004D355F">
            <w:pPr>
              <w:pStyle w:val="TableParagraph"/>
              <w:spacing w:before="119"/>
              <w:ind w:left="46"/>
              <w:rPr>
                <w:sz w:val="24"/>
              </w:rPr>
            </w:pPr>
            <w:r>
              <w:rPr>
                <w:sz w:val="24"/>
              </w:rPr>
              <w:t>estos</w:t>
            </w:r>
            <w:r>
              <w:rPr>
                <w:spacing w:val="29"/>
                <w:sz w:val="24"/>
              </w:rPr>
              <w:t xml:space="preserve"> </w:t>
            </w:r>
            <w:r>
              <w:rPr>
                <w:sz w:val="24"/>
              </w:rPr>
              <w:t>proveedores</w:t>
            </w:r>
            <w:r>
              <w:rPr>
                <w:spacing w:val="31"/>
                <w:sz w:val="24"/>
              </w:rPr>
              <w:t xml:space="preserve"> </w:t>
            </w:r>
            <w:r>
              <w:rPr>
                <w:sz w:val="24"/>
              </w:rPr>
              <w:t>críticos</w:t>
            </w:r>
            <w:r>
              <w:rPr>
                <w:spacing w:val="29"/>
                <w:sz w:val="24"/>
              </w:rPr>
              <w:t xml:space="preserve"> </w:t>
            </w:r>
            <w:r>
              <w:rPr>
                <w:sz w:val="24"/>
              </w:rPr>
              <w:t>permite</w:t>
            </w:r>
            <w:r>
              <w:rPr>
                <w:spacing w:val="29"/>
                <w:sz w:val="24"/>
              </w:rPr>
              <w:t xml:space="preserve"> </w:t>
            </w:r>
            <w:r>
              <w:rPr>
                <w:spacing w:val="-2"/>
                <w:sz w:val="24"/>
              </w:rPr>
              <w:t>anticipar</w:t>
            </w:r>
          </w:p>
        </w:tc>
        <w:tc>
          <w:tcPr>
            <w:tcW w:w="1954" w:type="dxa"/>
            <w:tcBorders>
              <w:top w:val="single" w:sz="4" w:space="0" w:color="7E7E7E"/>
            </w:tcBorders>
          </w:tcPr>
          <w:p w:rsidR="009003C7" w:rsidRDefault="004D355F">
            <w:pPr>
              <w:pStyle w:val="TableParagraph"/>
              <w:spacing w:before="119"/>
              <w:ind w:left="46"/>
              <w:rPr>
                <w:sz w:val="24"/>
              </w:rPr>
            </w:pPr>
            <w:r>
              <w:rPr>
                <w:sz w:val="24"/>
              </w:rPr>
              <w:t>riesgos</w:t>
            </w:r>
            <w:r>
              <w:rPr>
                <w:spacing w:val="27"/>
                <w:sz w:val="24"/>
              </w:rPr>
              <w:t xml:space="preserve"> </w:t>
            </w:r>
            <w:r>
              <w:rPr>
                <w:sz w:val="24"/>
              </w:rPr>
              <w:t>asociados</w:t>
            </w:r>
            <w:r>
              <w:rPr>
                <w:spacing w:val="28"/>
                <w:sz w:val="24"/>
              </w:rPr>
              <w:t xml:space="preserve"> </w:t>
            </w:r>
            <w:r>
              <w:rPr>
                <w:spacing w:val="-10"/>
                <w:sz w:val="24"/>
              </w:rPr>
              <w:t>a</w:t>
            </w:r>
          </w:p>
        </w:tc>
      </w:tr>
    </w:tbl>
    <w:p w:rsidR="009003C7" w:rsidRDefault="004D355F">
      <w:pPr>
        <w:pStyle w:val="Textoindependiente"/>
        <w:spacing w:before="138" w:line="360" w:lineRule="auto"/>
        <w:ind w:left="360" w:right="360"/>
        <w:jc w:val="both"/>
      </w:pPr>
      <w:r>
        <w:t>interrupciones de suministro y diseñar estrategias preventivas que fortalezcan la resiliencia operativa del proyecto.</w:t>
      </w:r>
    </w:p>
    <w:p w:rsidR="009003C7" w:rsidRDefault="009003C7">
      <w:pPr>
        <w:pStyle w:val="Textoindependiente"/>
      </w:pPr>
    </w:p>
    <w:p w:rsidR="009003C7" w:rsidRDefault="009003C7">
      <w:pPr>
        <w:pStyle w:val="Textoindependiente"/>
      </w:pPr>
    </w:p>
    <w:p w:rsidR="009003C7" w:rsidRDefault="009003C7">
      <w:pPr>
        <w:pStyle w:val="Textoindependiente"/>
        <w:spacing w:before="66"/>
      </w:pPr>
    </w:p>
    <w:p w:rsidR="009003C7" w:rsidRDefault="004D355F">
      <w:pPr>
        <w:pStyle w:val="Ttulo2"/>
        <w:numPr>
          <w:ilvl w:val="1"/>
          <w:numId w:val="15"/>
        </w:numPr>
        <w:tabs>
          <w:tab w:val="left" w:pos="1492"/>
        </w:tabs>
        <w:ind w:left="1492" w:hanging="772"/>
        <w:jc w:val="both"/>
      </w:pPr>
      <w:bookmarkStart w:id="81" w:name="_bookmark81"/>
      <w:bookmarkEnd w:id="81"/>
      <w:r>
        <w:t>Acuerdos</w:t>
      </w:r>
      <w:r>
        <w:rPr>
          <w:spacing w:val="-3"/>
        </w:rPr>
        <w:t xml:space="preserve"> </w:t>
      </w:r>
      <w:r>
        <w:t>de</w:t>
      </w:r>
      <w:r>
        <w:rPr>
          <w:spacing w:val="-3"/>
        </w:rPr>
        <w:t xml:space="preserve"> </w:t>
      </w:r>
      <w:r>
        <w:t>suministro,</w:t>
      </w:r>
      <w:r>
        <w:rPr>
          <w:spacing w:val="-2"/>
        </w:rPr>
        <w:t xml:space="preserve"> </w:t>
      </w:r>
      <w:r>
        <w:t>lead</w:t>
      </w:r>
      <w:r>
        <w:rPr>
          <w:spacing w:val="-3"/>
        </w:rPr>
        <w:t xml:space="preserve"> </w:t>
      </w:r>
      <w:r>
        <w:t>times</w:t>
      </w:r>
      <w:r>
        <w:rPr>
          <w:spacing w:val="-3"/>
        </w:rPr>
        <w:t xml:space="preserve"> </w:t>
      </w:r>
      <w:r>
        <w:t>y</w:t>
      </w:r>
      <w:r>
        <w:rPr>
          <w:spacing w:val="-2"/>
        </w:rPr>
        <w:t xml:space="preserve"> </w:t>
      </w:r>
      <w:r>
        <w:t>estrategias</w:t>
      </w:r>
      <w:r>
        <w:rPr>
          <w:spacing w:val="-3"/>
        </w:rPr>
        <w:t xml:space="preserve"> </w:t>
      </w:r>
      <w:r>
        <w:t>de</w:t>
      </w:r>
      <w:r>
        <w:rPr>
          <w:spacing w:val="-2"/>
        </w:rPr>
        <w:t xml:space="preserve"> mitigación</w:t>
      </w:r>
    </w:p>
    <w:p w:rsidR="009003C7" w:rsidRDefault="004D355F">
      <w:pPr>
        <w:pStyle w:val="Textoindependiente"/>
        <w:spacing w:before="120" w:line="360" w:lineRule="auto"/>
        <w:ind w:left="360" w:right="359"/>
        <w:jc w:val="both"/>
      </w:pPr>
      <w:r>
        <w:t>Uno de los principales desafíos del abastecimiento en servicios wireline radica en los plazos de reposición (lead times), especialmente para herramientas y repuestos de origen importado. En condiciones normales de mercado, los lead times de</w:t>
      </w:r>
      <w:r>
        <w:rPr>
          <w:spacing w:val="-1"/>
        </w:rPr>
        <w:t xml:space="preserve"> </w:t>
      </w:r>
      <w:r>
        <w:t>herramientas wi</w:t>
      </w:r>
      <w:r>
        <w:t>reline</w:t>
      </w:r>
      <w:r>
        <w:rPr>
          <w:spacing w:val="-1"/>
        </w:rPr>
        <w:t xml:space="preserve"> </w:t>
      </w:r>
      <w:r>
        <w:t>especializadas pueden oscilar</w:t>
      </w:r>
      <w:r>
        <w:rPr>
          <w:spacing w:val="33"/>
        </w:rPr>
        <w:t xml:space="preserve"> </w:t>
      </w:r>
      <w:r>
        <w:t>entre</w:t>
      </w:r>
      <w:r>
        <w:rPr>
          <w:spacing w:val="35"/>
        </w:rPr>
        <w:t xml:space="preserve"> </w:t>
      </w:r>
      <w:r>
        <w:t>12</w:t>
      </w:r>
      <w:r>
        <w:rPr>
          <w:spacing w:val="36"/>
        </w:rPr>
        <w:t xml:space="preserve"> </w:t>
      </w:r>
      <w:r>
        <w:t>y</w:t>
      </w:r>
      <w:r>
        <w:rPr>
          <w:spacing w:val="36"/>
        </w:rPr>
        <w:t xml:space="preserve"> </w:t>
      </w:r>
      <w:r>
        <w:t>24</w:t>
      </w:r>
      <w:r>
        <w:rPr>
          <w:spacing w:val="36"/>
        </w:rPr>
        <w:t xml:space="preserve"> </w:t>
      </w:r>
      <w:r>
        <w:t>semanas,</w:t>
      </w:r>
      <w:r>
        <w:rPr>
          <w:spacing w:val="36"/>
        </w:rPr>
        <w:t xml:space="preserve"> </w:t>
      </w:r>
      <w:r>
        <w:t>mientras</w:t>
      </w:r>
      <w:r>
        <w:rPr>
          <w:spacing w:val="37"/>
        </w:rPr>
        <w:t xml:space="preserve"> </w:t>
      </w:r>
      <w:r>
        <w:t>que</w:t>
      </w:r>
      <w:r>
        <w:rPr>
          <w:spacing w:val="35"/>
        </w:rPr>
        <w:t xml:space="preserve"> </w:t>
      </w:r>
      <w:r>
        <w:t>los</w:t>
      </w:r>
      <w:r>
        <w:rPr>
          <w:spacing w:val="36"/>
        </w:rPr>
        <w:t xml:space="preserve"> </w:t>
      </w:r>
      <w:r>
        <w:t>repuestos</w:t>
      </w:r>
      <w:r>
        <w:rPr>
          <w:spacing w:val="36"/>
        </w:rPr>
        <w:t xml:space="preserve"> </w:t>
      </w:r>
      <w:r>
        <w:t>críticos</w:t>
      </w:r>
      <w:r>
        <w:rPr>
          <w:spacing w:val="36"/>
        </w:rPr>
        <w:t xml:space="preserve"> </w:t>
      </w:r>
      <w:r>
        <w:t>suelen</w:t>
      </w:r>
      <w:r>
        <w:rPr>
          <w:spacing w:val="36"/>
        </w:rPr>
        <w:t xml:space="preserve"> </w:t>
      </w:r>
      <w:r>
        <w:t>presentar</w:t>
      </w:r>
      <w:r>
        <w:rPr>
          <w:spacing w:val="34"/>
        </w:rPr>
        <w:t xml:space="preserve"> </w:t>
      </w:r>
      <w:r>
        <w:t>plazos</w:t>
      </w:r>
      <w:r>
        <w:rPr>
          <w:spacing w:val="37"/>
        </w:rPr>
        <w:t xml:space="preserve"> </w:t>
      </w:r>
      <w:r>
        <w:rPr>
          <w:spacing w:val="-5"/>
        </w:rPr>
        <w:t>de</w:t>
      </w:r>
    </w:p>
    <w:p w:rsidR="009003C7" w:rsidRDefault="009003C7">
      <w:pPr>
        <w:pStyle w:val="Textoindependiente"/>
        <w:spacing w:line="360" w:lineRule="auto"/>
        <w:jc w:val="both"/>
        <w:sectPr w:rsidR="009003C7">
          <w:pgSz w:w="12240" w:h="15840"/>
          <w:pgMar w:top="1360" w:right="1080" w:bottom="1260" w:left="1080" w:header="0" w:footer="1080" w:gutter="0"/>
          <w:cols w:space="720"/>
        </w:sectPr>
      </w:pPr>
    </w:p>
    <w:p w:rsidR="009003C7" w:rsidRDefault="004D355F">
      <w:pPr>
        <w:pStyle w:val="Textoindependiente"/>
        <w:spacing w:before="79" w:line="360" w:lineRule="auto"/>
        <w:ind w:left="360" w:right="361"/>
        <w:jc w:val="both"/>
      </w:pPr>
      <w:r>
        <w:lastRenderedPageBreak/>
        <w:t xml:space="preserve">reposición de entre 6 y 12 semanas, dependiendo del fabricante y del régimen de importación </w:t>
      </w:r>
      <w:r>
        <w:rPr>
          <w:spacing w:val="-2"/>
        </w:rPr>
        <w:t>vigente.</w:t>
      </w:r>
    </w:p>
    <w:p w:rsidR="009003C7" w:rsidRDefault="004D355F">
      <w:pPr>
        <w:pStyle w:val="Textoindependiente"/>
        <w:spacing w:before="240" w:line="360" w:lineRule="auto"/>
        <w:ind w:left="360" w:right="358"/>
        <w:jc w:val="both"/>
      </w:pPr>
      <w:r>
        <w:t>Estos plazos impli</w:t>
      </w:r>
      <w:r>
        <w:t>can un riesgo operativo significativo, particularmente en un contexto como el argentino,</w:t>
      </w:r>
      <w:r>
        <w:rPr>
          <w:spacing w:val="-12"/>
        </w:rPr>
        <w:t xml:space="preserve"> </w:t>
      </w:r>
      <w:r>
        <w:t>caracterizado</w:t>
      </w:r>
      <w:r>
        <w:rPr>
          <w:spacing w:val="-10"/>
        </w:rPr>
        <w:t xml:space="preserve"> </w:t>
      </w:r>
      <w:r>
        <w:t>por</w:t>
      </w:r>
      <w:r>
        <w:rPr>
          <w:spacing w:val="-12"/>
        </w:rPr>
        <w:t xml:space="preserve"> </w:t>
      </w:r>
      <w:r>
        <w:t>restricciones</w:t>
      </w:r>
      <w:r>
        <w:rPr>
          <w:spacing w:val="-12"/>
        </w:rPr>
        <w:t xml:space="preserve"> </w:t>
      </w:r>
      <w:r>
        <w:t>cambiarias</w:t>
      </w:r>
      <w:r>
        <w:rPr>
          <w:spacing w:val="-12"/>
        </w:rPr>
        <w:t xml:space="preserve"> </w:t>
      </w:r>
      <w:r>
        <w:t>y</w:t>
      </w:r>
      <w:r>
        <w:rPr>
          <w:spacing w:val="-12"/>
        </w:rPr>
        <w:t xml:space="preserve"> </w:t>
      </w:r>
      <w:r>
        <w:t>demoras</w:t>
      </w:r>
      <w:r>
        <w:rPr>
          <w:spacing w:val="-10"/>
        </w:rPr>
        <w:t xml:space="preserve"> </w:t>
      </w:r>
      <w:r>
        <w:t>administrativas.</w:t>
      </w:r>
      <w:r>
        <w:rPr>
          <w:spacing w:val="-11"/>
        </w:rPr>
        <w:t xml:space="preserve"> </w:t>
      </w:r>
      <w:r>
        <w:t>En</w:t>
      </w:r>
      <w:r>
        <w:rPr>
          <w:spacing w:val="-12"/>
        </w:rPr>
        <w:t xml:space="preserve"> </w:t>
      </w:r>
      <w:r>
        <w:t>consecuencia, el modelo propuesto incorpora acuerdos de suministro preventivos y estrategias de mitigación orientadas a reducir el impacto de eventuales interrupciones en la cadena de abastecimiento.</w:t>
      </w:r>
    </w:p>
    <w:p w:rsidR="009003C7" w:rsidRDefault="004D355F">
      <w:pPr>
        <w:pStyle w:val="Textoindependiente"/>
        <w:spacing w:before="240" w:line="360" w:lineRule="auto"/>
        <w:ind w:left="360" w:right="359"/>
        <w:jc w:val="both"/>
      </w:pPr>
      <w:r>
        <w:t>Entre las principales estrategias adoptadas se destacan la definición de stocks mínimos de seguridad para repuestos críticos, la celebración de contratos marco con proveedores clave, la identificación</w:t>
      </w:r>
      <w:r>
        <w:rPr>
          <w:spacing w:val="-5"/>
        </w:rPr>
        <w:t xml:space="preserve"> </w:t>
      </w:r>
      <w:r>
        <w:t>de</w:t>
      </w:r>
      <w:r>
        <w:rPr>
          <w:spacing w:val="-5"/>
        </w:rPr>
        <w:t xml:space="preserve"> </w:t>
      </w:r>
      <w:r>
        <w:t>proveedores</w:t>
      </w:r>
      <w:r>
        <w:rPr>
          <w:spacing w:val="-6"/>
        </w:rPr>
        <w:t xml:space="preserve"> </w:t>
      </w:r>
      <w:r>
        <w:t>alternativos</w:t>
      </w:r>
      <w:r>
        <w:rPr>
          <w:spacing w:val="-6"/>
        </w:rPr>
        <w:t xml:space="preserve"> </w:t>
      </w:r>
      <w:r>
        <w:t>y</w:t>
      </w:r>
      <w:r>
        <w:rPr>
          <w:spacing w:val="-6"/>
        </w:rPr>
        <w:t xml:space="preserve"> </w:t>
      </w:r>
      <w:r>
        <w:t>la</w:t>
      </w:r>
      <w:r>
        <w:rPr>
          <w:spacing w:val="-6"/>
        </w:rPr>
        <w:t xml:space="preserve"> </w:t>
      </w:r>
      <w:r>
        <w:t>planificación</w:t>
      </w:r>
      <w:r>
        <w:rPr>
          <w:spacing w:val="-5"/>
        </w:rPr>
        <w:t xml:space="preserve"> </w:t>
      </w:r>
      <w:r>
        <w:t>anticipa</w:t>
      </w:r>
      <w:r>
        <w:t>da</w:t>
      </w:r>
      <w:r>
        <w:rPr>
          <w:spacing w:val="-7"/>
        </w:rPr>
        <w:t xml:space="preserve"> </w:t>
      </w:r>
      <w:r>
        <w:t>de</w:t>
      </w:r>
      <w:r>
        <w:rPr>
          <w:spacing w:val="-7"/>
        </w:rPr>
        <w:t xml:space="preserve"> </w:t>
      </w:r>
      <w:r>
        <w:t>compras</w:t>
      </w:r>
      <w:r>
        <w:rPr>
          <w:spacing w:val="-6"/>
        </w:rPr>
        <w:t xml:space="preserve"> </w:t>
      </w:r>
      <w:r>
        <w:t>en</w:t>
      </w:r>
      <w:r>
        <w:rPr>
          <w:spacing w:val="-3"/>
        </w:rPr>
        <w:t xml:space="preserve"> </w:t>
      </w:r>
      <w:r>
        <w:t>función</w:t>
      </w:r>
      <w:r>
        <w:rPr>
          <w:spacing w:val="-5"/>
        </w:rPr>
        <w:t xml:space="preserve"> </w:t>
      </w:r>
      <w:r>
        <w:t>del volumen</w:t>
      </w:r>
      <w:r>
        <w:rPr>
          <w:spacing w:val="-14"/>
        </w:rPr>
        <w:t xml:space="preserve"> </w:t>
      </w:r>
      <w:r>
        <w:t>proyectado</w:t>
      </w:r>
      <w:r>
        <w:rPr>
          <w:spacing w:val="-15"/>
        </w:rPr>
        <w:t xml:space="preserve"> </w:t>
      </w:r>
      <w:r>
        <w:t>de</w:t>
      </w:r>
      <w:r>
        <w:rPr>
          <w:spacing w:val="-15"/>
        </w:rPr>
        <w:t xml:space="preserve"> </w:t>
      </w:r>
      <w:r>
        <w:t>operaciones.</w:t>
      </w:r>
      <w:r>
        <w:rPr>
          <w:spacing w:val="-14"/>
        </w:rPr>
        <w:t xml:space="preserve"> </w:t>
      </w:r>
      <w:r>
        <w:t>Estas</w:t>
      </w:r>
      <w:r>
        <w:rPr>
          <w:spacing w:val="-14"/>
        </w:rPr>
        <w:t xml:space="preserve"> </w:t>
      </w:r>
      <w:r>
        <w:t>prácticas</w:t>
      </w:r>
      <w:r>
        <w:rPr>
          <w:spacing w:val="-14"/>
        </w:rPr>
        <w:t xml:space="preserve"> </w:t>
      </w:r>
      <w:r>
        <w:t>se</w:t>
      </w:r>
      <w:r>
        <w:rPr>
          <w:spacing w:val="-15"/>
        </w:rPr>
        <w:t xml:space="preserve"> </w:t>
      </w:r>
      <w:r>
        <w:t>encuentran</w:t>
      </w:r>
      <w:r>
        <w:rPr>
          <w:spacing w:val="-14"/>
        </w:rPr>
        <w:t xml:space="preserve"> </w:t>
      </w:r>
      <w:r>
        <w:t>alineadas</w:t>
      </w:r>
      <w:r>
        <w:rPr>
          <w:spacing w:val="-11"/>
        </w:rPr>
        <w:t xml:space="preserve"> </w:t>
      </w:r>
      <w:r>
        <w:t>con</w:t>
      </w:r>
      <w:r>
        <w:rPr>
          <w:spacing w:val="-14"/>
        </w:rPr>
        <w:t xml:space="preserve"> </w:t>
      </w:r>
      <w:r>
        <w:t>recomendaciones de</w:t>
      </w:r>
      <w:r>
        <w:rPr>
          <w:spacing w:val="-6"/>
        </w:rPr>
        <w:t xml:space="preserve"> </w:t>
      </w:r>
      <w:r>
        <w:t>gestión</w:t>
      </w:r>
      <w:r>
        <w:rPr>
          <w:spacing w:val="-5"/>
        </w:rPr>
        <w:t xml:space="preserve"> </w:t>
      </w:r>
      <w:r>
        <w:t>de</w:t>
      </w:r>
      <w:r>
        <w:rPr>
          <w:spacing w:val="-6"/>
        </w:rPr>
        <w:t xml:space="preserve"> </w:t>
      </w:r>
      <w:r>
        <w:t>la</w:t>
      </w:r>
      <w:r>
        <w:rPr>
          <w:spacing w:val="-5"/>
        </w:rPr>
        <w:t xml:space="preserve"> </w:t>
      </w:r>
      <w:r>
        <w:t>cadena</w:t>
      </w:r>
      <w:r>
        <w:rPr>
          <w:spacing w:val="-6"/>
        </w:rPr>
        <w:t xml:space="preserve"> </w:t>
      </w:r>
      <w:r>
        <w:t>de</w:t>
      </w:r>
      <w:r>
        <w:rPr>
          <w:spacing w:val="-6"/>
        </w:rPr>
        <w:t xml:space="preserve"> </w:t>
      </w:r>
      <w:r>
        <w:t>suministro</w:t>
      </w:r>
      <w:r>
        <w:rPr>
          <w:spacing w:val="-6"/>
        </w:rPr>
        <w:t xml:space="preserve"> </w:t>
      </w:r>
      <w:r>
        <w:t>en</w:t>
      </w:r>
      <w:r>
        <w:rPr>
          <w:spacing w:val="-5"/>
        </w:rPr>
        <w:t xml:space="preserve"> </w:t>
      </w:r>
      <w:r>
        <w:t>la</w:t>
      </w:r>
      <w:r>
        <w:rPr>
          <w:spacing w:val="-5"/>
        </w:rPr>
        <w:t xml:space="preserve"> </w:t>
      </w:r>
      <w:r>
        <w:t>industria</w:t>
      </w:r>
      <w:r>
        <w:rPr>
          <w:spacing w:val="-6"/>
        </w:rPr>
        <w:t xml:space="preserve"> </w:t>
      </w:r>
      <w:r>
        <w:t>de</w:t>
      </w:r>
      <w:r>
        <w:rPr>
          <w:spacing w:val="-6"/>
        </w:rPr>
        <w:t xml:space="preserve"> </w:t>
      </w:r>
      <w:r>
        <w:t>servicios</w:t>
      </w:r>
      <w:r>
        <w:rPr>
          <w:spacing w:val="-4"/>
        </w:rPr>
        <w:t xml:space="preserve"> </w:t>
      </w:r>
      <w:r>
        <w:t>petroleros,</w:t>
      </w:r>
      <w:r>
        <w:rPr>
          <w:spacing w:val="-3"/>
        </w:rPr>
        <w:t xml:space="preserve"> </w:t>
      </w:r>
      <w:r>
        <w:t>donde</w:t>
      </w:r>
      <w:r>
        <w:rPr>
          <w:spacing w:val="-6"/>
        </w:rPr>
        <w:t xml:space="preserve"> </w:t>
      </w:r>
      <w:r>
        <w:t>la</w:t>
      </w:r>
      <w:r>
        <w:rPr>
          <w:spacing w:val="-5"/>
        </w:rPr>
        <w:t xml:space="preserve"> </w:t>
      </w:r>
      <w:r>
        <w:t>anticipación y la diversificación resultan c</w:t>
      </w:r>
      <w:r>
        <w:t xml:space="preserve">laves para sostener la continuidad operativa (Mordor Intelligence, </w:t>
      </w:r>
      <w:r>
        <w:rPr>
          <w:spacing w:val="-2"/>
        </w:rPr>
        <w:t>2025).</w:t>
      </w:r>
    </w:p>
    <w:p w:rsidR="009003C7" w:rsidRDefault="004D355F">
      <w:pPr>
        <w:spacing w:before="240"/>
        <w:ind w:left="360"/>
        <w:jc w:val="both"/>
        <w:rPr>
          <w:i/>
          <w:sz w:val="24"/>
        </w:rPr>
      </w:pPr>
      <w:bookmarkStart w:id="82" w:name="_bookmark82"/>
      <w:bookmarkEnd w:id="82"/>
      <w:r>
        <w:rPr>
          <w:b/>
          <w:i/>
          <w:color w:val="4F81BC"/>
          <w:sz w:val="24"/>
        </w:rPr>
        <w:t>Tabla</w:t>
      </w:r>
      <w:r>
        <w:rPr>
          <w:b/>
          <w:i/>
          <w:color w:val="4F81BC"/>
          <w:spacing w:val="-3"/>
          <w:sz w:val="24"/>
        </w:rPr>
        <w:t xml:space="preserve"> </w:t>
      </w:r>
      <w:r>
        <w:rPr>
          <w:b/>
          <w:i/>
          <w:color w:val="4F81BC"/>
          <w:sz w:val="24"/>
        </w:rPr>
        <w:t>13</w:t>
      </w:r>
      <w:r>
        <w:rPr>
          <w:b/>
          <w:i/>
          <w:color w:val="4F81BC"/>
          <w:spacing w:val="-2"/>
          <w:sz w:val="24"/>
        </w:rPr>
        <w:t xml:space="preserve"> </w:t>
      </w:r>
      <w:r>
        <w:rPr>
          <w:i/>
          <w:color w:val="4F81BC"/>
          <w:sz w:val="24"/>
        </w:rPr>
        <w:t>Lead</w:t>
      </w:r>
      <w:r>
        <w:rPr>
          <w:i/>
          <w:color w:val="4F81BC"/>
          <w:spacing w:val="-2"/>
          <w:sz w:val="24"/>
        </w:rPr>
        <w:t xml:space="preserve"> </w:t>
      </w:r>
      <w:r>
        <w:rPr>
          <w:i/>
          <w:color w:val="4F81BC"/>
          <w:sz w:val="24"/>
        </w:rPr>
        <w:t>times</w:t>
      </w:r>
      <w:r>
        <w:rPr>
          <w:i/>
          <w:color w:val="4F81BC"/>
          <w:spacing w:val="-3"/>
          <w:sz w:val="24"/>
        </w:rPr>
        <w:t xml:space="preserve"> </w:t>
      </w:r>
      <w:r>
        <w:rPr>
          <w:i/>
          <w:color w:val="4F81BC"/>
          <w:sz w:val="24"/>
        </w:rPr>
        <w:t>estimados</w:t>
      </w:r>
      <w:r>
        <w:rPr>
          <w:i/>
          <w:color w:val="4F81BC"/>
          <w:spacing w:val="-3"/>
          <w:sz w:val="24"/>
        </w:rPr>
        <w:t xml:space="preserve"> </w:t>
      </w:r>
      <w:r>
        <w:rPr>
          <w:i/>
          <w:color w:val="4F81BC"/>
          <w:sz w:val="24"/>
        </w:rPr>
        <w:t>y</w:t>
      </w:r>
      <w:r>
        <w:rPr>
          <w:i/>
          <w:color w:val="4F81BC"/>
          <w:spacing w:val="-4"/>
          <w:sz w:val="24"/>
        </w:rPr>
        <w:t xml:space="preserve"> </w:t>
      </w:r>
      <w:r>
        <w:rPr>
          <w:i/>
          <w:color w:val="4F81BC"/>
          <w:sz w:val="24"/>
        </w:rPr>
        <w:t>estrategias</w:t>
      </w:r>
      <w:r>
        <w:rPr>
          <w:i/>
          <w:color w:val="4F81BC"/>
          <w:spacing w:val="-2"/>
          <w:sz w:val="24"/>
        </w:rPr>
        <w:t xml:space="preserve"> </w:t>
      </w:r>
      <w:r>
        <w:rPr>
          <w:i/>
          <w:color w:val="4F81BC"/>
          <w:sz w:val="24"/>
        </w:rPr>
        <w:t>de</w:t>
      </w:r>
      <w:r>
        <w:rPr>
          <w:i/>
          <w:color w:val="4F81BC"/>
          <w:spacing w:val="-3"/>
          <w:sz w:val="24"/>
        </w:rPr>
        <w:t xml:space="preserve"> </w:t>
      </w:r>
      <w:r>
        <w:rPr>
          <w:i/>
          <w:color w:val="4F81BC"/>
          <w:spacing w:val="-2"/>
          <w:sz w:val="24"/>
        </w:rPr>
        <w:t>mitigación</w:t>
      </w:r>
    </w:p>
    <w:p w:rsidR="009003C7" w:rsidRDefault="009003C7">
      <w:pPr>
        <w:pStyle w:val="Textoindependiente"/>
        <w:spacing w:before="11"/>
        <w:rPr>
          <w:i/>
          <w:sz w:val="10"/>
        </w:rPr>
      </w:pPr>
    </w:p>
    <w:tbl>
      <w:tblPr>
        <w:tblStyle w:val="TableNormal"/>
        <w:tblW w:w="0" w:type="auto"/>
        <w:tblInd w:w="353"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3032"/>
        <w:gridCol w:w="2292"/>
        <w:gridCol w:w="4053"/>
      </w:tblGrid>
      <w:tr w:rsidR="009003C7">
        <w:trPr>
          <w:trHeight w:val="516"/>
        </w:trPr>
        <w:tc>
          <w:tcPr>
            <w:tcW w:w="3032" w:type="dxa"/>
            <w:tcBorders>
              <w:left w:val="nil"/>
              <w:right w:val="nil"/>
            </w:tcBorders>
          </w:tcPr>
          <w:p w:rsidR="009003C7" w:rsidRDefault="004D355F">
            <w:pPr>
              <w:pStyle w:val="TableParagraph"/>
              <w:spacing w:line="257" w:lineRule="exact"/>
              <w:ind w:left="122"/>
              <w:rPr>
                <w:rFonts w:ascii="Cambria"/>
                <w:b/>
              </w:rPr>
            </w:pPr>
            <w:r>
              <w:rPr>
                <w:rFonts w:ascii="Cambria"/>
                <w:b/>
              </w:rPr>
              <w:t>Insumo</w:t>
            </w:r>
            <w:r>
              <w:rPr>
                <w:rFonts w:ascii="Cambria"/>
                <w:b/>
                <w:spacing w:val="-4"/>
              </w:rPr>
              <w:t xml:space="preserve"> </w:t>
            </w:r>
            <w:r>
              <w:rPr>
                <w:rFonts w:ascii="Cambria"/>
                <w:b/>
              </w:rPr>
              <w:t>/</w:t>
            </w:r>
            <w:r>
              <w:rPr>
                <w:rFonts w:ascii="Cambria"/>
                <w:b/>
                <w:spacing w:val="-4"/>
              </w:rPr>
              <w:t xml:space="preserve"> </w:t>
            </w:r>
            <w:r>
              <w:rPr>
                <w:rFonts w:ascii="Cambria"/>
                <w:b/>
                <w:spacing w:val="-2"/>
              </w:rPr>
              <w:t>servicio</w:t>
            </w:r>
          </w:p>
        </w:tc>
        <w:tc>
          <w:tcPr>
            <w:tcW w:w="2292" w:type="dxa"/>
            <w:tcBorders>
              <w:left w:val="nil"/>
              <w:right w:val="nil"/>
            </w:tcBorders>
          </w:tcPr>
          <w:p w:rsidR="009003C7" w:rsidRDefault="004D355F">
            <w:pPr>
              <w:pStyle w:val="TableParagraph"/>
              <w:spacing w:line="260" w:lineRule="exact"/>
              <w:ind w:left="494" w:right="793"/>
              <w:rPr>
                <w:rFonts w:ascii="Cambria"/>
                <w:b/>
              </w:rPr>
            </w:pPr>
            <w:r>
              <w:rPr>
                <w:rFonts w:ascii="Cambria"/>
                <w:b/>
              </w:rPr>
              <w:t>Lead</w:t>
            </w:r>
            <w:r>
              <w:rPr>
                <w:rFonts w:ascii="Cambria"/>
                <w:b/>
                <w:spacing w:val="-13"/>
              </w:rPr>
              <w:t xml:space="preserve"> </w:t>
            </w:r>
            <w:r>
              <w:rPr>
                <w:rFonts w:ascii="Cambria"/>
                <w:b/>
              </w:rPr>
              <w:t xml:space="preserve">time </w:t>
            </w:r>
            <w:r>
              <w:rPr>
                <w:rFonts w:ascii="Cambria"/>
                <w:b/>
                <w:spacing w:val="-2"/>
              </w:rPr>
              <w:t>estimado</w:t>
            </w:r>
          </w:p>
        </w:tc>
        <w:tc>
          <w:tcPr>
            <w:tcW w:w="4053" w:type="dxa"/>
            <w:tcBorders>
              <w:left w:val="nil"/>
              <w:right w:val="nil"/>
            </w:tcBorders>
          </w:tcPr>
          <w:p w:rsidR="009003C7" w:rsidRDefault="004D355F">
            <w:pPr>
              <w:pStyle w:val="TableParagraph"/>
              <w:spacing w:line="257" w:lineRule="exact"/>
              <w:ind w:left="235"/>
              <w:rPr>
                <w:rFonts w:ascii="Cambria" w:hAnsi="Cambria"/>
                <w:b/>
              </w:rPr>
            </w:pPr>
            <w:r>
              <w:rPr>
                <w:rFonts w:ascii="Cambria" w:hAnsi="Cambria"/>
                <w:b/>
              </w:rPr>
              <w:t>Estrategia</w:t>
            </w:r>
            <w:r>
              <w:rPr>
                <w:rFonts w:ascii="Cambria" w:hAnsi="Cambria"/>
                <w:b/>
                <w:spacing w:val="-9"/>
              </w:rPr>
              <w:t xml:space="preserve"> </w:t>
            </w:r>
            <w:r>
              <w:rPr>
                <w:rFonts w:ascii="Cambria" w:hAnsi="Cambria"/>
                <w:b/>
              </w:rPr>
              <w:t>de</w:t>
            </w:r>
            <w:r>
              <w:rPr>
                <w:rFonts w:ascii="Cambria" w:hAnsi="Cambria"/>
                <w:b/>
                <w:spacing w:val="-7"/>
              </w:rPr>
              <w:t xml:space="preserve"> </w:t>
            </w:r>
            <w:r>
              <w:rPr>
                <w:rFonts w:ascii="Cambria" w:hAnsi="Cambria"/>
                <w:b/>
                <w:spacing w:val="-2"/>
              </w:rPr>
              <w:t>mitigación</w:t>
            </w:r>
          </w:p>
        </w:tc>
      </w:tr>
      <w:tr w:rsidR="009003C7">
        <w:trPr>
          <w:trHeight w:val="511"/>
        </w:trPr>
        <w:tc>
          <w:tcPr>
            <w:tcW w:w="3032" w:type="dxa"/>
            <w:tcBorders>
              <w:left w:val="nil"/>
              <w:right w:val="nil"/>
            </w:tcBorders>
          </w:tcPr>
          <w:p w:rsidR="009003C7" w:rsidRDefault="004D355F">
            <w:pPr>
              <w:pStyle w:val="TableParagraph"/>
              <w:ind w:left="122" w:right="595"/>
              <w:rPr>
                <w:rFonts w:ascii="Cambria"/>
                <w:b/>
              </w:rPr>
            </w:pPr>
            <w:r>
              <w:rPr>
                <w:rFonts w:ascii="Cambria"/>
                <w:b/>
              </w:rPr>
              <w:t>Herramientas</w:t>
            </w:r>
            <w:r>
              <w:rPr>
                <w:rFonts w:ascii="Cambria"/>
                <w:b/>
                <w:spacing w:val="-13"/>
              </w:rPr>
              <w:t xml:space="preserve"> </w:t>
            </w:r>
            <w:r>
              <w:rPr>
                <w:rFonts w:ascii="Cambria"/>
                <w:b/>
              </w:rPr>
              <w:t xml:space="preserve">wireline </w:t>
            </w:r>
            <w:r>
              <w:rPr>
                <w:rFonts w:ascii="Cambria"/>
                <w:b/>
                <w:spacing w:val="-2"/>
              </w:rPr>
              <w:t>importadas</w:t>
            </w:r>
          </w:p>
        </w:tc>
        <w:tc>
          <w:tcPr>
            <w:tcW w:w="2292" w:type="dxa"/>
            <w:tcBorders>
              <w:left w:val="nil"/>
              <w:right w:val="nil"/>
            </w:tcBorders>
          </w:tcPr>
          <w:p w:rsidR="009003C7" w:rsidRDefault="004D355F">
            <w:pPr>
              <w:pStyle w:val="TableParagraph"/>
              <w:ind w:left="494"/>
              <w:rPr>
                <w:rFonts w:ascii="Cambria" w:hAnsi="Cambria"/>
              </w:rPr>
            </w:pPr>
            <w:r>
              <w:rPr>
                <w:rFonts w:ascii="Cambria" w:hAnsi="Cambria"/>
              </w:rPr>
              <w:t>12</w:t>
            </w:r>
            <w:r>
              <w:rPr>
                <w:rFonts w:ascii="Cambria" w:hAnsi="Cambria"/>
                <w:spacing w:val="-1"/>
              </w:rPr>
              <w:t xml:space="preserve"> </w:t>
            </w:r>
            <w:r>
              <w:rPr>
                <w:rFonts w:ascii="Cambria" w:hAnsi="Cambria"/>
              </w:rPr>
              <w:t>–</w:t>
            </w:r>
            <w:r>
              <w:rPr>
                <w:rFonts w:ascii="Cambria" w:hAnsi="Cambria"/>
                <w:spacing w:val="-1"/>
              </w:rPr>
              <w:t xml:space="preserve"> </w:t>
            </w:r>
            <w:r>
              <w:rPr>
                <w:rFonts w:ascii="Cambria" w:hAnsi="Cambria"/>
              </w:rPr>
              <w:t xml:space="preserve">24 </w:t>
            </w:r>
            <w:r>
              <w:rPr>
                <w:rFonts w:ascii="Cambria" w:hAnsi="Cambria"/>
                <w:spacing w:val="-2"/>
              </w:rPr>
              <w:t>semanas</w:t>
            </w:r>
          </w:p>
        </w:tc>
        <w:tc>
          <w:tcPr>
            <w:tcW w:w="4053" w:type="dxa"/>
            <w:tcBorders>
              <w:left w:val="nil"/>
              <w:right w:val="nil"/>
            </w:tcBorders>
          </w:tcPr>
          <w:p w:rsidR="009003C7" w:rsidRDefault="004D355F">
            <w:pPr>
              <w:pStyle w:val="TableParagraph"/>
              <w:ind w:left="235" w:right="844"/>
              <w:rPr>
                <w:rFonts w:ascii="Cambria" w:hAnsi="Cambria"/>
              </w:rPr>
            </w:pPr>
            <w:r>
              <w:rPr>
                <w:rFonts w:ascii="Cambria" w:hAnsi="Cambria"/>
                <w:spacing w:val="-2"/>
              </w:rPr>
              <w:t>Contratos</w:t>
            </w:r>
            <w:r>
              <w:rPr>
                <w:rFonts w:ascii="Cambria" w:hAnsi="Cambria"/>
                <w:spacing w:val="-11"/>
              </w:rPr>
              <w:t xml:space="preserve"> </w:t>
            </w:r>
            <w:r>
              <w:rPr>
                <w:rFonts w:ascii="Cambria" w:hAnsi="Cambria"/>
                <w:spacing w:val="-2"/>
              </w:rPr>
              <w:t>marco</w:t>
            </w:r>
            <w:r>
              <w:rPr>
                <w:rFonts w:ascii="Cambria" w:hAnsi="Cambria"/>
                <w:spacing w:val="-10"/>
              </w:rPr>
              <w:t xml:space="preserve"> </w:t>
            </w:r>
            <w:r>
              <w:rPr>
                <w:rFonts w:ascii="Cambria" w:hAnsi="Cambria"/>
                <w:spacing w:val="-2"/>
              </w:rPr>
              <w:t>y</w:t>
            </w:r>
            <w:r>
              <w:rPr>
                <w:rFonts w:ascii="Cambria" w:hAnsi="Cambria"/>
                <w:spacing w:val="-10"/>
              </w:rPr>
              <w:t xml:space="preserve"> </w:t>
            </w:r>
            <w:r>
              <w:rPr>
                <w:rFonts w:ascii="Cambria" w:hAnsi="Cambria"/>
                <w:spacing w:val="-2"/>
              </w:rPr>
              <w:t>planificacio´n anticipada</w:t>
            </w:r>
          </w:p>
        </w:tc>
      </w:tr>
      <w:tr w:rsidR="009003C7">
        <w:trPr>
          <w:trHeight w:val="258"/>
        </w:trPr>
        <w:tc>
          <w:tcPr>
            <w:tcW w:w="3032" w:type="dxa"/>
            <w:tcBorders>
              <w:left w:val="nil"/>
              <w:right w:val="nil"/>
            </w:tcBorders>
          </w:tcPr>
          <w:p w:rsidR="009003C7" w:rsidRDefault="004D355F">
            <w:pPr>
              <w:pStyle w:val="TableParagraph"/>
              <w:spacing w:before="1" w:line="237" w:lineRule="exact"/>
              <w:ind w:left="122"/>
              <w:rPr>
                <w:rFonts w:ascii="Cambria" w:hAnsi="Cambria"/>
                <w:b/>
              </w:rPr>
            </w:pPr>
            <w:r>
              <w:rPr>
                <w:rFonts w:ascii="Cambria" w:hAnsi="Cambria"/>
                <w:b/>
                <w:spacing w:val="-2"/>
              </w:rPr>
              <w:t>Repuestos</w:t>
            </w:r>
            <w:r>
              <w:rPr>
                <w:rFonts w:ascii="Cambria" w:hAnsi="Cambria"/>
                <w:b/>
                <w:spacing w:val="2"/>
              </w:rPr>
              <w:t xml:space="preserve"> </w:t>
            </w:r>
            <w:r>
              <w:rPr>
                <w:rFonts w:ascii="Cambria" w:hAnsi="Cambria"/>
                <w:b/>
                <w:spacing w:val="-2"/>
              </w:rPr>
              <w:t>críticos</w:t>
            </w:r>
          </w:p>
        </w:tc>
        <w:tc>
          <w:tcPr>
            <w:tcW w:w="2292" w:type="dxa"/>
            <w:tcBorders>
              <w:left w:val="nil"/>
              <w:right w:val="nil"/>
            </w:tcBorders>
          </w:tcPr>
          <w:p w:rsidR="009003C7" w:rsidRDefault="004D355F">
            <w:pPr>
              <w:pStyle w:val="TableParagraph"/>
              <w:spacing w:before="1" w:line="237" w:lineRule="exact"/>
              <w:ind w:left="494"/>
              <w:rPr>
                <w:rFonts w:ascii="Cambria" w:hAnsi="Cambria"/>
              </w:rPr>
            </w:pPr>
            <w:r>
              <w:rPr>
                <w:rFonts w:ascii="Cambria" w:hAnsi="Cambria"/>
              </w:rPr>
              <w:t>6</w:t>
            </w:r>
            <w:r>
              <w:rPr>
                <w:rFonts w:ascii="Cambria" w:hAnsi="Cambria"/>
                <w:spacing w:val="-1"/>
              </w:rPr>
              <w:t xml:space="preserve"> </w:t>
            </w:r>
            <w:r>
              <w:rPr>
                <w:rFonts w:ascii="Cambria" w:hAnsi="Cambria"/>
              </w:rPr>
              <w:t>–</w:t>
            </w:r>
            <w:r>
              <w:rPr>
                <w:rFonts w:ascii="Cambria" w:hAnsi="Cambria"/>
                <w:spacing w:val="-1"/>
              </w:rPr>
              <w:t xml:space="preserve"> </w:t>
            </w:r>
            <w:r>
              <w:rPr>
                <w:rFonts w:ascii="Cambria" w:hAnsi="Cambria"/>
              </w:rPr>
              <w:t xml:space="preserve">12 </w:t>
            </w:r>
            <w:r>
              <w:rPr>
                <w:rFonts w:ascii="Cambria" w:hAnsi="Cambria"/>
                <w:spacing w:val="-2"/>
              </w:rPr>
              <w:t>semanas</w:t>
            </w:r>
          </w:p>
        </w:tc>
        <w:tc>
          <w:tcPr>
            <w:tcW w:w="4053" w:type="dxa"/>
            <w:tcBorders>
              <w:left w:val="nil"/>
              <w:right w:val="nil"/>
            </w:tcBorders>
          </w:tcPr>
          <w:p w:rsidR="009003C7" w:rsidRDefault="004D355F">
            <w:pPr>
              <w:pStyle w:val="TableParagraph"/>
              <w:spacing w:before="1" w:line="237" w:lineRule="exact"/>
              <w:ind w:left="235"/>
              <w:rPr>
                <w:rFonts w:ascii="Cambria" w:hAnsi="Cambria"/>
              </w:rPr>
            </w:pPr>
            <w:r>
              <w:rPr>
                <w:rFonts w:ascii="Cambria" w:hAnsi="Cambria"/>
                <w:spacing w:val="-4"/>
              </w:rPr>
              <w:t>Stock</w:t>
            </w:r>
            <w:r>
              <w:rPr>
                <w:rFonts w:ascii="Cambria" w:hAnsi="Cambria"/>
                <w:spacing w:val="-9"/>
              </w:rPr>
              <w:t xml:space="preserve"> </w:t>
            </w:r>
            <w:r>
              <w:rPr>
                <w:rFonts w:ascii="Cambria" w:hAnsi="Cambria"/>
                <w:spacing w:val="-4"/>
              </w:rPr>
              <w:t>mí´nimo</w:t>
            </w:r>
            <w:r>
              <w:rPr>
                <w:rFonts w:ascii="Cambria" w:hAnsi="Cambria"/>
                <w:spacing w:val="-6"/>
              </w:rPr>
              <w:t xml:space="preserve"> </w:t>
            </w:r>
            <w:r>
              <w:rPr>
                <w:rFonts w:ascii="Cambria" w:hAnsi="Cambria"/>
                <w:spacing w:val="-4"/>
              </w:rPr>
              <w:t>de</w:t>
            </w:r>
            <w:r>
              <w:rPr>
                <w:rFonts w:ascii="Cambria" w:hAnsi="Cambria"/>
                <w:spacing w:val="-7"/>
              </w:rPr>
              <w:t xml:space="preserve"> </w:t>
            </w:r>
            <w:r>
              <w:rPr>
                <w:rFonts w:ascii="Cambria" w:hAnsi="Cambria"/>
                <w:spacing w:val="-4"/>
              </w:rPr>
              <w:t>seguridad</w:t>
            </w:r>
          </w:p>
        </w:tc>
      </w:tr>
      <w:tr w:rsidR="009003C7">
        <w:trPr>
          <w:trHeight w:val="258"/>
        </w:trPr>
        <w:tc>
          <w:tcPr>
            <w:tcW w:w="3032" w:type="dxa"/>
            <w:tcBorders>
              <w:left w:val="nil"/>
              <w:right w:val="nil"/>
            </w:tcBorders>
          </w:tcPr>
          <w:p w:rsidR="009003C7" w:rsidRDefault="004D355F">
            <w:pPr>
              <w:pStyle w:val="TableParagraph"/>
              <w:spacing w:line="239" w:lineRule="exact"/>
              <w:ind w:left="122"/>
              <w:rPr>
                <w:rFonts w:ascii="Cambria" w:hAnsi="Cambria"/>
                <w:b/>
              </w:rPr>
            </w:pPr>
            <w:r>
              <w:rPr>
                <w:rFonts w:ascii="Cambria" w:hAnsi="Cambria"/>
                <w:b/>
              </w:rPr>
              <w:t>Servicios</w:t>
            </w:r>
            <w:r>
              <w:rPr>
                <w:rFonts w:ascii="Cambria" w:hAnsi="Cambria"/>
                <w:b/>
                <w:spacing w:val="-4"/>
              </w:rPr>
              <w:t xml:space="preserve"> </w:t>
            </w:r>
            <w:r>
              <w:rPr>
                <w:rFonts w:ascii="Cambria" w:hAnsi="Cambria"/>
                <w:b/>
              </w:rPr>
              <w:t>de</w:t>
            </w:r>
            <w:r>
              <w:rPr>
                <w:rFonts w:ascii="Cambria" w:hAnsi="Cambria"/>
                <w:b/>
                <w:spacing w:val="-3"/>
              </w:rPr>
              <w:t xml:space="preserve"> </w:t>
            </w:r>
            <w:r>
              <w:rPr>
                <w:rFonts w:ascii="Cambria" w:hAnsi="Cambria"/>
                <w:b/>
                <w:spacing w:val="-2"/>
              </w:rPr>
              <w:t>calibración</w:t>
            </w:r>
          </w:p>
        </w:tc>
        <w:tc>
          <w:tcPr>
            <w:tcW w:w="2292" w:type="dxa"/>
            <w:tcBorders>
              <w:left w:val="nil"/>
              <w:right w:val="nil"/>
            </w:tcBorders>
          </w:tcPr>
          <w:p w:rsidR="009003C7" w:rsidRDefault="004D355F">
            <w:pPr>
              <w:pStyle w:val="TableParagraph"/>
              <w:spacing w:line="239" w:lineRule="exact"/>
              <w:ind w:left="494"/>
              <w:rPr>
                <w:rFonts w:ascii="Cambria" w:hAnsi="Cambria"/>
              </w:rPr>
            </w:pPr>
            <w:r>
              <w:rPr>
                <w:rFonts w:ascii="Cambria" w:hAnsi="Cambria"/>
              </w:rPr>
              <w:t>2</w:t>
            </w:r>
            <w:r>
              <w:rPr>
                <w:rFonts w:ascii="Cambria" w:hAnsi="Cambria"/>
                <w:spacing w:val="-3"/>
              </w:rPr>
              <w:t xml:space="preserve"> </w:t>
            </w:r>
            <w:r>
              <w:rPr>
                <w:rFonts w:ascii="Cambria" w:hAnsi="Cambria"/>
              </w:rPr>
              <w:t>–</w:t>
            </w:r>
            <w:r>
              <w:rPr>
                <w:rFonts w:ascii="Cambria" w:hAnsi="Cambria"/>
                <w:spacing w:val="-1"/>
              </w:rPr>
              <w:t xml:space="preserve"> </w:t>
            </w:r>
            <w:r>
              <w:rPr>
                <w:rFonts w:ascii="Cambria" w:hAnsi="Cambria"/>
              </w:rPr>
              <w:t xml:space="preserve">4 </w:t>
            </w:r>
            <w:r>
              <w:rPr>
                <w:rFonts w:ascii="Cambria" w:hAnsi="Cambria"/>
                <w:spacing w:val="-2"/>
              </w:rPr>
              <w:t>semanas</w:t>
            </w:r>
          </w:p>
        </w:tc>
        <w:tc>
          <w:tcPr>
            <w:tcW w:w="4053" w:type="dxa"/>
            <w:tcBorders>
              <w:left w:val="nil"/>
              <w:right w:val="nil"/>
            </w:tcBorders>
          </w:tcPr>
          <w:p w:rsidR="009003C7" w:rsidRDefault="004D355F">
            <w:pPr>
              <w:pStyle w:val="TableParagraph"/>
              <w:spacing w:line="239" w:lineRule="exact"/>
              <w:ind w:left="235"/>
              <w:rPr>
                <w:rFonts w:ascii="Cambria"/>
              </w:rPr>
            </w:pPr>
            <w:r>
              <w:rPr>
                <w:rFonts w:ascii="Cambria"/>
                <w:spacing w:val="-2"/>
              </w:rPr>
              <w:t>Proveedores</w:t>
            </w:r>
            <w:r>
              <w:rPr>
                <w:rFonts w:ascii="Cambria"/>
                <w:spacing w:val="2"/>
              </w:rPr>
              <w:t xml:space="preserve"> </w:t>
            </w:r>
            <w:r>
              <w:rPr>
                <w:rFonts w:ascii="Cambria"/>
                <w:spacing w:val="-2"/>
              </w:rPr>
              <w:t>alternativos</w:t>
            </w:r>
            <w:r>
              <w:rPr>
                <w:rFonts w:ascii="Cambria"/>
                <w:spacing w:val="3"/>
              </w:rPr>
              <w:t xml:space="preserve"> </w:t>
            </w:r>
            <w:r>
              <w:rPr>
                <w:rFonts w:ascii="Cambria"/>
                <w:spacing w:val="-2"/>
              </w:rPr>
              <w:t>locales</w:t>
            </w:r>
          </w:p>
        </w:tc>
      </w:tr>
      <w:tr w:rsidR="009003C7">
        <w:trPr>
          <w:trHeight w:val="515"/>
        </w:trPr>
        <w:tc>
          <w:tcPr>
            <w:tcW w:w="3032" w:type="dxa"/>
            <w:tcBorders>
              <w:left w:val="nil"/>
              <w:right w:val="nil"/>
            </w:tcBorders>
          </w:tcPr>
          <w:p w:rsidR="009003C7" w:rsidRDefault="004D355F">
            <w:pPr>
              <w:pStyle w:val="TableParagraph"/>
              <w:spacing w:line="257" w:lineRule="exact"/>
              <w:ind w:left="122"/>
              <w:rPr>
                <w:rFonts w:ascii="Cambria"/>
                <w:b/>
              </w:rPr>
            </w:pPr>
            <w:r>
              <w:rPr>
                <w:rFonts w:ascii="Cambria"/>
                <w:b/>
              </w:rPr>
              <w:t>Consumibles</w:t>
            </w:r>
            <w:r>
              <w:rPr>
                <w:rFonts w:ascii="Cambria"/>
                <w:b/>
                <w:spacing w:val="-9"/>
              </w:rPr>
              <w:t xml:space="preserve"> </w:t>
            </w:r>
            <w:r>
              <w:rPr>
                <w:rFonts w:ascii="Cambria"/>
                <w:b/>
                <w:spacing w:val="-2"/>
              </w:rPr>
              <w:t>operativos</w:t>
            </w:r>
          </w:p>
        </w:tc>
        <w:tc>
          <w:tcPr>
            <w:tcW w:w="2292" w:type="dxa"/>
            <w:tcBorders>
              <w:left w:val="nil"/>
              <w:right w:val="nil"/>
            </w:tcBorders>
          </w:tcPr>
          <w:p w:rsidR="009003C7" w:rsidRDefault="004D355F">
            <w:pPr>
              <w:pStyle w:val="TableParagraph"/>
              <w:spacing w:line="257" w:lineRule="exact"/>
              <w:ind w:left="494"/>
              <w:rPr>
                <w:rFonts w:ascii="Cambria" w:hAnsi="Cambria"/>
              </w:rPr>
            </w:pPr>
            <w:r>
              <w:rPr>
                <w:rFonts w:ascii="Cambria" w:hAnsi="Cambria"/>
              </w:rPr>
              <w:t>2</w:t>
            </w:r>
            <w:r>
              <w:rPr>
                <w:rFonts w:ascii="Cambria" w:hAnsi="Cambria"/>
                <w:spacing w:val="-3"/>
              </w:rPr>
              <w:t xml:space="preserve"> </w:t>
            </w:r>
            <w:r>
              <w:rPr>
                <w:rFonts w:ascii="Cambria" w:hAnsi="Cambria"/>
              </w:rPr>
              <w:t>–</w:t>
            </w:r>
            <w:r>
              <w:rPr>
                <w:rFonts w:ascii="Cambria" w:hAnsi="Cambria"/>
                <w:spacing w:val="-1"/>
              </w:rPr>
              <w:t xml:space="preserve"> </w:t>
            </w:r>
            <w:r>
              <w:rPr>
                <w:rFonts w:ascii="Cambria" w:hAnsi="Cambria"/>
              </w:rPr>
              <w:t xml:space="preserve">6 </w:t>
            </w:r>
            <w:r>
              <w:rPr>
                <w:rFonts w:ascii="Cambria" w:hAnsi="Cambria"/>
                <w:spacing w:val="-2"/>
              </w:rPr>
              <w:t>semanas</w:t>
            </w:r>
          </w:p>
        </w:tc>
        <w:tc>
          <w:tcPr>
            <w:tcW w:w="4053" w:type="dxa"/>
            <w:tcBorders>
              <w:left w:val="nil"/>
              <w:right w:val="nil"/>
            </w:tcBorders>
          </w:tcPr>
          <w:p w:rsidR="009003C7" w:rsidRDefault="004D355F">
            <w:pPr>
              <w:pStyle w:val="TableParagraph"/>
              <w:ind w:left="235" w:right="563"/>
              <w:rPr>
                <w:rFonts w:ascii="Cambria" w:hAnsi="Cambria"/>
              </w:rPr>
            </w:pPr>
            <w:r>
              <w:rPr>
                <w:rFonts w:ascii="Cambria" w:hAnsi="Cambria"/>
                <w:spacing w:val="-2"/>
              </w:rPr>
              <w:t>Compras</w:t>
            </w:r>
            <w:r>
              <w:rPr>
                <w:rFonts w:ascii="Cambria" w:hAnsi="Cambria"/>
                <w:spacing w:val="-11"/>
              </w:rPr>
              <w:t xml:space="preserve"> </w:t>
            </w:r>
            <w:r>
              <w:rPr>
                <w:rFonts w:ascii="Cambria" w:hAnsi="Cambria"/>
                <w:spacing w:val="-2"/>
              </w:rPr>
              <w:t>perio´dicas</w:t>
            </w:r>
            <w:r>
              <w:rPr>
                <w:rFonts w:ascii="Cambria" w:hAnsi="Cambria"/>
                <w:spacing w:val="-10"/>
              </w:rPr>
              <w:t xml:space="preserve"> </w:t>
            </w:r>
            <w:r>
              <w:rPr>
                <w:rFonts w:ascii="Cambria" w:hAnsi="Cambria"/>
                <w:spacing w:val="-2"/>
              </w:rPr>
              <w:t>y</w:t>
            </w:r>
            <w:r>
              <w:rPr>
                <w:rFonts w:ascii="Cambria" w:hAnsi="Cambria"/>
                <w:spacing w:val="-10"/>
              </w:rPr>
              <w:t xml:space="preserve"> </w:t>
            </w:r>
            <w:r>
              <w:rPr>
                <w:rFonts w:ascii="Cambria" w:hAnsi="Cambria"/>
                <w:spacing w:val="-2"/>
              </w:rPr>
              <w:t>proveedores mu´ltiples</w:t>
            </w:r>
          </w:p>
        </w:tc>
      </w:tr>
    </w:tbl>
    <w:p w:rsidR="009003C7" w:rsidRDefault="009003C7">
      <w:pPr>
        <w:pStyle w:val="Textoindependiente"/>
        <w:rPr>
          <w:i/>
        </w:rPr>
      </w:pPr>
    </w:p>
    <w:p w:rsidR="009003C7" w:rsidRDefault="009003C7">
      <w:pPr>
        <w:pStyle w:val="Textoindependiente"/>
        <w:spacing w:before="219"/>
        <w:rPr>
          <w:i/>
        </w:rPr>
      </w:pPr>
    </w:p>
    <w:p w:rsidR="009003C7" w:rsidRDefault="004D355F">
      <w:pPr>
        <w:pStyle w:val="Ttulo2"/>
        <w:numPr>
          <w:ilvl w:val="1"/>
          <w:numId w:val="15"/>
        </w:numPr>
        <w:tabs>
          <w:tab w:val="left" w:pos="1492"/>
        </w:tabs>
        <w:spacing w:before="1"/>
        <w:ind w:left="1492" w:hanging="772"/>
        <w:jc w:val="both"/>
      </w:pPr>
      <w:bookmarkStart w:id="83" w:name="_bookmark83"/>
      <w:bookmarkEnd w:id="83"/>
      <w:r>
        <w:t>Análisis</w:t>
      </w:r>
      <w:r>
        <w:rPr>
          <w:spacing w:val="-3"/>
        </w:rPr>
        <w:t xml:space="preserve"> </w:t>
      </w:r>
      <w:r>
        <w:t>de</w:t>
      </w:r>
      <w:r>
        <w:rPr>
          <w:spacing w:val="-2"/>
        </w:rPr>
        <w:t xml:space="preserve"> </w:t>
      </w:r>
      <w:r>
        <w:t>la</w:t>
      </w:r>
      <w:r>
        <w:rPr>
          <w:spacing w:val="-2"/>
        </w:rPr>
        <w:t xml:space="preserve"> </w:t>
      </w:r>
      <w:r>
        <w:t>competencia</w:t>
      </w:r>
      <w:r>
        <w:rPr>
          <w:spacing w:val="-1"/>
        </w:rPr>
        <w:t xml:space="preserve"> </w:t>
      </w:r>
      <w:r>
        <w:t>con</w:t>
      </w:r>
      <w:r>
        <w:rPr>
          <w:spacing w:val="-3"/>
        </w:rPr>
        <w:t xml:space="preserve"> </w:t>
      </w:r>
      <w:r>
        <w:t>las</w:t>
      </w:r>
      <w:r>
        <w:rPr>
          <w:spacing w:val="-2"/>
        </w:rPr>
        <w:t xml:space="preserve"> </w:t>
      </w:r>
      <w:r>
        <w:t>5</w:t>
      </w:r>
      <w:r>
        <w:rPr>
          <w:spacing w:val="-2"/>
        </w:rPr>
        <w:t xml:space="preserve"> </w:t>
      </w:r>
      <w:r>
        <w:t>Fuerzas</w:t>
      </w:r>
      <w:r>
        <w:rPr>
          <w:spacing w:val="-2"/>
        </w:rPr>
        <w:t xml:space="preserve"> </w:t>
      </w:r>
      <w:r>
        <w:t xml:space="preserve">de </w:t>
      </w:r>
      <w:r>
        <w:rPr>
          <w:spacing w:val="-2"/>
        </w:rPr>
        <w:t>Porter</w:t>
      </w:r>
    </w:p>
    <w:p w:rsidR="009003C7" w:rsidRDefault="004D355F">
      <w:pPr>
        <w:pStyle w:val="Textoindependiente"/>
        <w:spacing w:before="120" w:line="360" w:lineRule="auto"/>
        <w:ind w:left="360" w:right="358"/>
        <w:jc w:val="both"/>
      </w:pPr>
      <w:r>
        <w:t>El poder de negociación de los clientes es uno de los factores más determinantes del sector, fundamentalmente porque las principales operadoras como YPF, Shell, Tecpetrol, PAE, Vista, Pluspetrol</w:t>
      </w:r>
      <w:r>
        <w:rPr>
          <w:spacing w:val="-5"/>
        </w:rPr>
        <w:t xml:space="preserve"> </w:t>
      </w:r>
      <w:r>
        <w:t>y</w:t>
      </w:r>
      <w:r>
        <w:rPr>
          <w:spacing w:val="-5"/>
        </w:rPr>
        <w:t xml:space="preserve"> </w:t>
      </w:r>
      <w:r>
        <w:t>Exxo</w:t>
      </w:r>
      <w:r>
        <w:t>nMobil</w:t>
      </w:r>
      <w:r>
        <w:rPr>
          <w:spacing w:val="-4"/>
        </w:rPr>
        <w:t xml:space="preserve"> </w:t>
      </w:r>
      <w:r>
        <w:t>concentran</w:t>
      </w:r>
      <w:r>
        <w:rPr>
          <w:spacing w:val="-3"/>
        </w:rPr>
        <w:t xml:space="preserve"> </w:t>
      </w:r>
      <w:r>
        <w:t>la</w:t>
      </w:r>
      <w:r>
        <w:rPr>
          <w:spacing w:val="-5"/>
        </w:rPr>
        <w:t xml:space="preserve"> </w:t>
      </w:r>
      <w:r>
        <w:t>totalidad</w:t>
      </w:r>
      <w:r>
        <w:rPr>
          <w:spacing w:val="-2"/>
        </w:rPr>
        <w:t xml:space="preserve"> </w:t>
      </w:r>
      <w:r>
        <w:t>de</w:t>
      </w:r>
      <w:r>
        <w:rPr>
          <w:spacing w:val="-6"/>
        </w:rPr>
        <w:t xml:space="preserve"> </w:t>
      </w:r>
      <w:r>
        <w:t>la</w:t>
      </w:r>
      <w:r>
        <w:rPr>
          <w:spacing w:val="-5"/>
        </w:rPr>
        <w:t xml:space="preserve"> </w:t>
      </w:r>
      <w:r>
        <w:t>demanda</w:t>
      </w:r>
      <w:r>
        <w:rPr>
          <w:spacing w:val="-4"/>
        </w:rPr>
        <w:t xml:space="preserve"> </w:t>
      </w:r>
      <w:r>
        <w:t>y</w:t>
      </w:r>
      <w:r>
        <w:rPr>
          <w:spacing w:val="-5"/>
        </w:rPr>
        <w:t xml:space="preserve"> </w:t>
      </w:r>
      <w:r>
        <w:t>poseen</w:t>
      </w:r>
      <w:r>
        <w:rPr>
          <w:spacing w:val="-5"/>
        </w:rPr>
        <w:t xml:space="preserve"> </w:t>
      </w:r>
      <w:r>
        <w:t>una</w:t>
      </w:r>
      <w:r>
        <w:rPr>
          <w:spacing w:val="-6"/>
        </w:rPr>
        <w:t xml:space="preserve"> </w:t>
      </w:r>
      <w:r>
        <w:t>posición</w:t>
      </w:r>
      <w:r>
        <w:rPr>
          <w:spacing w:val="-4"/>
        </w:rPr>
        <w:t xml:space="preserve"> </w:t>
      </w:r>
      <w:r>
        <w:t>dominante al momento de contratar. Estas empresas manejan grandes volúmenes de actividad, imponen estándares técnicos muy rigurosos y trabajan bajo contratos que suelen extenderse por perío</w:t>
      </w:r>
      <w:r>
        <w:t xml:space="preserve">dos </w:t>
      </w:r>
      <w:r>
        <w:rPr>
          <w:spacing w:val="-2"/>
        </w:rPr>
        <w:t>prolongados.</w:t>
      </w:r>
    </w:p>
    <w:p w:rsidR="009003C7" w:rsidRDefault="009003C7">
      <w:pPr>
        <w:pStyle w:val="Textoindependiente"/>
        <w:spacing w:line="360" w:lineRule="auto"/>
        <w:jc w:val="both"/>
        <w:sectPr w:rsidR="009003C7">
          <w:pgSz w:w="12240" w:h="15840"/>
          <w:pgMar w:top="1360" w:right="1080" w:bottom="1260" w:left="1080" w:header="0" w:footer="1080" w:gutter="0"/>
          <w:cols w:space="720"/>
        </w:sectPr>
      </w:pPr>
    </w:p>
    <w:p w:rsidR="009003C7" w:rsidRDefault="004D355F">
      <w:pPr>
        <w:pStyle w:val="Textoindependiente"/>
        <w:spacing w:before="79" w:line="360" w:lineRule="auto"/>
        <w:ind w:left="360" w:right="360"/>
        <w:jc w:val="both"/>
      </w:pPr>
      <w:r>
        <w:lastRenderedPageBreak/>
        <w:t>Su capacidad para comparar proveedores, exigir certificaciones específicas, solicitar auditorías permanentes y demandar disponibilidad operativa las coloca en una situación de poder elevado frente a los prestadores de servici</w:t>
      </w:r>
      <w:r>
        <w:t xml:space="preserve">os wireline. Además, su historial de trabajo con compañías multinacionales como Schlumberger o Halliburton refuerza su exigencia, ya que toman como referencia estándares internacionales que obligan a cualquier nuevo proveedor a elevar su oferta </w:t>
      </w:r>
      <w:r>
        <w:rPr>
          <w:spacing w:val="-2"/>
        </w:rPr>
        <w:t>técnica.</w:t>
      </w:r>
    </w:p>
    <w:p w:rsidR="009003C7" w:rsidRDefault="004D355F">
      <w:pPr>
        <w:pStyle w:val="Textoindependiente"/>
        <w:spacing w:before="240" w:line="360" w:lineRule="auto"/>
        <w:ind w:left="360" w:right="358"/>
        <w:jc w:val="both"/>
      </w:pPr>
      <w:r>
        <w:t>En</w:t>
      </w:r>
      <w:r>
        <w:rPr>
          <w:spacing w:val="-11"/>
        </w:rPr>
        <w:t xml:space="preserve"> </w:t>
      </w:r>
      <w:r>
        <w:t>consecuencia,</w:t>
      </w:r>
      <w:r>
        <w:rPr>
          <w:spacing w:val="-11"/>
        </w:rPr>
        <w:t xml:space="preserve"> </w:t>
      </w:r>
      <w:r>
        <w:t>el</w:t>
      </w:r>
      <w:r>
        <w:rPr>
          <w:spacing w:val="-10"/>
        </w:rPr>
        <w:t xml:space="preserve"> </w:t>
      </w:r>
      <w:r>
        <w:t>poder</w:t>
      </w:r>
      <w:r>
        <w:rPr>
          <w:spacing w:val="-11"/>
        </w:rPr>
        <w:t xml:space="preserve"> </w:t>
      </w:r>
      <w:r>
        <w:t>de</w:t>
      </w:r>
      <w:r>
        <w:rPr>
          <w:spacing w:val="-12"/>
        </w:rPr>
        <w:t xml:space="preserve"> </w:t>
      </w:r>
      <w:r>
        <w:t>negociación</w:t>
      </w:r>
      <w:r>
        <w:rPr>
          <w:spacing w:val="-10"/>
        </w:rPr>
        <w:t xml:space="preserve"> </w:t>
      </w:r>
      <w:r>
        <w:t>de</w:t>
      </w:r>
      <w:r>
        <w:rPr>
          <w:spacing w:val="-12"/>
        </w:rPr>
        <w:t xml:space="preserve"> </w:t>
      </w:r>
      <w:r>
        <w:t>los</w:t>
      </w:r>
      <w:r>
        <w:rPr>
          <w:spacing w:val="-10"/>
        </w:rPr>
        <w:t xml:space="preserve"> </w:t>
      </w:r>
      <w:r>
        <w:t>clientes</w:t>
      </w:r>
      <w:r>
        <w:rPr>
          <w:spacing w:val="-11"/>
        </w:rPr>
        <w:t xml:space="preserve"> </w:t>
      </w:r>
      <w:r>
        <w:t>es</w:t>
      </w:r>
      <w:r>
        <w:rPr>
          <w:spacing w:val="-10"/>
        </w:rPr>
        <w:t xml:space="preserve"> </w:t>
      </w:r>
      <w:r>
        <w:t>alto</w:t>
      </w:r>
      <w:r>
        <w:rPr>
          <w:spacing w:val="-11"/>
        </w:rPr>
        <w:t xml:space="preserve"> </w:t>
      </w:r>
      <w:r>
        <w:t>y</w:t>
      </w:r>
      <w:r>
        <w:rPr>
          <w:spacing w:val="-11"/>
        </w:rPr>
        <w:t xml:space="preserve"> </w:t>
      </w:r>
      <w:r>
        <w:t>constituye</w:t>
      </w:r>
      <w:r>
        <w:rPr>
          <w:spacing w:val="-12"/>
        </w:rPr>
        <w:t xml:space="preserve"> </w:t>
      </w:r>
      <w:r>
        <w:t>una</w:t>
      </w:r>
      <w:r>
        <w:rPr>
          <w:spacing w:val="-12"/>
        </w:rPr>
        <w:t xml:space="preserve"> </w:t>
      </w:r>
      <w:r>
        <w:t>presión</w:t>
      </w:r>
      <w:r>
        <w:rPr>
          <w:spacing w:val="-10"/>
        </w:rPr>
        <w:t xml:space="preserve"> </w:t>
      </w:r>
      <w:r>
        <w:t>constante para empresas entrantes o de menor escala.</w:t>
      </w:r>
    </w:p>
    <w:p w:rsidR="009003C7" w:rsidRDefault="004D355F">
      <w:pPr>
        <w:pStyle w:val="Textoindependiente"/>
        <w:spacing w:before="241" w:line="360" w:lineRule="auto"/>
        <w:ind w:left="360" w:right="358"/>
        <w:jc w:val="both"/>
      </w:pPr>
      <w:r>
        <w:rPr>
          <w:spacing w:val="-2"/>
        </w:rPr>
        <w:t>En</w:t>
      </w:r>
      <w:r>
        <w:rPr>
          <w:spacing w:val="-6"/>
        </w:rPr>
        <w:t xml:space="preserve"> </w:t>
      </w:r>
      <w:r>
        <w:rPr>
          <w:spacing w:val="-2"/>
        </w:rPr>
        <w:t>cuanto</w:t>
      </w:r>
      <w:r>
        <w:rPr>
          <w:spacing w:val="-5"/>
        </w:rPr>
        <w:t xml:space="preserve"> </w:t>
      </w:r>
      <w:r>
        <w:rPr>
          <w:spacing w:val="-2"/>
        </w:rPr>
        <w:t>al</w:t>
      </w:r>
      <w:r>
        <w:rPr>
          <w:spacing w:val="-5"/>
        </w:rPr>
        <w:t xml:space="preserve"> </w:t>
      </w:r>
      <w:r>
        <w:rPr>
          <w:spacing w:val="-2"/>
        </w:rPr>
        <w:t>poder</w:t>
      </w:r>
      <w:r>
        <w:rPr>
          <w:spacing w:val="-7"/>
        </w:rPr>
        <w:t xml:space="preserve"> </w:t>
      </w:r>
      <w:r>
        <w:rPr>
          <w:spacing w:val="-2"/>
        </w:rPr>
        <w:t>de</w:t>
      </w:r>
      <w:r>
        <w:rPr>
          <w:spacing w:val="-7"/>
        </w:rPr>
        <w:t xml:space="preserve"> </w:t>
      </w:r>
      <w:r>
        <w:rPr>
          <w:spacing w:val="-2"/>
        </w:rPr>
        <w:t>negociación</w:t>
      </w:r>
      <w:r>
        <w:rPr>
          <w:spacing w:val="-5"/>
        </w:rPr>
        <w:t xml:space="preserve"> </w:t>
      </w:r>
      <w:r>
        <w:rPr>
          <w:spacing w:val="-2"/>
        </w:rPr>
        <w:t>de</w:t>
      </w:r>
      <w:r>
        <w:rPr>
          <w:spacing w:val="-7"/>
        </w:rPr>
        <w:t xml:space="preserve"> </w:t>
      </w:r>
      <w:r>
        <w:rPr>
          <w:spacing w:val="-2"/>
        </w:rPr>
        <w:t>los</w:t>
      </w:r>
      <w:r>
        <w:rPr>
          <w:spacing w:val="-5"/>
        </w:rPr>
        <w:t xml:space="preserve"> </w:t>
      </w:r>
      <w:r>
        <w:rPr>
          <w:spacing w:val="-2"/>
        </w:rPr>
        <w:t>proveedores,</w:t>
      </w:r>
      <w:r>
        <w:rPr>
          <w:spacing w:val="-6"/>
        </w:rPr>
        <w:t xml:space="preserve"> </w:t>
      </w:r>
      <w:r>
        <w:rPr>
          <w:spacing w:val="-2"/>
        </w:rPr>
        <w:t>el</w:t>
      </w:r>
      <w:r>
        <w:rPr>
          <w:spacing w:val="-5"/>
        </w:rPr>
        <w:t xml:space="preserve"> </w:t>
      </w:r>
      <w:r>
        <w:rPr>
          <w:spacing w:val="-2"/>
        </w:rPr>
        <w:t>sector</w:t>
      </w:r>
      <w:r>
        <w:rPr>
          <w:spacing w:val="-6"/>
        </w:rPr>
        <w:t xml:space="preserve"> </w:t>
      </w:r>
      <w:r>
        <w:rPr>
          <w:spacing w:val="-2"/>
        </w:rPr>
        <w:t>depende</w:t>
      </w:r>
      <w:r>
        <w:rPr>
          <w:spacing w:val="-3"/>
        </w:rPr>
        <w:t xml:space="preserve"> </w:t>
      </w:r>
      <w:r>
        <w:rPr>
          <w:spacing w:val="-2"/>
        </w:rPr>
        <w:t>fuertemente</w:t>
      </w:r>
      <w:r>
        <w:rPr>
          <w:spacing w:val="-7"/>
        </w:rPr>
        <w:t xml:space="preserve"> </w:t>
      </w:r>
      <w:r>
        <w:rPr>
          <w:spacing w:val="-2"/>
        </w:rPr>
        <w:t>de</w:t>
      </w:r>
      <w:r>
        <w:rPr>
          <w:spacing w:val="-7"/>
        </w:rPr>
        <w:t xml:space="preserve"> </w:t>
      </w:r>
      <w:r>
        <w:rPr>
          <w:spacing w:val="-2"/>
        </w:rPr>
        <w:t xml:space="preserve">fabricantes </w:t>
      </w:r>
      <w:r>
        <w:t>internacionales</w:t>
      </w:r>
      <w:r>
        <w:rPr>
          <w:spacing w:val="-1"/>
        </w:rPr>
        <w:t xml:space="preserve"> </w:t>
      </w:r>
      <w:r>
        <w:t>de</w:t>
      </w:r>
      <w:r>
        <w:rPr>
          <w:spacing w:val="-2"/>
        </w:rPr>
        <w:t xml:space="preserve"> </w:t>
      </w:r>
      <w:r>
        <w:t>herramientas</w:t>
      </w:r>
      <w:r>
        <w:rPr>
          <w:spacing w:val="-2"/>
        </w:rPr>
        <w:t xml:space="preserve"> </w:t>
      </w:r>
      <w:r>
        <w:t>wireline</w:t>
      </w:r>
      <w:r>
        <w:rPr>
          <w:spacing w:val="-2"/>
        </w:rPr>
        <w:t xml:space="preserve"> </w:t>
      </w:r>
      <w:r>
        <w:t>como ALS,</w:t>
      </w:r>
      <w:r>
        <w:rPr>
          <w:spacing w:val="-1"/>
        </w:rPr>
        <w:t xml:space="preserve"> </w:t>
      </w:r>
      <w:r>
        <w:t>Sondex</w:t>
      </w:r>
      <w:r>
        <w:rPr>
          <w:spacing w:val="-1"/>
        </w:rPr>
        <w:t xml:space="preserve"> </w:t>
      </w:r>
      <w:r>
        <w:t>Tools,</w:t>
      </w:r>
      <w:r>
        <w:rPr>
          <w:spacing w:val="-1"/>
        </w:rPr>
        <w:t xml:space="preserve"> </w:t>
      </w:r>
      <w:r>
        <w:t>Gearhart</w:t>
      </w:r>
      <w:r>
        <w:rPr>
          <w:spacing w:val="-2"/>
        </w:rPr>
        <w:t xml:space="preserve"> </w:t>
      </w:r>
      <w:r>
        <w:t>o</w:t>
      </w:r>
      <w:r>
        <w:rPr>
          <w:spacing w:val="-1"/>
        </w:rPr>
        <w:t xml:space="preserve"> </w:t>
      </w:r>
      <w:r>
        <w:t>sistemas</w:t>
      </w:r>
      <w:r>
        <w:rPr>
          <w:spacing w:val="-1"/>
        </w:rPr>
        <w:t xml:space="preserve"> </w:t>
      </w:r>
      <w:r>
        <w:t>Warrior, cuyas tecnologías son imprescindibles para realizar registros open hole, cased hole, evaluaciones de cementación y tareas de diagnóstico.</w:t>
      </w:r>
    </w:p>
    <w:p w:rsidR="009003C7" w:rsidRDefault="004D355F">
      <w:pPr>
        <w:pStyle w:val="Textoindependiente"/>
        <w:spacing w:before="240" w:line="360" w:lineRule="auto"/>
        <w:ind w:left="360" w:right="355"/>
        <w:jc w:val="both"/>
      </w:pPr>
      <w:r>
        <w:t>La mayoría de estas herramientas no se p</w:t>
      </w:r>
      <w:r>
        <w:t>roducen en Argentina, lo que genera una dependencia estructural de importaciones. La escasa disponibilidad de alternativas locales y la necesidad de contar con sensores certificados por organismos internacionales otorgan a los proveedores un poder signific</w:t>
      </w:r>
      <w:r>
        <w:t>ativo para fijar condiciones de compra, plazos de entrega y precios.</w:t>
      </w:r>
    </w:p>
    <w:p w:rsidR="009003C7" w:rsidRDefault="004D355F">
      <w:pPr>
        <w:pStyle w:val="Textoindependiente"/>
        <w:spacing w:before="241" w:line="360" w:lineRule="auto"/>
        <w:ind w:left="360" w:right="361"/>
        <w:jc w:val="both"/>
      </w:pPr>
      <w:r>
        <w:t>A ello se</w:t>
      </w:r>
      <w:r>
        <w:rPr>
          <w:spacing w:val="-1"/>
        </w:rPr>
        <w:t xml:space="preserve"> </w:t>
      </w:r>
      <w:r>
        <w:t>suman las restricciones regulatorias para importar</w:t>
      </w:r>
      <w:r>
        <w:rPr>
          <w:spacing w:val="-1"/>
        </w:rPr>
        <w:t xml:space="preserve"> </w:t>
      </w:r>
      <w:r>
        <w:t>equipamiento, los tiempos aduaneros y la volatilidad del tipo de cambio, factores que aumentan los costos y reducen la flexibi</w:t>
      </w:r>
      <w:r>
        <w:t>lidad operativa de las empresas que requieren herramientas especializadas.</w:t>
      </w:r>
    </w:p>
    <w:p w:rsidR="009003C7" w:rsidRDefault="004D355F">
      <w:pPr>
        <w:pStyle w:val="Textoindependiente"/>
        <w:spacing w:before="239" w:line="360" w:lineRule="auto"/>
        <w:ind w:left="360" w:right="359"/>
        <w:jc w:val="both"/>
      </w:pPr>
      <w:r>
        <w:t>Por estas razones, el poder de los proveedores es medio-alto y constituye una dimensión crítica dentro del análisis competitivo.</w:t>
      </w:r>
    </w:p>
    <w:p w:rsidR="009003C7" w:rsidRDefault="004D355F">
      <w:pPr>
        <w:pStyle w:val="Textoindependiente"/>
        <w:spacing w:before="240" w:line="360" w:lineRule="auto"/>
        <w:ind w:left="360" w:right="359"/>
        <w:jc w:val="both"/>
      </w:pPr>
      <w:r>
        <w:t>La amenaza de nuevos entrantes se encuentra relativa</w:t>
      </w:r>
      <w:r>
        <w:t xml:space="preserve">mente contenida por las elevadas barreras tecnológicas, económicas y regulatorias que caracterizan al sector. El costo de equipamiento wireline, la necesidad de certificaciones internacionales, los altos estándares de seguridad y la obligación de disponer </w:t>
      </w:r>
      <w:r>
        <w:t>de personal altamente capacitado hacen que la entrada de nuevos competidores sea costosa y arriesgada.</w:t>
      </w:r>
    </w:p>
    <w:p w:rsidR="009003C7" w:rsidRDefault="009003C7">
      <w:pPr>
        <w:pStyle w:val="Textoindependiente"/>
        <w:spacing w:line="360" w:lineRule="auto"/>
        <w:jc w:val="both"/>
        <w:sectPr w:rsidR="009003C7">
          <w:pgSz w:w="12240" w:h="15840"/>
          <w:pgMar w:top="1360" w:right="1080" w:bottom="1260" w:left="1080" w:header="0" w:footer="1080" w:gutter="0"/>
          <w:cols w:space="720"/>
        </w:sectPr>
      </w:pPr>
    </w:p>
    <w:p w:rsidR="009003C7" w:rsidRDefault="004D355F">
      <w:pPr>
        <w:pStyle w:val="Textoindependiente"/>
        <w:spacing w:before="79" w:line="360" w:lineRule="auto"/>
        <w:ind w:left="360" w:right="357"/>
        <w:jc w:val="both"/>
      </w:pPr>
      <w:r>
        <w:lastRenderedPageBreak/>
        <w:t>Sin</w:t>
      </w:r>
      <w:r>
        <w:rPr>
          <w:spacing w:val="-6"/>
        </w:rPr>
        <w:t xml:space="preserve"> </w:t>
      </w:r>
      <w:r>
        <w:t>embargo,</w:t>
      </w:r>
      <w:r>
        <w:rPr>
          <w:spacing w:val="-7"/>
        </w:rPr>
        <w:t xml:space="preserve"> </w:t>
      </w:r>
      <w:r>
        <w:t>el</w:t>
      </w:r>
      <w:r>
        <w:rPr>
          <w:spacing w:val="-6"/>
        </w:rPr>
        <w:t xml:space="preserve"> </w:t>
      </w:r>
      <w:r>
        <w:t>contexto</w:t>
      </w:r>
      <w:r>
        <w:rPr>
          <w:spacing w:val="-8"/>
        </w:rPr>
        <w:t xml:space="preserve"> </w:t>
      </w:r>
      <w:r>
        <w:t>normativo</w:t>
      </w:r>
      <w:r>
        <w:rPr>
          <w:spacing w:val="-7"/>
        </w:rPr>
        <w:t xml:space="preserve"> </w:t>
      </w:r>
      <w:r>
        <w:t>actual</w:t>
      </w:r>
      <w:r>
        <w:rPr>
          <w:spacing w:val="-7"/>
        </w:rPr>
        <w:t xml:space="preserve"> </w:t>
      </w:r>
      <w:r>
        <w:t>incorpora</w:t>
      </w:r>
      <w:r>
        <w:rPr>
          <w:spacing w:val="-8"/>
        </w:rPr>
        <w:t xml:space="preserve"> </w:t>
      </w:r>
      <w:r>
        <w:t>un</w:t>
      </w:r>
      <w:r>
        <w:rPr>
          <w:spacing w:val="-7"/>
        </w:rPr>
        <w:t xml:space="preserve"> </w:t>
      </w:r>
      <w:r>
        <w:t>matiz</w:t>
      </w:r>
      <w:r>
        <w:rPr>
          <w:spacing w:val="-7"/>
        </w:rPr>
        <w:t xml:space="preserve"> </w:t>
      </w:r>
      <w:r>
        <w:t>particular,</w:t>
      </w:r>
      <w:r>
        <w:rPr>
          <w:spacing w:val="-7"/>
        </w:rPr>
        <w:t xml:space="preserve"> </w:t>
      </w:r>
      <w:r>
        <w:t>el</w:t>
      </w:r>
      <w:r>
        <w:rPr>
          <w:spacing w:val="-6"/>
        </w:rPr>
        <w:t xml:space="preserve"> </w:t>
      </w:r>
      <w:r>
        <w:t>Régimen</w:t>
      </w:r>
      <w:r>
        <w:rPr>
          <w:spacing w:val="-7"/>
        </w:rPr>
        <w:t xml:space="preserve"> </w:t>
      </w:r>
      <w:r>
        <w:t>de</w:t>
      </w:r>
      <w:r>
        <w:rPr>
          <w:spacing w:val="-7"/>
        </w:rPr>
        <w:t xml:space="preserve"> </w:t>
      </w:r>
      <w:r>
        <w:t>Incentivo a las Grandes Inversiones (RIGI) facilita la importación de maquinaria y reduce ciertos costos fiscales, lo que podría estimular el ingreso de nuevos actores, especialmente empresas medianas con financiamiento externo.</w:t>
      </w:r>
    </w:p>
    <w:p w:rsidR="009003C7" w:rsidRDefault="004D355F">
      <w:pPr>
        <w:pStyle w:val="Textoindependiente"/>
        <w:spacing w:before="240" w:line="360" w:lineRule="auto"/>
        <w:ind w:left="360" w:right="362"/>
        <w:jc w:val="both"/>
      </w:pPr>
      <w:r>
        <w:t>En este sentido, la amenaza</w:t>
      </w:r>
      <w:r>
        <w:t xml:space="preserve"> es baja desde la perspectiva tecnológica, pero puede considerarse media desde el punto de vista político-regulatorio debido a la facilitación de inversiones.</w:t>
      </w:r>
    </w:p>
    <w:p w:rsidR="009003C7" w:rsidRDefault="004D355F">
      <w:pPr>
        <w:pStyle w:val="Textoindependiente"/>
        <w:spacing w:before="240" w:line="360" w:lineRule="auto"/>
        <w:ind w:left="360" w:right="356"/>
        <w:jc w:val="both"/>
      </w:pPr>
      <w:r>
        <w:t>En relación con la amenaza de productos sustitutos, el sector wireline enfrenta alternativas tecn</w:t>
      </w:r>
      <w:r>
        <w:t>ológicas emergentes, aunque ninguna sustituye completamente la necesidad de registros. El Logging While Drilling (LWD), utilizado principalmente durante la perforación, ofrece información</w:t>
      </w:r>
      <w:r>
        <w:rPr>
          <w:spacing w:val="-1"/>
        </w:rPr>
        <w:t xml:space="preserve"> </w:t>
      </w:r>
      <w:r>
        <w:t>en</w:t>
      </w:r>
      <w:r>
        <w:rPr>
          <w:spacing w:val="-1"/>
        </w:rPr>
        <w:t xml:space="preserve"> </w:t>
      </w:r>
      <w:r>
        <w:t>tiempo</w:t>
      </w:r>
      <w:r>
        <w:rPr>
          <w:spacing w:val="-1"/>
        </w:rPr>
        <w:t xml:space="preserve"> </w:t>
      </w:r>
      <w:r>
        <w:t>real</w:t>
      </w:r>
      <w:r>
        <w:rPr>
          <w:spacing w:val="-1"/>
        </w:rPr>
        <w:t xml:space="preserve"> </w:t>
      </w:r>
      <w:r>
        <w:t>y</w:t>
      </w:r>
      <w:r>
        <w:rPr>
          <w:spacing w:val="-1"/>
        </w:rPr>
        <w:t xml:space="preserve"> </w:t>
      </w:r>
      <w:r>
        <w:t>reduce</w:t>
      </w:r>
      <w:r>
        <w:rPr>
          <w:spacing w:val="-2"/>
        </w:rPr>
        <w:t xml:space="preserve"> </w:t>
      </w:r>
      <w:r>
        <w:t>tiempos</w:t>
      </w:r>
      <w:r>
        <w:rPr>
          <w:spacing w:val="-1"/>
        </w:rPr>
        <w:t xml:space="preserve"> </w:t>
      </w:r>
      <w:r>
        <w:t>operativos,</w:t>
      </w:r>
      <w:r>
        <w:rPr>
          <w:spacing w:val="-1"/>
        </w:rPr>
        <w:t xml:space="preserve"> </w:t>
      </w:r>
      <w:r>
        <w:t>pero</w:t>
      </w:r>
      <w:r>
        <w:rPr>
          <w:spacing w:val="-2"/>
        </w:rPr>
        <w:t xml:space="preserve"> </w:t>
      </w:r>
      <w:r>
        <w:t>su</w:t>
      </w:r>
      <w:r>
        <w:rPr>
          <w:spacing w:val="-1"/>
        </w:rPr>
        <w:t xml:space="preserve"> </w:t>
      </w:r>
      <w:r>
        <w:t>costo</w:t>
      </w:r>
      <w:r>
        <w:rPr>
          <w:spacing w:val="-1"/>
        </w:rPr>
        <w:t xml:space="preserve"> </w:t>
      </w:r>
      <w:r>
        <w:t>elevado</w:t>
      </w:r>
      <w:r>
        <w:rPr>
          <w:spacing w:val="-1"/>
        </w:rPr>
        <w:t xml:space="preserve"> </w:t>
      </w:r>
      <w:r>
        <w:t>y</w:t>
      </w:r>
      <w:r>
        <w:rPr>
          <w:spacing w:val="-1"/>
        </w:rPr>
        <w:t xml:space="preserve"> </w:t>
      </w:r>
      <w:r>
        <w:t>sus</w:t>
      </w:r>
      <w:r>
        <w:rPr>
          <w:spacing w:val="-1"/>
        </w:rPr>
        <w:t xml:space="preserve"> </w:t>
      </w:r>
      <w:r>
        <w:t>limitaciones en tramos específicos del pozo hacen que no reemplace por completo los registros wireline, especialmente en pozos horizontales largos.</w:t>
      </w:r>
    </w:p>
    <w:p w:rsidR="009003C7" w:rsidRDefault="004D355F">
      <w:pPr>
        <w:pStyle w:val="Textoindependiente"/>
        <w:spacing w:before="241" w:line="360" w:lineRule="auto"/>
        <w:ind w:left="360" w:right="356"/>
        <w:jc w:val="both"/>
      </w:pPr>
      <w:r>
        <w:rPr>
          <w:spacing w:val="-2"/>
        </w:rPr>
        <w:t>Otra</w:t>
      </w:r>
      <w:r>
        <w:rPr>
          <w:spacing w:val="-6"/>
        </w:rPr>
        <w:t xml:space="preserve"> </w:t>
      </w:r>
      <w:r>
        <w:rPr>
          <w:spacing w:val="-2"/>
        </w:rPr>
        <w:t>alternativa</w:t>
      </w:r>
      <w:r>
        <w:rPr>
          <w:spacing w:val="-5"/>
        </w:rPr>
        <w:t xml:space="preserve"> </w:t>
      </w:r>
      <w:r>
        <w:rPr>
          <w:spacing w:val="-2"/>
        </w:rPr>
        <w:t>son</w:t>
      </w:r>
      <w:r>
        <w:rPr>
          <w:spacing w:val="-4"/>
        </w:rPr>
        <w:t xml:space="preserve"> </w:t>
      </w:r>
      <w:r>
        <w:rPr>
          <w:spacing w:val="-2"/>
        </w:rPr>
        <w:t>los</w:t>
      </w:r>
      <w:r>
        <w:rPr>
          <w:spacing w:val="-3"/>
        </w:rPr>
        <w:t xml:space="preserve"> </w:t>
      </w:r>
      <w:r>
        <w:rPr>
          <w:spacing w:val="-2"/>
        </w:rPr>
        <w:t>modelos</w:t>
      </w:r>
      <w:r>
        <w:rPr>
          <w:spacing w:val="-3"/>
        </w:rPr>
        <w:t xml:space="preserve"> </w:t>
      </w:r>
      <w:r>
        <w:rPr>
          <w:spacing w:val="-2"/>
        </w:rPr>
        <w:t>geológicos</w:t>
      </w:r>
      <w:r>
        <w:rPr>
          <w:spacing w:val="-4"/>
        </w:rPr>
        <w:t xml:space="preserve"> </w:t>
      </w:r>
      <w:r>
        <w:rPr>
          <w:spacing w:val="-2"/>
        </w:rPr>
        <w:t>integrados</w:t>
      </w:r>
      <w:r>
        <w:rPr>
          <w:spacing w:val="-4"/>
        </w:rPr>
        <w:t xml:space="preserve"> </w:t>
      </w:r>
      <w:r>
        <w:rPr>
          <w:spacing w:val="-2"/>
        </w:rPr>
        <w:t>basados</w:t>
      </w:r>
      <w:r>
        <w:rPr>
          <w:spacing w:val="-4"/>
        </w:rPr>
        <w:t xml:space="preserve"> </w:t>
      </w:r>
      <w:r>
        <w:rPr>
          <w:spacing w:val="-2"/>
        </w:rPr>
        <w:t>en</w:t>
      </w:r>
      <w:r>
        <w:rPr>
          <w:spacing w:val="-4"/>
        </w:rPr>
        <w:t xml:space="preserve"> </w:t>
      </w:r>
      <w:r>
        <w:rPr>
          <w:spacing w:val="-2"/>
        </w:rPr>
        <w:t>simulación</w:t>
      </w:r>
      <w:r>
        <w:rPr>
          <w:spacing w:val="-3"/>
        </w:rPr>
        <w:t xml:space="preserve"> </w:t>
      </w:r>
      <w:r>
        <w:rPr>
          <w:spacing w:val="-2"/>
        </w:rPr>
        <w:t>y</w:t>
      </w:r>
      <w:r>
        <w:rPr>
          <w:spacing w:val="-4"/>
        </w:rPr>
        <w:t xml:space="preserve"> </w:t>
      </w:r>
      <w:r>
        <w:rPr>
          <w:spacing w:val="-2"/>
        </w:rPr>
        <w:t>análisis</w:t>
      </w:r>
      <w:r>
        <w:rPr>
          <w:spacing w:val="-3"/>
        </w:rPr>
        <w:t xml:space="preserve"> </w:t>
      </w:r>
      <w:r>
        <w:rPr>
          <w:spacing w:val="-2"/>
        </w:rPr>
        <w:t xml:space="preserve">predictivo, </w:t>
      </w:r>
      <w:r>
        <w:t>que permiten anticipar ciertos comportamientos del reservorio sin necesidad de realizar runs adicionales. Sin embargo, estos modelos son complementarios y no eliminan la demanda de mediciones directas. Por tanto, la amenaza de sustitutos puede clasificarse</w:t>
      </w:r>
      <w:r>
        <w:t xml:space="preserve"> como media, con tendencias a crecer a medida que avanza la digitalización.</w:t>
      </w:r>
    </w:p>
    <w:p w:rsidR="009003C7" w:rsidRDefault="004D355F">
      <w:pPr>
        <w:pStyle w:val="Textoindependiente"/>
        <w:spacing w:before="240" w:line="360" w:lineRule="auto"/>
        <w:ind w:left="360" w:right="357"/>
        <w:jc w:val="both"/>
      </w:pPr>
      <w:r>
        <w:t xml:space="preserve">La rivalidad entre competidores es una de las fuerzas más intensas del sector. Compañías internacionales como Schlumberger y Halliburton dominan la mayor parte del mercado gracias </w:t>
      </w:r>
      <w:r>
        <w:t>a su sofisticación tecnológica, su historial de trabajo con las principales operadoras y su capacidad de</w:t>
      </w:r>
      <w:r>
        <w:rPr>
          <w:spacing w:val="-12"/>
        </w:rPr>
        <w:t xml:space="preserve"> </w:t>
      </w:r>
      <w:r>
        <w:t>sostener</w:t>
      </w:r>
      <w:r>
        <w:rPr>
          <w:spacing w:val="-11"/>
        </w:rPr>
        <w:t xml:space="preserve"> </w:t>
      </w:r>
      <w:r>
        <w:t>grandes</w:t>
      </w:r>
      <w:r>
        <w:rPr>
          <w:spacing w:val="-10"/>
        </w:rPr>
        <w:t xml:space="preserve"> </w:t>
      </w:r>
      <w:r>
        <w:t>volúmenes</w:t>
      </w:r>
      <w:r>
        <w:rPr>
          <w:spacing w:val="-10"/>
        </w:rPr>
        <w:t xml:space="preserve"> </w:t>
      </w:r>
      <w:r>
        <w:t>de</w:t>
      </w:r>
      <w:r>
        <w:rPr>
          <w:spacing w:val="-12"/>
        </w:rPr>
        <w:t xml:space="preserve"> </w:t>
      </w:r>
      <w:r>
        <w:t>actividad.</w:t>
      </w:r>
      <w:r>
        <w:rPr>
          <w:spacing w:val="-11"/>
        </w:rPr>
        <w:t xml:space="preserve"> </w:t>
      </w:r>
      <w:r>
        <w:t>Baker</w:t>
      </w:r>
      <w:r>
        <w:rPr>
          <w:spacing w:val="-11"/>
        </w:rPr>
        <w:t xml:space="preserve"> </w:t>
      </w:r>
      <w:r>
        <w:t>Hughes</w:t>
      </w:r>
      <w:r>
        <w:rPr>
          <w:spacing w:val="-10"/>
        </w:rPr>
        <w:t xml:space="preserve"> </w:t>
      </w:r>
      <w:r>
        <w:t>y</w:t>
      </w:r>
      <w:r>
        <w:rPr>
          <w:spacing w:val="-8"/>
        </w:rPr>
        <w:t xml:space="preserve"> </w:t>
      </w:r>
      <w:r>
        <w:t>Weatherford</w:t>
      </w:r>
      <w:r>
        <w:rPr>
          <w:spacing w:val="-9"/>
        </w:rPr>
        <w:t xml:space="preserve"> </w:t>
      </w:r>
      <w:r>
        <w:t>también</w:t>
      </w:r>
      <w:r>
        <w:rPr>
          <w:spacing w:val="-11"/>
        </w:rPr>
        <w:t xml:space="preserve"> </w:t>
      </w:r>
      <w:r>
        <w:t>mantienen</w:t>
      </w:r>
      <w:r>
        <w:rPr>
          <w:spacing w:val="-11"/>
        </w:rPr>
        <w:t xml:space="preserve"> </w:t>
      </w:r>
      <w:r>
        <w:t>una presencia importante y compiten con propuestas diversificadas.</w:t>
      </w:r>
    </w:p>
    <w:p w:rsidR="009003C7" w:rsidRDefault="004D355F">
      <w:pPr>
        <w:pStyle w:val="Textoindependiente"/>
        <w:spacing w:before="242" w:line="360" w:lineRule="auto"/>
        <w:ind w:left="360" w:right="357"/>
        <w:jc w:val="both"/>
      </w:pPr>
      <w:r>
        <w:t>A</w:t>
      </w:r>
      <w:r>
        <w:rPr>
          <w:spacing w:val="-14"/>
        </w:rPr>
        <w:t xml:space="preserve"> </w:t>
      </w:r>
      <w:r>
        <w:t>nivel</w:t>
      </w:r>
      <w:r>
        <w:rPr>
          <w:spacing w:val="-13"/>
        </w:rPr>
        <w:t xml:space="preserve"> </w:t>
      </w:r>
      <w:r>
        <w:t>nacional,</w:t>
      </w:r>
      <w:r>
        <w:rPr>
          <w:spacing w:val="-11"/>
        </w:rPr>
        <w:t xml:space="preserve"> </w:t>
      </w:r>
      <w:r>
        <w:t>empresas</w:t>
      </w:r>
      <w:r>
        <w:rPr>
          <w:spacing w:val="-13"/>
        </w:rPr>
        <w:t xml:space="preserve"> </w:t>
      </w:r>
      <w:r>
        <w:t>como</w:t>
      </w:r>
      <w:r>
        <w:rPr>
          <w:spacing w:val="-13"/>
        </w:rPr>
        <w:t xml:space="preserve"> </w:t>
      </w:r>
      <w:r>
        <w:t>Tecpetrol</w:t>
      </w:r>
      <w:r>
        <w:rPr>
          <w:spacing w:val="-13"/>
        </w:rPr>
        <w:t xml:space="preserve"> </w:t>
      </w:r>
      <w:r>
        <w:t>Servicios,</w:t>
      </w:r>
      <w:r>
        <w:rPr>
          <w:spacing w:val="-12"/>
        </w:rPr>
        <w:t xml:space="preserve"> </w:t>
      </w:r>
      <w:r>
        <w:t>Clear</w:t>
      </w:r>
      <w:r>
        <w:rPr>
          <w:spacing w:val="-14"/>
        </w:rPr>
        <w:t xml:space="preserve"> </w:t>
      </w:r>
      <w:r>
        <w:t>Petroleum,</w:t>
      </w:r>
      <w:r>
        <w:rPr>
          <w:spacing w:val="-13"/>
        </w:rPr>
        <w:t xml:space="preserve"> </w:t>
      </w:r>
      <w:r>
        <w:t>Geosystems</w:t>
      </w:r>
      <w:r>
        <w:rPr>
          <w:spacing w:val="-12"/>
        </w:rPr>
        <w:t xml:space="preserve"> </w:t>
      </w:r>
      <w:r>
        <w:t>y</w:t>
      </w:r>
      <w:r>
        <w:rPr>
          <w:spacing w:val="-13"/>
        </w:rPr>
        <w:t xml:space="preserve"> </w:t>
      </w:r>
      <w:r>
        <w:t>un</w:t>
      </w:r>
      <w:r>
        <w:rPr>
          <w:spacing w:val="-13"/>
        </w:rPr>
        <w:t xml:space="preserve"> </w:t>
      </w:r>
      <w:r>
        <w:t>conjunto de</w:t>
      </w:r>
      <w:r>
        <w:rPr>
          <w:spacing w:val="-2"/>
        </w:rPr>
        <w:t xml:space="preserve"> </w:t>
      </w:r>
      <w:r>
        <w:t>pymes</w:t>
      </w:r>
      <w:r>
        <w:rPr>
          <w:spacing w:val="-2"/>
        </w:rPr>
        <w:t xml:space="preserve"> </w:t>
      </w:r>
      <w:r>
        <w:t>especializadas buscan</w:t>
      </w:r>
      <w:r>
        <w:rPr>
          <w:spacing w:val="-1"/>
        </w:rPr>
        <w:t xml:space="preserve"> </w:t>
      </w:r>
      <w:r>
        <w:t>posicionarse</w:t>
      </w:r>
      <w:r>
        <w:rPr>
          <w:spacing w:val="-2"/>
        </w:rPr>
        <w:t xml:space="preserve"> </w:t>
      </w:r>
      <w:r>
        <w:t>a</w:t>
      </w:r>
      <w:r>
        <w:rPr>
          <w:spacing w:val="-2"/>
        </w:rPr>
        <w:t xml:space="preserve"> </w:t>
      </w:r>
      <w:r>
        <w:t>través</w:t>
      </w:r>
      <w:r>
        <w:rPr>
          <w:spacing w:val="-1"/>
        </w:rPr>
        <w:t xml:space="preserve"> </w:t>
      </w:r>
      <w:r>
        <w:t>de</w:t>
      </w:r>
      <w:r>
        <w:rPr>
          <w:spacing w:val="-2"/>
        </w:rPr>
        <w:t xml:space="preserve"> </w:t>
      </w:r>
      <w:r>
        <w:t>menores costos,</w:t>
      </w:r>
      <w:r>
        <w:rPr>
          <w:spacing w:val="-1"/>
        </w:rPr>
        <w:t xml:space="preserve"> </w:t>
      </w:r>
      <w:r>
        <w:t>tiempos</w:t>
      </w:r>
      <w:r>
        <w:rPr>
          <w:spacing w:val="-1"/>
        </w:rPr>
        <w:t xml:space="preserve"> </w:t>
      </w:r>
      <w:r>
        <w:t>más</w:t>
      </w:r>
      <w:r>
        <w:rPr>
          <w:spacing w:val="-2"/>
        </w:rPr>
        <w:t xml:space="preserve"> </w:t>
      </w:r>
      <w:r>
        <w:t>rápidos</w:t>
      </w:r>
      <w:r>
        <w:rPr>
          <w:spacing w:val="-1"/>
        </w:rPr>
        <w:t xml:space="preserve"> </w:t>
      </w:r>
      <w:r>
        <w:t>de</w:t>
      </w:r>
      <w:r>
        <w:t xml:space="preserve"> respuesta</w:t>
      </w:r>
      <w:r>
        <w:rPr>
          <w:spacing w:val="-15"/>
        </w:rPr>
        <w:t xml:space="preserve"> </w:t>
      </w:r>
      <w:r>
        <w:t>y</w:t>
      </w:r>
      <w:r>
        <w:rPr>
          <w:spacing w:val="-13"/>
        </w:rPr>
        <w:t xml:space="preserve"> </w:t>
      </w:r>
      <w:r>
        <w:t>flexibilidad</w:t>
      </w:r>
      <w:r>
        <w:rPr>
          <w:spacing w:val="-14"/>
        </w:rPr>
        <w:t xml:space="preserve"> </w:t>
      </w:r>
      <w:r>
        <w:t>operativa.</w:t>
      </w:r>
      <w:r>
        <w:rPr>
          <w:spacing w:val="-14"/>
        </w:rPr>
        <w:t xml:space="preserve"> </w:t>
      </w:r>
      <w:r>
        <w:t>La</w:t>
      </w:r>
      <w:r>
        <w:rPr>
          <w:spacing w:val="-13"/>
        </w:rPr>
        <w:t xml:space="preserve"> </w:t>
      </w:r>
      <w:r>
        <w:t>competencia,</w:t>
      </w:r>
      <w:r>
        <w:rPr>
          <w:spacing w:val="-14"/>
        </w:rPr>
        <w:t xml:space="preserve"> </w:t>
      </w:r>
      <w:r>
        <w:t>por</w:t>
      </w:r>
      <w:r>
        <w:rPr>
          <w:spacing w:val="-15"/>
        </w:rPr>
        <w:t xml:space="preserve"> </w:t>
      </w:r>
      <w:r>
        <w:t>tanto,</w:t>
      </w:r>
      <w:r>
        <w:rPr>
          <w:spacing w:val="-14"/>
        </w:rPr>
        <w:t xml:space="preserve"> </w:t>
      </w:r>
      <w:r>
        <w:t>se</w:t>
      </w:r>
      <w:r>
        <w:rPr>
          <w:spacing w:val="-13"/>
        </w:rPr>
        <w:t xml:space="preserve"> </w:t>
      </w:r>
      <w:r>
        <w:t>estructura</w:t>
      </w:r>
      <w:r>
        <w:rPr>
          <w:spacing w:val="-13"/>
        </w:rPr>
        <w:t xml:space="preserve"> </w:t>
      </w:r>
      <w:r>
        <w:t>en</w:t>
      </w:r>
      <w:r>
        <w:rPr>
          <w:spacing w:val="-14"/>
        </w:rPr>
        <w:t xml:space="preserve"> </w:t>
      </w:r>
      <w:r>
        <w:t>torno</w:t>
      </w:r>
      <w:r>
        <w:rPr>
          <w:spacing w:val="-15"/>
        </w:rPr>
        <w:t xml:space="preserve"> </w:t>
      </w:r>
      <w:r>
        <w:t>a</w:t>
      </w:r>
      <w:r>
        <w:rPr>
          <w:spacing w:val="-13"/>
        </w:rPr>
        <w:t xml:space="preserve"> </w:t>
      </w:r>
      <w:r>
        <w:t>la</w:t>
      </w:r>
      <w:r>
        <w:rPr>
          <w:spacing w:val="-15"/>
        </w:rPr>
        <w:t xml:space="preserve"> </w:t>
      </w:r>
      <w:r>
        <w:t>tecnología, la</w:t>
      </w:r>
      <w:r>
        <w:rPr>
          <w:spacing w:val="-1"/>
        </w:rPr>
        <w:t xml:space="preserve"> </w:t>
      </w:r>
      <w:r>
        <w:t>solidez</w:t>
      </w:r>
      <w:r>
        <w:rPr>
          <w:spacing w:val="-1"/>
        </w:rPr>
        <w:t xml:space="preserve"> </w:t>
      </w:r>
      <w:r>
        <w:t>de</w:t>
      </w:r>
      <w:r>
        <w:rPr>
          <w:spacing w:val="-1"/>
        </w:rPr>
        <w:t xml:space="preserve"> </w:t>
      </w:r>
      <w:r>
        <w:t>la flota</w:t>
      </w:r>
      <w:r>
        <w:rPr>
          <w:spacing w:val="-1"/>
        </w:rPr>
        <w:t xml:space="preserve"> </w:t>
      </w:r>
      <w:r>
        <w:t>de</w:t>
      </w:r>
      <w:r>
        <w:rPr>
          <w:spacing w:val="-1"/>
        </w:rPr>
        <w:t xml:space="preserve"> </w:t>
      </w:r>
      <w:r>
        <w:t>herramientas, la</w:t>
      </w:r>
      <w:r>
        <w:rPr>
          <w:spacing w:val="-1"/>
        </w:rPr>
        <w:t xml:space="preserve"> </w:t>
      </w:r>
      <w:r>
        <w:t>disponibilidad de</w:t>
      </w:r>
      <w:r>
        <w:rPr>
          <w:spacing w:val="-1"/>
        </w:rPr>
        <w:t xml:space="preserve"> </w:t>
      </w:r>
      <w:r>
        <w:t>personal experimentado</w:t>
      </w:r>
      <w:r>
        <w:rPr>
          <w:spacing w:val="-1"/>
        </w:rPr>
        <w:t xml:space="preserve"> </w:t>
      </w:r>
      <w:r>
        <w:t>y la</w:t>
      </w:r>
      <w:r>
        <w:rPr>
          <w:spacing w:val="-1"/>
        </w:rPr>
        <w:t xml:space="preserve"> </w:t>
      </w:r>
      <w:r>
        <w:t>capacidad de cumplir con estándares internacionales.</w:t>
      </w:r>
    </w:p>
    <w:p w:rsidR="009003C7" w:rsidRDefault="009003C7">
      <w:pPr>
        <w:pStyle w:val="Textoindependiente"/>
        <w:spacing w:line="360" w:lineRule="auto"/>
        <w:jc w:val="both"/>
        <w:sectPr w:rsidR="009003C7">
          <w:pgSz w:w="12240" w:h="15840"/>
          <w:pgMar w:top="1360" w:right="1080" w:bottom="1260" w:left="1080" w:header="0" w:footer="1080" w:gutter="0"/>
          <w:cols w:space="720"/>
        </w:sectPr>
      </w:pPr>
    </w:p>
    <w:p w:rsidR="009003C7" w:rsidRDefault="004D355F">
      <w:pPr>
        <w:pStyle w:val="Textoindependiente"/>
        <w:spacing w:before="79" w:line="360" w:lineRule="auto"/>
        <w:ind w:left="360" w:right="361"/>
        <w:jc w:val="both"/>
      </w:pPr>
      <w:r>
        <w:lastRenderedPageBreak/>
        <w:t>Este</w:t>
      </w:r>
      <w:r>
        <w:rPr>
          <w:spacing w:val="-9"/>
        </w:rPr>
        <w:t xml:space="preserve"> </w:t>
      </w:r>
      <w:r>
        <w:t>nivel</w:t>
      </w:r>
      <w:r>
        <w:rPr>
          <w:spacing w:val="-8"/>
        </w:rPr>
        <w:t xml:space="preserve"> </w:t>
      </w:r>
      <w:r>
        <w:t>de</w:t>
      </w:r>
      <w:r>
        <w:rPr>
          <w:spacing w:val="-7"/>
        </w:rPr>
        <w:t xml:space="preserve"> </w:t>
      </w:r>
      <w:r>
        <w:t>rivalidad,</w:t>
      </w:r>
      <w:r>
        <w:rPr>
          <w:spacing w:val="-8"/>
        </w:rPr>
        <w:t xml:space="preserve"> </w:t>
      </w:r>
      <w:r>
        <w:t>intensificado</w:t>
      </w:r>
      <w:r>
        <w:rPr>
          <w:spacing w:val="-8"/>
        </w:rPr>
        <w:t xml:space="preserve"> </w:t>
      </w:r>
      <w:r>
        <w:t>por</w:t>
      </w:r>
      <w:r>
        <w:rPr>
          <w:spacing w:val="-7"/>
        </w:rPr>
        <w:t xml:space="preserve"> </w:t>
      </w:r>
      <w:r>
        <w:t>la</w:t>
      </w:r>
      <w:r>
        <w:rPr>
          <w:spacing w:val="-6"/>
        </w:rPr>
        <w:t xml:space="preserve"> </w:t>
      </w:r>
      <w:r>
        <w:t>creciente</w:t>
      </w:r>
      <w:r>
        <w:rPr>
          <w:spacing w:val="-9"/>
        </w:rPr>
        <w:t xml:space="preserve"> </w:t>
      </w:r>
      <w:r>
        <w:t>demanda</w:t>
      </w:r>
      <w:r>
        <w:rPr>
          <w:spacing w:val="-8"/>
        </w:rPr>
        <w:t xml:space="preserve"> </w:t>
      </w:r>
      <w:r>
        <w:t>de</w:t>
      </w:r>
      <w:r>
        <w:rPr>
          <w:spacing w:val="-9"/>
        </w:rPr>
        <w:t xml:space="preserve"> </w:t>
      </w:r>
      <w:r>
        <w:t>pozos</w:t>
      </w:r>
      <w:r>
        <w:rPr>
          <w:spacing w:val="-8"/>
        </w:rPr>
        <w:t xml:space="preserve"> </w:t>
      </w:r>
      <w:r>
        <w:t>horizontales</w:t>
      </w:r>
      <w:r>
        <w:rPr>
          <w:spacing w:val="-8"/>
        </w:rPr>
        <w:t xml:space="preserve"> </w:t>
      </w:r>
      <w:r>
        <w:t>y</w:t>
      </w:r>
      <w:r>
        <w:rPr>
          <w:spacing w:val="-6"/>
        </w:rPr>
        <w:t xml:space="preserve"> </w:t>
      </w:r>
      <w:r>
        <w:t>el</w:t>
      </w:r>
      <w:r>
        <w:rPr>
          <w:spacing w:val="-8"/>
        </w:rPr>
        <w:t xml:space="preserve"> </w:t>
      </w:r>
      <w:r>
        <w:t xml:space="preserve">aumento de la actividad no convencional, convierte al sector en un mercado dinámico pero altamente </w:t>
      </w:r>
      <w:r>
        <w:rPr>
          <w:spacing w:val="-2"/>
        </w:rPr>
        <w:t>exigente.</w:t>
      </w:r>
    </w:p>
    <w:p w:rsidR="009003C7" w:rsidRDefault="004D355F">
      <w:pPr>
        <w:pStyle w:val="Ttulo2"/>
        <w:numPr>
          <w:ilvl w:val="1"/>
          <w:numId w:val="15"/>
        </w:numPr>
        <w:tabs>
          <w:tab w:val="left" w:pos="1493"/>
        </w:tabs>
        <w:spacing w:before="239"/>
        <w:ind w:left="1493"/>
        <w:jc w:val="left"/>
      </w:pPr>
      <w:bookmarkStart w:id="84" w:name="_bookmark84"/>
      <w:bookmarkEnd w:id="84"/>
      <w:r>
        <w:t>Matriz</w:t>
      </w:r>
      <w:r>
        <w:rPr>
          <w:spacing w:val="-3"/>
        </w:rPr>
        <w:t xml:space="preserve"> </w:t>
      </w:r>
      <w:r>
        <w:rPr>
          <w:spacing w:val="-4"/>
        </w:rPr>
        <w:t>FODA</w:t>
      </w:r>
    </w:p>
    <w:p w:rsidR="009003C7" w:rsidRDefault="004D355F">
      <w:pPr>
        <w:spacing w:before="120"/>
        <w:ind w:left="360"/>
        <w:jc w:val="both"/>
        <w:rPr>
          <w:i/>
          <w:sz w:val="24"/>
        </w:rPr>
      </w:pPr>
      <w:bookmarkStart w:id="85" w:name="_bookmark85"/>
      <w:bookmarkEnd w:id="85"/>
      <w:r>
        <w:rPr>
          <w:b/>
          <w:i/>
          <w:color w:val="4F81BC"/>
          <w:sz w:val="24"/>
        </w:rPr>
        <w:t xml:space="preserve">Tabla 14 </w:t>
      </w:r>
      <w:r>
        <w:rPr>
          <w:i/>
          <w:color w:val="4F81BC"/>
          <w:sz w:val="24"/>
        </w:rPr>
        <w:t>matriz</w:t>
      </w:r>
      <w:r>
        <w:rPr>
          <w:i/>
          <w:color w:val="4F81BC"/>
          <w:spacing w:val="-1"/>
          <w:sz w:val="24"/>
        </w:rPr>
        <w:t xml:space="preserve"> </w:t>
      </w:r>
      <w:r>
        <w:rPr>
          <w:i/>
          <w:color w:val="4F81BC"/>
          <w:spacing w:val="-4"/>
          <w:sz w:val="24"/>
        </w:rPr>
        <w:t>FODA</w:t>
      </w:r>
    </w:p>
    <w:p w:rsidR="009003C7" w:rsidRDefault="009003C7">
      <w:pPr>
        <w:pStyle w:val="Textoindependiente"/>
        <w:spacing w:before="6"/>
        <w:rPr>
          <w:i/>
          <w:sz w:val="10"/>
        </w:rPr>
      </w:pPr>
    </w:p>
    <w:tbl>
      <w:tblPr>
        <w:tblStyle w:val="TableNormal"/>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15"/>
        <w:gridCol w:w="5137"/>
      </w:tblGrid>
      <w:tr w:rsidR="009003C7">
        <w:trPr>
          <w:trHeight w:val="602"/>
        </w:trPr>
        <w:tc>
          <w:tcPr>
            <w:tcW w:w="4215" w:type="dxa"/>
          </w:tcPr>
          <w:p w:rsidR="009003C7" w:rsidRDefault="004D355F">
            <w:pPr>
              <w:pStyle w:val="TableParagraph"/>
              <w:spacing w:before="1" w:line="240" w:lineRule="auto"/>
              <w:ind w:left="1108"/>
              <w:rPr>
                <w:b/>
                <w:sz w:val="24"/>
              </w:rPr>
            </w:pPr>
            <w:r>
              <w:rPr>
                <w:b/>
                <w:sz w:val="24"/>
              </w:rPr>
              <w:t>FORTALEZAS</w:t>
            </w:r>
            <w:r>
              <w:rPr>
                <w:b/>
                <w:spacing w:val="-2"/>
                <w:sz w:val="24"/>
              </w:rPr>
              <w:t xml:space="preserve"> </w:t>
            </w:r>
            <w:r>
              <w:rPr>
                <w:b/>
                <w:spacing w:val="-5"/>
                <w:sz w:val="24"/>
              </w:rPr>
              <w:t>(F)</w:t>
            </w:r>
          </w:p>
        </w:tc>
        <w:tc>
          <w:tcPr>
            <w:tcW w:w="5137" w:type="dxa"/>
          </w:tcPr>
          <w:p w:rsidR="009003C7" w:rsidRDefault="004D355F">
            <w:pPr>
              <w:pStyle w:val="TableParagraph"/>
              <w:spacing w:before="1" w:line="240" w:lineRule="auto"/>
              <w:ind w:left="1540"/>
              <w:rPr>
                <w:b/>
                <w:sz w:val="24"/>
              </w:rPr>
            </w:pPr>
            <w:r>
              <w:rPr>
                <w:b/>
                <w:sz w:val="24"/>
              </w:rPr>
              <w:t>DEBILIDADES</w:t>
            </w:r>
            <w:r>
              <w:rPr>
                <w:b/>
                <w:spacing w:val="-5"/>
                <w:sz w:val="24"/>
              </w:rPr>
              <w:t xml:space="preserve"> (D)</w:t>
            </w:r>
          </w:p>
        </w:tc>
      </w:tr>
      <w:tr w:rsidR="009003C7">
        <w:trPr>
          <w:trHeight w:val="600"/>
        </w:trPr>
        <w:tc>
          <w:tcPr>
            <w:tcW w:w="4215" w:type="dxa"/>
          </w:tcPr>
          <w:p w:rsidR="009003C7" w:rsidRDefault="004D355F">
            <w:pPr>
              <w:pStyle w:val="TableParagraph"/>
              <w:spacing w:line="240" w:lineRule="auto"/>
              <w:ind w:right="79"/>
              <w:rPr>
                <w:sz w:val="24"/>
              </w:rPr>
            </w:pPr>
            <w:r>
              <w:rPr>
                <w:sz w:val="24"/>
              </w:rPr>
              <w:t>Capacidad de adaptación a las condiciones</w:t>
            </w:r>
            <w:r>
              <w:rPr>
                <w:spacing w:val="-10"/>
                <w:sz w:val="24"/>
              </w:rPr>
              <w:t xml:space="preserve"> </w:t>
            </w:r>
            <w:r>
              <w:rPr>
                <w:sz w:val="24"/>
              </w:rPr>
              <w:t>operativas</w:t>
            </w:r>
            <w:r>
              <w:rPr>
                <w:spacing w:val="-10"/>
                <w:sz w:val="24"/>
              </w:rPr>
              <w:t xml:space="preserve"> </w:t>
            </w:r>
            <w:r>
              <w:rPr>
                <w:sz w:val="24"/>
              </w:rPr>
              <w:t>de</w:t>
            </w:r>
            <w:r>
              <w:rPr>
                <w:spacing w:val="-10"/>
                <w:sz w:val="24"/>
              </w:rPr>
              <w:t xml:space="preserve"> </w:t>
            </w:r>
            <w:r>
              <w:rPr>
                <w:sz w:val="24"/>
              </w:rPr>
              <w:t>Vaca</w:t>
            </w:r>
            <w:r>
              <w:rPr>
                <w:spacing w:val="-10"/>
                <w:sz w:val="24"/>
              </w:rPr>
              <w:t xml:space="preserve"> </w:t>
            </w:r>
            <w:r>
              <w:rPr>
                <w:sz w:val="24"/>
              </w:rPr>
              <w:t>Muerta</w:t>
            </w:r>
          </w:p>
        </w:tc>
        <w:tc>
          <w:tcPr>
            <w:tcW w:w="5137" w:type="dxa"/>
          </w:tcPr>
          <w:p w:rsidR="009003C7" w:rsidRDefault="004D355F">
            <w:pPr>
              <w:pStyle w:val="TableParagraph"/>
              <w:spacing w:line="275" w:lineRule="exact"/>
              <w:ind w:left="105"/>
              <w:rPr>
                <w:sz w:val="24"/>
              </w:rPr>
            </w:pPr>
            <w:r>
              <w:rPr>
                <w:sz w:val="24"/>
              </w:rPr>
              <w:t>Falta</w:t>
            </w:r>
            <w:r>
              <w:rPr>
                <w:spacing w:val="-2"/>
                <w:sz w:val="24"/>
              </w:rPr>
              <w:t xml:space="preserve"> </w:t>
            </w:r>
            <w:r>
              <w:rPr>
                <w:sz w:val="24"/>
              </w:rPr>
              <w:t>de</w:t>
            </w:r>
            <w:r>
              <w:rPr>
                <w:spacing w:val="-2"/>
                <w:sz w:val="24"/>
              </w:rPr>
              <w:t xml:space="preserve"> </w:t>
            </w:r>
            <w:r>
              <w:rPr>
                <w:sz w:val="24"/>
              </w:rPr>
              <w:t>trayectoria</w:t>
            </w:r>
            <w:r>
              <w:rPr>
                <w:spacing w:val="-2"/>
                <w:sz w:val="24"/>
              </w:rPr>
              <w:t xml:space="preserve"> </w:t>
            </w:r>
            <w:r>
              <w:rPr>
                <w:sz w:val="24"/>
              </w:rPr>
              <w:t>y reputación</w:t>
            </w:r>
            <w:r>
              <w:rPr>
                <w:spacing w:val="-1"/>
                <w:sz w:val="24"/>
              </w:rPr>
              <w:t xml:space="preserve"> </w:t>
            </w:r>
            <w:r>
              <w:rPr>
                <w:sz w:val="24"/>
              </w:rPr>
              <w:t>en</w:t>
            </w:r>
            <w:r>
              <w:rPr>
                <w:spacing w:val="-1"/>
                <w:sz w:val="24"/>
              </w:rPr>
              <w:t xml:space="preserve"> </w:t>
            </w:r>
            <w:r>
              <w:rPr>
                <w:sz w:val="24"/>
              </w:rPr>
              <w:t xml:space="preserve">el </w:t>
            </w:r>
            <w:r>
              <w:rPr>
                <w:spacing w:val="-2"/>
                <w:sz w:val="24"/>
              </w:rPr>
              <w:t>mercado</w:t>
            </w:r>
          </w:p>
        </w:tc>
      </w:tr>
      <w:tr w:rsidR="009003C7">
        <w:trPr>
          <w:trHeight w:val="551"/>
        </w:trPr>
        <w:tc>
          <w:tcPr>
            <w:tcW w:w="4215" w:type="dxa"/>
          </w:tcPr>
          <w:p w:rsidR="009003C7" w:rsidRDefault="004D355F">
            <w:pPr>
              <w:pStyle w:val="TableParagraph"/>
              <w:spacing w:line="276" w:lineRule="exact"/>
              <w:rPr>
                <w:sz w:val="24"/>
              </w:rPr>
            </w:pPr>
            <w:r>
              <w:rPr>
                <w:sz w:val="24"/>
              </w:rPr>
              <w:t>Flexibilidad</w:t>
            </w:r>
            <w:r>
              <w:rPr>
                <w:spacing w:val="-10"/>
                <w:sz w:val="24"/>
              </w:rPr>
              <w:t xml:space="preserve"> </w:t>
            </w:r>
            <w:r>
              <w:rPr>
                <w:sz w:val="24"/>
              </w:rPr>
              <w:t>operativa</w:t>
            </w:r>
            <w:r>
              <w:rPr>
                <w:spacing w:val="-10"/>
                <w:sz w:val="24"/>
              </w:rPr>
              <w:t xml:space="preserve"> </w:t>
            </w:r>
            <w:r>
              <w:rPr>
                <w:sz w:val="24"/>
              </w:rPr>
              <w:t>frente</w:t>
            </w:r>
            <w:r>
              <w:rPr>
                <w:spacing w:val="-10"/>
                <w:sz w:val="24"/>
              </w:rPr>
              <w:t xml:space="preserve"> </w:t>
            </w:r>
            <w:r>
              <w:rPr>
                <w:sz w:val="24"/>
              </w:rPr>
              <w:t>a</w:t>
            </w:r>
            <w:r>
              <w:rPr>
                <w:spacing w:val="-12"/>
                <w:sz w:val="24"/>
              </w:rPr>
              <w:t xml:space="preserve"> </w:t>
            </w:r>
            <w:r>
              <w:rPr>
                <w:sz w:val="24"/>
              </w:rPr>
              <w:t xml:space="preserve">grandes </w:t>
            </w:r>
            <w:r>
              <w:rPr>
                <w:spacing w:val="-2"/>
                <w:sz w:val="24"/>
              </w:rPr>
              <w:t>competidores</w:t>
            </w:r>
          </w:p>
        </w:tc>
        <w:tc>
          <w:tcPr>
            <w:tcW w:w="5137" w:type="dxa"/>
          </w:tcPr>
          <w:p w:rsidR="009003C7" w:rsidRDefault="004D355F">
            <w:pPr>
              <w:pStyle w:val="TableParagraph"/>
              <w:spacing w:line="275" w:lineRule="exact"/>
              <w:ind w:left="105"/>
              <w:rPr>
                <w:sz w:val="24"/>
              </w:rPr>
            </w:pPr>
            <w:r>
              <w:rPr>
                <w:sz w:val="24"/>
              </w:rPr>
              <w:t>Limitada</w:t>
            </w:r>
            <w:r>
              <w:rPr>
                <w:spacing w:val="-6"/>
                <w:sz w:val="24"/>
              </w:rPr>
              <w:t xml:space="preserve"> </w:t>
            </w:r>
            <w:r>
              <w:rPr>
                <w:sz w:val="24"/>
              </w:rPr>
              <w:t>capacidad</w:t>
            </w:r>
            <w:r>
              <w:rPr>
                <w:spacing w:val="-2"/>
                <w:sz w:val="24"/>
              </w:rPr>
              <w:t xml:space="preserve"> </w:t>
            </w:r>
            <w:r>
              <w:rPr>
                <w:sz w:val="24"/>
              </w:rPr>
              <w:t>financiera</w:t>
            </w:r>
            <w:r>
              <w:rPr>
                <w:spacing w:val="-2"/>
                <w:sz w:val="24"/>
              </w:rPr>
              <w:t xml:space="preserve"> inicial</w:t>
            </w:r>
          </w:p>
        </w:tc>
      </w:tr>
      <w:tr w:rsidR="009003C7">
        <w:trPr>
          <w:trHeight w:val="551"/>
        </w:trPr>
        <w:tc>
          <w:tcPr>
            <w:tcW w:w="4215" w:type="dxa"/>
          </w:tcPr>
          <w:p w:rsidR="009003C7" w:rsidRDefault="004D355F">
            <w:pPr>
              <w:pStyle w:val="TableParagraph"/>
              <w:spacing w:line="276" w:lineRule="exact"/>
              <w:ind w:right="79"/>
              <w:rPr>
                <w:sz w:val="24"/>
              </w:rPr>
            </w:pPr>
            <w:r>
              <w:rPr>
                <w:sz w:val="24"/>
              </w:rPr>
              <w:t>Conocimiento</w:t>
            </w:r>
            <w:r>
              <w:rPr>
                <w:spacing w:val="-10"/>
                <w:sz w:val="24"/>
              </w:rPr>
              <w:t xml:space="preserve"> </w:t>
            </w:r>
            <w:r>
              <w:rPr>
                <w:sz w:val="24"/>
              </w:rPr>
              <w:t>del</w:t>
            </w:r>
            <w:r>
              <w:rPr>
                <w:spacing w:val="-10"/>
                <w:sz w:val="24"/>
              </w:rPr>
              <w:t xml:space="preserve"> </w:t>
            </w:r>
            <w:r>
              <w:rPr>
                <w:sz w:val="24"/>
              </w:rPr>
              <w:t>mercado</w:t>
            </w:r>
            <w:r>
              <w:rPr>
                <w:spacing w:val="-10"/>
                <w:sz w:val="24"/>
              </w:rPr>
              <w:t xml:space="preserve"> </w:t>
            </w:r>
            <w:r>
              <w:rPr>
                <w:sz w:val="24"/>
              </w:rPr>
              <w:t>local</w:t>
            </w:r>
            <w:r>
              <w:rPr>
                <w:spacing w:val="-10"/>
                <w:sz w:val="24"/>
              </w:rPr>
              <w:t xml:space="preserve"> </w:t>
            </w:r>
            <w:r>
              <w:rPr>
                <w:sz w:val="24"/>
              </w:rPr>
              <w:t>y cercanía geográfica</w:t>
            </w:r>
          </w:p>
        </w:tc>
        <w:tc>
          <w:tcPr>
            <w:tcW w:w="5137" w:type="dxa"/>
          </w:tcPr>
          <w:p w:rsidR="009003C7" w:rsidRDefault="004D355F">
            <w:pPr>
              <w:pStyle w:val="TableParagraph"/>
              <w:spacing w:line="276" w:lineRule="exact"/>
              <w:ind w:left="105"/>
              <w:rPr>
                <w:sz w:val="24"/>
              </w:rPr>
            </w:pPr>
            <w:r>
              <w:rPr>
                <w:sz w:val="24"/>
              </w:rPr>
              <w:t>Necesidad</w:t>
            </w:r>
            <w:r>
              <w:rPr>
                <w:spacing w:val="-7"/>
                <w:sz w:val="24"/>
              </w:rPr>
              <w:t xml:space="preserve"> </w:t>
            </w:r>
            <w:r>
              <w:rPr>
                <w:sz w:val="24"/>
              </w:rPr>
              <w:t>de</w:t>
            </w:r>
            <w:r>
              <w:rPr>
                <w:spacing w:val="-8"/>
                <w:sz w:val="24"/>
              </w:rPr>
              <w:t xml:space="preserve"> </w:t>
            </w:r>
            <w:r>
              <w:rPr>
                <w:sz w:val="24"/>
              </w:rPr>
              <w:t>desarrollar</w:t>
            </w:r>
            <w:r>
              <w:rPr>
                <w:spacing w:val="-6"/>
                <w:sz w:val="24"/>
              </w:rPr>
              <w:t xml:space="preserve"> </w:t>
            </w:r>
            <w:r>
              <w:rPr>
                <w:sz w:val="24"/>
              </w:rPr>
              <w:t>cartera</w:t>
            </w:r>
            <w:r>
              <w:rPr>
                <w:spacing w:val="-9"/>
                <w:sz w:val="24"/>
              </w:rPr>
              <w:t xml:space="preserve"> </w:t>
            </w:r>
            <w:r>
              <w:rPr>
                <w:sz w:val="24"/>
              </w:rPr>
              <w:t>de</w:t>
            </w:r>
            <w:r>
              <w:rPr>
                <w:spacing w:val="-6"/>
                <w:sz w:val="24"/>
              </w:rPr>
              <w:t xml:space="preserve"> </w:t>
            </w:r>
            <w:r>
              <w:rPr>
                <w:sz w:val="24"/>
              </w:rPr>
              <w:t>clientes</w:t>
            </w:r>
            <w:r>
              <w:rPr>
                <w:spacing w:val="-8"/>
                <w:sz w:val="24"/>
              </w:rPr>
              <w:t xml:space="preserve"> </w:t>
            </w:r>
            <w:r>
              <w:rPr>
                <w:sz w:val="24"/>
              </w:rPr>
              <w:t xml:space="preserve">desde </w:t>
            </w:r>
            <w:r>
              <w:rPr>
                <w:spacing w:val="-4"/>
                <w:sz w:val="24"/>
              </w:rPr>
              <w:t>cero</w:t>
            </w:r>
          </w:p>
        </w:tc>
      </w:tr>
      <w:tr w:rsidR="009003C7">
        <w:trPr>
          <w:trHeight w:val="550"/>
        </w:trPr>
        <w:tc>
          <w:tcPr>
            <w:tcW w:w="4215" w:type="dxa"/>
          </w:tcPr>
          <w:p w:rsidR="009003C7" w:rsidRDefault="004D355F">
            <w:pPr>
              <w:pStyle w:val="TableParagraph"/>
              <w:spacing w:line="276" w:lineRule="exact"/>
              <w:rPr>
                <w:sz w:val="24"/>
              </w:rPr>
            </w:pPr>
            <w:r>
              <w:rPr>
                <w:sz w:val="24"/>
              </w:rPr>
              <w:t>Enfoque</w:t>
            </w:r>
            <w:r>
              <w:rPr>
                <w:spacing w:val="-11"/>
                <w:sz w:val="24"/>
              </w:rPr>
              <w:t xml:space="preserve"> </w:t>
            </w:r>
            <w:r>
              <w:rPr>
                <w:sz w:val="24"/>
              </w:rPr>
              <w:t>en</w:t>
            </w:r>
            <w:r>
              <w:rPr>
                <w:spacing w:val="-10"/>
                <w:sz w:val="24"/>
              </w:rPr>
              <w:t xml:space="preserve"> </w:t>
            </w:r>
            <w:r>
              <w:rPr>
                <w:sz w:val="24"/>
              </w:rPr>
              <w:t>innovación</w:t>
            </w:r>
            <w:r>
              <w:rPr>
                <w:spacing w:val="-10"/>
                <w:sz w:val="24"/>
              </w:rPr>
              <w:t xml:space="preserve"> </w:t>
            </w:r>
            <w:r>
              <w:rPr>
                <w:sz w:val="24"/>
              </w:rPr>
              <w:t>tecnológica</w:t>
            </w:r>
            <w:r>
              <w:rPr>
                <w:spacing w:val="-11"/>
                <w:sz w:val="24"/>
              </w:rPr>
              <w:t xml:space="preserve"> </w:t>
            </w:r>
            <w:r>
              <w:rPr>
                <w:sz w:val="24"/>
              </w:rPr>
              <w:t xml:space="preserve">y </w:t>
            </w:r>
            <w:r>
              <w:rPr>
                <w:spacing w:val="-2"/>
                <w:sz w:val="24"/>
              </w:rPr>
              <w:t>digitalización</w:t>
            </w:r>
          </w:p>
        </w:tc>
        <w:tc>
          <w:tcPr>
            <w:tcW w:w="5137" w:type="dxa"/>
          </w:tcPr>
          <w:p w:rsidR="009003C7" w:rsidRDefault="004D355F">
            <w:pPr>
              <w:pStyle w:val="TableParagraph"/>
              <w:spacing w:line="274" w:lineRule="exact"/>
              <w:ind w:left="105"/>
              <w:rPr>
                <w:sz w:val="24"/>
              </w:rPr>
            </w:pPr>
            <w:r>
              <w:rPr>
                <w:sz w:val="24"/>
              </w:rPr>
              <w:t>Dependencia</w:t>
            </w:r>
            <w:r>
              <w:rPr>
                <w:spacing w:val="-1"/>
                <w:sz w:val="24"/>
              </w:rPr>
              <w:t xml:space="preserve"> </w:t>
            </w:r>
            <w:r>
              <w:rPr>
                <w:sz w:val="24"/>
              </w:rPr>
              <w:t>de</w:t>
            </w:r>
            <w:r>
              <w:rPr>
                <w:spacing w:val="-2"/>
                <w:sz w:val="24"/>
              </w:rPr>
              <w:t xml:space="preserve"> </w:t>
            </w:r>
            <w:r>
              <w:rPr>
                <w:sz w:val="24"/>
              </w:rPr>
              <w:t xml:space="preserve">tecnología </w:t>
            </w:r>
            <w:r>
              <w:rPr>
                <w:spacing w:val="-2"/>
                <w:sz w:val="24"/>
              </w:rPr>
              <w:t>importada</w:t>
            </w:r>
          </w:p>
        </w:tc>
      </w:tr>
      <w:tr w:rsidR="009003C7">
        <w:trPr>
          <w:trHeight w:val="550"/>
        </w:trPr>
        <w:tc>
          <w:tcPr>
            <w:tcW w:w="4215" w:type="dxa"/>
          </w:tcPr>
          <w:p w:rsidR="009003C7" w:rsidRDefault="004D355F">
            <w:pPr>
              <w:pStyle w:val="TableParagraph"/>
              <w:spacing w:line="276" w:lineRule="exact"/>
              <w:rPr>
                <w:sz w:val="24"/>
              </w:rPr>
            </w:pPr>
            <w:r>
              <w:rPr>
                <w:sz w:val="24"/>
              </w:rPr>
              <w:t>Posibilidad</w:t>
            </w:r>
            <w:r>
              <w:rPr>
                <w:spacing w:val="-10"/>
                <w:sz w:val="24"/>
              </w:rPr>
              <w:t xml:space="preserve"> </w:t>
            </w:r>
            <w:r>
              <w:rPr>
                <w:sz w:val="24"/>
              </w:rPr>
              <w:t>de</w:t>
            </w:r>
            <w:r>
              <w:rPr>
                <w:spacing w:val="-11"/>
                <w:sz w:val="24"/>
              </w:rPr>
              <w:t xml:space="preserve"> </w:t>
            </w:r>
            <w:r>
              <w:rPr>
                <w:sz w:val="24"/>
              </w:rPr>
              <w:t>estructura</w:t>
            </w:r>
            <w:r>
              <w:rPr>
                <w:spacing w:val="-9"/>
                <w:sz w:val="24"/>
              </w:rPr>
              <w:t xml:space="preserve"> </w:t>
            </w:r>
            <w:r>
              <w:rPr>
                <w:sz w:val="24"/>
              </w:rPr>
              <w:t>de</w:t>
            </w:r>
            <w:r>
              <w:rPr>
                <w:spacing w:val="-11"/>
                <w:sz w:val="24"/>
              </w:rPr>
              <w:t xml:space="preserve"> </w:t>
            </w:r>
            <w:r>
              <w:rPr>
                <w:sz w:val="24"/>
              </w:rPr>
              <w:t xml:space="preserve">costos </w:t>
            </w:r>
            <w:r>
              <w:rPr>
                <w:spacing w:val="-2"/>
                <w:sz w:val="24"/>
              </w:rPr>
              <w:t>competitiva</w:t>
            </w:r>
          </w:p>
        </w:tc>
        <w:tc>
          <w:tcPr>
            <w:tcW w:w="5137" w:type="dxa"/>
          </w:tcPr>
          <w:p w:rsidR="009003C7" w:rsidRDefault="004D355F">
            <w:pPr>
              <w:pStyle w:val="TableParagraph"/>
              <w:spacing w:line="276" w:lineRule="exact"/>
              <w:ind w:left="105"/>
              <w:rPr>
                <w:sz w:val="24"/>
              </w:rPr>
            </w:pPr>
            <w:r>
              <w:rPr>
                <w:sz w:val="24"/>
              </w:rPr>
              <w:t>Alta</w:t>
            </w:r>
            <w:r>
              <w:rPr>
                <w:spacing w:val="-8"/>
                <w:sz w:val="24"/>
              </w:rPr>
              <w:t xml:space="preserve"> </w:t>
            </w:r>
            <w:r>
              <w:rPr>
                <w:sz w:val="24"/>
              </w:rPr>
              <w:t>inversión</w:t>
            </w:r>
            <w:r>
              <w:rPr>
                <w:spacing w:val="-8"/>
                <w:sz w:val="24"/>
              </w:rPr>
              <w:t xml:space="preserve"> </w:t>
            </w:r>
            <w:r>
              <w:rPr>
                <w:sz w:val="24"/>
              </w:rPr>
              <w:t>inicial</w:t>
            </w:r>
            <w:r>
              <w:rPr>
                <w:spacing w:val="-8"/>
                <w:sz w:val="24"/>
              </w:rPr>
              <w:t xml:space="preserve"> </w:t>
            </w:r>
            <w:r>
              <w:rPr>
                <w:sz w:val="24"/>
              </w:rPr>
              <w:t>en</w:t>
            </w:r>
            <w:r>
              <w:rPr>
                <w:spacing w:val="-7"/>
                <w:sz w:val="24"/>
              </w:rPr>
              <w:t xml:space="preserve"> </w:t>
            </w:r>
            <w:r>
              <w:rPr>
                <w:sz w:val="24"/>
              </w:rPr>
              <w:t>equipamiento</w:t>
            </w:r>
            <w:r>
              <w:rPr>
                <w:spacing w:val="-8"/>
                <w:sz w:val="24"/>
              </w:rPr>
              <w:t xml:space="preserve"> </w:t>
            </w:r>
            <w:r>
              <w:rPr>
                <w:sz w:val="24"/>
              </w:rPr>
              <w:t xml:space="preserve">(CAPEX </w:t>
            </w:r>
            <w:r>
              <w:rPr>
                <w:spacing w:val="-2"/>
                <w:sz w:val="24"/>
              </w:rPr>
              <w:t>elevado)</w:t>
            </w:r>
          </w:p>
        </w:tc>
      </w:tr>
      <w:tr w:rsidR="009003C7">
        <w:trPr>
          <w:trHeight w:val="299"/>
        </w:trPr>
        <w:tc>
          <w:tcPr>
            <w:tcW w:w="4215" w:type="dxa"/>
          </w:tcPr>
          <w:p w:rsidR="009003C7" w:rsidRDefault="004D355F">
            <w:pPr>
              <w:pStyle w:val="TableParagraph"/>
              <w:spacing w:line="276" w:lineRule="exact"/>
              <w:ind w:left="849"/>
              <w:rPr>
                <w:b/>
                <w:sz w:val="24"/>
              </w:rPr>
            </w:pPr>
            <w:r>
              <w:rPr>
                <w:b/>
                <w:sz w:val="24"/>
              </w:rPr>
              <w:t>OPORTUNIDADES</w:t>
            </w:r>
            <w:r>
              <w:rPr>
                <w:b/>
                <w:spacing w:val="-9"/>
                <w:sz w:val="24"/>
              </w:rPr>
              <w:t xml:space="preserve"> </w:t>
            </w:r>
            <w:r>
              <w:rPr>
                <w:b/>
                <w:spacing w:val="-5"/>
                <w:sz w:val="24"/>
              </w:rPr>
              <w:t>(O)</w:t>
            </w:r>
          </w:p>
        </w:tc>
        <w:tc>
          <w:tcPr>
            <w:tcW w:w="5137" w:type="dxa"/>
          </w:tcPr>
          <w:p w:rsidR="009003C7" w:rsidRDefault="004D355F">
            <w:pPr>
              <w:pStyle w:val="TableParagraph"/>
              <w:spacing w:line="276" w:lineRule="exact"/>
              <w:ind w:left="1682"/>
              <w:rPr>
                <w:b/>
                <w:sz w:val="24"/>
              </w:rPr>
            </w:pPr>
            <w:r>
              <w:rPr>
                <w:b/>
                <w:sz w:val="24"/>
              </w:rPr>
              <w:t>AMENAZAS</w:t>
            </w:r>
            <w:r>
              <w:rPr>
                <w:b/>
                <w:spacing w:val="-6"/>
                <w:sz w:val="24"/>
              </w:rPr>
              <w:t xml:space="preserve"> </w:t>
            </w:r>
            <w:r>
              <w:rPr>
                <w:b/>
                <w:spacing w:val="-5"/>
                <w:sz w:val="24"/>
              </w:rPr>
              <w:t>(A)</w:t>
            </w:r>
          </w:p>
        </w:tc>
      </w:tr>
      <w:tr w:rsidR="009003C7">
        <w:trPr>
          <w:trHeight w:val="551"/>
        </w:trPr>
        <w:tc>
          <w:tcPr>
            <w:tcW w:w="4215" w:type="dxa"/>
          </w:tcPr>
          <w:p w:rsidR="009003C7" w:rsidRDefault="004D355F">
            <w:pPr>
              <w:pStyle w:val="TableParagraph"/>
              <w:spacing w:line="275" w:lineRule="exact"/>
              <w:rPr>
                <w:sz w:val="24"/>
              </w:rPr>
            </w:pPr>
            <w:r>
              <w:rPr>
                <w:sz w:val="24"/>
              </w:rPr>
              <w:t>Crecimiento</w:t>
            </w:r>
            <w:r>
              <w:rPr>
                <w:spacing w:val="-4"/>
                <w:sz w:val="24"/>
              </w:rPr>
              <w:t xml:space="preserve"> </w:t>
            </w:r>
            <w:r>
              <w:rPr>
                <w:sz w:val="24"/>
              </w:rPr>
              <w:t>sostenido</w:t>
            </w:r>
            <w:r>
              <w:rPr>
                <w:spacing w:val="-2"/>
                <w:sz w:val="24"/>
              </w:rPr>
              <w:t xml:space="preserve"> </w:t>
            </w:r>
            <w:r>
              <w:rPr>
                <w:sz w:val="24"/>
              </w:rPr>
              <w:t>de</w:t>
            </w:r>
            <w:r>
              <w:rPr>
                <w:spacing w:val="-1"/>
                <w:sz w:val="24"/>
              </w:rPr>
              <w:t xml:space="preserve"> </w:t>
            </w:r>
            <w:r>
              <w:rPr>
                <w:sz w:val="24"/>
              </w:rPr>
              <w:t>Vaca</w:t>
            </w:r>
            <w:r>
              <w:rPr>
                <w:spacing w:val="-2"/>
                <w:sz w:val="24"/>
              </w:rPr>
              <w:t xml:space="preserve"> Muerta</w:t>
            </w:r>
          </w:p>
        </w:tc>
        <w:tc>
          <w:tcPr>
            <w:tcW w:w="5137" w:type="dxa"/>
          </w:tcPr>
          <w:p w:rsidR="009003C7" w:rsidRDefault="004D355F">
            <w:pPr>
              <w:pStyle w:val="TableParagraph"/>
              <w:spacing w:line="276" w:lineRule="exact"/>
              <w:ind w:left="105" w:right="237"/>
              <w:rPr>
                <w:sz w:val="24"/>
              </w:rPr>
            </w:pPr>
            <w:r>
              <w:rPr>
                <w:sz w:val="24"/>
              </w:rPr>
              <w:t>Dominio</w:t>
            </w:r>
            <w:r>
              <w:rPr>
                <w:spacing w:val="-11"/>
                <w:sz w:val="24"/>
              </w:rPr>
              <w:t xml:space="preserve"> </w:t>
            </w:r>
            <w:r>
              <w:rPr>
                <w:sz w:val="24"/>
              </w:rPr>
              <w:t>del</w:t>
            </w:r>
            <w:r>
              <w:rPr>
                <w:spacing w:val="-11"/>
                <w:sz w:val="24"/>
              </w:rPr>
              <w:t xml:space="preserve"> </w:t>
            </w:r>
            <w:r>
              <w:rPr>
                <w:sz w:val="24"/>
              </w:rPr>
              <w:t>mercado</w:t>
            </w:r>
            <w:r>
              <w:rPr>
                <w:spacing w:val="-11"/>
                <w:sz w:val="24"/>
              </w:rPr>
              <w:t xml:space="preserve"> </w:t>
            </w:r>
            <w:r>
              <w:rPr>
                <w:sz w:val="24"/>
              </w:rPr>
              <w:t>por</w:t>
            </w:r>
            <w:r>
              <w:rPr>
                <w:spacing w:val="-11"/>
                <w:sz w:val="24"/>
              </w:rPr>
              <w:t xml:space="preserve"> </w:t>
            </w:r>
            <w:r>
              <w:rPr>
                <w:sz w:val="24"/>
              </w:rPr>
              <w:t xml:space="preserve">empresas </w:t>
            </w:r>
            <w:r>
              <w:rPr>
                <w:spacing w:val="-2"/>
                <w:sz w:val="24"/>
              </w:rPr>
              <w:t>internacionales</w:t>
            </w:r>
          </w:p>
        </w:tc>
      </w:tr>
      <w:tr w:rsidR="009003C7">
        <w:trPr>
          <w:trHeight w:val="552"/>
        </w:trPr>
        <w:tc>
          <w:tcPr>
            <w:tcW w:w="4215" w:type="dxa"/>
          </w:tcPr>
          <w:p w:rsidR="009003C7" w:rsidRDefault="004D355F">
            <w:pPr>
              <w:pStyle w:val="TableParagraph"/>
              <w:spacing w:line="275" w:lineRule="exact"/>
              <w:rPr>
                <w:sz w:val="24"/>
              </w:rPr>
            </w:pPr>
            <w:r>
              <w:rPr>
                <w:sz w:val="24"/>
              </w:rPr>
              <w:t>Aumento</w:t>
            </w:r>
            <w:r>
              <w:rPr>
                <w:spacing w:val="-1"/>
                <w:sz w:val="24"/>
              </w:rPr>
              <w:t xml:space="preserve"> </w:t>
            </w:r>
            <w:r>
              <w:rPr>
                <w:sz w:val="24"/>
              </w:rPr>
              <w:t>de la</w:t>
            </w:r>
            <w:r>
              <w:rPr>
                <w:spacing w:val="-1"/>
                <w:sz w:val="24"/>
              </w:rPr>
              <w:t xml:space="preserve"> </w:t>
            </w:r>
            <w:r>
              <w:rPr>
                <w:sz w:val="24"/>
              </w:rPr>
              <w:t xml:space="preserve">perforación </w:t>
            </w:r>
            <w:r>
              <w:rPr>
                <w:spacing w:val="-2"/>
                <w:sz w:val="24"/>
              </w:rPr>
              <w:t>horizontal</w:t>
            </w:r>
          </w:p>
        </w:tc>
        <w:tc>
          <w:tcPr>
            <w:tcW w:w="5137" w:type="dxa"/>
          </w:tcPr>
          <w:p w:rsidR="009003C7" w:rsidRDefault="004D355F">
            <w:pPr>
              <w:pStyle w:val="TableParagraph"/>
              <w:spacing w:line="276" w:lineRule="exact"/>
              <w:ind w:left="105" w:right="237"/>
              <w:rPr>
                <w:sz w:val="24"/>
              </w:rPr>
            </w:pPr>
            <w:r>
              <w:rPr>
                <w:sz w:val="24"/>
              </w:rPr>
              <w:t>Altas</w:t>
            </w:r>
            <w:r>
              <w:rPr>
                <w:spacing w:val="-9"/>
                <w:sz w:val="24"/>
              </w:rPr>
              <w:t xml:space="preserve"> </w:t>
            </w:r>
            <w:r>
              <w:rPr>
                <w:sz w:val="24"/>
              </w:rPr>
              <w:t>barreras</w:t>
            </w:r>
            <w:r>
              <w:rPr>
                <w:spacing w:val="-9"/>
                <w:sz w:val="24"/>
              </w:rPr>
              <w:t xml:space="preserve"> </w:t>
            </w:r>
            <w:r>
              <w:rPr>
                <w:sz w:val="24"/>
              </w:rPr>
              <w:t>de</w:t>
            </w:r>
            <w:r>
              <w:rPr>
                <w:spacing w:val="-7"/>
                <w:sz w:val="24"/>
              </w:rPr>
              <w:t xml:space="preserve"> </w:t>
            </w:r>
            <w:r>
              <w:rPr>
                <w:sz w:val="24"/>
              </w:rPr>
              <w:t>entrada</w:t>
            </w:r>
            <w:r>
              <w:rPr>
                <w:spacing w:val="-7"/>
                <w:sz w:val="24"/>
              </w:rPr>
              <w:t xml:space="preserve"> </w:t>
            </w:r>
            <w:r>
              <w:rPr>
                <w:sz w:val="24"/>
              </w:rPr>
              <w:t>tecnológicas</w:t>
            </w:r>
            <w:r>
              <w:rPr>
                <w:spacing w:val="-9"/>
                <w:sz w:val="24"/>
              </w:rPr>
              <w:t xml:space="preserve"> </w:t>
            </w:r>
            <w:r>
              <w:rPr>
                <w:sz w:val="24"/>
              </w:rPr>
              <w:t xml:space="preserve">y </w:t>
            </w:r>
            <w:r>
              <w:rPr>
                <w:spacing w:val="-2"/>
                <w:sz w:val="24"/>
              </w:rPr>
              <w:t>financieras</w:t>
            </w:r>
          </w:p>
        </w:tc>
      </w:tr>
      <w:tr w:rsidR="009003C7">
        <w:trPr>
          <w:trHeight w:val="299"/>
        </w:trPr>
        <w:tc>
          <w:tcPr>
            <w:tcW w:w="4215" w:type="dxa"/>
          </w:tcPr>
          <w:p w:rsidR="009003C7" w:rsidRDefault="004D355F">
            <w:pPr>
              <w:pStyle w:val="TableParagraph"/>
              <w:spacing w:line="275" w:lineRule="exact"/>
              <w:rPr>
                <w:sz w:val="24"/>
              </w:rPr>
            </w:pPr>
            <w:r>
              <w:rPr>
                <w:sz w:val="24"/>
              </w:rPr>
              <w:t>Incentivos</w:t>
            </w:r>
            <w:r>
              <w:rPr>
                <w:spacing w:val="-3"/>
                <w:sz w:val="24"/>
              </w:rPr>
              <w:t xml:space="preserve"> </w:t>
            </w:r>
            <w:r>
              <w:rPr>
                <w:sz w:val="24"/>
              </w:rPr>
              <w:t>a</w:t>
            </w:r>
            <w:r>
              <w:rPr>
                <w:spacing w:val="-2"/>
                <w:sz w:val="24"/>
              </w:rPr>
              <w:t xml:space="preserve"> </w:t>
            </w:r>
            <w:r>
              <w:rPr>
                <w:sz w:val="24"/>
              </w:rPr>
              <w:t>la</w:t>
            </w:r>
            <w:r>
              <w:rPr>
                <w:spacing w:val="-1"/>
                <w:sz w:val="24"/>
              </w:rPr>
              <w:t xml:space="preserve"> </w:t>
            </w:r>
            <w:r>
              <w:rPr>
                <w:sz w:val="24"/>
              </w:rPr>
              <w:t>inversión</w:t>
            </w:r>
            <w:r>
              <w:rPr>
                <w:spacing w:val="-1"/>
                <w:sz w:val="24"/>
              </w:rPr>
              <w:t xml:space="preserve"> </w:t>
            </w:r>
            <w:r>
              <w:rPr>
                <w:spacing w:val="-2"/>
                <w:sz w:val="24"/>
              </w:rPr>
              <w:t>(RIGI)</w:t>
            </w:r>
          </w:p>
        </w:tc>
        <w:tc>
          <w:tcPr>
            <w:tcW w:w="5137" w:type="dxa"/>
          </w:tcPr>
          <w:p w:rsidR="009003C7" w:rsidRDefault="004D355F">
            <w:pPr>
              <w:pStyle w:val="TableParagraph"/>
              <w:spacing w:line="275" w:lineRule="exact"/>
              <w:ind w:left="105"/>
              <w:rPr>
                <w:sz w:val="24"/>
              </w:rPr>
            </w:pPr>
            <w:r>
              <w:rPr>
                <w:sz w:val="24"/>
              </w:rPr>
              <w:t>Exigencias</w:t>
            </w:r>
            <w:r>
              <w:rPr>
                <w:spacing w:val="-7"/>
                <w:sz w:val="24"/>
              </w:rPr>
              <w:t xml:space="preserve"> </w:t>
            </w:r>
            <w:r>
              <w:rPr>
                <w:sz w:val="24"/>
              </w:rPr>
              <w:t>regulatorias</w:t>
            </w:r>
            <w:r>
              <w:rPr>
                <w:spacing w:val="-4"/>
                <w:sz w:val="24"/>
              </w:rPr>
              <w:t xml:space="preserve"> </w:t>
            </w:r>
            <w:r>
              <w:rPr>
                <w:sz w:val="24"/>
              </w:rPr>
              <w:t>y</w:t>
            </w:r>
            <w:r>
              <w:rPr>
                <w:spacing w:val="-1"/>
                <w:sz w:val="24"/>
              </w:rPr>
              <w:t xml:space="preserve"> </w:t>
            </w:r>
            <w:r>
              <w:rPr>
                <w:sz w:val="24"/>
              </w:rPr>
              <w:t>certificaciones</w:t>
            </w:r>
            <w:r>
              <w:rPr>
                <w:spacing w:val="-4"/>
                <w:sz w:val="24"/>
              </w:rPr>
              <w:t xml:space="preserve"> </w:t>
            </w:r>
            <w:r>
              <w:rPr>
                <w:spacing w:val="-2"/>
                <w:sz w:val="24"/>
              </w:rPr>
              <w:t>estrictas</w:t>
            </w:r>
          </w:p>
        </w:tc>
      </w:tr>
      <w:tr w:rsidR="009003C7">
        <w:trPr>
          <w:trHeight w:val="551"/>
        </w:trPr>
        <w:tc>
          <w:tcPr>
            <w:tcW w:w="4215" w:type="dxa"/>
          </w:tcPr>
          <w:p w:rsidR="009003C7" w:rsidRDefault="004D355F">
            <w:pPr>
              <w:pStyle w:val="TableParagraph"/>
              <w:spacing w:line="276" w:lineRule="exact"/>
              <w:rPr>
                <w:sz w:val="24"/>
              </w:rPr>
            </w:pPr>
            <w:r>
              <w:rPr>
                <w:sz w:val="24"/>
              </w:rPr>
              <w:t>Demanda</w:t>
            </w:r>
            <w:r>
              <w:rPr>
                <w:spacing w:val="-13"/>
                <w:sz w:val="24"/>
              </w:rPr>
              <w:t xml:space="preserve"> </w:t>
            </w:r>
            <w:r>
              <w:rPr>
                <w:sz w:val="24"/>
              </w:rPr>
              <w:t>creciente</w:t>
            </w:r>
            <w:r>
              <w:rPr>
                <w:spacing w:val="-14"/>
                <w:sz w:val="24"/>
              </w:rPr>
              <w:t xml:space="preserve"> </w:t>
            </w:r>
            <w:r>
              <w:rPr>
                <w:sz w:val="24"/>
              </w:rPr>
              <w:t>de</w:t>
            </w:r>
            <w:r>
              <w:rPr>
                <w:spacing w:val="-14"/>
                <w:sz w:val="24"/>
              </w:rPr>
              <w:t xml:space="preserve"> </w:t>
            </w:r>
            <w:r>
              <w:rPr>
                <w:sz w:val="24"/>
              </w:rPr>
              <w:t xml:space="preserve">servicios </w:t>
            </w:r>
            <w:r>
              <w:rPr>
                <w:spacing w:val="-2"/>
                <w:sz w:val="24"/>
              </w:rPr>
              <w:t>especializados</w:t>
            </w:r>
          </w:p>
        </w:tc>
        <w:tc>
          <w:tcPr>
            <w:tcW w:w="5137" w:type="dxa"/>
          </w:tcPr>
          <w:p w:rsidR="009003C7" w:rsidRDefault="004D355F">
            <w:pPr>
              <w:pStyle w:val="TableParagraph"/>
              <w:spacing w:line="275" w:lineRule="exact"/>
              <w:ind w:left="105"/>
              <w:rPr>
                <w:sz w:val="24"/>
              </w:rPr>
            </w:pPr>
            <w:r>
              <w:rPr>
                <w:sz w:val="24"/>
              </w:rPr>
              <w:t>Volatilidad</w:t>
            </w:r>
            <w:r>
              <w:rPr>
                <w:spacing w:val="-2"/>
                <w:sz w:val="24"/>
              </w:rPr>
              <w:t xml:space="preserve"> </w:t>
            </w:r>
            <w:r>
              <w:rPr>
                <w:sz w:val="24"/>
              </w:rPr>
              <w:t>del</w:t>
            </w:r>
            <w:r>
              <w:rPr>
                <w:spacing w:val="-1"/>
                <w:sz w:val="24"/>
              </w:rPr>
              <w:t xml:space="preserve"> </w:t>
            </w:r>
            <w:r>
              <w:rPr>
                <w:sz w:val="24"/>
              </w:rPr>
              <w:t>precio</w:t>
            </w:r>
            <w:r>
              <w:rPr>
                <w:spacing w:val="-2"/>
                <w:sz w:val="24"/>
              </w:rPr>
              <w:t xml:space="preserve"> </w:t>
            </w:r>
            <w:r>
              <w:rPr>
                <w:sz w:val="24"/>
              </w:rPr>
              <w:t>del</w:t>
            </w:r>
            <w:r>
              <w:rPr>
                <w:spacing w:val="1"/>
                <w:sz w:val="24"/>
              </w:rPr>
              <w:t xml:space="preserve"> </w:t>
            </w:r>
            <w:r>
              <w:rPr>
                <w:spacing w:val="-2"/>
                <w:sz w:val="24"/>
              </w:rPr>
              <w:t>petróleo</w:t>
            </w:r>
          </w:p>
        </w:tc>
      </w:tr>
      <w:tr w:rsidR="009003C7">
        <w:trPr>
          <w:trHeight w:val="551"/>
        </w:trPr>
        <w:tc>
          <w:tcPr>
            <w:tcW w:w="4215" w:type="dxa"/>
          </w:tcPr>
          <w:p w:rsidR="009003C7" w:rsidRDefault="004D355F">
            <w:pPr>
              <w:pStyle w:val="TableParagraph"/>
              <w:spacing w:line="276" w:lineRule="exact"/>
              <w:rPr>
                <w:sz w:val="24"/>
              </w:rPr>
            </w:pPr>
            <w:r>
              <w:rPr>
                <w:sz w:val="24"/>
              </w:rPr>
              <w:t>Espacios</w:t>
            </w:r>
            <w:r>
              <w:rPr>
                <w:spacing w:val="-11"/>
                <w:sz w:val="24"/>
              </w:rPr>
              <w:t xml:space="preserve"> </w:t>
            </w:r>
            <w:r>
              <w:rPr>
                <w:sz w:val="24"/>
              </w:rPr>
              <w:t>de</w:t>
            </w:r>
            <w:r>
              <w:rPr>
                <w:spacing w:val="-10"/>
                <w:sz w:val="24"/>
              </w:rPr>
              <w:t xml:space="preserve"> </w:t>
            </w:r>
            <w:r>
              <w:rPr>
                <w:sz w:val="24"/>
              </w:rPr>
              <w:t>mercado</w:t>
            </w:r>
            <w:r>
              <w:rPr>
                <w:spacing w:val="-10"/>
                <w:sz w:val="24"/>
              </w:rPr>
              <w:t xml:space="preserve"> </w:t>
            </w:r>
            <w:r>
              <w:rPr>
                <w:sz w:val="24"/>
              </w:rPr>
              <w:t>no</w:t>
            </w:r>
            <w:r>
              <w:rPr>
                <w:spacing w:val="-9"/>
                <w:sz w:val="24"/>
              </w:rPr>
              <w:t xml:space="preserve"> </w:t>
            </w:r>
            <w:r>
              <w:rPr>
                <w:sz w:val="24"/>
              </w:rPr>
              <w:t xml:space="preserve">completamente </w:t>
            </w:r>
            <w:r>
              <w:rPr>
                <w:spacing w:val="-2"/>
                <w:sz w:val="24"/>
              </w:rPr>
              <w:t>saturados</w:t>
            </w:r>
          </w:p>
        </w:tc>
        <w:tc>
          <w:tcPr>
            <w:tcW w:w="5137" w:type="dxa"/>
          </w:tcPr>
          <w:p w:rsidR="009003C7" w:rsidRDefault="004D355F">
            <w:pPr>
              <w:pStyle w:val="TableParagraph"/>
              <w:spacing w:line="275" w:lineRule="exact"/>
              <w:ind w:left="105"/>
              <w:rPr>
                <w:sz w:val="24"/>
              </w:rPr>
            </w:pPr>
            <w:r>
              <w:rPr>
                <w:sz w:val="24"/>
              </w:rPr>
              <w:t>Inestabilidad</w:t>
            </w:r>
            <w:r>
              <w:rPr>
                <w:spacing w:val="-3"/>
                <w:sz w:val="24"/>
              </w:rPr>
              <w:t xml:space="preserve"> </w:t>
            </w:r>
            <w:r>
              <w:rPr>
                <w:sz w:val="24"/>
              </w:rPr>
              <w:t>macroeconómica</w:t>
            </w:r>
            <w:r>
              <w:rPr>
                <w:spacing w:val="-2"/>
                <w:sz w:val="24"/>
              </w:rPr>
              <w:t xml:space="preserve"> </w:t>
            </w:r>
            <w:r>
              <w:rPr>
                <w:sz w:val="24"/>
              </w:rPr>
              <w:t>en</w:t>
            </w:r>
            <w:r>
              <w:rPr>
                <w:spacing w:val="-2"/>
                <w:sz w:val="24"/>
              </w:rPr>
              <w:t xml:space="preserve"> Argentina</w:t>
            </w:r>
          </w:p>
        </w:tc>
      </w:tr>
    </w:tbl>
    <w:p w:rsidR="009003C7" w:rsidRDefault="004D355F">
      <w:pPr>
        <w:pStyle w:val="Textoindependiente"/>
        <w:spacing w:before="124" w:line="360" w:lineRule="auto"/>
        <w:ind w:left="360" w:right="360"/>
        <w:jc w:val="both"/>
      </w:pPr>
      <w:r>
        <w:t>La</w:t>
      </w:r>
      <w:r>
        <w:rPr>
          <w:spacing w:val="-12"/>
        </w:rPr>
        <w:t xml:space="preserve"> </w:t>
      </w:r>
      <w:r>
        <w:t>matriz</w:t>
      </w:r>
      <w:r>
        <w:rPr>
          <w:spacing w:val="-11"/>
        </w:rPr>
        <w:t xml:space="preserve"> </w:t>
      </w:r>
      <w:r>
        <w:t>FODA</w:t>
      </w:r>
      <w:r>
        <w:rPr>
          <w:spacing w:val="-11"/>
        </w:rPr>
        <w:t xml:space="preserve"> </w:t>
      </w:r>
      <w:r>
        <w:t>elaborada</w:t>
      </w:r>
      <w:r>
        <w:rPr>
          <w:spacing w:val="-12"/>
        </w:rPr>
        <w:t xml:space="preserve"> </w:t>
      </w:r>
      <w:r>
        <w:t>permite</w:t>
      </w:r>
      <w:r>
        <w:rPr>
          <w:spacing w:val="-11"/>
        </w:rPr>
        <w:t xml:space="preserve"> </w:t>
      </w:r>
      <w:r>
        <w:t>integrar</w:t>
      </w:r>
      <w:r>
        <w:rPr>
          <w:spacing w:val="-11"/>
        </w:rPr>
        <w:t xml:space="preserve"> </w:t>
      </w:r>
      <w:r>
        <w:t>de</w:t>
      </w:r>
      <w:r>
        <w:rPr>
          <w:spacing w:val="-12"/>
        </w:rPr>
        <w:t xml:space="preserve"> </w:t>
      </w:r>
      <w:r>
        <w:t>manera</w:t>
      </w:r>
      <w:r>
        <w:rPr>
          <w:spacing w:val="-12"/>
        </w:rPr>
        <w:t xml:space="preserve"> </w:t>
      </w:r>
      <w:r>
        <w:t>sistemática</w:t>
      </w:r>
      <w:r>
        <w:rPr>
          <w:spacing w:val="-12"/>
        </w:rPr>
        <w:t xml:space="preserve"> </w:t>
      </w:r>
      <w:r>
        <w:t>los</w:t>
      </w:r>
      <w:r>
        <w:rPr>
          <w:spacing w:val="-10"/>
        </w:rPr>
        <w:t xml:space="preserve"> </w:t>
      </w:r>
      <w:r>
        <w:t>factores</w:t>
      </w:r>
      <w:r>
        <w:rPr>
          <w:spacing w:val="-10"/>
        </w:rPr>
        <w:t xml:space="preserve"> </w:t>
      </w:r>
      <w:r>
        <w:t>internos</w:t>
      </w:r>
      <w:r>
        <w:rPr>
          <w:spacing w:val="-11"/>
        </w:rPr>
        <w:t xml:space="preserve"> </w:t>
      </w:r>
      <w:r>
        <w:t>y</w:t>
      </w:r>
      <w:r>
        <w:rPr>
          <w:spacing w:val="-11"/>
        </w:rPr>
        <w:t xml:space="preserve"> </w:t>
      </w:r>
      <w:r>
        <w:t>externos que inciden en la viabilidad del proyecto de creación de una empresa de servicios wireline en la formación Vaca Muerta. Este análisis constituye una herramienta clave pa</w:t>
      </w:r>
      <w:r>
        <w:t>ra comprender la posición</w:t>
      </w:r>
      <w:r>
        <w:rPr>
          <w:spacing w:val="-1"/>
        </w:rPr>
        <w:t xml:space="preserve"> </w:t>
      </w:r>
      <w:r>
        <w:t>estratégica</w:t>
      </w:r>
      <w:r>
        <w:rPr>
          <w:spacing w:val="-2"/>
        </w:rPr>
        <w:t xml:space="preserve"> </w:t>
      </w:r>
      <w:r>
        <w:t>del</w:t>
      </w:r>
      <w:r>
        <w:rPr>
          <w:spacing w:val="-1"/>
        </w:rPr>
        <w:t xml:space="preserve"> </w:t>
      </w:r>
      <w:r>
        <w:t>emprendimiento</w:t>
      </w:r>
      <w:r>
        <w:rPr>
          <w:spacing w:val="-1"/>
        </w:rPr>
        <w:t xml:space="preserve"> </w:t>
      </w:r>
      <w:r>
        <w:t>dentro</w:t>
      </w:r>
      <w:r>
        <w:rPr>
          <w:spacing w:val="-2"/>
        </w:rPr>
        <w:t xml:space="preserve"> </w:t>
      </w:r>
      <w:r>
        <w:t>de un</w:t>
      </w:r>
      <w:r>
        <w:rPr>
          <w:spacing w:val="-1"/>
        </w:rPr>
        <w:t xml:space="preserve"> </w:t>
      </w:r>
      <w:r>
        <w:t>entorno</w:t>
      </w:r>
      <w:r>
        <w:rPr>
          <w:spacing w:val="-2"/>
        </w:rPr>
        <w:t xml:space="preserve"> </w:t>
      </w:r>
      <w:r>
        <w:t>altamente</w:t>
      </w:r>
      <w:r>
        <w:rPr>
          <w:spacing w:val="-2"/>
        </w:rPr>
        <w:t xml:space="preserve"> </w:t>
      </w:r>
      <w:r>
        <w:t>competitivo</w:t>
      </w:r>
      <w:r>
        <w:rPr>
          <w:spacing w:val="-1"/>
        </w:rPr>
        <w:t xml:space="preserve"> </w:t>
      </w:r>
      <w:r>
        <w:t>y</w:t>
      </w:r>
      <w:r>
        <w:rPr>
          <w:spacing w:val="-1"/>
        </w:rPr>
        <w:t xml:space="preserve"> </w:t>
      </w:r>
      <w:r>
        <w:t>dinámico, facilitando la identificación de ventajas competitivas, limitaciones estructurales y condicionantes del mercado.</w:t>
      </w:r>
    </w:p>
    <w:p w:rsidR="009003C7" w:rsidRDefault="004D355F">
      <w:pPr>
        <w:pStyle w:val="Textoindependiente"/>
        <w:spacing w:before="241" w:line="360" w:lineRule="auto"/>
        <w:ind w:left="360" w:right="360"/>
        <w:jc w:val="both"/>
      </w:pPr>
      <w:r>
        <w:t>En relación con los factores internos, se identifican como principales fortalezas la capacidad de adaptación a las condiciones operativas locales, la flexibilidad organizacional frente a competidores</w:t>
      </w:r>
      <w:r>
        <w:rPr>
          <w:spacing w:val="46"/>
        </w:rPr>
        <w:t xml:space="preserve"> </w:t>
      </w:r>
      <w:r>
        <w:t>de</w:t>
      </w:r>
      <w:r>
        <w:rPr>
          <w:spacing w:val="47"/>
        </w:rPr>
        <w:t xml:space="preserve"> </w:t>
      </w:r>
      <w:r>
        <w:t>mayor</w:t>
      </w:r>
      <w:r>
        <w:rPr>
          <w:spacing w:val="50"/>
        </w:rPr>
        <w:t xml:space="preserve"> </w:t>
      </w:r>
      <w:r>
        <w:t>escala</w:t>
      </w:r>
      <w:r>
        <w:rPr>
          <w:spacing w:val="47"/>
        </w:rPr>
        <w:t xml:space="preserve"> </w:t>
      </w:r>
      <w:r>
        <w:t>y</w:t>
      </w:r>
      <w:r>
        <w:rPr>
          <w:spacing w:val="49"/>
        </w:rPr>
        <w:t xml:space="preserve"> </w:t>
      </w:r>
      <w:r>
        <w:t>el</w:t>
      </w:r>
      <w:r>
        <w:rPr>
          <w:spacing w:val="48"/>
        </w:rPr>
        <w:t xml:space="preserve"> </w:t>
      </w:r>
      <w:r>
        <w:t>conocimiento</w:t>
      </w:r>
      <w:r>
        <w:rPr>
          <w:spacing w:val="49"/>
        </w:rPr>
        <w:t xml:space="preserve"> </w:t>
      </w:r>
      <w:r>
        <w:t>del</w:t>
      </w:r>
      <w:r>
        <w:rPr>
          <w:spacing w:val="48"/>
        </w:rPr>
        <w:t xml:space="preserve"> </w:t>
      </w:r>
      <w:r>
        <w:t>mercado</w:t>
      </w:r>
      <w:r>
        <w:rPr>
          <w:spacing w:val="49"/>
        </w:rPr>
        <w:t xml:space="preserve"> </w:t>
      </w:r>
      <w:r>
        <w:t>regional.</w:t>
      </w:r>
      <w:r>
        <w:rPr>
          <w:spacing w:val="52"/>
        </w:rPr>
        <w:t xml:space="preserve"> </w:t>
      </w:r>
      <w:r>
        <w:t>Estas</w:t>
      </w:r>
      <w:r>
        <w:rPr>
          <w:spacing w:val="48"/>
        </w:rPr>
        <w:t xml:space="preserve"> </w:t>
      </w:r>
      <w:r>
        <w:rPr>
          <w:spacing w:val="-2"/>
        </w:rPr>
        <w:t>características</w:t>
      </w:r>
    </w:p>
    <w:p w:rsidR="009003C7" w:rsidRDefault="009003C7">
      <w:pPr>
        <w:pStyle w:val="Textoindependiente"/>
        <w:spacing w:line="360" w:lineRule="auto"/>
        <w:jc w:val="both"/>
        <w:sectPr w:rsidR="009003C7">
          <w:pgSz w:w="12240" w:h="15840"/>
          <w:pgMar w:top="1360" w:right="1080" w:bottom="1260" w:left="1080" w:header="0" w:footer="1080" w:gutter="0"/>
          <w:cols w:space="720"/>
        </w:sectPr>
      </w:pPr>
    </w:p>
    <w:p w:rsidR="009003C7" w:rsidRDefault="004D355F">
      <w:pPr>
        <w:pStyle w:val="Textoindependiente"/>
        <w:spacing w:before="79" w:line="360" w:lineRule="auto"/>
        <w:ind w:left="360" w:right="354"/>
        <w:jc w:val="both"/>
      </w:pPr>
      <w:r>
        <w:lastRenderedPageBreak/>
        <w:t>resultan</w:t>
      </w:r>
      <w:r>
        <w:rPr>
          <w:spacing w:val="-1"/>
        </w:rPr>
        <w:t xml:space="preserve"> </w:t>
      </w:r>
      <w:r>
        <w:t>especialmente</w:t>
      </w:r>
      <w:r>
        <w:rPr>
          <w:spacing w:val="-2"/>
        </w:rPr>
        <w:t xml:space="preserve"> </w:t>
      </w:r>
      <w:r>
        <w:t>relevantes</w:t>
      </w:r>
      <w:r>
        <w:rPr>
          <w:spacing w:val="-2"/>
        </w:rPr>
        <w:t xml:space="preserve"> </w:t>
      </w:r>
      <w:r>
        <w:t>en</w:t>
      </w:r>
      <w:r>
        <w:rPr>
          <w:spacing w:val="-1"/>
        </w:rPr>
        <w:t xml:space="preserve"> </w:t>
      </w:r>
      <w:r>
        <w:t>un</w:t>
      </w:r>
      <w:r>
        <w:rPr>
          <w:spacing w:val="-1"/>
        </w:rPr>
        <w:t xml:space="preserve"> </w:t>
      </w:r>
      <w:r>
        <w:t>contexto</w:t>
      </w:r>
      <w:r>
        <w:rPr>
          <w:spacing w:val="-1"/>
        </w:rPr>
        <w:t xml:space="preserve"> </w:t>
      </w:r>
      <w:r>
        <w:t>como</w:t>
      </w:r>
      <w:r>
        <w:rPr>
          <w:spacing w:val="-1"/>
        </w:rPr>
        <w:t xml:space="preserve"> </w:t>
      </w:r>
      <w:r>
        <w:t>el</w:t>
      </w:r>
      <w:r>
        <w:rPr>
          <w:spacing w:val="-1"/>
        </w:rPr>
        <w:t xml:space="preserve"> </w:t>
      </w:r>
      <w:r>
        <w:t>de</w:t>
      </w:r>
      <w:r>
        <w:rPr>
          <w:spacing w:val="-2"/>
        </w:rPr>
        <w:t xml:space="preserve"> </w:t>
      </w:r>
      <w:r>
        <w:t>Vaca</w:t>
      </w:r>
      <w:r>
        <w:rPr>
          <w:spacing w:val="-2"/>
        </w:rPr>
        <w:t xml:space="preserve"> </w:t>
      </w:r>
      <w:r>
        <w:t>Muerta,</w:t>
      </w:r>
      <w:r>
        <w:rPr>
          <w:spacing w:val="-1"/>
        </w:rPr>
        <w:t xml:space="preserve"> </w:t>
      </w:r>
      <w:r>
        <w:t>donde</w:t>
      </w:r>
      <w:r>
        <w:rPr>
          <w:spacing w:val="-2"/>
        </w:rPr>
        <w:t xml:space="preserve"> </w:t>
      </w:r>
      <w:r>
        <w:t>las</w:t>
      </w:r>
      <w:r>
        <w:rPr>
          <w:spacing w:val="-2"/>
        </w:rPr>
        <w:t xml:space="preserve"> </w:t>
      </w:r>
      <w:r>
        <w:t xml:space="preserve">condiciones técnicas y logísticas requieren respuestas ágiles y específicas. Asimismo, el enfoque en la incorporación de tecnología y la </w:t>
      </w:r>
      <w:r>
        <w:t>posibilidad de desarrollar una estructura de costos competitiva constituyen</w:t>
      </w:r>
      <w:r>
        <w:rPr>
          <w:spacing w:val="-1"/>
        </w:rPr>
        <w:t xml:space="preserve"> </w:t>
      </w:r>
      <w:r>
        <w:t>elementos</w:t>
      </w:r>
      <w:r>
        <w:rPr>
          <w:spacing w:val="-1"/>
        </w:rPr>
        <w:t xml:space="preserve"> </w:t>
      </w:r>
      <w:r>
        <w:t>diferenciales</w:t>
      </w:r>
      <w:r>
        <w:rPr>
          <w:spacing w:val="-1"/>
        </w:rPr>
        <w:t xml:space="preserve"> </w:t>
      </w:r>
      <w:r>
        <w:t>que</w:t>
      </w:r>
      <w:r>
        <w:rPr>
          <w:spacing w:val="-2"/>
        </w:rPr>
        <w:t xml:space="preserve"> </w:t>
      </w:r>
      <w:r>
        <w:t>pueden favorecer</w:t>
      </w:r>
      <w:r>
        <w:rPr>
          <w:spacing w:val="-2"/>
        </w:rPr>
        <w:t xml:space="preserve"> </w:t>
      </w:r>
      <w:r>
        <w:t>el</w:t>
      </w:r>
      <w:r>
        <w:rPr>
          <w:spacing w:val="-1"/>
        </w:rPr>
        <w:t xml:space="preserve"> </w:t>
      </w:r>
      <w:r>
        <w:t>posicionamiento</w:t>
      </w:r>
      <w:r>
        <w:rPr>
          <w:spacing w:val="-1"/>
        </w:rPr>
        <w:t xml:space="preserve"> </w:t>
      </w:r>
      <w:r>
        <w:t>de</w:t>
      </w:r>
      <w:r>
        <w:rPr>
          <w:spacing w:val="-2"/>
        </w:rPr>
        <w:t xml:space="preserve"> </w:t>
      </w:r>
      <w:r>
        <w:t>la</w:t>
      </w:r>
      <w:r>
        <w:rPr>
          <w:spacing w:val="-2"/>
        </w:rPr>
        <w:t xml:space="preserve"> </w:t>
      </w:r>
      <w:r>
        <w:t>empresa</w:t>
      </w:r>
      <w:r>
        <w:rPr>
          <w:spacing w:val="-2"/>
        </w:rPr>
        <w:t xml:space="preserve"> </w:t>
      </w:r>
      <w:r>
        <w:t>en el mediano plazo.</w:t>
      </w:r>
    </w:p>
    <w:p w:rsidR="009003C7" w:rsidRDefault="004D355F">
      <w:pPr>
        <w:pStyle w:val="Textoindependiente"/>
        <w:spacing w:before="239" w:line="360" w:lineRule="auto"/>
        <w:ind w:left="360" w:right="357"/>
        <w:jc w:val="both"/>
      </w:pPr>
      <w:r>
        <w:t>No</w:t>
      </w:r>
      <w:r>
        <w:rPr>
          <w:spacing w:val="-5"/>
        </w:rPr>
        <w:t xml:space="preserve"> </w:t>
      </w:r>
      <w:r>
        <w:t>obstante,</w:t>
      </w:r>
      <w:r>
        <w:rPr>
          <w:spacing w:val="-5"/>
        </w:rPr>
        <w:t xml:space="preserve"> </w:t>
      </w:r>
      <w:r>
        <w:t>el</w:t>
      </w:r>
      <w:r>
        <w:rPr>
          <w:spacing w:val="-5"/>
        </w:rPr>
        <w:t xml:space="preserve"> </w:t>
      </w:r>
      <w:r>
        <w:t>análisis</w:t>
      </w:r>
      <w:r>
        <w:rPr>
          <w:spacing w:val="-5"/>
        </w:rPr>
        <w:t xml:space="preserve"> </w:t>
      </w:r>
      <w:r>
        <w:t>también</w:t>
      </w:r>
      <w:r>
        <w:rPr>
          <w:spacing w:val="-5"/>
        </w:rPr>
        <w:t xml:space="preserve"> </w:t>
      </w:r>
      <w:r>
        <w:t>evidencia</w:t>
      </w:r>
      <w:r>
        <w:rPr>
          <w:spacing w:val="-5"/>
        </w:rPr>
        <w:t xml:space="preserve"> </w:t>
      </w:r>
      <w:r>
        <w:t>debilidades</w:t>
      </w:r>
      <w:r>
        <w:rPr>
          <w:spacing w:val="-6"/>
        </w:rPr>
        <w:t xml:space="preserve"> </w:t>
      </w:r>
      <w:r>
        <w:t>significativas,</w:t>
      </w:r>
      <w:r>
        <w:rPr>
          <w:spacing w:val="-5"/>
        </w:rPr>
        <w:t xml:space="preserve"> </w:t>
      </w:r>
      <w:r>
        <w:t>propias</w:t>
      </w:r>
      <w:r>
        <w:rPr>
          <w:spacing w:val="-6"/>
        </w:rPr>
        <w:t xml:space="preserve"> </w:t>
      </w:r>
      <w:r>
        <w:t>de</w:t>
      </w:r>
      <w:r>
        <w:rPr>
          <w:spacing w:val="-6"/>
        </w:rPr>
        <w:t xml:space="preserve"> </w:t>
      </w:r>
      <w:r>
        <w:t>emprendimientos en etapa inicial. Entre ellas se destacan la falta de trayectoria en el mercado, la necesidad de construir una cartera de clientes desde cero y las limitaciones financieras frente a competidores consolidados. A esto se suma la elevada inve</w:t>
      </w:r>
      <w:r>
        <w:t>rsión inicial requerida para la adquisición de equipamiento especializado y la dependencia de tecnología importada, factores que incrementan el riesgo operativo y financiero del proyecto.</w:t>
      </w:r>
    </w:p>
    <w:p w:rsidR="009003C7" w:rsidRDefault="004D355F">
      <w:pPr>
        <w:pStyle w:val="Textoindependiente"/>
        <w:spacing w:before="241" w:line="360" w:lineRule="auto"/>
        <w:ind w:left="360" w:right="357"/>
        <w:jc w:val="both"/>
      </w:pPr>
      <w:r>
        <w:t>En cuanto al entorno externo, el contexto presenta oportunidades rel</w:t>
      </w:r>
      <w:r>
        <w:t>evantes vinculadas al crecimiento sostenido de la actividad hidrocarburífera en la cuenca neuquina, impulsado por el desarrollo</w:t>
      </w:r>
      <w:r>
        <w:rPr>
          <w:spacing w:val="-15"/>
        </w:rPr>
        <w:t xml:space="preserve"> </w:t>
      </w:r>
      <w:r>
        <w:t>de</w:t>
      </w:r>
      <w:r>
        <w:rPr>
          <w:spacing w:val="-15"/>
        </w:rPr>
        <w:t xml:space="preserve"> </w:t>
      </w:r>
      <w:r>
        <w:t>Vaca</w:t>
      </w:r>
      <w:r>
        <w:rPr>
          <w:spacing w:val="-15"/>
        </w:rPr>
        <w:t xml:space="preserve"> </w:t>
      </w:r>
      <w:r>
        <w:t>Muerta</w:t>
      </w:r>
      <w:r>
        <w:rPr>
          <w:spacing w:val="-15"/>
        </w:rPr>
        <w:t xml:space="preserve"> </w:t>
      </w:r>
      <w:r>
        <w:t>y</w:t>
      </w:r>
      <w:r>
        <w:rPr>
          <w:spacing w:val="-15"/>
        </w:rPr>
        <w:t xml:space="preserve"> </w:t>
      </w:r>
      <w:r>
        <w:t>el</w:t>
      </w:r>
      <w:r>
        <w:rPr>
          <w:spacing w:val="-15"/>
        </w:rPr>
        <w:t xml:space="preserve"> </w:t>
      </w:r>
      <w:r>
        <w:t>incremento</w:t>
      </w:r>
      <w:r>
        <w:rPr>
          <w:spacing w:val="-15"/>
        </w:rPr>
        <w:t xml:space="preserve"> </w:t>
      </w:r>
      <w:r>
        <w:t>de</w:t>
      </w:r>
      <w:r>
        <w:rPr>
          <w:spacing w:val="-15"/>
        </w:rPr>
        <w:t xml:space="preserve"> </w:t>
      </w:r>
      <w:r>
        <w:t>la</w:t>
      </w:r>
      <w:r>
        <w:rPr>
          <w:spacing w:val="-15"/>
        </w:rPr>
        <w:t xml:space="preserve"> </w:t>
      </w:r>
      <w:r>
        <w:t>perforación</w:t>
      </w:r>
      <w:r>
        <w:rPr>
          <w:spacing w:val="-15"/>
        </w:rPr>
        <w:t xml:space="preserve"> </w:t>
      </w:r>
      <w:r>
        <w:t>horizontal.</w:t>
      </w:r>
      <w:r>
        <w:rPr>
          <w:spacing w:val="-15"/>
        </w:rPr>
        <w:t xml:space="preserve"> </w:t>
      </w:r>
      <w:r>
        <w:t>La</w:t>
      </w:r>
      <w:r>
        <w:rPr>
          <w:spacing w:val="-15"/>
        </w:rPr>
        <w:t xml:space="preserve"> </w:t>
      </w:r>
      <w:r>
        <w:t>existencia</w:t>
      </w:r>
      <w:r>
        <w:rPr>
          <w:spacing w:val="-15"/>
        </w:rPr>
        <w:t xml:space="preserve"> </w:t>
      </w:r>
      <w:r>
        <w:t>de</w:t>
      </w:r>
      <w:r>
        <w:rPr>
          <w:spacing w:val="-15"/>
        </w:rPr>
        <w:t xml:space="preserve"> </w:t>
      </w:r>
      <w:r>
        <w:t>incentivos a la inversión, junto con la demanda creciente de servicios especializados y la presencia de segmentos de mercado aún no completamente saturados, configuran un escenario favorable para el</w:t>
      </w:r>
      <w:r>
        <w:rPr>
          <w:spacing w:val="-5"/>
        </w:rPr>
        <w:t xml:space="preserve"> </w:t>
      </w:r>
      <w:r>
        <w:t>ingreso</w:t>
      </w:r>
      <w:r>
        <w:rPr>
          <w:spacing w:val="-6"/>
        </w:rPr>
        <w:t xml:space="preserve"> </w:t>
      </w:r>
      <w:r>
        <w:t>de</w:t>
      </w:r>
      <w:r>
        <w:rPr>
          <w:spacing w:val="-7"/>
        </w:rPr>
        <w:t xml:space="preserve"> </w:t>
      </w:r>
      <w:r>
        <w:t>nuevos</w:t>
      </w:r>
      <w:r>
        <w:rPr>
          <w:spacing w:val="-4"/>
        </w:rPr>
        <w:t xml:space="preserve"> </w:t>
      </w:r>
      <w:r>
        <w:t>actores,</w:t>
      </w:r>
      <w:r>
        <w:rPr>
          <w:spacing w:val="-6"/>
        </w:rPr>
        <w:t xml:space="preserve"> </w:t>
      </w:r>
      <w:r>
        <w:t>especialmente</w:t>
      </w:r>
      <w:r>
        <w:rPr>
          <w:spacing w:val="-7"/>
        </w:rPr>
        <w:t xml:space="preserve"> </w:t>
      </w:r>
      <w:r>
        <w:t>aquellos</w:t>
      </w:r>
      <w:r>
        <w:rPr>
          <w:spacing w:val="-6"/>
        </w:rPr>
        <w:t xml:space="preserve"> </w:t>
      </w:r>
      <w:r>
        <w:t>capaces</w:t>
      </w:r>
      <w:r>
        <w:rPr>
          <w:spacing w:val="-6"/>
        </w:rPr>
        <w:t xml:space="preserve"> </w:t>
      </w:r>
      <w:r>
        <w:t>de</w:t>
      </w:r>
      <w:r>
        <w:rPr>
          <w:spacing w:val="-7"/>
        </w:rPr>
        <w:t xml:space="preserve"> </w:t>
      </w:r>
      <w:r>
        <w:t>ofrecer</w:t>
      </w:r>
      <w:r>
        <w:rPr>
          <w:spacing w:val="-7"/>
        </w:rPr>
        <w:t xml:space="preserve"> </w:t>
      </w:r>
      <w:r>
        <w:t>soluciones</w:t>
      </w:r>
      <w:r>
        <w:rPr>
          <w:spacing w:val="-6"/>
        </w:rPr>
        <w:t xml:space="preserve"> </w:t>
      </w:r>
      <w:r>
        <w:t>tecnológicas</w:t>
      </w:r>
      <w:r>
        <w:rPr>
          <w:spacing w:val="-6"/>
        </w:rPr>
        <w:t xml:space="preserve"> </w:t>
      </w:r>
      <w:r>
        <w:t>y operativas diferenciadas.</w:t>
      </w:r>
    </w:p>
    <w:p w:rsidR="009003C7" w:rsidRDefault="004D355F">
      <w:pPr>
        <w:pStyle w:val="Textoindependiente"/>
        <w:spacing w:before="242" w:line="360" w:lineRule="auto"/>
        <w:ind w:left="360" w:right="357"/>
        <w:jc w:val="both"/>
      </w:pPr>
      <w:r>
        <w:t>Sin embargo, también se identifican amenazas que pueden afectar la consolidación del proyecto. El</w:t>
      </w:r>
      <w:r>
        <w:rPr>
          <w:spacing w:val="-15"/>
        </w:rPr>
        <w:t xml:space="preserve"> </w:t>
      </w:r>
      <w:r>
        <w:t>dominio</w:t>
      </w:r>
      <w:r>
        <w:rPr>
          <w:spacing w:val="-15"/>
        </w:rPr>
        <w:t xml:space="preserve"> </w:t>
      </w:r>
      <w:r>
        <w:t>del</w:t>
      </w:r>
      <w:r>
        <w:rPr>
          <w:spacing w:val="-15"/>
        </w:rPr>
        <w:t xml:space="preserve"> </w:t>
      </w:r>
      <w:r>
        <w:t>mercado</w:t>
      </w:r>
      <w:r>
        <w:rPr>
          <w:spacing w:val="-15"/>
        </w:rPr>
        <w:t xml:space="preserve"> </w:t>
      </w:r>
      <w:r>
        <w:t>por</w:t>
      </w:r>
      <w:r>
        <w:rPr>
          <w:spacing w:val="-15"/>
        </w:rPr>
        <w:t xml:space="preserve"> </w:t>
      </w:r>
      <w:r>
        <w:t>parte</w:t>
      </w:r>
      <w:r>
        <w:rPr>
          <w:spacing w:val="-15"/>
        </w:rPr>
        <w:t xml:space="preserve"> </w:t>
      </w:r>
      <w:r>
        <w:t>de</w:t>
      </w:r>
      <w:r>
        <w:rPr>
          <w:spacing w:val="-15"/>
        </w:rPr>
        <w:t xml:space="preserve"> </w:t>
      </w:r>
      <w:r>
        <w:t>grandes</w:t>
      </w:r>
      <w:r>
        <w:rPr>
          <w:spacing w:val="-15"/>
        </w:rPr>
        <w:t xml:space="preserve"> </w:t>
      </w:r>
      <w:r>
        <w:t>empresas</w:t>
      </w:r>
      <w:r>
        <w:rPr>
          <w:spacing w:val="-15"/>
        </w:rPr>
        <w:t xml:space="preserve"> </w:t>
      </w:r>
      <w:r>
        <w:t>internacionales,</w:t>
      </w:r>
      <w:r>
        <w:rPr>
          <w:spacing w:val="-15"/>
        </w:rPr>
        <w:t xml:space="preserve"> </w:t>
      </w:r>
      <w:r>
        <w:t>las</w:t>
      </w:r>
      <w:r>
        <w:rPr>
          <w:spacing w:val="-15"/>
        </w:rPr>
        <w:t xml:space="preserve"> </w:t>
      </w:r>
      <w:r>
        <w:t>altas</w:t>
      </w:r>
      <w:r>
        <w:rPr>
          <w:spacing w:val="-15"/>
        </w:rPr>
        <w:t xml:space="preserve"> </w:t>
      </w:r>
      <w:r>
        <w:t>barreras</w:t>
      </w:r>
      <w:r>
        <w:rPr>
          <w:spacing w:val="-15"/>
        </w:rPr>
        <w:t xml:space="preserve"> </w:t>
      </w:r>
      <w:r>
        <w:t>de</w:t>
      </w:r>
      <w:r>
        <w:rPr>
          <w:spacing w:val="-15"/>
        </w:rPr>
        <w:t xml:space="preserve"> </w:t>
      </w:r>
      <w:r>
        <w:t>entra</w:t>
      </w:r>
      <w:r>
        <w:t>da y las exigencias regulatorias constituyen obstáculos relevantes para la inserción competitiva. Asimismo, la volatilidad del precio del petróleo y la inestabilidad macroeconómica del país introducen un nivel adicional de incertidumbre que debe ser consid</w:t>
      </w:r>
      <w:r>
        <w:t xml:space="preserve">erado en la planificación </w:t>
      </w:r>
      <w:r>
        <w:rPr>
          <w:spacing w:val="-2"/>
        </w:rPr>
        <w:t>estratégica.</w:t>
      </w:r>
    </w:p>
    <w:p w:rsidR="009003C7" w:rsidRDefault="009003C7">
      <w:pPr>
        <w:pStyle w:val="Textoindependiente"/>
      </w:pPr>
    </w:p>
    <w:p w:rsidR="009003C7" w:rsidRDefault="009003C7">
      <w:pPr>
        <w:pStyle w:val="Textoindependiente"/>
      </w:pPr>
    </w:p>
    <w:p w:rsidR="009003C7" w:rsidRDefault="009003C7">
      <w:pPr>
        <w:pStyle w:val="Textoindependiente"/>
        <w:spacing w:before="65"/>
      </w:pPr>
    </w:p>
    <w:p w:rsidR="009003C7" w:rsidRDefault="004D355F">
      <w:pPr>
        <w:pStyle w:val="Ttulo2"/>
        <w:numPr>
          <w:ilvl w:val="1"/>
          <w:numId w:val="15"/>
        </w:numPr>
        <w:tabs>
          <w:tab w:val="left" w:pos="1493"/>
        </w:tabs>
        <w:spacing w:before="1"/>
        <w:ind w:left="1493"/>
        <w:jc w:val="left"/>
      </w:pPr>
      <w:bookmarkStart w:id="86" w:name="_bookmark86"/>
      <w:bookmarkEnd w:id="86"/>
      <w:r>
        <w:t>Propuesta</w:t>
      </w:r>
      <w:r>
        <w:rPr>
          <w:spacing w:val="-5"/>
        </w:rPr>
        <w:t xml:space="preserve"> </w:t>
      </w:r>
      <w:r>
        <w:t>de</w:t>
      </w:r>
      <w:r>
        <w:rPr>
          <w:spacing w:val="-3"/>
        </w:rPr>
        <w:t xml:space="preserve"> </w:t>
      </w:r>
      <w:r>
        <w:t>valor</w:t>
      </w:r>
      <w:r>
        <w:rPr>
          <w:spacing w:val="-3"/>
        </w:rPr>
        <w:t xml:space="preserve"> </w:t>
      </w:r>
      <w:r>
        <w:t>diferencial</w:t>
      </w:r>
      <w:r>
        <w:rPr>
          <w:spacing w:val="-2"/>
        </w:rPr>
        <w:t xml:space="preserve"> </w:t>
      </w:r>
      <w:r>
        <w:t>y</w:t>
      </w:r>
      <w:r>
        <w:rPr>
          <w:spacing w:val="-3"/>
        </w:rPr>
        <w:t xml:space="preserve"> </w:t>
      </w:r>
      <w:r>
        <w:t>posicionamiento</w:t>
      </w:r>
      <w:r>
        <w:rPr>
          <w:spacing w:val="-2"/>
        </w:rPr>
        <w:t xml:space="preserve"> estratégico</w:t>
      </w:r>
    </w:p>
    <w:p w:rsidR="009003C7" w:rsidRDefault="004D355F">
      <w:pPr>
        <w:pStyle w:val="Textoindependiente"/>
        <w:spacing w:before="120" w:line="360" w:lineRule="auto"/>
        <w:ind w:left="360" w:right="360"/>
        <w:jc w:val="both"/>
      </w:pPr>
      <w:r>
        <w:t>El</w:t>
      </w:r>
      <w:r>
        <w:rPr>
          <w:spacing w:val="-6"/>
        </w:rPr>
        <w:t xml:space="preserve"> </w:t>
      </w:r>
      <w:r>
        <w:t>análisis</w:t>
      </w:r>
      <w:r>
        <w:rPr>
          <w:spacing w:val="-5"/>
        </w:rPr>
        <w:t xml:space="preserve"> </w:t>
      </w:r>
      <w:r>
        <w:t>del</w:t>
      </w:r>
      <w:r>
        <w:rPr>
          <w:spacing w:val="-5"/>
        </w:rPr>
        <w:t xml:space="preserve"> </w:t>
      </w:r>
      <w:r>
        <w:t>entorno</w:t>
      </w:r>
      <w:r>
        <w:rPr>
          <w:spacing w:val="-6"/>
        </w:rPr>
        <w:t xml:space="preserve"> </w:t>
      </w:r>
      <w:r>
        <w:t>competitivo,</w:t>
      </w:r>
      <w:r>
        <w:rPr>
          <w:spacing w:val="-5"/>
        </w:rPr>
        <w:t xml:space="preserve"> </w:t>
      </w:r>
      <w:r>
        <w:t>de</w:t>
      </w:r>
      <w:r>
        <w:rPr>
          <w:spacing w:val="-7"/>
        </w:rPr>
        <w:t xml:space="preserve"> </w:t>
      </w:r>
      <w:r>
        <w:t>los</w:t>
      </w:r>
      <w:r>
        <w:rPr>
          <w:spacing w:val="-5"/>
        </w:rPr>
        <w:t xml:space="preserve"> </w:t>
      </w:r>
      <w:r>
        <w:t>actores</w:t>
      </w:r>
      <w:r>
        <w:rPr>
          <w:spacing w:val="-6"/>
        </w:rPr>
        <w:t xml:space="preserve"> </w:t>
      </w:r>
      <w:r>
        <w:t>del</w:t>
      </w:r>
      <w:r>
        <w:rPr>
          <w:spacing w:val="-5"/>
        </w:rPr>
        <w:t xml:space="preserve"> </w:t>
      </w:r>
      <w:r>
        <w:t>mercado</w:t>
      </w:r>
      <w:r>
        <w:rPr>
          <w:spacing w:val="-6"/>
        </w:rPr>
        <w:t xml:space="preserve"> </w:t>
      </w:r>
      <w:r>
        <w:t>y</w:t>
      </w:r>
      <w:r>
        <w:rPr>
          <w:spacing w:val="-6"/>
        </w:rPr>
        <w:t xml:space="preserve"> </w:t>
      </w:r>
      <w:r>
        <w:t>de</w:t>
      </w:r>
      <w:r>
        <w:rPr>
          <w:spacing w:val="-7"/>
        </w:rPr>
        <w:t xml:space="preserve"> </w:t>
      </w:r>
      <w:r>
        <w:t>las</w:t>
      </w:r>
      <w:r>
        <w:rPr>
          <w:spacing w:val="-6"/>
        </w:rPr>
        <w:t xml:space="preserve"> </w:t>
      </w:r>
      <w:r>
        <w:t>dinámicas</w:t>
      </w:r>
      <w:r>
        <w:rPr>
          <w:spacing w:val="-6"/>
        </w:rPr>
        <w:t xml:space="preserve"> </w:t>
      </w:r>
      <w:r>
        <w:t>operativas</w:t>
      </w:r>
      <w:r>
        <w:rPr>
          <w:spacing w:val="-6"/>
        </w:rPr>
        <w:t xml:space="preserve"> </w:t>
      </w:r>
      <w:r>
        <w:t>en</w:t>
      </w:r>
      <w:r>
        <w:rPr>
          <w:spacing w:val="-6"/>
        </w:rPr>
        <w:t xml:space="preserve"> </w:t>
      </w:r>
      <w:r>
        <w:t>la cuenca</w:t>
      </w:r>
      <w:r>
        <w:rPr>
          <w:spacing w:val="2"/>
        </w:rPr>
        <w:t xml:space="preserve"> </w:t>
      </w:r>
      <w:r>
        <w:t>neuquina</w:t>
      </w:r>
      <w:r>
        <w:rPr>
          <w:spacing w:val="3"/>
        </w:rPr>
        <w:t xml:space="preserve"> </w:t>
      </w:r>
      <w:r>
        <w:t>permite</w:t>
      </w:r>
      <w:r>
        <w:rPr>
          <w:spacing w:val="5"/>
        </w:rPr>
        <w:t xml:space="preserve"> </w:t>
      </w:r>
      <w:r>
        <w:t>identificar</w:t>
      </w:r>
      <w:r>
        <w:rPr>
          <w:spacing w:val="2"/>
        </w:rPr>
        <w:t xml:space="preserve"> </w:t>
      </w:r>
      <w:r>
        <w:t>que</w:t>
      </w:r>
      <w:r>
        <w:rPr>
          <w:spacing w:val="2"/>
        </w:rPr>
        <w:t xml:space="preserve"> </w:t>
      </w:r>
      <w:r>
        <w:t>la</w:t>
      </w:r>
      <w:r>
        <w:rPr>
          <w:spacing w:val="3"/>
        </w:rPr>
        <w:t xml:space="preserve"> </w:t>
      </w:r>
      <w:r>
        <w:t>competencia</w:t>
      </w:r>
      <w:r>
        <w:rPr>
          <w:spacing w:val="3"/>
        </w:rPr>
        <w:t xml:space="preserve"> </w:t>
      </w:r>
      <w:r>
        <w:t>en</w:t>
      </w:r>
      <w:r>
        <w:rPr>
          <w:spacing w:val="5"/>
        </w:rPr>
        <w:t xml:space="preserve"> </w:t>
      </w:r>
      <w:r>
        <w:t>el</w:t>
      </w:r>
      <w:r>
        <w:rPr>
          <w:spacing w:val="4"/>
        </w:rPr>
        <w:t xml:space="preserve"> </w:t>
      </w:r>
      <w:r>
        <w:t>sector</w:t>
      </w:r>
      <w:r>
        <w:rPr>
          <w:spacing w:val="4"/>
        </w:rPr>
        <w:t xml:space="preserve"> </w:t>
      </w:r>
      <w:r>
        <w:t>de</w:t>
      </w:r>
      <w:r>
        <w:rPr>
          <w:spacing w:val="2"/>
        </w:rPr>
        <w:t xml:space="preserve"> </w:t>
      </w:r>
      <w:r>
        <w:t>servicios</w:t>
      </w:r>
      <w:r>
        <w:rPr>
          <w:spacing w:val="4"/>
        </w:rPr>
        <w:t xml:space="preserve"> </w:t>
      </w:r>
      <w:r>
        <w:t>petroleros</w:t>
      </w:r>
      <w:r>
        <w:rPr>
          <w:spacing w:val="3"/>
        </w:rPr>
        <w:t xml:space="preserve"> </w:t>
      </w:r>
      <w:r>
        <w:t>no</w:t>
      </w:r>
      <w:r>
        <w:rPr>
          <w:spacing w:val="3"/>
        </w:rPr>
        <w:t xml:space="preserve"> </w:t>
      </w:r>
      <w:r>
        <w:rPr>
          <w:spacing w:val="-5"/>
        </w:rPr>
        <w:t>se</w:t>
      </w:r>
    </w:p>
    <w:p w:rsidR="009003C7" w:rsidRDefault="009003C7">
      <w:pPr>
        <w:pStyle w:val="Textoindependiente"/>
        <w:spacing w:line="360" w:lineRule="auto"/>
        <w:jc w:val="both"/>
        <w:sectPr w:rsidR="009003C7">
          <w:pgSz w:w="12240" w:h="15840"/>
          <w:pgMar w:top="1360" w:right="1080" w:bottom="1260" w:left="1080" w:header="0" w:footer="1080" w:gutter="0"/>
          <w:cols w:space="720"/>
        </w:sectPr>
      </w:pPr>
    </w:p>
    <w:p w:rsidR="009003C7" w:rsidRDefault="004D355F">
      <w:pPr>
        <w:pStyle w:val="Textoindependiente"/>
        <w:spacing w:before="79" w:line="360" w:lineRule="auto"/>
        <w:ind w:left="360" w:right="358"/>
        <w:jc w:val="both"/>
      </w:pPr>
      <w:r>
        <w:lastRenderedPageBreak/>
        <w:t>basa</w:t>
      </w:r>
      <w:r>
        <w:rPr>
          <w:spacing w:val="-14"/>
        </w:rPr>
        <w:t xml:space="preserve"> </w:t>
      </w:r>
      <w:r>
        <w:t>exclusivamente</w:t>
      </w:r>
      <w:r>
        <w:rPr>
          <w:spacing w:val="-14"/>
        </w:rPr>
        <w:t xml:space="preserve"> </w:t>
      </w:r>
      <w:r>
        <w:t>en</w:t>
      </w:r>
      <w:r>
        <w:rPr>
          <w:spacing w:val="-13"/>
        </w:rPr>
        <w:t xml:space="preserve"> </w:t>
      </w:r>
      <w:r>
        <w:t>el</w:t>
      </w:r>
      <w:r>
        <w:rPr>
          <w:spacing w:val="-13"/>
        </w:rPr>
        <w:t xml:space="preserve"> </w:t>
      </w:r>
      <w:r>
        <w:t>nivel</w:t>
      </w:r>
      <w:r>
        <w:rPr>
          <w:spacing w:val="-13"/>
        </w:rPr>
        <w:t xml:space="preserve"> </w:t>
      </w:r>
      <w:r>
        <w:t>tecnológico,</w:t>
      </w:r>
      <w:r>
        <w:rPr>
          <w:spacing w:val="-13"/>
        </w:rPr>
        <w:t xml:space="preserve"> </w:t>
      </w:r>
      <w:r>
        <w:t>sino</w:t>
      </w:r>
      <w:r>
        <w:rPr>
          <w:spacing w:val="-15"/>
        </w:rPr>
        <w:t xml:space="preserve"> </w:t>
      </w:r>
      <w:r>
        <w:t>en</w:t>
      </w:r>
      <w:r>
        <w:rPr>
          <w:spacing w:val="-13"/>
        </w:rPr>
        <w:t xml:space="preserve"> </w:t>
      </w:r>
      <w:r>
        <w:t>la</w:t>
      </w:r>
      <w:r>
        <w:rPr>
          <w:spacing w:val="-14"/>
        </w:rPr>
        <w:t xml:space="preserve"> </w:t>
      </w:r>
      <w:r>
        <w:t>capacidad</w:t>
      </w:r>
      <w:r>
        <w:rPr>
          <w:spacing w:val="-14"/>
        </w:rPr>
        <w:t xml:space="preserve"> </w:t>
      </w:r>
      <w:r>
        <w:t>de</w:t>
      </w:r>
      <w:r>
        <w:rPr>
          <w:spacing w:val="-14"/>
        </w:rPr>
        <w:t xml:space="preserve"> </w:t>
      </w:r>
      <w:r>
        <w:t>responder</w:t>
      </w:r>
      <w:r>
        <w:rPr>
          <w:spacing w:val="-14"/>
        </w:rPr>
        <w:t xml:space="preserve"> </w:t>
      </w:r>
      <w:r>
        <w:t>de</w:t>
      </w:r>
      <w:r>
        <w:rPr>
          <w:spacing w:val="-14"/>
        </w:rPr>
        <w:t xml:space="preserve"> </w:t>
      </w:r>
      <w:r>
        <w:t>manera</w:t>
      </w:r>
      <w:r>
        <w:rPr>
          <w:spacing w:val="-15"/>
        </w:rPr>
        <w:t xml:space="preserve"> </w:t>
      </w:r>
      <w:r>
        <w:t>eficiente a las necesidades específicas de las operadoras en contextos de alta exigencia operativa. En este marco, la propuesta de valor de la empresa proyectada se fundamenta en una combinación estratégica</w:t>
      </w:r>
      <w:r>
        <w:rPr>
          <w:spacing w:val="-9"/>
        </w:rPr>
        <w:t xml:space="preserve"> </w:t>
      </w:r>
      <w:r>
        <w:t>de</w:t>
      </w:r>
      <w:r>
        <w:rPr>
          <w:spacing w:val="-9"/>
        </w:rPr>
        <w:t xml:space="preserve"> </w:t>
      </w:r>
      <w:r>
        <w:t>flexibilidad</w:t>
      </w:r>
      <w:r>
        <w:rPr>
          <w:spacing w:val="-8"/>
        </w:rPr>
        <w:t xml:space="preserve"> </w:t>
      </w:r>
      <w:r>
        <w:t>operativa,</w:t>
      </w:r>
      <w:r>
        <w:rPr>
          <w:spacing w:val="-8"/>
        </w:rPr>
        <w:t xml:space="preserve"> </w:t>
      </w:r>
      <w:r>
        <w:t>rapidez</w:t>
      </w:r>
      <w:r>
        <w:rPr>
          <w:spacing w:val="-9"/>
        </w:rPr>
        <w:t xml:space="preserve"> </w:t>
      </w:r>
      <w:r>
        <w:t>de</w:t>
      </w:r>
      <w:r>
        <w:rPr>
          <w:spacing w:val="-9"/>
        </w:rPr>
        <w:t xml:space="preserve"> </w:t>
      </w:r>
      <w:r>
        <w:t>respuesta</w:t>
      </w:r>
      <w:r>
        <w:rPr>
          <w:spacing w:val="-8"/>
        </w:rPr>
        <w:t xml:space="preserve"> </w:t>
      </w:r>
      <w:r>
        <w:t>y</w:t>
      </w:r>
      <w:r>
        <w:rPr>
          <w:spacing w:val="-8"/>
        </w:rPr>
        <w:t xml:space="preserve"> </w:t>
      </w:r>
      <w:r>
        <w:t>eficiencia</w:t>
      </w:r>
      <w:r>
        <w:rPr>
          <w:spacing w:val="-9"/>
        </w:rPr>
        <w:t xml:space="preserve"> </w:t>
      </w:r>
      <w:r>
        <w:t>en</w:t>
      </w:r>
      <w:r>
        <w:rPr>
          <w:spacing w:val="-8"/>
        </w:rPr>
        <w:t xml:space="preserve"> </w:t>
      </w:r>
      <w:r>
        <w:t>costos,</w:t>
      </w:r>
      <w:r>
        <w:rPr>
          <w:spacing w:val="-8"/>
        </w:rPr>
        <w:t xml:space="preserve"> </w:t>
      </w:r>
      <w:r>
        <w:t>orientada</w:t>
      </w:r>
      <w:r>
        <w:rPr>
          <w:spacing w:val="-10"/>
        </w:rPr>
        <w:t xml:space="preserve"> </w:t>
      </w:r>
      <w:r>
        <w:t>a</w:t>
      </w:r>
      <w:r>
        <w:rPr>
          <w:spacing w:val="-9"/>
        </w:rPr>
        <w:t xml:space="preserve"> </w:t>
      </w:r>
      <w:r>
        <w:t>cubrir brechas existentes entre los grandes proveedores internacionales y las empresas locales.</w:t>
      </w:r>
    </w:p>
    <w:p w:rsidR="009003C7" w:rsidRDefault="004D355F">
      <w:pPr>
        <w:pStyle w:val="Textoindependiente"/>
        <w:spacing w:before="239" w:line="360" w:lineRule="auto"/>
        <w:ind w:left="360" w:right="358"/>
        <w:jc w:val="both"/>
      </w:pPr>
      <w:r>
        <w:t>A diferencia de compañías como Schlumberger, Halliburton o Baker Hughes, cuya principal fortaleza radica en su alta capacidad</w:t>
      </w:r>
      <w:r>
        <w:t xml:space="preserve"> tecnológica y trayectoria global, pero que operan con estructuras más rígidas y costos elevados, la empresa propuesta busca posicionarse como un proveedor ágil, adaptable y cercano al cliente. Esta característica resulta especialmente relevante en</w:t>
      </w:r>
      <w:r>
        <w:rPr>
          <w:spacing w:val="-11"/>
        </w:rPr>
        <w:t xml:space="preserve"> </w:t>
      </w:r>
      <w:r>
        <w:t>operaci</w:t>
      </w:r>
      <w:r>
        <w:t>ones</w:t>
      </w:r>
      <w:r>
        <w:rPr>
          <w:spacing w:val="-11"/>
        </w:rPr>
        <w:t xml:space="preserve"> </w:t>
      </w:r>
      <w:r>
        <w:t>donde</w:t>
      </w:r>
      <w:r>
        <w:rPr>
          <w:spacing w:val="-12"/>
        </w:rPr>
        <w:t xml:space="preserve"> </w:t>
      </w:r>
      <w:r>
        <w:t>la</w:t>
      </w:r>
      <w:r>
        <w:rPr>
          <w:spacing w:val="-9"/>
        </w:rPr>
        <w:t xml:space="preserve"> </w:t>
      </w:r>
      <w:r>
        <w:t>velocidad</w:t>
      </w:r>
      <w:r>
        <w:rPr>
          <w:spacing w:val="-11"/>
        </w:rPr>
        <w:t xml:space="preserve"> </w:t>
      </w:r>
      <w:r>
        <w:t>de</w:t>
      </w:r>
      <w:r>
        <w:rPr>
          <w:spacing w:val="-12"/>
        </w:rPr>
        <w:t xml:space="preserve"> </w:t>
      </w:r>
      <w:r>
        <w:t>ejecución</w:t>
      </w:r>
      <w:r>
        <w:rPr>
          <w:spacing w:val="-10"/>
        </w:rPr>
        <w:t xml:space="preserve"> </w:t>
      </w:r>
      <w:r>
        <w:t>y</w:t>
      </w:r>
      <w:r>
        <w:rPr>
          <w:spacing w:val="-8"/>
        </w:rPr>
        <w:t xml:space="preserve"> </w:t>
      </w:r>
      <w:r>
        <w:t>la</w:t>
      </w:r>
      <w:r>
        <w:rPr>
          <w:spacing w:val="-11"/>
        </w:rPr>
        <w:t xml:space="preserve"> </w:t>
      </w:r>
      <w:r>
        <w:t>disponibilidad</w:t>
      </w:r>
      <w:r>
        <w:rPr>
          <w:spacing w:val="-11"/>
        </w:rPr>
        <w:t xml:space="preserve"> </w:t>
      </w:r>
      <w:r>
        <w:t>inmediata</w:t>
      </w:r>
      <w:r>
        <w:rPr>
          <w:spacing w:val="-11"/>
        </w:rPr>
        <w:t xml:space="preserve"> </w:t>
      </w:r>
      <w:r>
        <w:t>de</w:t>
      </w:r>
      <w:r>
        <w:rPr>
          <w:spacing w:val="-12"/>
        </w:rPr>
        <w:t xml:space="preserve"> </w:t>
      </w:r>
      <w:r>
        <w:t>equipos</w:t>
      </w:r>
      <w:r>
        <w:rPr>
          <w:spacing w:val="-10"/>
        </w:rPr>
        <w:t xml:space="preserve"> </w:t>
      </w:r>
      <w:r>
        <w:t>tienen</w:t>
      </w:r>
      <w:r>
        <w:rPr>
          <w:spacing w:val="-11"/>
        </w:rPr>
        <w:t xml:space="preserve"> </w:t>
      </w:r>
      <w:r>
        <w:t>un impacto directo en la productividad de los pozos y en la reducción de tiempos improductivos.</w:t>
      </w:r>
    </w:p>
    <w:p w:rsidR="009003C7" w:rsidRDefault="004D355F">
      <w:pPr>
        <w:pStyle w:val="Textoindependiente"/>
        <w:spacing w:before="241" w:line="360" w:lineRule="auto"/>
        <w:ind w:left="360" w:right="358"/>
        <w:jc w:val="both"/>
      </w:pPr>
      <w:r>
        <w:t>Por</w:t>
      </w:r>
      <w:r>
        <w:rPr>
          <w:spacing w:val="-14"/>
        </w:rPr>
        <w:t xml:space="preserve"> </w:t>
      </w:r>
      <w:r>
        <w:t>otra</w:t>
      </w:r>
      <w:r>
        <w:rPr>
          <w:spacing w:val="-14"/>
        </w:rPr>
        <w:t xml:space="preserve"> </w:t>
      </w:r>
      <w:r>
        <w:t>parte,</w:t>
      </w:r>
      <w:r>
        <w:rPr>
          <w:spacing w:val="-13"/>
        </w:rPr>
        <w:t xml:space="preserve"> </w:t>
      </w:r>
      <w:r>
        <w:t>en</w:t>
      </w:r>
      <w:r>
        <w:rPr>
          <w:spacing w:val="-13"/>
        </w:rPr>
        <w:t xml:space="preserve"> </w:t>
      </w:r>
      <w:r>
        <w:t>comparación</w:t>
      </w:r>
      <w:r>
        <w:rPr>
          <w:spacing w:val="-13"/>
        </w:rPr>
        <w:t xml:space="preserve"> </w:t>
      </w:r>
      <w:r>
        <w:t>con</w:t>
      </w:r>
      <w:r>
        <w:rPr>
          <w:spacing w:val="-13"/>
        </w:rPr>
        <w:t xml:space="preserve"> </w:t>
      </w:r>
      <w:r>
        <w:t>empresas</w:t>
      </w:r>
      <w:r>
        <w:rPr>
          <w:spacing w:val="-13"/>
        </w:rPr>
        <w:t xml:space="preserve"> </w:t>
      </w:r>
      <w:r>
        <w:t>nacionales</w:t>
      </w:r>
      <w:r>
        <w:rPr>
          <w:spacing w:val="-13"/>
        </w:rPr>
        <w:t xml:space="preserve"> </w:t>
      </w:r>
      <w:r>
        <w:t>y</w:t>
      </w:r>
      <w:r>
        <w:rPr>
          <w:spacing w:val="-13"/>
        </w:rPr>
        <w:t xml:space="preserve"> </w:t>
      </w:r>
      <w:r>
        <w:t>pymes</w:t>
      </w:r>
      <w:r>
        <w:rPr>
          <w:spacing w:val="-13"/>
        </w:rPr>
        <w:t xml:space="preserve"> </w:t>
      </w:r>
      <w:r>
        <w:t>del</w:t>
      </w:r>
      <w:r>
        <w:rPr>
          <w:spacing w:val="-13"/>
        </w:rPr>
        <w:t xml:space="preserve"> </w:t>
      </w:r>
      <w:r>
        <w:t>sector,</w:t>
      </w:r>
      <w:r>
        <w:rPr>
          <w:spacing w:val="-13"/>
        </w:rPr>
        <w:t xml:space="preserve"> </w:t>
      </w:r>
      <w:r>
        <w:t>la</w:t>
      </w:r>
      <w:r>
        <w:rPr>
          <w:spacing w:val="-14"/>
        </w:rPr>
        <w:t xml:space="preserve"> </w:t>
      </w:r>
      <w:r>
        <w:t>propuesta</w:t>
      </w:r>
      <w:r>
        <w:rPr>
          <w:spacing w:val="-13"/>
        </w:rPr>
        <w:t xml:space="preserve"> </w:t>
      </w:r>
      <w:r>
        <w:t>incorpora un</w:t>
      </w:r>
      <w:r>
        <w:rPr>
          <w:spacing w:val="-1"/>
        </w:rPr>
        <w:t xml:space="preserve"> </w:t>
      </w:r>
      <w:r>
        <w:t>enfoque</w:t>
      </w:r>
      <w:r>
        <w:rPr>
          <w:spacing w:val="-2"/>
        </w:rPr>
        <w:t xml:space="preserve"> </w:t>
      </w:r>
      <w:r>
        <w:t>orientado</w:t>
      </w:r>
      <w:r>
        <w:rPr>
          <w:spacing w:val="-2"/>
        </w:rPr>
        <w:t xml:space="preserve"> </w:t>
      </w:r>
      <w:r>
        <w:t>a</w:t>
      </w:r>
      <w:r>
        <w:rPr>
          <w:spacing w:val="-2"/>
        </w:rPr>
        <w:t xml:space="preserve"> </w:t>
      </w:r>
      <w:r>
        <w:t>la</w:t>
      </w:r>
      <w:r>
        <w:rPr>
          <w:spacing w:val="-2"/>
        </w:rPr>
        <w:t xml:space="preserve"> </w:t>
      </w:r>
      <w:r>
        <w:t>mejora</w:t>
      </w:r>
      <w:r>
        <w:rPr>
          <w:spacing w:val="-2"/>
        </w:rPr>
        <w:t xml:space="preserve"> </w:t>
      </w:r>
      <w:r>
        <w:t>tecnológica</w:t>
      </w:r>
      <w:r>
        <w:rPr>
          <w:spacing w:val="-2"/>
        </w:rPr>
        <w:t xml:space="preserve"> </w:t>
      </w:r>
      <w:r>
        <w:t>progresiva</w:t>
      </w:r>
      <w:r>
        <w:rPr>
          <w:spacing w:val="-2"/>
        </w:rPr>
        <w:t xml:space="preserve"> </w:t>
      </w:r>
      <w:r>
        <w:t>y</w:t>
      </w:r>
      <w:r>
        <w:rPr>
          <w:spacing w:val="-1"/>
        </w:rPr>
        <w:t xml:space="preserve"> </w:t>
      </w:r>
      <w:r>
        <w:t>a</w:t>
      </w:r>
      <w:r>
        <w:rPr>
          <w:spacing w:val="-2"/>
        </w:rPr>
        <w:t xml:space="preserve"> </w:t>
      </w:r>
      <w:r>
        <w:t>la</w:t>
      </w:r>
      <w:r>
        <w:rPr>
          <w:spacing w:val="-2"/>
        </w:rPr>
        <w:t xml:space="preserve"> </w:t>
      </w:r>
      <w:r>
        <w:t>profesionalización</w:t>
      </w:r>
      <w:r>
        <w:rPr>
          <w:spacing w:val="-1"/>
        </w:rPr>
        <w:t xml:space="preserve"> </w:t>
      </w:r>
      <w:r>
        <w:t>de</w:t>
      </w:r>
      <w:r>
        <w:rPr>
          <w:spacing w:val="-2"/>
        </w:rPr>
        <w:t xml:space="preserve"> </w:t>
      </w:r>
      <w:r>
        <w:t>los</w:t>
      </w:r>
      <w:r>
        <w:rPr>
          <w:spacing w:val="-1"/>
        </w:rPr>
        <w:t xml:space="preserve"> </w:t>
      </w:r>
      <w:r>
        <w:t>procesos operativos, lo que permite superar las limitaciones habituales asociadas a la menor capacidad técnica de estos actores. De este modo, l</w:t>
      </w:r>
      <w:r>
        <w:t xml:space="preserve">a empresa se ubica en un posicionamiento intermedio estratégico, combinando niveles adecuados de tecnología con una estructura flexible y </w:t>
      </w:r>
      <w:r>
        <w:rPr>
          <w:spacing w:val="-2"/>
        </w:rPr>
        <w:t>competitiva.</w:t>
      </w:r>
    </w:p>
    <w:p w:rsidR="009003C7" w:rsidRDefault="004D355F">
      <w:pPr>
        <w:pStyle w:val="Textoindependiente"/>
        <w:spacing w:before="241" w:line="360" w:lineRule="auto"/>
        <w:ind w:left="360" w:right="358"/>
        <w:jc w:val="both"/>
      </w:pPr>
      <w:r>
        <w:t>Los resultados del trabajo de campo refuerzan esta propuesta, evidenciando que las operadoras valoran esp</w:t>
      </w:r>
      <w:r>
        <w:t>ecialmente la confiabilidad del servicio, la rapidez de respuesta y la capacidad de adaptación</w:t>
      </w:r>
      <w:r>
        <w:rPr>
          <w:spacing w:val="-8"/>
        </w:rPr>
        <w:t xml:space="preserve"> </w:t>
      </w:r>
      <w:r>
        <w:t>a</w:t>
      </w:r>
      <w:r>
        <w:rPr>
          <w:spacing w:val="-9"/>
        </w:rPr>
        <w:t xml:space="preserve"> </w:t>
      </w:r>
      <w:r>
        <w:t>condiciones</w:t>
      </w:r>
      <w:r>
        <w:rPr>
          <w:spacing w:val="-8"/>
        </w:rPr>
        <w:t xml:space="preserve"> </w:t>
      </w:r>
      <w:r>
        <w:t>operativas</w:t>
      </w:r>
      <w:r>
        <w:rPr>
          <w:spacing w:val="-8"/>
        </w:rPr>
        <w:t xml:space="preserve"> </w:t>
      </w:r>
      <w:r>
        <w:t>cambiantes.</w:t>
      </w:r>
      <w:r>
        <w:rPr>
          <w:spacing w:val="-9"/>
        </w:rPr>
        <w:t xml:space="preserve"> </w:t>
      </w:r>
      <w:r>
        <w:t>En</w:t>
      </w:r>
      <w:r>
        <w:rPr>
          <w:spacing w:val="-11"/>
        </w:rPr>
        <w:t xml:space="preserve"> </w:t>
      </w:r>
      <w:r>
        <w:t>este</w:t>
      </w:r>
      <w:r>
        <w:rPr>
          <w:spacing w:val="-11"/>
        </w:rPr>
        <w:t xml:space="preserve"> </w:t>
      </w:r>
      <w:r>
        <w:t>sentido,</w:t>
      </w:r>
      <w:r>
        <w:rPr>
          <w:spacing w:val="-11"/>
        </w:rPr>
        <w:t xml:space="preserve"> </w:t>
      </w:r>
      <w:r>
        <w:t>la</w:t>
      </w:r>
      <w:r>
        <w:rPr>
          <w:spacing w:val="-9"/>
        </w:rPr>
        <w:t xml:space="preserve"> </w:t>
      </w:r>
      <w:r>
        <w:t>empresa</w:t>
      </w:r>
      <w:r>
        <w:rPr>
          <w:spacing w:val="-9"/>
        </w:rPr>
        <w:t xml:space="preserve"> </w:t>
      </w:r>
      <w:r>
        <w:t>proyectada</w:t>
      </w:r>
      <w:r>
        <w:rPr>
          <w:spacing w:val="-12"/>
        </w:rPr>
        <w:t xml:space="preserve"> </w:t>
      </w:r>
      <w:r>
        <w:t>orienta</w:t>
      </w:r>
      <w:r>
        <w:rPr>
          <w:spacing w:val="-11"/>
        </w:rPr>
        <w:t xml:space="preserve"> </w:t>
      </w:r>
      <w:r>
        <w:t>su modelo de negocio a maximizar estos atributos, priorizando la disponibilid</w:t>
      </w:r>
      <w:r>
        <w:t>ad operativa, la reducción de tiempos de espera y la optimización de costos, sin comprometer los estándares de calidad y seguridad exigidos por la industria.</w:t>
      </w:r>
    </w:p>
    <w:p w:rsidR="009003C7" w:rsidRDefault="009003C7">
      <w:pPr>
        <w:pStyle w:val="Textoindependiente"/>
        <w:spacing w:line="360" w:lineRule="auto"/>
        <w:jc w:val="both"/>
        <w:sectPr w:rsidR="009003C7">
          <w:pgSz w:w="12240" w:h="15840"/>
          <w:pgMar w:top="1360" w:right="1080" w:bottom="1260" w:left="1080" w:header="0" w:footer="1080" w:gutter="0"/>
          <w:cols w:space="720"/>
        </w:sectPr>
      </w:pPr>
    </w:p>
    <w:p w:rsidR="009003C7" w:rsidRDefault="004D355F">
      <w:pPr>
        <w:pStyle w:val="Ttulo2"/>
        <w:numPr>
          <w:ilvl w:val="1"/>
          <w:numId w:val="15"/>
        </w:numPr>
        <w:tabs>
          <w:tab w:val="left" w:pos="1133"/>
        </w:tabs>
        <w:spacing w:before="79"/>
        <w:ind w:left="1133"/>
        <w:jc w:val="left"/>
      </w:pPr>
      <w:bookmarkStart w:id="87" w:name="_bookmark87"/>
      <w:bookmarkEnd w:id="87"/>
      <w:r>
        <w:lastRenderedPageBreak/>
        <w:t>Modelo</w:t>
      </w:r>
      <w:r>
        <w:rPr>
          <w:spacing w:val="-1"/>
        </w:rPr>
        <w:t xml:space="preserve"> </w:t>
      </w:r>
      <w:r>
        <w:t>de</w:t>
      </w:r>
      <w:r>
        <w:rPr>
          <w:spacing w:val="-2"/>
        </w:rPr>
        <w:t xml:space="preserve"> </w:t>
      </w:r>
      <w:r>
        <w:t>Negocio</w:t>
      </w:r>
      <w:r>
        <w:rPr>
          <w:spacing w:val="-1"/>
        </w:rPr>
        <w:t xml:space="preserve"> </w:t>
      </w:r>
      <w:r>
        <w:t>–</w:t>
      </w:r>
      <w:r>
        <w:rPr>
          <w:spacing w:val="-1"/>
        </w:rPr>
        <w:t xml:space="preserve"> </w:t>
      </w:r>
      <w:r>
        <w:t>Business</w:t>
      </w:r>
      <w:r>
        <w:rPr>
          <w:spacing w:val="-2"/>
        </w:rPr>
        <w:t xml:space="preserve"> </w:t>
      </w:r>
      <w:r>
        <w:t>Model</w:t>
      </w:r>
      <w:r>
        <w:rPr>
          <w:spacing w:val="-1"/>
        </w:rPr>
        <w:t xml:space="preserve"> </w:t>
      </w:r>
      <w:r>
        <w:rPr>
          <w:spacing w:val="-2"/>
        </w:rPr>
        <w:t>Canvas</w:t>
      </w:r>
    </w:p>
    <w:p w:rsidR="009003C7" w:rsidRDefault="009003C7">
      <w:pPr>
        <w:pStyle w:val="Textoindependiente"/>
        <w:spacing w:before="52"/>
        <w:rPr>
          <w:b/>
          <w:sz w:val="20"/>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05"/>
        <w:gridCol w:w="2540"/>
        <w:gridCol w:w="2391"/>
        <w:gridCol w:w="2537"/>
        <w:gridCol w:w="2780"/>
      </w:tblGrid>
      <w:tr w:rsidR="009003C7">
        <w:trPr>
          <w:trHeight w:val="7213"/>
        </w:trPr>
        <w:tc>
          <w:tcPr>
            <w:tcW w:w="2705" w:type="dxa"/>
            <w:vMerge w:val="restart"/>
          </w:tcPr>
          <w:p w:rsidR="009003C7" w:rsidRDefault="004D355F">
            <w:pPr>
              <w:pStyle w:val="TableParagraph"/>
              <w:spacing w:before="1" w:line="360" w:lineRule="auto"/>
              <w:ind w:right="113" w:firstLine="641"/>
            </w:pPr>
            <w:r>
              <w:rPr>
                <w:b/>
              </w:rPr>
              <w:t xml:space="preserve">Socios claves </w:t>
            </w:r>
            <w:r>
              <w:t>Operadoras petroleras (YPF,</w:t>
            </w:r>
            <w:r>
              <w:t xml:space="preserve"> Tecpetrol, PAE, Shell, Vista, Pluspetrol) como</w:t>
            </w:r>
            <w:r>
              <w:rPr>
                <w:spacing w:val="-14"/>
              </w:rPr>
              <w:t xml:space="preserve"> </w:t>
            </w:r>
            <w:r>
              <w:t>clientes</w:t>
            </w:r>
            <w:r>
              <w:rPr>
                <w:spacing w:val="-13"/>
              </w:rPr>
              <w:t xml:space="preserve"> </w:t>
            </w:r>
            <w:r>
              <w:t>estratégicos</w:t>
            </w:r>
            <w:r>
              <w:rPr>
                <w:spacing w:val="-13"/>
              </w:rPr>
              <w:t xml:space="preserve"> </w:t>
            </w:r>
            <w:r>
              <w:t>y contrapartes</w:t>
            </w:r>
            <w:r>
              <w:rPr>
                <w:spacing w:val="-9"/>
              </w:rPr>
              <w:t xml:space="preserve"> </w:t>
            </w:r>
            <w:r>
              <w:t>de</w:t>
            </w:r>
            <w:r>
              <w:rPr>
                <w:spacing w:val="-9"/>
              </w:rPr>
              <w:t xml:space="preserve"> </w:t>
            </w:r>
            <w:r>
              <w:t>contratos</w:t>
            </w:r>
            <w:r>
              <w:rPr>
                <w:spacing w:val="-9"/>
              </w:rPr>
              <w:t xml:space="preserve"> </w:t>
            </w:r>
            <w:r>
              <w:t>de largo plazo.</w:t>
            </w:r>
          </w:p>
          <w:p w:rsidR="009003C7" w:rsidRDefault="004D355F">
            <w:pPr>
              <w:pStyle w:val="TableParagraph"/>
              <w:spacing w:before="1" w:line="360" w:lineRule="auto"/>
              <w:ind w:right="192"/>
            </w:pPr>
            <w:r>
              <w:t>Proveedores de herramientas wireline (ALS, Sondex, etc.) para compra,</w:t>
            </w:r>
            <w:r>
              <w:rPr>
                <w:spacing w:val="-14"/>
              </w:rPr>
              <w:t xml:space="preserve"> </w:t>
            </w:r>
            <w:r>
              <w:t>leasing,</w:t>
            </w:r>
            <w:r>
              <w:rPr>
                <w:spacing w:val="-14"/>
              </w:rPr>
              <w:t xml:space="preserve"> </w:t>
            </w:r>
            <w:r>
              <w:t>repuestos y soporte tecnológico.</w:t>
            </w:r>
          </w:p>
          <w:p w:rsidR="009003C7" w:rsidRDefault="004D355F">
            <w:pPr>
              <w:pStyle w:val="TableParagraph"/>
              <w:spacing w:before="1" w:line="360" w:lineRule="auto"/>
              <w:ind w:right="170"/>
            </w:pPr>
            <w:r>
              <w:t>Empresas de mantenimiento y calibración</w:t>
            </w:r>
            <w:r>
              <w:rPr>
                <w:spacing w:val="-12"/>
              </w:rPr>
              <w:t xml:space="preserve"> </w:t>
            </w:r>
            <w:r>
              <w:t>de</w:t>
            </w:r>
            <w:r>
              <w:rPr>
                <w:spacing w:val="-13"/>
              </w:rPr>
              <w:t xml:space="preserve"> </w:t>
            </w:r>
            <w:r>
              <w:t>equipos</w:t>
            </w:r>
            <w:r>
              <w:rPr>
                <w:spacing w:val="-11"/>
              </w:rPr>
              <w:t xml:space="preserve"> </w:t>
            </w:r>
            <w:r>
              <w:t xml:space="preserve">para asegurar disponibilidad operativa y certificación </w:t>
            </w:r>
            <w:r>
              <w:rPr>
                <w:spacing w:val="-2"/>
              </w:rPr>
              <w:t>técnica.</w:t>
            </w:r>
          </w:p>
          <w:p w:rsidR="009003C7" w:rsidRDefault="004D355F">
            <w:pPr>
              <w:pStyle w:val="TableParagraph"/>
              <w:spacing w:line="360" w:lineRule="auto"/>
              <w:ind w:right="48"/>
            </w:pPr>
            <w:r>
              <w:t>Proveedores</w:t>
            </w:r>
            <w:r>
              <w:rPr>
                <w:spacing w:val="-14"/>
              </w:rPr>
              <w:t xml:space="preserve"> </w:t>
            </w:r>
            <w:r>
              <w:t>logísticos</w:t>
            </w:r>
            <w:r>
              <w:rPr>
                <w:spacing w:val="-14"/>
              </w:rPr>
              <w:t xml:space="preserve"> </w:t>
            </w:r>
            <w:r>
              <w:t>para transporte, movilización a campo, importación y gestión aduanera.</w:t>
            </w:r>
          </w:p>
        </w:tc>
        <w:tc>
          <w:tcPr>
            <w:tcW w:w="2540" w:type="dxa"/>
          </w:tcPr>
          <w:p w:rsidR="009003C7" w:rsidRDefault="004D355F">
            <w:pPr>
              <w:pStyle w:val="TableParagraph"/>
              <w:spacing w:before="1" w:line="360" w:lineRule="auto"/>
              <w:ind w:left="108" w:right="409" w:firstLine="314"/>
            </w:pPr>
            <w:r>
              <w:rPr>
                <w:b/>
              </w:rPr>
              <w:t>Actividades</w:t>
            </w:r>
            <w:r>
              <w:rPr>
                <w:b/>
                <w:spacing w:val="-14"/>
              </w:rPr>
              <w:t xml:space="preserve"> </w:t>
            </w:r>
            <w:r>
              <w:rPr>
                <w:b/>
              </w:rPr>
              <w:t xml:space="preserve">Clave </w:t>
            </w:r>
            <w:r>
              <w:t>Ejecución</w:t>
            </w:r>
            <w:r>
              <w:rPr>
                <w:spacing w:val="-7"/>
              </w:rPr>
              <w:t xml:space="preserve"> </w:t>
            </w:r>
            <w:r>
              <w:t>de</w:t>
            </w:r>
            <w:r>
              <w:rPr>
                <w:spacing w:val="-4"/>
              </w:rPr>
              <w:t xml:space="preserve"> </w:t>
            </w:r>
            <w:r>
              <w:t>servicios wireline (cased hole) Operaciones</w:t>
            </w:r>
            <w:r>
              <w:rPr>
                <w:spacing w:val="-14"/>
              </w:rPr>
              <w:t xml:space="preserve"> </w:t>
            </w:r>
            <w:r>
              <w:t>en</w:t>
            </w:r>
            <w:r>
              <w:rPr>
                <w:spacing w:val="-14"/>
              </w:rPr>
              <w:t xml:space="preserve"> </w:t>
            </w:r>
            <w:r>
              <w:t xml:space="preserve">campo bajo esquema 24/7 Mantenimiento y calibración de </w:t>
            </w:r>
            <w:r>
              <w:rPr>
                <w:spacing w:val="-2"/>
              </w:rPr>
              <w:t>herramientas</w:t>
            </w:r>
          </w:p>
          <w:p w:rsidR="009003C7" w:rsidRDefault="004D355F">
            <w:pPr>
              <w:pStyle w:val="TableParagraph"/>
              <w:spacing w:line="360" w:lineRule="auto"/>
              <w:ind w:left="108" w:right="50"/>
            </w:pPr>
            <w:r>
              <w:t>Gestión operativa y logística de unidades Cumplimiento</w:t>
            </w:r>
            <w:r>
              <w:rPr>
                <w:spacing w:val="-14"/>
              </w:rPr>
              <w:t xml:space="preserve"> </w:t>
            </w:r>
            <w:r>
              <w:t>de</w:t>
            </w:r>
            <w:r>
              <w:rPr>
                <w:spacing w:val="-14"/>
              </w:rPr>
              <w:t xml:space="preserve"> </w:t>
            </w:r>
            <w:r>
              <w:t xml:space="preserve">normas </w:t>
            </w:r>
            <w:r>
              <w:rPr>
                <w:spacing w:val="-4"/>
              </w:rPr>
              <w:t>HSE</w:t>
            </w:r>
          </w:p>
          <w:p w:rsidR="009003C7" w:rsidRDefault="004D355F">
            <w:pPr>
              <w:pStyle w:val="TableParagraph"/>
              <w:spacing w:before="2" w:line="360" w:lineRule="auto"/>
              <w:ind w:left="108" w:right="50"/>
            </w:pPr>
            <w:r>
              <w:t>Gestión comercial y relación con operadoras Planificación de operaciones</w:t>
            </w:r>
            <w:r>
              <w:rPr>
                <w:spacing w:val="-14"/>
              </w:rPr>
              <w:t xml:space="preserve"> </w:t>
            </w:r>
            <w:r>
              <w:t>y</w:t>
            </w:r>
            <w:r>
              <w:rPr>
                <w:spacing w:val="-14"/>
              </w:rPr>
              <w:t xml:space="preserve"> </w:t>
            </w:r>
            <w:r>
              <w:t>asignación de recursos</w:t>
            </w:r>
          </w:p>
        </w:tc>
        <w:tc>
          <w:tcPr>
            <w:tcW w:w="2391" w:type="dxa"/>
            <w:vMerge w:val="restart"/>
          </w:tcPr>
          <w:p w:rsidR="009003C7" w:rsidRDefault="004D355F">
            <w:pPr>
              <w:pStyle w:val="TableParagraph"/>
              <w:spacing w:before="1" w:line="360" w:lineRule="auto"/>
              <w:ind w:right="137"/>
            </w:pPr>
            <w:r>
              <w:rPr>
                <w:b/>
              </w:rPr>
              <w:t xml:space="preserve">Propuesta de Valor </w:t>
            </w:r>
            <w:r>
              <w:t xml:space="preserve">Servicios wireline con alta disponibilidad operativa (24/7) Tiempos de respuesta rápidos (8–12 horas) Costos competitivos frente a empresas </w:t>
            </w:r>
            <w:r>
              <w:rPr>
                <w:spacing w:val="-2"/>
              </w:rPr>
              <w:t xml:space="preserve">internacionales </w:t>
            </w:r>
            <w:r>
              <w:t>Flexibilidad operativa adaptada</w:t>
            </w:r>
            <w:r>
              <w:rPr>
                <w:spacing w:val="-13"/>
              </w:rPr>
              <w:t xml:space="preserve"> </w:t>
            </w:r>
            <w:r>
              <w:t>a</w:t>
            </w:r>
            <w:r>
              <w:rPr>
                <w:spacing w:val="-11"/>
              </w:rPr>
              <w:t xml:space="preserve"> </w:t>
            </w:r>
            <w:r>
              <w:t>Vaca</w:t>
            </w:r>
            <w:r>
              <w:rPr>
                <w:spacing w:val="-13"/>
              </w:rPr>
              <w:t xml:space="preserve"> </w:t>
            </w:r>
            <w:r>
              <w:t>Muerta Confiabil</w:t>
            </w:r>
            <w:r>
              <w:t xml:space="preserve">idad en la ejecución de operaciones críticas Enfoque en servicios cased hole de alta </w:t>
            </w:r>
            <w:r>
              <w:rPr>
                <w:spacing w:val="-2"/>
              </w:rPr>
              <w:t>demanda</w:t>
            </w:r>
          </w:p>
          <w:p w:rsidR="009003C7" w:rsidRDefault="004D355F">
            <w:pPr>
              <w:pStyle w:val="TableParagraph"/>
              <w:spacing w:before="1" w:line="360" w:lineRule="auto"/>
              <w:ind w:right="137"/>
            </w:pPr>
            <w:r>
              <w:t>Cercanía operativa y adaptación a requerimientos</w:t>
            </w:r>
            <w:r>
              <w:rPr>
                <w:spacing w:val="-14"/>
              </w:rPr>
              <w:t xml:space="preserve"> </w:t>
            </w:r>
            <w:r>
              <w:t>de</w:t>
            </w:r>
            <w:r>
              <w:rPr>
                <w:spacing w:val="-14"/>
              </w:rPr>
              <w:t xml:space="preserve"> </w:t>
            </w:r>
            <w:r>
              <w:t xml:space="preserve">cada </w:t>
            </w:r>
            <w:r>
              <w:rPr>
                <w:spacing w:val="-2"/>
              </w:rPr>
              <w:t>operadora</w:t>
            </w:r>
          </w:p>
        </w:tc>
        <w:tc>
          <w:tcPr>
            <w:tcW w:w="2537" w:type="dxa"/>
          </w:tcPr>
          <w:p w:rsidR="009003C7" w:rsidRDefault="004D355F">
            <w:pPr>
              <w:pStyle w:val="TableParagraph"/>
              <w:spacing w:before="1" w:line="360" w:lineRule="auto"/>
              <w:ind w:left="105" w:firstLine="88"/>
            </w:pPr>
            <w:r>
              <w:rPr>
                <w:b/>
              </w:rPr>
              <w:t>Relación</w:t>
            </w:r>
            <w:r>
              <w:rPr>
                <w:b/>
                <w:spacing w:val="-12"/>
              </w:rPr>
              <w:t xml:space="preserve"> </w:t>
            </w:r>
            <w:r>
              <w:rPr>
                <w:b/>
              </w:rPr>
              <w:t>con</w:t>
            </w:r>
            <w:r>
              <w:rPr>
                <w:b/>
                <w:spacing w:val="-14"/>
              </w:rPr>
              <w:t xml:space="preserve"> </w:t>
            </w:r>
            <w:r>
              <w:rPr>
                <w:b/>
              </w:rPr>
              <w:t>el</w:t>
            </w:r>
            <w:r>
              <w:rPr>
                <w:b/>
                <w:spacing w:val="-10"/>
              </w:rPr>
              <w:t xml:space="preserve"> </w:t>
            </w:r>
            <w:r>
              <w:rPr>
                <w:b/>
              </w:rPr>
              <w:t xml:space="preserve">Cliente </w:t>
            </w:r>
            <w:r>
              <w:t xml:space="preserve">Relación directa B2B Contratos marco y </w:t>
            </w:r>
            <w:r>
              <w:rPr>
                <w:spacing w:val="-2"/>
              </w:rPr>
              <w:t>licitaciones</w:t>
            </w:r>
          </w:p>
          <w:p w:rsidR="009003C7" w:rsidRDefault="004D355F">
            <w:pPr>
              <w:pStyle w:val="TableParagraph"/>
              <w:spacing w:before="1" w:line="360" w:lineRule="auto"/>
              <w:ind w:left="105"/>
            </w:pPr>
            <w:r>
              <w:t>Contacto</w:t>
            </w:r>
            <w:r>
              <w:rPr>
                <w:spacing w:val="-14"/>
              </w:rPr>
              <w:t xml:space="preserve"> </w:t>
            </w:r>
            <w:r>
              <w:t>permanente</w:t>
            </w:r>
            <w:r>
              <w:rPr>
                <w:spacing w:val="-14"/>
              </w:rPr>
              <w:t xml:space="preserve"> </w:t>
            </w:r>
            <w:r>
              <w:t xml:space="preserve">con áreas operativas Coordinación técnica en </w:t>
            </w:r>
            <w:r>
              <w:rPr>
                <w:spacing w:val="-2"/>
              </w:rPr>
              <w:t>campo</w:t>
            </w:r>
          </w:p>
          <w:p w:rsidR="009003C7" w:rsidRDefault="004D355F">
            <w:pPr>
              <w:pStyle w:val="TableParagraph"/>
              <w:spacing w:line="360" w:lineRule="auto"/>
              <w:ind w:left="105" w:right="320"/>
            </w:pPr>
            <w:r>
              <w:t>Seguimiento de desempeño (KPIs) Comunicación</w:t>
            </w:r>
            <w:r>
              <w:rPr>
                <w:spacing w:val="-14"/>
              </w:rPr>
              <w:t xml:space="preserve"> </w:t>
            </w:r>
            <w:r>
              <w:t>continua (teléfono, mail)</w:t>
            </w:r>
          </w:p>
        </w:tc>
        <w:tc>
          <w:tcPr>
            <w:tcW w:w="2780" w:type="dxa"/>
            <w:vMerge w:val="restart"/>
          </w:tcPr>
          <w:p w:rsidR="009003C7" w:rsidRDefault="004D355F">
            <w:pPr>
              <w:pStyle w:val="TableParagraph"/>
              <w:spacing w:before="1" w:line="360" w:lineRule="auto"/>
              <w:ind w:right="169" w:firstLine="235"/>
            </w:pPr>
            <w:r>
              <w:rPr>
                <w:b/>
              </w:rPr>
              <w:t xml:space="preserve">Segmentos de Clientes </w:t>
            </w:r>
            <w:r>
              <w:t>Operadoras</w:t>
            </w:r>
            <w:r>
              <w:rPr>
                <w:spacing w:val="-13"/>
              </w:rPr>
              <w:t xml:space="preserve"> </w:t>
            </w:r>
            <w:r>
              <w:t>petroleras</w:t>
            </w:r>
            <w:r>
              <w:rPr>
                <w:spacing w:val="-13"/>
              </w:rPr>
              <w:t xml:space="preserve"> </w:t>
            </w:r>
            <w:r>
              <w:t>en</w:t>
            </w:r>
            <w:r>
              <w:rPr>
                <w:spacing w:val="-12"/>
              </w:rPr>
              <w:t xml:space="preserve"> </w:t>
            </w:r>
            <w:r>
              <w:t>la cuenca neuquina</w:t>
            </w:r>
          </w:p>
          <w:p w:rsidR="009003C7" w:rsidRDefault="004D355F">
            <w:pPr>
              <w:pStyle w:val="TableParagraph"/>
              <w:spacing w:before="1" w:line="360" w:lineRule="auto"/>
              <w:ind w:right="169"/>
            </w:pPr>
            <w:r>
              <w:t>Empresas</w:t>
            </w:r>
            <w:r>
              <w:rPr>
                <w:spacing w:val="-14"/>
              </w:rPr>
              <w:t xml:space="preserve"> </w:t>
            </w:r>
            <w:r>
              <w:t>con</w:t>
            </w:r>
            <w:r>
              <w:rPr>
                <w:spacing w:val="-14"/>
              </w:rPr>
              <w:t xml:space="preserve"> </w:t>
            </w:r>
            <w:r>
              <w:t>operaciones en Vaca Muerta</w:t>
            </w:r>
          </w:p>
          <w:p w:rsidR="009003C7" w:rsidRDefault="004D355F">
            <w:pPr>
              <w:pStyle w:val="TableParagraph"/>
              <w:spacing w:line="360" w:lineRule="auto"/>
              <w:ind w:right="169"/>
            </w:pPr>
            <w:r>
              <w:t>Proyectos</w:t>
            </w:r>
            <w:r>
              <w:rPr>
                <w:spacing w:val="-13"/>
              </w:rPr>
              <w:t xml:space="preserve"> </w:t>
            </w:r>
            <w:r>
              <w:t>de</w:t>
            </w:r>
            <w:r>
              <w:rPr>
                <w:spacing w:val="-12"/>
              </w:rPr>
              <w:t xml:space="preserve"> </w:t>
            </w:r>
            <w:r>
              <w:t>desarrollo</w:t>
            </w:r>
            <w:r>
              <w:rPr>
                <w:spacing w:val="-12"/>
              </w:rPr>
              <w:t xml:space="preserve"> </w:t>
            </w:r>
            <w:r>
              <w:t xml:space="preserve">no </w:t>
            </w:r>
            <w:r>
              <w:rPr>
                <w:spacing w:val="-2"/>
              </w:rPr>
              <w:t>convencional</w:t>
            </w:r>
          </w:p>
          <w:p w:rsidR="009003C7" w:rsidRDefault="004D355F">
            <w:pPr>
              <w:pStyle w:val="TableParagraph"/>
              <w:spacing w:line="360" w:lineRule="auto"/>
            </w:pPr>
            <w:r>
              <w:t>Operadoras</w:t>
            </w:r>
            <w:r>
              <w:rPr>
                <w:spacing w:val="-1"/>
              </w:rPr>
              <w:t xml:space="preserve"> </w:t>
            </w:r>
            <w:r>
              <w:t>con demanda</w:t>
            </w:r>
            <w:r>
              <w:rPr>
                <w:spacing w:val="-1"/>
              </w:rPr>
              <w:t xml:space="preserve"> </w:t>
            </w:r>
            <w:r>
              <w:t>de servicios</w:t>
            </w:r>
            <w:r>
              <w:rPr>
                <w:spacing w:val="-6"/>
              </w:rPr>
              <w:t xml:space="preserve"> </w:t>
            </w:r>
            <w:r>
              <w:t>wireline</w:t>
            </w:r>
            <w:r>
              <w:rPr>
                <w:spacing w:val="-5"/>
              </w:rPr>
              <w:t xml:space="preserve"> </w:t>
            </w:r>
            <w:r>
              <w:t>cased</w:t>
            </w:r>
            <w:r>
              <w:rPr>
                <w:spacing w:val="-7"/>
              </w:rPr>
              <w:t xml:space="preserve"> </w:t>
            </w:r>
            <w:r>
              <w:rPr>
                <w:spacing w:val="-4"/>
              </w:rPr>
              <w:t>hole</w:t>
            </w:r>
          </w:p>
        </w:tc>
      </w:tr>
      <w:tr w:rsidR="009003C7">
        <w:trPr>
          <w:trHeight w:val="1391"/>
        </w:trPr>
        <w:tc>
          <w:tcPr>
            <w:tcW w:w="2705" w:type="dxa"/>
            <w:vMerge/>
            <w:tcBorders>
              <w:top w:val="nil"/>
            </w:tcBorders>
          </w:tcPr>
          <w:p w:rsidR="009003C7" w:rsidRDefault="009003C7">
            <w:pPr>
              <w:rPr>
                <w:sz w:val="2"/>
                <w:szCs w:val="2"/>
              </w:rPr>
            </w:pPr>
          </w:p>
        </w:tc>
        <w:tc>
          <w:tcPr>
            <w:tcW w:w="2540" w:type="dxa"/>
          </w:tcPr>
          <w:p w:rsidR="009003C7" w:rsidRDefault="004D355F">
            <w:pPr>
              <w:pStyle w:val="TableParagraph"/>
              <w:spacing w:line="251" w:lineRule="exact"/>
              <w:ind w:left="544"/>
              <w:rPr>
                <w:b/>
              </w:rPr>
            </w:pPr>
            <w:r>
              <w:rPr>
                <w:b/>
              </w:rPr>
              <w:t>Recursos</w:t>
            </w:r>
            <w:r>
              <w:rPr>
                <w:b/>
                <w:spacing w:val="-4"/>
              </w:rPr>
              <w:t xml:space="preserve"> Clave</w:t>
            </w:r>
          </w:p>
          <w:p w:rsidR="009003C7" w:rsidRDefault="004D355F">
            <w:pPr>
              <w:pStyle w:val="TableParagraph"/>
              <w:spacing w:before="1" w:line="360" w:lineRule="auto"/>
              <w:ind w:left="108" w:right="50"/>
            </w:pPr>
            <w:r>
              <w:t>Unidades</w:t>
            </w:r>
            <w:r>
              <w:rPr>
                <w:spacing w:val="-14"/>
              </w:rPr>
              <w:t xml:space="preserve"> </w:t>
            </w:r>
            <w:r>
              <w:t>wireline</w:t>
            </w:r>
            <w:r>
              <w:rPr>
                <w:spacing w:val="-14"/>
              </w:rPr>
              <w:t xml:space="preserve"> </w:t>
            </w:r>
            <w:r>
              <w:t xml:space="preserve">(field </w:t>
            </w:r>
            <w:r>
              <w:rPr>
                <w:spacing w:val="-2"/>
              </w:rPr>
              <w:t>trucks)</w:t>
            </w:r>
          </w:p>
        </w:tc>
        <w:tc>
          <w:tcPr>
            <w:tcW w:w="2391" w:type="dxa"/>
            <w:vMerge/>
            <w:tcBorders>
              <w:top w:val="nil"/>
            </w:tcBorders>
          </w:tcPr>
          <w:p w:rsidR="009003C7" w:rsidRDefault="009003C7">
            <w:pPr>
              <w:rPr>
                <w:sz w:val="2"/>
                <w:szCs w:val="2"/>
              </w:rPr>
            </w:pPr>
          </w:p>
        </w:tc>
        <w:tc>
          <w:tcPr>
            <w:tcW w:w="2537" w:type="dxa"/>
          </w:tcPr>
          <w:p w:rsidR="009003C7" w:rsidRDefault="004D355F">
            <w:pPr>
              <w:pStyle w:val="TableParagraph"/>
              <w:spacing w:line="251" w:lineRule="exact"/>
              <w:ind w:left="892"/>
              <w:rPr>
                <w:b/>
              </w:rPr>
            </w:pPr>
            <w:r>
              <w:rPr>
                <w:b/>
                <w:spacing w:val="-2"/>
              </w:rPr>
              <w:t>Canales</w:t>
            </w:r>
          </w:p>
          <w:p w:rsidR="009003C7" w:rsidRDefault="004D355F">
            <w:pPr>
              <w:pStyle w:val="TableParagraph"/>
              <w:spacing w:before="1" w:line="360" w:lineRule="auto"/>
              <w:ind w:left="105"/>
            </w:pPr>
            <w:r>
              <w:t>Contratación</w:t>
            </w:r>
            <w:r>
              <w:rPr>
                <w:spacing w:val="-14"/>
              </w:rPr>
              <w:t xml:space="preserve"> </w:t>
            </w:r>
            <w:r>
              <w:t>directa</w:t>
            </w:r>
            <w:r>
              <w:rPr>
                <w:spacing w:val="-14"/>
              </w:rPr>
              <w:t xml:space="preserve"> </w:t>
            </w:r>
            <w:r>
              <w:t xml:space="preserve">con </w:t>
            </w:r>
            <w:r>
              <w:rPr>
                <w:spacing w:val="-2"/>
              </w:rPr>
              <w:t>operadoras</w:t>
            </w:r>
          </w:p>
        </w:tc>
        <w:tc>
          <w:tcPr>
            <w:tcW w:w="2780" w:type="dxa"/>
            <w:vMerge/>
            <w:tcBorders>
              <w:top w:val="nil"/>
            </w:tcBorders>
          </w:tcPr>
          <w:p w:rsidR="009003C7" w:rsidRDefault="009003C7">
            <w:pPr>
              <w:rPr>
                <w:sz w:val="2"/>
                <w:szCs w:val="2"/>
              </w:rPr>
            </w:pPr>
          </w:p>
        </w:tc>
      </w:tr>
    </w:tbl>
    <w:p w:rsidR="009003C7" w:rsidRDefault="009003C7">
      <w:pPr>
        <w:rPr>
          <w:sz w:val="2"/>
          <w:szCs w:val="2"/>
        </w:rPr>
        <w:sectPr w:rsidR="009003C7">
          <w:footerReference w:type="default" r:id="rId29"/>
          <w:pgSz w:w="15840" w:h="12240" w:orient="landscape"/>
          <w:pgMar w:top="1360" w:right="1080" w:bottom="1260" w:left="1440" w:header="0" w:footer="1080" w:gutter="0"/>
          <w:cols w:space="720"/>
        </w:sectPr>
      </w:pPr>
    </w:p>
    <w:p w:rsidR="009003C7" w:rsidRDefault="009003C7">
      <w:pPr>
        <w:pStyle w:val="Textoindependiente"/>
        <w:spacing w:before="2"/>
        <w:rPr>
          <w:b/>
          <w:sz w:val="5"/>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05"/>
        <w:gridCol w:w="2540"/>
        <w:gridCol w:w="1121"/>
        <w:gridCol w:w="1270"/>
        <w:gridCol w:w="2537"/>
        <w:gridCol w:w="2780"/>
      </w:tblGrid>
      <w:tr w:rsidR="009003C7">
        <w:trPr>
          <w:trHeight w:val="4934"/>
        </w:trPr>
        <w:tc>
          <w:tcPr>
            <w:tcW w:w="2705" w:type="dxa"/>
          </w:tcPr>
          <w:p w:rsidR="009003C7" w:rsidRDefault="004D355F">
            <w:pPr>
              <w:pStyle w:val="TableParagraph"/>
              <w:spacing w:before="1" w:line="360" w:lineRule="auto"/>
              <w:ind w:right="192"/>
            </w:pPr>
            <w:r>
              <w:t>Empresas de soporte técnico especializado y capacitación del personal. Organismos regulatorios y certificadores (HSE, ISO) para cumplimiento normativo</w:t>
            </w:r>
            <w:r>
              <w:rPr>
                <w:spacing w:val="-14"/>
              </w:rPr>
              <w:t xml:space="preserve"> </w:t>
            </w:r>
            <w:r>
              <w:t>y</w:t>
            </w:r>
            <w:r>
              <w:rPr>
                <w:spacing w:val="-14"/>
              </w:rPr>
              <w:t xml:space="preserve"> </w:t>
            </w:r>
            <w:r>
              <w:t>homologación como proveedor.</w:t>
            </w:r>
          </w:p>
          <w:p w:rsidR="009003C7" w:rsidRDefault="004D355F">
            <w:pPr>
              <w:pStyle w:val="TableParagraph"/>
              <w:spacing w:line="360" w:lineRule="auto"/>
              <w:ind w:right="48"/>
            </w:pPr>
            <w:r>
              <w:t>Entidades financieras y aseguradoras para financiamiento</w:t>
            </w:r>
            <w:r>
              <w:rPr>
                <w:spacing w:val="-12"/>
              </w:rPr>
              <w:t xml:space="preserve"> </w:t>
            </w:r>
            <w:r>
              <w:t>de</w:t>
            </w:r>
            <w:r>
              <w:rPr>
                <w:spacing w:val="-12"/>
              </w:rPr>
              <w:t xml:space="preserve"> </w:t>
            </w:r>
            <w:r>
              <w:t>activos</w:t>
            </w:r>
            <w:r>
              <w:rPr>
                <w:spacing w:val="-12"/>
              </w:rPr>
              <w:t xml:space="preserve"> </w:t>
            </w:r>
            <w:r>
              <w:t>y cobe</w:t>
            </w:r>
            <w:r>
              <w:t>rtura de riesgos</w:t>
            </w:r>
          </w:p>
        </w:tc>
        <w:tc>
          <w:tcPr>
            <w:tcW w:w="2540" w:type="dxa"/>
          </w:tcPr>
          <w:p w:rsidR="009003C7" w:rsidRDefault="004D355F">
            <w:pPr>
              <w:pStyle w:val="TableParagraph"/>
              <w:spacing w:line="251" w:lineRule="exact"/>
              <w:ind w:left="544"/>
              <w:rPr>
                <w:b/>
              </w:rPr>
            </w:pPr>
            <w:r>
              <w:rPr>
                <w:b/>
              </w:rPr>
              <w:t>Recursos</w:t>
            </w:r>
            <w:r>
              <w:rPr>
                <w:b/>
                <w:spacing w:val="-4"/>
              </w:rPr>
              <w:t xml:space="preserve"> Clave</w:t>
            </w:r>
          </w:p>
          <w:p w:rsidR="009003C7" w:rsidRDefault="004D355F">
            <w:pPr>
              <w:pStyle w:val="TableParagraph"/>
              <w:spacing w:before="4" w:line="360" w:lineRule="auto"/>
              <w:ind w:left="108" w:right="455"/>
            </w:pPr>
            <w:r>
              <w:t>Herramientas</w:t>
            </w:r>
            <w:r>
              <w:rPr>
                <w:spacing w:val="-14"/>
              </w:rPr>
              <w:t xml:space="preserve"> </w:t>
            </w:r>
            <w:r>
              <w:t>wireline cased hole</w:t>
            </w:r>
          </w:p>
          <w:p w:rsidR="009003C7" w:rsidRDefault="004D355F">
            <w:pPr>
              <w:pStyle w:val="TableParagraph"/>
              <w:spacing w:line="360" w:lineRule="auto"/>
              <w:ind w:left="108" w:right="409"/>
            </w:pPr>
            <w:r>
              <w:t>Equipos</w:t>
            </w:r>
            <w:r>
              <w:rPr>
                <w:spacing w:val="-13"/>
              </w:rPr>
              <w:t xml:space="preserve"> </w:t>
            </w:r>
            <w:r>
              <w:t>de</w:t>
            </w:r>
            <w:r>
              <w:rPr>
                <w:spacing w:val="-13"/>
              </w:rPr>
              <w:t xml:space="preserve"> </w:t>
            </w:r>
            <w:r>
              <w:t>punzado</w:t>
            </w:r>
            <w:r>
              <w:rPr>
                <w:spacing w:val="-13"/>
              </w:rPr>
              <w:t xml:space="preserve"> </w:t>
            </w:r>
            <w:r>
              <w:t xml:space="preserve">y </w:t>
            </w:r>
            <w:r>
              <w:rPr>
                <w:spacing w:val="-2"/>
              </w:rPr>
              <w:t>diagnóstico</w:t>
            </w:r>
          </w:p>
          <w:p w:rsidR="009003C7" w:rsidRDefault="004D355F">
            <w:pPr>
              <w:pStyle w:val="TableParagraph"/>
              <w:spacing w:line="360" w:lineRule="auto"/>
              <w:ind w:left="108" w:right="968"/>
            </w:pPr>
            <w:r>
              <w:t>Personal</w:t>
            </w:r>
            <w:r>
              <w:rPr>
                <w:spacing w:val="-14"/>
              </w:rPr>
              <w:t xml:space="preserve"> </w:t>
            </w:r>
            <w:r>
              <w:t xml:space="preserve">técnico </w:t>
            </w:r>
            <w:r>
              <w:rPr>
                <w:spacing w:val="-2"/>
              </w:rPr>
              <w:t>especializado</w:t>
            </w:r>
          </w:p>
          <w:p w:rsidR="009003C7" w:rsidRDefault="004D355F">
            <w:pPr>
              <w:pStyle w:val="TableParagraph"/>
              <w:spacing w:line="360" w:lineRule="auto"/>
              <w:ind w:left="108" w:right="298"/>
            </w:pPr>
            <w:r>
              <w:t>Sistema</w:t>
            </w:r>
            <w:r>
              <w:rPr>
                <w:spacing w:val="-12"/>
              </w:rPr>
              <w:t xml:space="preserve"> </w:t>
            </w:r>
            <w:r>
              <w:t>de</w:t>
            </w:r>
            <w:r>
              <w:rPr>
                <w:spacing w:val="-14"/>
              </w:rPr>
              <w:t xml:space="preserve"> </w:t>
            </w:r>
            <w:r>
              <w:t>gestión</w:t>
            </w:r>
            <w:r>
              <w:rPr>
                <w:spacing w:val="-12"/>
              </w:rPr>
              <w:t xml:space="preserve"> </w:t>
            </w:r>
            <w:r>
              <w:t xml:space="preserve">HSE Know-how operativo Infraestructura base </w:t>
            </w:r>
            <w:r>
              <w:rPr>
                <w:spacing w:val="-2"/>
              </w:rPr>
              <w:t>operativa</w:t>
            </w:r>
          </w:p>
        </w:tc>
        <w:tc>
          <w:tcPr>
            <w:tcW w:w="2391" w:type="dxa"/>
            <w:gridSpan w:val="2"/>
          </w:tcPr>
          <w:p w:rsidR="009003C7" w:rsidRDefault="009003C7">
            <w:pPr>
              <w:pStyle w:val="TableParagraph"/>
              <w:spacing w:line="240" w:lineRule="auto"/>
              <w:ind w:left="0"/>
            </w:pPr>
          </w:p>
        </w:tc>
        <w:tc>
          <w:tcPr>
            <w:tcW w:w="2537" w:type="dxa"/>
          </w:tcPr>
          <w:p w:rsidR="009003C7" w:rsidRDefault="004D355F">
            <w:pPr>
              <w:pStyle w:val="TableParagraph"/>
              <w:spacing w:line="251" w:lineRule="exact"/>
              <w:ind w:left="892"/>
              <w:rPr>
                <w:b/>
              </w:rPr>
            </w:pPr>
            <w:r>
              <w:rPr>
                <w:b/>
                <w:spacing w:val="-2"/>
              </w:rPr>
              <w:t>Canales</w:t>
            </w:r>
          </w:p>
          <w:p w:rsidR="009003C7" w:rsidRDefault="004D355F">
            <w:pPr>
              <w:pStyle w:val="TableParagraph"/>
              <w:spacing w:before="4" w:line="360" w:lineRule="auto"/>
              <w:ind w:left="105"/>
            </w:pPr>
            <w:r>
              <w:t>Licitaciones</w:t>
            </w:r>
            <w:r>
              <w:rPr>
                <w:spacing w:val="-14"/>
              </w:rPr>
              <w:t xml:space="preserve"> </w:t>
            </w:r>
            <w:r>
              <w:t>y</w:t>
            </w:r>
            <w:r>
              <w:rPr>
                <w:spacing w:val="-14"/>
              </w:rPr>
              <w:t xml:space="preserve"> </w:t>
            </w:r>
            <w:r>
              <w:t xml:space="preserve">contratos </w:t>
            </w:r>
            <w:r>
              <w:rPr>
                <w:spacing w:val="-2"/>
              </w:rPr>
              <w:t>marco</w:t>
            </w:r>
          </w:p>
          <w:p w:rsidR="009003C7" w:rsidRDefault="004D355F">
            <w:pPr>
              <w:pStyle w:val="TableParagraph"/>
              <w:spacing w:line="360" w:lineRule="auto"/>
              <w:ind w:left="105" w:right="362"/>
            </w:pPr>
            <w:r>
              <w:t>Relación</w:t>
            </w:r>
            <w:r>
              <w:rPr>
                <w:spacing w:val="-1"/>
              </w:rPr>
              <w:t xml:space="preserve"> </w:t>
            </w:r>
            <w:r>
              <w:t>comercial directa</w:t>
            </w:r>
            <w:r>
              <w:rPr>
                <w:spacing w:val="-12"/>
              </w:rPr>
              <w:t xml:space="preserve"> </w:t>
            </w:r>
            <w:r>
              <w:t>con</w:t>
            </w:r>
            <w:r>
              <w:rPr>
                <w:spacing w:val="-14"/>
              </w:rPr>
              <w:t xml:space="preserve"> </w:t>
            </w:r>
            <w:r>
              <w:t>áreas</w:t>
            </w:r>
            <w:r>
              <w:rPr>
                <w:spacing w:val="-12"/>
              </w:rPr>
              <w:t xml:space="preserve"> </w:t>
            </w:r>
            <w:r>
              <w:t xml:space="preserve">de </w:t>
            </w:r>
            <w:r>
              <w:rPr>
                <w:spacing w:val="-2"/>
              </w:rPr>
              <w:t xml:space="preserve">operaciones </w:t>
            </w:r>
            <w:r>
              <w:t>Networking en la industria petrolera</w:t>
            </w:r>
          </w:p>
          <w:p w:rsidR="009003C7" w:rsidRDefault="004D355F">
            <w:pPr>
              <w:pStyle w:val="TableParagraph"/>
              <w:spacing w:line="360" w:lineRule="auto"/>
              <w:ind w:left="105" w:right="14"/>
            </w:pPr>
            <w:r>
              <w:t>Referencias</w:t>
            </w:r>
            <w:r>
              <w:rPr>
                <w:spacing w:val="-14"/>
              </w:rPr>
              <w:t xml:space="preserve"> </w:t>
            </w:r>
            <w:r>
              <w:t>y</w:t>
            </w:r>
            <w:r>
              <w:rPr>
                <w:spacing w:val="-14"/>
              </w:rPr>
              <w:t xml:space="preserve"> </w:t>
            </w:r>
            <w:r>
              <w:t>desempeño en campo</w:t>
            </w:r>
          </w:p>
        </w:tc>
        <w:tc>
          <w:tcPr>
            <w:tcW w:w="2780" w:type="dxa"/>
          </w:tcPr>
          <w:p w:rsidR="009003C7" w:rsidRDefault="009003C7">
            <w:pPr>
              <w:pStyle w:val="TableParagraph"/>
              <w:spacing w:line="240" w:lineRule="auto"/>
              <w:ind w:left="0"/>
            </w:pPr>
          </w:p>
        </w:tc>
      </w:tr>
      <w:tr w:rsidR="009003C7">
        <w:trPr>
          <w:trHeight w:val="4046"/>
        </w:trPr>
        <w:tc>
          <w:tcPr>
            <w:tcW w:w="6366" w:type="dxa"/>
            <w:gridSpan w:val="3"/>
          </w:tcPr>
          <w:p w:rsidR="009003C7" w:rsidRDefault="004D355F">
            <w:pPr>
              <w:pStyle w:val="TableParagraph"/>
              <w:spacing w:line="252" w:lineRule="exact"/>
              <w:ind w:left="2198"/>
              <w:rPr>
                <w:b/>
              </w:rPr>
            </w:pPr>
            <w:r>
              <w:rPr>
                <w:b/>
              </w:rPr>
              <w:t>Estructura</w:t>
            </w:r>
            <w:r>
              <w:rPr>
                <w:b/>
                <w:spacing w:val="-3"/>
              </w:rPr>
              <w:t xml:space="preserve"> </w:t>
            </w:r>
            <w:r>
              <w:rPr>
                <w:b/>
              </w:rPr>
              <w:t>de</w:t>
            </w:r>
            <w:r>
              <w:rPr>
                <w:b/>
                <w:spacing w:val="-2"/>
              </w:rPr>
              <w:t xml:space="preserve"> Costes</w:t>
            </w:r>
          </w:p>
          <w:p w:rsidR="009003C7" w:rsidRDefault="004D355F">
            <w:pPr>
              <w:pStyle w:val="TableParagraph"/>
              <w:numPr>
                <w:ilvl w:val="0"/>
                <w:numId w:val="12"/>
              </w:numPr>
              <w:tabs>
                <w:tab w:val="left" w:pos="828"/>
              </w:tabs>
              <w:spacing w:before="1" w:line="360" w:lineRule="auto"/>
              <w:ind w:right="651"/>
            </w:pPr>
            <w:r>
              <w:t>Sueldos</w:t>
            </w:r>
            <w:r>
              <w:rPr>
                <w:spacing w:val="-5"/>
              </w:rPr>
              <w:t xml:space="preserve"> </w:t>
            </w:r>
            <w:r>
              <w:t>del</w:t>
            </w:r>
            <w:r>
              <w:rPr>
                <w:spacing w:val="-4"/>
              </w:rPr>
              <w:t xml:space="preserve"> </w:t>
            </w:r>
            <w:r>
              <w:t>personal</w:t>
            </w:r>
            <w:r>
              <w:rPr>
                <w:spacing w:val="-7"/>
              </w:rPr>
              <w:t xml:space="preserve"> </w:t>
            </w:r>
            <w:r>
              <w:t>técnico</w:t>
            </w:r>
            <w:r>
              <w:rPr>
                <w:spacing w:val="-5"/>
              </w:rPr>
              <w:t xml:space="preserve"> </w:t>
            </w:r>
            <w:r>
              <w:t>y</w:t>
            </w:r>
            <w:r>
              <w:rPr>
                <w:spacing w:val="-5"/>
              </w:rPr>
              <w:t xml:space="preserve"> </w:t>
            </w:r>
            <w:r>
              <w:t>operativo,</w:t>
            </w:r>
            <w:r>
              <w:rPr>
                <w:spacing w:val="-8"/>
              </w:rPr>
              <w:t xml:space="preserve"> </w:t>
            </w:r>
            <w:r>
              <w:t>honorarios</w:t>
            </w:r>
            <w:r>
              <w:rPr>
                <w:spacing w:val="-7"/>
              </w:rPr>
              <w:t xml:space="preserve"> </w:t>
            </w:r>
            <w:r>
              <w:t>de dirección y soporte administrativo</w:t>
            </w:r>
          </w:p>
          <w:p w:rsidR="009003C7" w:rsidRDefault="004D355F">
            <w:pPr>
              <w:pStyle w:val="TableParagraph"/>
              <w:numPr>
                <w:ilvl w:val="0"/>
                <w:numId w:val="12"/>
              </w:numPr>
              <w:tabs>
                <w:tab w:val="left" w:pos="828"/>
              </w:tabs>
              <w:spacing w:line="252" w:lineRule="exact"/>
            </w:pPr>
            <w:r>
              <w:t>Mantenimiento</w:t>
            </w:r>
            <w:r>
              <w:rPr>
                <w:spacing w:val="-4"/>
              </w:rPr>
              <w:t xml:space="preserve"> </w:t>
            </w:r>
            <w:r>
              <w:t>y</w:t>
            </w:r>
            <w:r>
              <w:rPr>
                <w:spacing w:val="-6"/>
              </w:rPr>
              <w:t xml:space="preserve"> </w:t>
            </w:r>
            <w:r>
              <w:t>reparación</w:t>
            </w:r>
            <w:r>
              <w:rPr>
                <w:spacing w:val="-4"/>
              </w:rPr>
              <w:t xml:space="preserve"> </w:t>
            </w:r>
            <w:r>
              <w:t>de</w:t>
            </w:r>
            <w:r>
              <w:rPr>
                <w:spacing w:val="-3"/>
              </w:rPr>
              <w:t xml:space="preserve"> </w:t>
            </w:r>
            <w:r>
              <w:rPr>
                <w:spacing w:val="-2"/>
              </w:rPr>
              <w:t>equipos</w:t>
            </w:r>
          </w:p>
          <w:p w:rsidR="009003C7" w:rsidRDefault="004D355F">
            <w:pPr>
              <w:pStyle w:val="TableParagraph"/>
              <w:numPr>
                <w:ilvl w:val="0"/>
                <w:numId w:val="12"/>
              </w:numPr>
              <w:tabs>
                <w:tab w:val="left" w:pos="828"/>
              </w:tabs>
              <w:spacing w:before="129" w:line="240" w:lineRule="auto"/>
            </w:pPr>
            <w:r>
              <w:t>Consumibles</w:t>
            </w:r>
            <w:r>
              <w:rPr>
                <w:spacing w:val="-6"/>
              </w:rPr>
              <w:t xml:space="preserve"> </w:t>
            </w:r>
            <w:r>
              <w:rPr>
                <w:spacing w:val="-2"/>
              </w:rPr>
              <w:t>operativos</w:t>
            </w:r>
          </w:p>
          <w:p w:rsidR="009003C7" w:rsidRDefault="004D355F">
            <w:pPr>
              <w:pStyle w:val="TableParagraph"/>
              <w:numPr>
                <w:ilvl w:val="0"/>
                <w:numId w:val="12"/>
              </w:numPr>
              <w:tabs>
                <w:tab w:val="left" w:pos="828"/>
              </w:tabs>
              <w:spacing w:before="126" w:line="240" w:lineRule="auto"/>
            </w:pPr>
            <w:r>
              <w:t>Costos</w:t>
            </w:r>
            <w:r>
              <w:rPr>
                <w:spacing w:val="-6"/>
              </w:rPr>
              <w:t xml:space="preserve"> </w:t>
            </w:r>
            <w:r>
              <w:t>logísticos,</w:t>
            </w:r>
            <w:r>
              <w:rPr>
                <w:spacing w:val="-7"/>
              </w:rPr>
              <w:t xml:space="preserve"> </w:t>
            </w:r>
            <w:r>
              <w:t>movilización</w:t>
            </w:r>
            <w:r>
              <w:rPr>
                <w:spacing w:val="-4"/>
              </w:rPr>
              <w:t xml:space="preserve"> </w:t>
            </w:r>
            <w:r>
              <w:t>y</w:t>
            </w:r>
            <w:r>
              <w:rPr>
                <w:spacing w:val="-6"/>
              </w:rPr>
              <w:t xml:space="preserve"> </w:t>
            </w:r>
            <w:r>
              <w:rPr>
                <w:spacing w:val="-2"/>
              </w:rPr>
              <w:t>transporte</w:t>
            </w:r>
          </w:p>
          <w:p w:rsidR="009003C7" w:rsidRDefault="004D355F">
            <w:pPr>
              <w:pStyle w:val="TableParagraph"/>
              <w:numPr>
                <w:ilvl w:val="0"/>
                <w:numId w:val="12"/>
              </w:numPr>
              <w:tabs>
                <w:tab w:val="left" w:pos="828"/>
              </w:tabs>
              <w:spacing w:before="126" w:line="240" w:lineRule="auto"/>
            </w:pPr>
            <w:r>
              <w:t>Seguros,</w:t>
            </w:r>
            <w:r>
              <w:rPr>
                <w:spacing w:val="-7"/>
              </w:rPr>
              <w:t xml:space="preserve"> </w:t>
            </w:r>
            <w:r>
              <w:t>certificaciones,</w:t>
            </w:r>
            <w:r>
              <w:rPr>
                <w:spacing w:val="-9"/>
              </w:rPr>
              <w:t xml:space="preserve"> </w:t>
            </w:r>
            <w:r>
              <w:t>capacitaciones</w:t>
            </w:r>
            <w:r>
              <w:rPr>
                <w:spacing w:val="-3"/>
              </w:rPr>
              <w:t xml:space="preserve"> </w:t>
            </w:r>
            <w:r>
              <w:t>y</w:t>
            </w:r>
            <w:r>
              <w:rPr>
                <w:spacing w:val="-9"/>
              </w:rPr>
              <w:t xml:space="preserve"> </w:t>
            </w:r>
            <w:r>
              <w:t>costos</w:t>
            </w:r>
            <w:r>
              <w:rPr>
                <w:spacing w:val="-6"/>
              </w:rPr>
              <w:t xml:space="preserve"> </w:t>
            </w:r>
            <w:r>
              <w:rPr>
                <w:spacing w:val="-5"/>
              </w:rPr>
              <w:t>HSE</w:t>
            </w:r>
          </w:p>
          <w:p w:rsidR="009003C7" w:rsidRDefault="004D355F">
            <w:pPr>
              <w:pStyle w:val="TableParagraph"/>
              <w:numPr>
                <w:ilvl w:val="0"/>
                <w:numId w:val="12"/>
              </w:numPr>
              <w:tabs>
                <w:tab w:val="left" w:pos="828"/>
              </w:tabs>
              <w:spacing w:before="127" w:line="240" w:lineRule="auto"/>
            </w:pPr>
            <w:r>
              <w:t>Inversión</w:t>
            </w:r>
            <w:r>
              <w:rPr>
                <w:spacing w:val="-4"/>
              </w:rPr>
              <w:t xml:space="preserve"> </w:t>
            </w:r>
            <w:r>
              <w:t>en</w:t>
            </w:r>
            <w:r>
              <w:rPr>
                <w:spacing w:val="-5"/>
              </w:rPr>
              <w:t xml:space="preserve"> </w:t>
            </w:r>
            <w:r>
              <w:t>equipamiento</w:t>
            </w:r>
            <w:r>
              <w:rPr>
                <w:spacing w:val="-7"/>
              </w:rPr>
              <w:t xml:space="preserve"> </w:t>
            </w:r>
            <w:r>
              <w:t>(CAPEX)</w:t>
            </w:r>
            <w:r>
              <w:rPr>
                <w:spacing w:val="-2"/>
              </w:rPr>
              <w:t xml:space="preserve"> </w:t>
            </w:r>
            <w:r>
              <w:t>y</w:t>
            </w:r>
            <w:r>
              <w:rPr>
                <w:spacing w:val="-3"/>
              </w:rPr>
              <w:t xml:space="preserve"> </w:t>
            </w:r>
            <w:r>
              <w:t>depreciación</w:t>
            </w:r>
            <w:r>
              <w:rPr>
                <w:spacing w:val="-5"/>
              </w:rPr>
              <w:t xml:space="preserve"> </w:t>
            </w:r>
            <w:r>
              <w:rPr>
                <w:spacing w:val="-2"/>
              </w:rPr>
              <w:t>asociada</w:t>
            </w:r>
          </w:p>
          <w:p w:rsidR="009003C7" w:rsidRDefault="004D355F">
            <w:pPr>
              <w:pStyle w:val="TableParagraph"/>
              <w:numPr>
                <w:ilvl w:val="0"/>
                <w:numId w:val="12"/>
              </w:numPr>
              <w:tabs>
                <w:tab w:val="left" w:pos="828"/>
              </w:tabs>
              <w:spacing w:before="126" w:line="240" w:lineRule="auto"/>
            </w:pPr>
            <w:r>
              <w:t>Tecnología,</w:t>
            </w:r>
            <w:r>
              <w:rPr>
                <w:spacing w:val="-4"/>
              </w:rPr>
              <w:t xml:space="preserve"> </w:t>
            </w:r>
            <w:r>
              <w:t>software</w:t>
            </w:r>
            <w:r>
              <w:rPr>
                <w:spacing w:val="-4"/>
              </w:rPr>
              <w:t xml:space="preserve"> </w:t>
            </w:r>
            <w:r>
              <w:t>y</w:t>
            </w:r>
            <w:r>
              <w:rPr>
                <w:spacing w:val="-5"/>
              </w:rPr>
              <w:t xml:space="preserve"> </w:t>
            </w:r>
            <w:r>
              <w:rPr>
                <w:spacing w:val="-2"/>
              </w:rPr>
              <w:t>comunicaciones</w:t>
            </w:r>
          </w:p>
          <w:p w:rsidR="009003C7" w:rsidRDefault="004D355F">
            <w:pPr>
              <w:pStyle w:val="TableParagraph"/>
              <w:numPr>
                <w:ilvl w:val="0"/>
                <w:numId w:val="12"/>
              </w:numPr>
              <w:tabs>
                <w:tab w:val="left" w:pos="828"/>
              </w:tabs>
              <w:spacing w:before="126" w:line="240" w:lineRule="auto"/>
            </w:pPr>
            <w:r>
              <w:t>Alquiler</w:t>
            </w:r>
            <w:r>
              <w:rPr>
                <w:spacing w:val="-4"/>
              </w:rPr>
              <w:t xml:space="preserve"> </w:t>
            </w:r>
            <w:r>
              <w:t>y</w:t>
            </w:r>
            <w:r>
              <w:rPr>
                <w:spacing w:val="-3"/>
              </w:rPr>
              <w:t xml:space="preserve"> </w:t>
            </w:r>
            <w:r>
              <w:t>funcionamiento</w:t>
            </w:r>
            <w:r>
              <w:rPr>
                <w:spacing w:val="-7"/>
              </w:rPr>
              <w:t xml:space="preserve"> </w:t>
            </w:r>
            <w:r>
              <w:t>de</w:t>
            </w:r>
            <w:r>
              <w:rPr>
                <w:spacing w:val="-2"/>
              </w:rPr>
              <w:t xml:space="preserve"> </w:t>
            </w:r>
            <w:r>
              <w:t>la</w:t>
            </w:r>
            <w:r>
              <w:rPr>
                <w:spacing w:val="-5"/>
              </w:rPr>
              <w:t xml:space="preserve"> </w:t>
            </w:r>
            <w:r>
              <w:t>base</w:t>
            </w:r>
            <w:r>
              <w:rPr>
                <w:spacing w:val="-2"/>
              </w:rPr>
              <w:t xml:space="preserve"> operativa</w:t>
            </w:r>
          </w:p>
          <w:p w:rsidR="009003C7" w:rsidRDefault="004D355F">
            <w:pPr>
              <w:pStyle w:val="TableParagraph"/>
              <w:numPr>
                <w:ilvl w:val="0"/>
                <w:numId w:val="12"/>
              </w:numPr>
              <w:tabs>
                <w:tab w:val="left" w:pos="828"/>
              </w:tabs>
              <w:spacing w:before="127" w:line="240" w:lineRule="auto"/>
            </w:pPr>
            <w:r>
              <w:t>Gastos</w:t>
            </w:r>
            <w:r>
              <w:rPr>
                <w:spacing w:val="-7"/>
              </w:rPr>
              <w:t xml:space="preserve"> </w:t>
            </w:r>
            <w:r>
              <w:t>generales</w:t>
            </w:r>
            <w:r>
              <w:rPr>
                <w:spacing w:val="-6"/>
              </w:rPr>
              <w:t xml:space="preserve"> </w:t>
            </w:r>
            <w:r>
              <w:t>operativos</w:t>
            </w:r>
            <w:r>
              <w:rPr>
                <w:spacing w:val="-5"/>
              </w:rPr>
              <w:t xml:space="preserve"> </w:t>
            </w:r>
            <w:r>
              <w:t>y</w:t>
            </w:r>
            <w:r>
              <w:rPr>
                <w:spacing w:val="-4"/>
              </w:rPr>
              <w:t xml:space="preserve"> </w:t>
            </w:r>
            <w:r>
              <w:t>costos</w:t>
            </w:r>
            <w:r>
              <w:rPr>
                <w:spacing w:val="-6"/>
              </w:rPr>
              <w:t xml:space="preserve"> </w:t>
            </w:r>
            <w:r>
              <w:rPr>
                <w:spacing w:val="-2"/>
              </w:rPr>
              <w:t>indirectos</w:t>
            </w:r>
          </w:p>
        </w:tc>
        <w:tc>
          <w:tcPr>
            <w:tcW w:w="6587" w:type="dxa"/>
            <w:gridSpan w:val="3"/>
          </w:tcPr>
          <w:p w:rsidR="009003C7" w:rsidRDefault="004D355F">
            <w:pPr>
              <w:pStyle w:val="TableParagraph"/>
              <w:spacing w:line="252" w:lineRule="exact"/>
              <w:ind w:left="2217"/>
              <w:rPr>
                <w:b/>
              </w:rPr>
            </w:pPr>
            <w:r>
              <w:rPr>
                <w:b/>
              </w:rPr>
              <w:t>Estructura</w:t>
            </w:r>
            <w:r>
              <w:rPr>
                <w:b/>
                <w:spacing w:val="-3"/>
              </w:rPr>
              <w:t xml:space="preserve"> </w:t>
            </w:r>
            <w:r>
              <w:rPr>
                <w:b/>
              </w:rPr>
              <w:t>de</w:t>
            </w:r>
            <w:r>
              <w:rPr>
                <w:b/>
                <w:spacing w:val="-2"/>
              </w:rPr>
              <w:t xml:space="preserve"> Ingresos</w:t>
            </w:r>
          </w:p>
          <w:p w:rsidR="009003C7" w:rsidRDefault="004D355F">
            <w:pPr>
              <w:pStyle w:val="TableParagraph"/>
              <w:numPr>
                <w:ilvl w:val="0"/>
                <w:numId w:val="11"/>
              </w:numPr>
              <w:tabs>
                <w:tab w:val="left" w:pos="827"/>
              </w:tabs>
              <w:spacing w:before="1" w:line="240" w:lineRule="auto"/>
              <w:ind w:left="827"/>
            </w:pPr>
            <w:r>
              <w:t>Cobro</w:t>
            </w:r>
            <w:r>
              <w:rPr>
                <w:spacing w:val="-4"/>
              </w:rPr>
              <w:t xml:space="preserve"> </w:t>
            </w:r>
            <w:r>
              <w:t>por</w:t>
            </w:r>
            <w:r>
              <w:rPr>
                <w:spacing w:val="-4"/>
              </w:rPr>
              <w:t xml:space="preserve"> </w:t>
            </w:r>
            <w:r>
              <w:t>operación</w:t>
            </w:r>
            <w:r>
              <w:rPr>
                <w:spacing w:val="-4"/>
              </w:rPr>
              <w:t xml:space="preserve"> </w:t>
            </w:r>
            <w:r>
              <w:t>wireline</w:t>
            </w:r>
            <w:r>
              <w:rPr>
                <w:spacing w:val="-4"/>
              </w:rPr>
              <w:t xml:space="preserve"> </w:t>
            </w:r>
            <w:r>
              <w:t>(por</w:t>
            </w:r>
            <w:r>
              <w:rPr>
                <w:spacing w:val="-3"/>
              </w:rPr>
              <w:t xml:space="preserve"> </w:t>
            </w:r>
            <w:r>
              <w:rPr>
                <w:spacing w:val="-2"/>
              </w:rPr>
              <w:t>corrida)</w:t>
            </w:r>
          </w:p>
          <w:p w:rsidR="009003C7" w:rsidRDefault="004D355F">
            <w:pPr>
              <w:pStyle w:val="TableParagraph"/>
              <w:numPr>
                <w:ilvl w:val="0"/>
                <w:numId w:val="11"/>
              </w:numPr>
              <w:tabs>
                <w:tab w:val="left" w:pos="827"/>
              </w:tabs>
              <w:spacing w:before="126" w:line="240" w:lineRule="auto"/>
              <w:ind w:left="827"/>
            </w:pPr>
            <w:r>
              <w:t>Contratos</w:t>
            </w:r>
            <w:r>
              <w:rPr>
                <w:spacing w:val="-3"/>
              </w:rPr>
              <w:t xml:space="preserve"> </w:t>
            </w:r>
            <w:r>
              <w:t>por</w:t>
            </w:r>
            <w:r>
              <w:rPr>
                <w:spacing w:val="-5"/>
              </w:rPr>
              <w:t xml:space="preserve"> </w:t>
            </w:r>
            <w:r>
              <w:t>volumen</w:t>
            </w:r>
            <w:r>
              <w:rPr>
                <w:spacing w:val="-3"/>
              </w:rPr>
              <w:t xml:space="preserve"> </w:t>
            </w:r>
            <w:r>
              <w:t>de</w:t>
            </w:r>
            <w:r>
              <w:rPr>
                <w:spacing w:val="-4"/>
              </w:rPr>
              <w:t xml:space="preserve"> </w:t>
            </w:r>
            <w:r>
              <w:rPr>
                <w:spacing w:val="-2"/>
              </w:rPr>
              <w:t>servicios</w:t>
            </w:r>
          </w:p>
          <w:p w:rsidR="009003C7" w:rsidRDefault="004D355F">
            <w:pPr>
              <w:pStyle w:val="TableParagraph"/>
              <w:numPr>
                <w:ilvl w:val="0"/>
                <w:numId w:val="11"/>
              </w:numPr>
              <w:tabs>
                <w:tab w:val="left" w:pos="827"/>
              </w:tabs>
              <w:spacing w:before="127" w:line="240" w:lineRule="auto"/>
              <w:ind w:left="827"/>
            </w:pPr>
            <w:r>
              <w:t>Servicios</w:t>
            </w:r>
            <w:r>
              <w:rPr>
                <w:spacing w:val="-4"/>
              </w:rPr>
              <w:t xml:space="preserve"> </w:t>
            </w:r>
            <w:r>
              <w:t>recurrentes</w:t>
            </w:r>
            <w:r>
              <w:rPr>
                <w:spacing w:val="-3"/>
              </w:rPr>
              <w:t xml:space="preserve"> </w:t>
            </w:r>
            <w:r>
              <w:t>durante</w:t>
            </w:r>
            <w:r>
              <w:rPr>
                <w:spacing w:val="-4"/>
              </w:rPr>
              <w:t xml:space="preserve"> </w:t>
            </w:r>
            <w:r>
              <w:t>el</w:t>
            </w:r>
            <w:r>
              <w:rPr>
                <w:spacing w:val="-2"/>
              </w:rPr>
              <w:t xml:space="preserve"> </w:t>
            </w:r>
            <w:r>
              <w:t>ciclo</w:t>
            </w:r>
            <w:r>
              <w:rPr>
                <w:spacing w:val="-3"/>
              </w:rPr>
              <w:t xml:space="preserve"> </w:t>
            </w:r>
            <w:r>
              <w:t>de</w:t>
            </w:r>
            <w:r>
              <w:rPr>
                <w:spacing w:val="-4"/>
              </w:rPr>
              <w:t xml:space="preserve"> </w:t>
            </w:r>
            <w:r>
              <w:t>vida</w:t>
            </w:r>
            <w:r>
              <w:rPr>
                <w:spacing w:val="-5"/>
              </w:rPr>
              <w:t xml:space="preserve"> </w:t>
            </w:r>
            <w:r>
              <w:t>del</w:t>
            </w:r>
            <w:r>
              <w:rPr>
                <w:spacing w:val="-2"/>
              </w:rPr>
              <w:t xml:space="preserve"> </w:t>
            </w:r>
            <w:r>
              <w:rPr>
                <w:spacing w:val="-4"/>
              </w:rPr>
              <w:t>pozo</w:t>
            </w:r>
          </w:p>
          <w:p w:rsidR="009003C7" w:rsidRDefault="004D355F">
            <w:pPr>
              <w:pStyle w:val="TableParagraph"/>
              <w:numPr>
                <w:ilvl w:val="0"/>
                <w:numId w:val="11"/>
              </w:numPr>
              <w:tabs>
                <w:tab w:val="left" w:pos="827"/>
              </w:tabs>
              <w:spacing w:before="128" w:line="240" w:lineRule="auto"/>
              <w:ind w:left="827"/>
            </w:pPr>
            <w:r>
              <w:t>Ingresos</w:t>
            </w:r>
            <w:r>
              <w:rPr>
                <w:spacing w:val="-10"/>
              </w:rPr>
              <w:t xml:space="preserve"> </w:t>
            </w:r>
            <w:r>
              <w:t>por</w:t>
            </w:r>
            <w:r>
              <w:rPr>
                <w:spacing w:val="-7"/>
              </w:rPr>
              <w:t xml:space="preserve"> </w:t>
            </w:r>
            <w:r>
              <w:t>servicios</w:t>
            </w:r>
            <w:r>
              <w:rPr>
                <w:spacing w:val="-7"/>
              </w:rPr>
              <w:t xml:space="preserve"> </w:t>
            </w:r>
            <w:r>
              <w:t>especializados</w:t>
            </w:r>
            <w:r>
              <w:rPr>
                <w:spacing w:val="-7"/>
              </w:rPr>
              <w:t xml:space="preserve"> </w:t>
            </w:r>
            <w:r>
              <w:t>(diagnóstico,</w:t>
            </w:r>
            <w:r>
              <w:rPr>
                <w:spacing w:val="-7"/>
              </w:rPr>
              <w:t xml:space="preserve"> </w:t>
            </w:r>
            <w:r>
              <w:rPr>
                <w:spacing w:val="-2"/>
              </w:rPr>
              <w:t>punzado)</w:t>
            </w:r>
          </w:p>
        </w:tc>
      </w:tr>
    </w:tbl>
    <w:p w:rsidR="009003C7" w:rsidRDefault="009003C7">
      <w:pPr>
        <w:pStyle w:val="TableParagraph"/>
        <w:spacing w:line="240" w:lineRule="auto"/>
        <w:sectPr w:rsidR="009003C7">
          <w:pgSz w:w="15840" w:h="12240" w:orient="landscape"/>
          <w:pgMar w:top="1380" w:right="1080" w:bottom="1260" w:left="1440" w:header="0" w:footer="1080" w:gutter="0"/>
          <w:cols w:space="720"/>
        </w:sectPr>
      </w:pPr>
    </w:p>
    <w:p w:rsidR="009003C7" w:rsidRDefault="004D355F">
      <w:pPr>
        <w:pStyle w:val="Ttulo2"/>
        <w:numPr>
          <w:ilvl w:val="1"/>
          <w:numId w:val="15"/>
        </w:numPr>
        <w:tabs>
          <w:tab w:val="left" w:pos="1492"/>
        </w:tabs>
        <w:spacing w:before="79"/>
        <w:ind w:left="1492" w:hanging="772"/>
        <w:jc w:val="both"/>
      </w:pPr>
      <w:bookmarkStart w:id="88" w:name="_bookmark88"/>
      <w:bookmarkEnd w:id="88"/>
      <w:r>
        <w:lastRenderedPageBreak/>
        <w:t>Estrategia</w:t>
      </w:r>
      <w:r>
        <w:rPr>
          <w:spacing w:val="-4"/>
        </w:rPr>
        <w:t xml:space="preserve"> </w:t>
      </w:r>
      <w:r>
        <w:t>comercial</w:t>
      </w:r>
      <w:r>
        <w:rPr>
          <w:spacing w:val="-1"/>
        </w:rPr>
        <w:t xml:space="preserve"> </w:t>
      </w:r>
      <w:r>
        <w:t>y</w:t>
      </w:r>
      <w:r>
        <w:rPr>
          <w:spacing w:val="-2"/>
        </w:rPr>
        <w:t xml:space="preserve"> </w:t>
      </w:r>
      <w:r>
        <w:t>de</w:t>
      </w:r>
      <w:r>
        <w:rPr>
          <w:spacing w:val="-2"/>
        </w:rPr>
        <w:t xml:space="preserve"> </w:t>
      </w:r>
      <w:r>
        <w:t>entrada</w:t>
      </w:r>
      <w:r>
        <w:rPr>
          <w:spacing w:val="-2"/>
        </w:rPr>
        <w:t xml:space="preserve"> </w:t>
      </w:r>
      <w:r>
        <w:t>al</w:t>
      </w:r>
      <w:r>
        <w:rPr>
          <w:spacing w:val="-1"/>
        </w:rPr>
        <w:t xml:space="preserve"> </w:t>
      </w:r>
      <w:r>
        <w:rPr>
          <w:spacing w:val="-2"/>
        </w:rPr>
        <w:t>mercado</w:t>
      </w:r>
    </w:p>
    <w:p w:rsidR="009003C7" w:rsidRDefault="004D355F">
      <w:pPr>
        <w:pStyle w:val="Textoindependiente"/>
        <w:spacing w:before="120" w:line="360" w:lineRule="auto"/>
        <w:ind w:left="360" w:right="359"/>
        <w:jc w:val="both"/>
      </w:pPr>
      <w:r>
        <w:t>El ingreso al mercado de servicios petroleros en la cuenca neuquina requiere no solo capacidad técnica y operativa, sino también una estrategia comercia</w:t>
      </w:r>
      <w:r>
        <w:t>l estructurada que permita superar las barreras de entrada asociadas a la homologación como proveedor y a la generación de confianza por parte de las operadoras.</w:t>
      </w:r>
    </w:p>
    <w:p w:rsidR="009003C7" w:rsidRDefault="009003C7">
      <w:pPr>
        <w:pStyle w:val="Textoindependiente"/>
      </w:pPr>
    </w:p>
    <w:p w:rsidR="009003C7" w:rsidRDefault="009003C7">
      <w:pPr>
        <w:pStyle w:val="Textoindependiente"/>
      </w:pPr>
    </w:p>
    <w:p w:rsidR="009003C7" w:rsidRDefault="009003C7">
      <w:pPr>
        <w:pStyle w:val="Textoindependiente"/>
        <w:spacing w:before="65"/>
      </w:pPr>
    </w:p>
    <w:p w:rsidR="009003C7" w:rsidRDefault="004D355F">
      <w:pPr>
        <w:pStyle w:val="Ttulo2"/>
        <w:ind w:left="360" w:firstLine="0"/>
      </w:pPr>
      <w:r>
        <w:t>Proceso</w:t>
      </w:r>
      <w:r>
        <w:rPr>
          <w:spacing w:val="-4"/>
        </w:rPr>
        <w:t xml:space="preserve"> </w:t>
      </w:r>
      <w:r>
        <w:t>de</w:t>
      </w:r>
      <w:r>
        <w:rPr>
          <w:spacing w:val="-4"/>
        </w:rPr>
        <w:t xml:space="preserve"> </w:t>
      </w:r>
      <w:r>
        <w:t>homologación</w:t>
      </w:r>
      <w:r>
        <w:rPr>
          <w:spacing w:val="-3"/>
        </w:rPr>
        <w:t xml:space="preserve"> </w:t>
      </w:r>
      <w:r>
        <w:t>con</w:t>
      </w:r>
      <w:r>
        <w:rPr>
          <w:spacing w:val="-3"/>
        </w:rPr>
        <w:t xml:space="preserve"> </w:t>
      </w:r>
      <w:r>
        <w:rPr>
          <w:spacing w:val="-2"/>
        </w:rPr>
        <w:t>operadoras</w:t>
      </w:r>
    </w:p>
    <w:p w:rsidR="009003C7" w:rsidRDefault="009003C7">
      <w:pPr>
        <w:pStyle w:val="Textoindependiente"/>
        <w:spacing w:before="104"/>
        <w:rPr>
          <w:b/>
        </w:rPr>
      </w:pPr>
    </w:p>
    <w:p w:rsidR="009003C7" w:rsidRDefault="004D355F">
      <w:pPr>
        <w:pStyle w:val="Textoindependiente"/>
        <w:spacing w:line="360" w:lineRule="auto"/>
        <w:ind w:left="360" w:right="360"/>
        <w:jc w:val="both"/>
      </w:pPr>
      <w:r>
        <w:t>El primer paso para acceder al mercado consiste en la homologación como proveedor ante las principales operadoras. Este proceso implica el cumplimiento de una serie de requisitos técnicos, legales y de seguridad, entre los que se incluyen la presentación d</w:t>
      </w:r>
      <w:r>
        <w:t>e certificaciones HSE, antecedentes técnicos, documentación societaria, seguros obligatorios y auditorías operativas.</w:t>
      </w:r>
    </w:p>
    <w:p w:rsidR="009003C7" w:rsidRDefault="004D355F">
      <w:pPr>
        <w:pStyle w:val="Textoindependiente"/>
        <w:spacing w:before="240" w:line="360" w:lineRule="auto"/>
        <w:ind w:left="360" w:right="359"/>
        <w:jc w:val="both"/>
      </w:pPr>
      <w:r>
        <w:t>En</w:t>
      </w:r>
      <w:r>
        <w:rPr>
          <w:spacing w:val="-9"/>
        </w:rPr>
        <w:t xml:space="preserve"> </w:t>
      </w:r>
      <w:r>
        <w:t>este</w:t>
      </w:r>
      <w:r>
        <w:rPr>
          <w:spacing w:val="-8"/>
        </w:rPr>
        <w:t xml:space="preserve"> </w:t>
      </w:r>
      <w:r>
        <w:t>contexto,</w:t>
      </w:r>
      <w:r>
        <w:rPr>
          <w:spacing w:val="-8"/>
        </w:rPr>
        <w:t xml:space="preserve"> </w:t>
      </w:r>
      <w:r>
        <w:t>la</w:t>
      </w:r>
      <w:r>
        <w:rPr>
          <w:spacing w:val="-9"/>
        </w:rPr>
        <w:t xml:space="preserve"> </w:t>
      </w:r>
      <w:r>
        <w:t>empresa</w:t>
      </w:r>
      <w:r>
        <w:rPr>
          <w:spacing w:val="-9"/>
        </w:rPr>
        <w:t xml:space="preserve"> </w:t>
      </w:r>
      <w:r>
        <w:t>proyectada</w:t>
      </w:r>
      <w:r>
        <w:rPr>
          <w:spacing w:val="-9"/>
        </w:rPr>
        <w:t xml:space="preserve"> </w:t>
      </w:r>
      <w:r>
        <w:t>adoptará</w:t>
      </w:r>
      <w:r>
        <w:rPr>
          <w:spacing w:val="-8"/>
        </w:rPr>
        <w:t xml:space="preserve"> </w:t>
      </w:r>
      <w:r>
        <w:t>una</w:t>
      </w:r>
      <w:r>
        <w:rPr>
          <w:spacing w:val="-9"/>
        </w:rPr>
        <w:t xml:space="preserve"> </w:t>
      </w:r>
      <w:r>
        <w:t>estrategia</w:t>
      </w:r>
      <w:r>
        <w:rPr>
          <w:spacing w:val="-9"/>
        </w:rPr>
        <w:t xml:space="preserve"> </w:t>
      </w:r>
      <w:r>
        <w:t>de</w:t>
      </w:r>
      <w:r>
        <w:rPr>
          <w:spacing w:val="-7"/>
        </w:rPr>
        <w:t xml:space="preserve"> </w:t>
      </w:r>
      <w:r>
        <w:t>ingreso</w:t>
      </w:r>
      <w:r>
        <w:rPr>
          <w:spacing w:val="-6"/>
        </w:rPr>
        <w:t xml:space="preserve"> </w:t>
      </w:r>
      <w:r>
        <w:t>gradual,</w:t>
      </w:r>
      <w:r>
        <w:rPr>
          <w:spacing w:val="-8"/>
        </w:rPr>
        <w:t xml:space="preserve"> </w:t>
      </w:r>
      <w:r>
        <w:t>priorizando</w:t>
      </w:r>
      <w:r>
        <w:rPr>
          <w:spacing w:val="-8"/>
        </w:rPr>
        <w:t xml:space="preserve"> </w:t>
      </w:r>
      <w:r>
        <w:t xml:space="preserve">la homologación inicial en operadoras con </w:t>
      </w:r>
      <w:r>
        <w:t>menor nivel de barreras de entrada relativa, para luego escalar</w:t>
      </w:r>
      <w:r>
        <w:rPr>
          <w:spacing w:val="-15"/>
        </w:rPr>
        <w:t xml:space="preserve"> </w:t>
      </w:r>
      <w:r>
        <w:t>hacia</w:t>
      </w:r>
      <w:r>
        <w:rPr>
          <w:spacing w:val="-15"/>
        </w:rPr>
        <w:t xml:space="preserve"> </w:t>
      </w:r>
      <w:r>
        <w:t>compañías</w:t>
      </w:r>
      <w:r>
        <w:rPr>
          <w:spacing w:val="-15"/>
        </w:rPr>
        <w:t xml:space="preserve"> </w:t>
      </w:r>
      <w:r>
        <w:t>con</w:t>
      </w:r>
      <w:r>
        <w:rPr>
          <w:spacing w:val="-15"/>
        </w:rPr>
        <w:t xml:space="preserve"> </w:t>
      </w:r>
      <w:r>
        <w:t>mayores</w:t>
      </w:r>
      <w:r>
        <w:rPr>
          <w:spacing w:val="-15"/>
        </w:rPr>
        <w:t xml:space="preserve"> </w:t>
      </w:r>
      <w:r>
        <w:t>exigencias.</w:t>
      </w:r>
      <w:r>
        <w:rPr>
          <w:spacing w:val="-14"/>
        </w:rPr>
        <w:t xml:space="preserve"> </w:t>
      </w:r>
      <w:r>
        <w:t>La</w:t>
      </w:r>
      <w:r>
        <w:rPr>
          <w:spacing w:val="-15"/>
        </w:rPr>
        <w:t xml:space="preserve"> </w:t>
      </w:r>
      <w:r>
        <w:t>obtención</w:t>
      </w:r>
      <w:r>
        <w:rPr>
          <w:spacing w:val="-15"/>
        </w:rPr>
        <w:t xml:space="preserve"> </w:t>
      </w:r>
      <w:r>
        <w:t>de</w:t>
      </w:r>
      <w:r>
        <w:rPr>
          <w:spacing w:val="-15"/>
        </w:rPr>
        <w:t xml:space="preserve"> </w:t>
      </w:r>
      <w:r>
        <w:t>certificaciones</w:t>
      </w:r>
      <w:r>
        <w:rPr>
          <w:spacing w:val="-15"/>
        </w:rPr>
        <w:t xml:space="preserve"> </w:t>
      </w:r>
      <w:r>
        <w:t>como</w:t>
      </w:r>
      <w:r>
        <w:rPr>
          <w:spacing w:val="-13"/>
        </w:rPr>
        <w:t xml:space="preserve"> </w:t>
      </w:r>
      <w:r>
        <w:t>ISO</w:t>
      </w:r>
      <w:r>
        <w:rPr>
          <w:spacing w:val="-15"/>
        </w:rPr>
        <w:t xml:space="preserve"> </w:t>
      </w:r>
      <w:r>
        <w:t>45001 e ISO 14001, junto con la implementación de un sistema de gestión HSE robusto, constituye un elemento cen</w:t>
      </w:r>
      <w:r>
        <w:t>tral para facilitar este proceso.</w:t>
      </w:r>
    </w:p>
    <w:p w:rsidR="009003C7" w:rsidRDefault="009003C7">
      <w:pPr>
        <w:pStyle w:val="Textoindependiente"/>
      </w:pPr>
    </w:p>
    <w:p w:rsidR="009003C7" w:rsidRDefault="009003C7">
      <w:pPr>
        <w:pStyle w:val="Textoindependiente"/>
      </w:pPr>
    </w:p>
    <w:p w:rsidR="009003C7" w:rsidRDefault="009003C7">
      <w:pPr>
        <w:pStyle w:val="Textoindependiente"/>
        <w:spacing w:before="67"/>
      </w:pPr>
    </w:p>
    <w:p w:rsidR="009003C7" w:rsidRDefault="004D355F">
      <w:pPr>
        <w:pStyle w:val="Ttulo2"/>
        <w:ind w:left="360" w:firstLine="0"/>
      </w:pPr>
      <w:r>
        <w:t>Estrategia</w:t>
      </w:r>
      <w:r>
        <w:rPr>
          <w:spacing w:val="-2"/>
        </w:rPr>
        <w:t xml:space="preserve"> </w:t>
      </w:r>
      <w:r>
        <w:t>de</w:t>
      </w:r>
      <w:r>
        <w:rPr>
          <w:spacing w:val="-3"/>
        </w:rPr>
        <w:t xml:space="preserve"> </w:t>
      </w:r>
      <w:r>
        <w:t>captación</w:t>
      </w:r>
      <w:r>
        <w:rPr>
          <w:spacing w:val="-1"/>
        </w:rPr>
        <w:t xml:space="preserve"> </w:t>
      </w:r>
      <w:r>
        <w:t>de</w:t>
      </w:r>
      <w:r>
        <w:rPr>
          <w:spacing w:val="-3"/>
        </w:rPr>
        <w:t xml:space="preserve"> </w:t>
      </w:r>
      <w:r>
        <w:t>los</w:t>
      </w:r>
      <w:r>
        <w:rPr>
          <w:spacing w:val="-3"/>
        </w:rPr>
        <w:t xml:space="preserve"> </w:t>
      </w:r>
      <w:r>
        <w:t>primeros</w:t>
      </w:r>
      <w:r>
        <w:rPr>
          <w:spacing w:val="-2"/>
        </w:rPr>
        <w:t xml:space="preserve"> clientes</w:t>
      </w:r>
    </w:p>
    <w:p w:rsidR="009003C7" w:rsidRDefault="009003C7">
      <w:pPr>
        <w:pStyle w:val="Textoindependiente"/>
        <w:spacing w:before="101"/>
        <w:rPr>
          <w:b/>
        </w:rPr>
      </w:pPr>
    </w:p>
    <w:p w:rsidR="009003C7" w:rsidRDefault="004D355F">
      <w:pPr>
        <w:pStyle w:val="Textoindependiente"/>
        <w:spacing w:line="360" w:lineRule="auto"/>
        <w:ind w:left="360" w:right="361"/>
        <w:jc w:val="both"/>
      </w:pPr>
      <w:r>
        <w:t>Dado que el sector se caracteriza por relaciones comerciales de largo plazo y altos niveles de confianza,</w:t>
      </w:r>
      <w:r>
        <w:rPr>
          <w:spacing w:val="-15"/>
        </w:rPr>
        <w:t xml:space="preserve"> </w:t>
      </w:r>
      <w:r>
        <w:t>la</w:t>
      </w:r>
      <w:r>
        <w:rPr>
          <w:spacing w:val="-15"/>
        </w:rPr>
        <w:t xml:space="preserve"> </w:t>
      </w:r>
      <w:r>
        <w:t>estrategia</w:t>
      </w:r>
      <w:r>
        <w:rPr>
          <w:spacing w:val="-15"/>
        </w:rPr>
        <w:t xml:space="preserve"> </w:t>
      </w:r>
      <w:r>
        <w:t>de</w:t>
      </w:r>
      <w:r>
        <w:rPr>
          <w:spacing w:val="-15"/>
        </w:rPr>
        <w:t xml:space="preserve"> </w:t>
      </w:r>
      <w:r>
        <w:t>captación</w:t>
      </w:r>
      <w:r>
        <w:rPr>
          <w:spacing w:val="-15"/>
        </w:rPr>
        <w:t xml:space="preserve"> </w:t>
      </w:r>
      <w:r>
        <w:t>inicial</w:t>
      </w:r>
      <w:r>
        <w:rPr>
          <w:spacing w:val="-15"/>
        </w:rPr>
        <w:t xml:space="preserve"> </w:t>
      </w:r>
      <w:r>
        <w:t>se</w:t>
      </w:r>
      <w:r>
        <w:rPr>
          <w:spacing w:val="-15"/>
        </w:rPr>
        <w:t xml:space="preserve"> </w:t>
      </w:r>
      <w:r>
        <w:t>basará</w:t>
      </w:r>
      <w:r>
        <w:rPr>
          <w:spacing w:val="-15"/>
        </w:rPr>
        <w:t xml:space="preserve"> </w:t>
      </w:r>
      <w:r>
        <w:t>en</w:t>
      </w:r>
      <w:r>
        <w:rPr>
          <w:spacing w:val="-15"/>
        </w:rPr>
        <w:t xml:space="preserve"> </w:t>
      </w:r>
      <w:r>
        <w:t>el</w:t>
      </w:r>
      <w:r>
        <w:rPr>
          <w:spacing w:val="-15"/>
        </w:rPr>
        <w:t xml:space="preserve"> </w:t>
      </w:r>
      <w:r>
        <w:t>desarrollo</w:t>
      </w:r>
      <w:r>
        <w:rPr>
          <w:spacing w:val="-15"/>
        </w:rPr>
        <w:t xml:space="preserve"> </w:t>
      </w:r>
      <w:r>
        <w:t>de</w:t>
      </w:r>
      <w:r>
        <w:rPr>
          <w:spacing w:val="-15"/>
        </w:rPr>
        <w:t xml:space="preserve"> </w:t>
      </w:r>
      <w:r>
        <w:t>vínculos</w:t>
      </w:r>
      <w:r>
        <w:rPr>
          <w:spacing w:val="-15"/>
        </w:rPr>
        <w:t xml:space="preserve"> </w:t>
      </w:r>
      <w:r>
        <w:t>directos</w:t>
      </w:r>
      <w:r>
        <w:rPr>
          <w:spacing w:val="-14"/>
        </w:rPr>
        <w:t xml:space="preserve"> </w:t>
      </w:r>
      <w:r>
        <w:t>con</w:t>
      </w:r>
      <w:r>
        <w:rPr>
          <w:spacing w:val="-15"/>
        </w:rPr>
        <w:t xml:space="preserve"> </w:t>
      </w:r>
      <w:r>
        <w:t>áreas operativas y de contratación de las operadoras, así como en la participación en redes de contacto dentro de la industria.</w:t>
      </w:r>
    </w:p>
    <w:p w:rsidR="009003C7" w:rsidRDefault="004D355F">
      <w:pPr>
        <w:pStyle w:val="Textoindependiente"/>
        <w:spacing w:before="240" w:line="360" w:lineRule="auto"/>
        <w:ind w:left="360" w:right="357"/>
        <w:jc w:val="both"/>
      </w:pPr>
      <w:r>
        <w:t>En particular, se priorizará la obtención de contratos en servicios de menor criticidad técnica relativ</w:t>
      </w:r>
      <w:r>
        <w:t>a,</w:t>
      </w:r>
      <w:r>
        <w:rPr>
          <w:spacing w:val="-15"/>
        </w:rPr>
        <w:t xml:space="preserve"> </w:t>
      </w:r>
      <w:r>
        <w:t>donde</w:t>
      </w:r>
      <w:r>
        <w:rPr>
          <w:spacing w:val="-15"/>
        </w:rPr>
        <w:t xml:space="preserve"> </w:t>
      </w:r>
      <w:r>
        <w:t>las</w:t>
      </w:r>
      <w:r>
        <w:rPr>
          <w:spacing w:val="-15"/>
        </w:rPr>
        <w:t xml:space="preserve"> </w:t>
      </w:r>
      <w:r>
        <w:t>operadoras</w:t>
      </w:r>
      <w:r>
        <w:rPr>
          <w:spacing w:val="-15"/>
        </w:rPr>
        <w:t xml:space="preserve"> </w:t>
      </w:r>
      <w:r>
        <w:t>suelen</w:t>
      </w:r>
      <w:r>
        <w:rPr>
          <w:spacing w:val="-15"/>
        </w:rPr>
        <w:t xml:space="preserve"> </w:t>
      </w:r>
      <w:r>
        <w:t>incorporar</w:t>
      </w:r>
      <w:r>
        <w:rPr>
          <w:spacing w:val="-15"/>
        </w:rPr>
        <w:t xml:space="preserve"> </w:t>
      </w:r>
      <w:r>
        <w:t>nuevos</w:t>
      </w:r>
      <w:r>
        <w:rPr>
          <w:spacing w:val="-15"/>
        </w:rPr>
        <w:t xml:space="preserve"> </w:t>
      </w:r>
      <w:r>
        <w:t>proveedores</w:t>
      </w:r>
      <w:r>
        <w:rPr>
          <w:spacing w:val="-15"/>
        </w:rPr>
        <w:t xml:space="preserve"> </w:t>
      </w:r>
      <w:r>
        <w:t>para</w:t>
      </w:r>
      <w:r>
        <w:rPr>
          <w:spacing w:val="-15"/>
        </w:rPr>
        <w:t xml:space="preserve"> </w:t>
      </w:r>
      <w:r>
        <w:t>tareas</w:t>
      </w:r>
      <w:r>
        <w:rPr>
          <w:spacing w:val="-15"/>
        </w:rPr>
        <w:t xml:space="preserve"> </w:t>
      </w:r>
      <w:r>
        <w:t>específicas</w:t>
      </w:r>
      <w:r>
        <w:rPr>
          <w:spacing w:val="-15"/>
        </w:rPr>
        <w:t xml:space="preserve"> </w:t>
      </w:r>
      <w:r>
        <w:t>o</w:t>
      </w:r>
      <w:r>
        <w:rPr>
          <w:spacing w:val="-15"/>
        </w:rPr>
        <w:t xml:space="preserve"> </w:t>
      </w:r>
      <w:r>
        <w:t>picos de demanda. Esta estrategia permite generar historial operativo, demostrar confiabilidad y construir reputación en el mercado.</w:t>
      </w:r>
    </w:p>
    <w:p w:rsidR="009003C7" w:rsidRDefault="009003C7">
      <w:pPr>
        <w:pStyle w:val="Textoindependiente"/>
        <w:spacing w:line="360" w:lineRule="auto"/>
        <w:jc w:val="both"/>
        <w:sectPr w:rsidR="009003C7">
          <w:footerReference w:type="default" r:id="rId30"/>
          <w:pgSz w:w="12240" w:h="15840"/>
          <w:pgMar w:top="1360" w:right="1080" w:bottom="1260" w:left="1080" w:header="0" w:footer="1080" w:gutter="0"/>
          <w:cols w:space="720"/>
        </w:sectPr>
      </w:pPr>
    </w:p>
    <w:p w:rsidR="009003C7" w:rsidRDefault="004D355F">
      <w:pPr>
        <w:pStyle w:val="Textoindependiente"/>
        <w:spacing w:before="79" w:line="360" w:lineRule="auto"/>
        <w:ind w:left="360" w:right="358"/>
        <w:jc w:val="both"/>
      </w:pPr>
      <w:r>
        <w:lastRenderedPageBreak/>
        <w:t>Asimismo, se buscará capitalizar la experiencia previa del equipo técnico y sus contactos en la industria</w:t>
      </w:r>
      <w:r>
        <w:rPr>
          <w:spacing w:val="-11"/>
        </w:rPr>
        <w:t xml:space="preserve"> </w:t>
      </w:r>
      <w:r>
        <w:t>como</w:t>
      </w:r>
      <w:r>
        <w:rPr>
          <w:spacing w:val="-10"/>
        </w:rPr>
        <w:t xml:space="preserve"> </w:t>
      </w:r>
      <w:r>
        <w:t>mecanismo</w:t>
      </w:r>
      <w:r>
        <w:rPr>
          <w:spacing w:val="-11"/>
        </w:rPr>
        <w:t xml:space="preserve"> </w:t>
      </w:r>
      <w:r>
        <w:t>de</w:t>
      </w:r>
      <w:r>
        <w:rPr>
          <w:spacing w:val="-12"/>
        </w:rPr>
        <w:t xml:space="preserve"> </w:t>
      </w:r>
      <w:r>
        <w:t>entrada,</w:t>
      </w:r>
      <w:r>
        <w:rPr>
          <w:spacing w:val="-11"/>
        </w:rPr>
        <w:t xml:space="preserve"> </w:t>
      </w:r>
      <w:r>
        <w:t>dado</w:t>
      </w:r>
      <w:r>
        <w:rPr>
          <w:spacing w:val="-9"/>
        </w:rPr>
        <w:t xml:space="preserve"> </w:t>
      </w:r>
      <w:r>
        <w:t>que</w:t>
      </w:r>
      <w:r>
        <w:rPr>
          <w:spacing w:val="-12"/>
        </w:rPr>
        <w:t xml:space="preserve"> </w:t>
      </w:r>
      <w:r>
        <w:t>las</w:t>
      </w:r>
      <w:r>
        <w:rPr>
          <w:spacing w:val="-10"/>
        </w:rPr>
        <w:t xml:space="preserve"> </w:t>
      </w:r>
      <w:r>
        <w:t>recomendaciones</w:t>
      </w:r>
      <w:r>
        <w:rPr>
          <w:spacing w:val="-11"/>
        </w:rPr>
        <w:t xml:space="preserve"> </w:t>
      </w:r>
      <w:r>
        <w:t>y</w:t>
      </w:r>
      <w:r>
        <w:rPr>
          <w:spacing w:val="-8"/>
        </w:rPr>
        <w:t xml:space="preserve"> </w:t>
      </w:r>
      <w:r>
        <w:t>referencias</w:t>
      </w:r>
      <w:r>
        <w:rPr>
          <w:spacing w:val="-9"/>
        </w:rPr>
        <w:t xml:space="preserve"> </w:t>
      </w:r>
      <w:r>
        <w:t>constituyen</w:t>
      </w:r>
      <w:r>
        <w:rPr>
          <w:spacing w:val="-11"/>
        </w:rPr>
        <w:t xml:space="preserve"> </w:t>
      </w:r>
      <w:r>
        <w:t>un factor determinante en la selección de proveedores en el sector p</w:t>
      </w:r>
      <w:r>
        <w:t>etrolero.</w:t>
      </w:r>
    </w:p>
    <w:p w:rsidR="009003C7" w:rsidRDefault="009003C7">
      <w:pPr>
        <w:pStyle w:val="Textoindependiente"/>
      </w:pPr>
    </w:p>
    <w:p w:rsidR="009003C7" w:rsidRDefault="009003C7">
      <w:pPr>
        <w:pStyle w:val="Textoindependiente"/>
      </w:pPr>
    </w:p>
    <w:p w:rsidR="009003C7" w:rsidRDefault="009003C7">
      <w:pPr>
        <w:pStyle w:val="Textoindependiente"/>
        <w:spacing w:before="66"/>
      </w:pPr>
    </w:p>
    <w:p w:rsidR="009003C7" w:rsidRDefault="004D355F">
      <w:pPr>
        <w:pStyle w:val="Ttulo2"/>
        <w:ind w:left="360" w:firstLine="0"/>
      </w:pPr>
      <w:r>
        <w:t>Estrategia</w:t>
      </w:r>
      <w:r>
        <w:rPr>
          <w:spacing w:val="-2"/>
        </w:rPr>
        <w:t xml:space="preserve"> </w:t>
      </w:r>
      <w:r>
        <w:t>de</w:t>
      </w:r>
      <w:r>
        <w:rPr>
          <w:spacing w:val="-2"/>
        </w:rPr>
        <w:t xml:space="preserve"> </w:t>
      </w:r>
      <w:r>
        <w:t>precios</w:t>
      </w:r>
      <w:r>
        <w:rPr>
          <w:spacing w:val="-2"/>
        </w:rPr>
        <w:t xml:space="preserve"> </w:t>
      </w:r>
      <w:r>
        <w:t>de</w:t>
      </w:r>
      <w:r>
        <w:rPr>
          <w:spacing w:val="-2"/>
        </w:rPr>
        <w:t xml:space="preserve"> penetración</w:t>
      </w:r>
    </w:p>
    <w:p w:rsidR="009003C7" w:rsidRDefault="009003C7">
      <w:pPr>
        <w:pStyle w:val="Textoindependiente"/>
        <w:spacing w:before="101"/>
        <w:rPr>
          <w:b/>
        </w:rPr>
      </w:pPr>
    </w:p>
    <w:p w:rsidR="009003C7" w:rsidRDefault="004D355F">
      <w:pPr>
        <w:pStyle w:val="Textoindependiente"/>
        <w:spacing w:line="360" w:lineRule="auto"/>
        <w:ind w:left="360" w:right="354"/>
        <w:jc w:val="both"/>
      </w:pPr>
      <w:r>
        <w:t>Con</w:t>
      </w:r>
      <w:r>
        <w:rPr>
          <w:spacing w:val="-7"/>
        </w:rPr>
        <w:t xml:space="preserve"> </w:t>
      </w:r>
      <w:r>
        <w:t>el</w:t>
      </w:r>
      <w:r>
        <w:rPr>
          <w:spacing w:val="-7"/>
        </w:rPr>
        <w:t xml:space="preserve"> </w:t>
      </w:r>
      <w:r>
        <w:t>objetivo</w:t>
      </w:r>
      <w:r>
        <w:rPr>
          <w:spacing w:val="-7"/>
        </w:rPr>
        <w:t xml:space="preserve"> </w:t>
      </w:r>
      <w:r>
        <w:t>de</w:t>
      </w:r>
      <w:r>
        <w:rPr>
          <w:spacing w:val="-8"/>
        </w:rPr>
        <w:t xml:space="preserve"> </w:t>
      </w:r>
      <w:r>
        <w:t>facilitar</w:t>
      </w:r>
      <w:r>
        <w:rPr>
          <w:spacing w:val="-8"/>
        </w:rPr>
        <w:t xml:space="preserve"> </w:t>
      </w:r>
      <w:r>
        <w:t>el</w:t>
      </w:r>
      <w:r>
        <w:rPr>
          <w:spacing w:val="-7"/>
        </w:rPr>
        <w:t xml:space="preserve"> </w:t>
      </w:r>
      <w:r>
        <w:t>ingreso</w:t>
      </w:r>
      <w:r>
        <w:rPr>
          <w:spacing w:val="-7"/>
        </w:rPr>
        <w:t xml:space="preserve"> </w:t>
      </w:r>
      <w:r>
        <w:t>al</w:t>
      </w:r>
      <w:r>
        <w:rPr>
          <w:spacing w:val="-7"/>
        </w:rPr>
        <w:t xml:space="preserve"> </w:t>
      </w:r>
      <w:r>
        <w:t>mercado,</w:t>
      </w:r>
      <w:r>
        <w:rPr>
          <w:spacing w:val="-5"/>
        </w:rPr>
        <w:t xml:space="preserve"> </w:t>
      </w:r>
      <w:r>
        <w:t>la</w:t>
      </w:r>
      <w:r>
        <w:rPr>
          <w:spacing w:val="-8"/>
        </w:rPr>
        <w:t xml:space="preserve"> </w:t>
      </w:r>
      <w:r>
        <w:t>empresa</w:t>
      </w:r>
      <w:r>
        <w:rPr>
          <w:spacing w:val="-8"/>
        </w:rPr>
        <w:t xml:space="preserve"> </w:t>
      </w:r>
      <w:r>
        <w:t>adoptará</w:t>
      </w:r>
      <w:r>
        <w:rPr>
          <w:spacing w:val="-9"/>
        </w:rPr>
        <w:t xml:space="preserve"> </w:t>
      </w:r>
      <w:r>
        <w:t>una</w:t>
      </w:r>
      <w:r>
        <w:rPr>
          <w:spacing w:val="-8"/>
        </w:rPr>
        <w:t xml:space="preserve"> </w:t>
      </w:r>
      <w:r>
        <w:t>estrategia</w:t>
      </w:r>
      <w:r>
        <w:rPr>
          <w:spacing w:val="-8"/>
        </w:rPr>
        <w:t xml:space="preserve"> </w:t>
      </w:r>
      <w:r>
        <w:t>de</w:t>
      </w:r>
      <w:r>
        <w:rPr>
          <w:spacing w:val="-8"/>
        </w:rPr>
        <w:t xml:space="preserve"> </w:t>
      </w:r>
      <w:r>
        <w:t>precios</w:t>
      </w:r>
      <w:r>
        <w:rPr>
          <w:spacing w:val="-7"/>
        </w:rPr>
        <w:t xml:space="preserve"> </w:t>
      </w:r>
      <w:r>
        <w:t>de penetración durante la etapa inicial de operación. Esta estrategia consistirá en ofrecer tarifas competitivas, levemente inferiores a las de los proveedores establecidos, sin comprometer la calidad del servicio ni los estándares de seguridad.</w:t>
      </w:r>
    </w:p>
    <w:p w:rsidR="009003C7" w:rsidRDefault="004D355F">
      <w:pPr>
        <w:pStyle w:val="Textoindependiente"/>
        <w:spacing w:before="241" w:line="360" w:lineRule="auto"/>
        <w:ind w:left="360" w:right="360"/>
        <w:jc w:val="both"/>
      </w:pPr>
      <w:r>
        <w:t>El objetiv</w:t>
      </w:r>
      <w:r>
        <w:t>o no es competir exclusivamente por precio, sino reducir la barrera de prueba por parte de</w:t>
      </w:r>
      <w:r>
        <w:rPr>
          <w:spacing w:val="-1"/>
        </w:rPr>
        <w:t xml:space="preserve"> </w:t>
      </w:r>
      <w:r>
        <w:t>las operadoras, incentivando la contratación inicial y generando oportunidades para</w:t>
      </w:r>
      <w:r>
        <w:rPr>
          <w:spacing w:val="-2"/>
        </w:rPr>
        <w:t xml:space="preserve"> </w:t>
      </w:r>
      <w:r>
        <w:t>demostrar desempeño</w:t>
      </w:r>
      <w:r>
        <w:rPr>
          <w:spacing w:val="-15"/>
        </w:rPr>
        <w:t xml:space="preserve"> </w:t>
      </w:r>
      <w:r>
        <w:t>operativo.</w:t>
      </w:r>
      <w:r>
        <w:rPr>
          <w:spacing w:val="-15"/>
        </w:rPr>
        <w:t xml:space="preserve"> </w:t>
      </w:r>
      <w:r>
        <w:t>Una</w:t>
      </w:r>
      <w:r>
        <w:rPr>
          <w:spacing w:val="-15"/>
        </w:rPr>
        <w:t xml:space="preserve"> </w:t>
      </w:r>
      <w:r>
        <w:t>vez</w:t>
      </w:r>
      <w:r>
        <w:rPr>
          <w:spacing w:val="-15"/>
        </w:rPr>
        <w:t xml:space="preserve"> </w:t>
      </w:r>
      <w:r>
        <w:t>consolidada</w:t>
      </w:r>
      <w:r>
        <w:rPr>
          <w:spacing w:val="-15"/>
        </w:rPr>
        <w:t xml:space="preserve"> </w:t>
      </w:r>
      <w:r>
        <w:t>la</w:t>
      </w:r>
      <w:r>
        <w:rPr>
          <w:spacing w:val="-15"/>
        </w:rPr>
        <w:t xml:space="preserve"> </w:t>
      </w:r>
      <w:r>
        <w:t>relación</w:t>
      </w:r>
      <w:r>
        <w:rPr>
          <w:spacing w:val="-15"/>
        </w:rPr>
        <w:t xml:space="preserve"> </w:t>
      </w:r>
      <w:r>
        <w:t>comercial</w:t>
      </w:r>
      <w:r>
        <w:rPr>
          <w:spacing w:val="-15"/>
        </w:rPr>
        <w:t xml:space="preserve"> </w:t>
      </w:r>
      <w:r>
        <w:t>y</w:t>
      </w:r>
      <w:r>
        <w:rPr>
          <w:spacing w:val="-14"/>
        </w:rPr>
        <w:t xml:space="preserve"> </w:t>
      </w:r>
      <w:r>
        <w:t>valida</w:t>
      </w:r>
      <w:r>
        <w:t>da</w:t>
      </w:r>
      <w:r>
        <w:rPr>
          <w:spacing w:val="-14"/>
        </w:rPr>
        <w:t xml:space="preserve"> </w:t>
      </w:r>
      <w:r>
        <w:t>la</w:t>
      </w:r>
      <w:r>
        <w:rPr>
          <w:spacing w:val="-15"/>
        </w:rPr>
        <w:t xml:space="preserve"> </w:t>
      </w:r>
      <w:r>
        <w:t>calidad</w:t>
      </w:r>
      <w:r>
        <w:rPr>
          <w:spacing w:val="-13"/>
        </w:rPr>
        <w:t xml:space="preserve"> </w:t>
      </w:r>
      <w:r>
        <w:t>del</w:t>
      </w:r>
      <w:r>
        <w:rPr>
          <w:spacing w:val="-15"/>
        </w:rPr>
        <w:t xml:space="preserve"> </w:t>
      </w:r>
      <w:r>
        <w:t>servicio, se prevé una progresiva normalización de tarifas hacia niveles de mercado.</w:t>
      </w:r>
    </w:p>
    <w:p w:rsidR="009003C7" w:rsidRDefault="009003C7">
      <w:pPr>
        <w:pStyle w:val="Textoindependiente"/>
      </w:pPr>
    </w:p>
    <w:p w:rsidR="009003C7" w:rsidRDefault="009003C7">
      <w:pPr>
        <w:pStyle w:val="Textoindependiente"/>
      </w:pPr>
    </w:p>
    <w:p w:rsidR="009003C7" w:rsidRDefault="009003C7">
      <w:pPr>
        <w:pStyle w:val="Textoindependiente"/>
        <w:spacing w:before="68"/>
      </w:pPr>
    </w:p>
    <w:p w:rsidR="009003C7" w:rsidRDefault="004D355F">
      <w:pPr>
        <w:pStyle w:val="Ttulo2"/>
        <w:ind w:left="360" w:firstLine="0"/>
      </w:pPr>
      <w:r>
        <w:t>Posicionamiento</w:t>
      </w:r>
      <w:r>
        <w:rPr>
          <w:spacing w:val="-7"/>
        </w:rPr>
        <w:t xml:space="preserve"> </w:t>
      </w:r>
      <w:r>
        <w:t>comercial</w:t>
      </w:r>
      <w:r>
        <w:rPr>
          <w:spacing w:val="-6"/>
        </w:rPr>
        <w:t xml:space="preserve"> </w:t>
      </w:r>
      <w:r>
        <w:rPr>
          <w:spacing w:val="-2"/>
        </w:rPr>
        <w:t>inicial</w:t>
      </w:r>
    </w:p>
    <w:p w:rsidR="009003C7" w:rsidRDefault="009003C7">
      <w:pPr>
        <w:pStyle w:val="Textoindependiente"/>
        <w:spacing w:before="100"/>
        <w:rPr>
          <w:b/>
        </w:rPr>
      </w:pPr>
    </w:p>
    <w:p w:rsidR="009003C7" w:rsidRDefault="004D355F">
      <w:pPr>
        <w:pStyle w:val="Textoindependiente"/>
        <w:spacing w:before="1" w:line="360" w:lineRule="auto"/>
        <w:ind w:left="360" w:right="362"/>
        <w:jc w:val="both"/>
      </w:pPr>
      <w:r>
        <w:t>La estrategia comercial se orienta a posicionar a la empresa como un proveedor confiable, ágil y eficiente en servi</w:t>
      </w:r>
      <w:r>
        <w:t>cios wireline cased hole, con capacidad de respuesta rápida y adaptación a las necesidades específicas de cada operación.</w:t>
      </w:r>
    </w:p>
    <w:p w:rsidR="009003C7" w:rsidRDefault="004D355F">
      <w:pPr>
        <w:pStyle w:val="Textoindependiente"/>
        <w:spacing w:before="241" w:line="360" w:lineRule="auto"/>
        <w:ind w:left="360" w:right="354"/>
        <w:jc w:val="both"/>
      </w:pPr>
      <w:r>
        <w:t>En este sentido, la propuesta no busca competir directamente con los líderes internacionales en servicios de alta complejidad, sino insertarse en segmentos donde la velocidad de ejecución, la flexibilidad</w:t>
      </w:r>
      <w:r>
        <w:rPr>
          <w:spacing w:val="-14"/>
        </w:rPr>
        <w:t xml:space="preserve"> </w:t>
      </w:r>
      <w:r>
        <w:t>operativa</w:t>
      </w:r>
      <w:r>
        <w:rPr>
          <w:spacing w:val="-14"/>
        </w:rPr>
        <w:t xml:space="preserve"> </w:t>
      </w:r>
      <w:r>
        <w:t>y</w:t>
      </w:r>
      <w:r>
        <w:rPr>
          <w:spacing w:val="-14"/>
        </w:rPr>
        <w:t xml:space="preserve"> </w:t>
      </w:r>
      <w:r>
        <w:t>la</w:t>
      </w:r>
      <w:r>
        <w:rPr>
          <w:spacing w:val="-14"/>
        </w:rPr>
        <w:t xml:space="preserve"> </w:t>
      </w:r>
      <w:r>
        <w:t>eficiencia</w:t>
      </w:r>
      <w:r>
        <w:rPr>
          <w:spacing w:val="-15"/>
        </w:rPr>
        <w:t xml:space="preserve"> </w:t>
      </w:r>
      <w:r>
        <w:t>en</w:t>
      </w:r>
      <w:r>
        <w:rPr>
          <w:spacing w:val="-14"/>
        </w:rPr>
        <w:t xml:space="preserve"> </w:t>
      </w:r>
      <w:r>
        <w:t>costos</w:t>
      </w:r>
      <w:r>
        <w:rPr>
          <w:spacing w:val="-13"/>
        </w:rPr>
        <w:t xml:space="preserve"> </w:t>
      </w:r>
      <w:r>
        <w:t>constituyen</w:t>
      </w:r>
      <w:r>
        <w:rPr>
          <w:spacing w:val="-14"/>
        </w:rPr>
        <w:t xml:space="preserve"> </w:t>
      </w:r>
      <w:r>
        <w:t>los</w:t>
      </w:r>
      <w:r>
        <w:rPr>
          <w:spacing w:val="-11"/>
        </w:rPr>
        <w:t xml:space="preserve"> </w:t>
      </w:r>
      <w:r>
        <w:t>principales</w:t>
      </w:r>
      <w:r>
        <w:rPr>
          <w:spacing w:val="-14"/>
        </w:rPr>
        <w:t xml:space="preserve"> </w:t>
      </w:r>
      <w:r>
        <w:t>criterios</w:t>
      </w:r>
      <w:r>
        <w:rPr>
          <w:spacing w:val="-14"/>
        </w:rPr>
        <w:t xml:space="preserve"> </w:t>
      </w:r>
      <w:r>
        <w:t>de</w:t>
      </w:r>
      <w:r>
        <w:rPr>
          <w:spacing w:val="-14"/>
        </w:rPr>
        <w:t xml:space="preserve"> </w:t>
      </w:r>
      <w:r>
        <w:t>decisión</w:t>
      </w:r>
      <w:r>
        <w:rPr>
          <w:spacing w:val="-14"/>
        </w:rPr>
        <w:t xml:space="preserve"> </w:t>
      </w:r>
      <w:r>
        <w:t>para las operadoras.</w:t>
      </w:r>
    </w:p>
    <w:p w:rsidR="009003C7" w:rsidRDefault="009003C7">
      <w:pPr>
        <w:pStyle w:val="Textoindependiente"/>
        <w:spacing w:line="360" w:lineRule="auto"/>
        <w:jc w:val="both"/>
        <w:sectPr w:rsidR="009003C7">
          <w:pgSz w:w="12240" w:h="15840"/>
          <w:pgMar w:top="1360" w:right="1080" w:bottom="1260" w:left="1080" w:header="0" w:footer="1080" w:gutter="0"/>
          <w:cols w:space="720"/>
        </w:sectPr>
      </w:pPr>
    </w:p>
    <w:p w:rsidR="009003C7" w:rsidRDefault="004D355F">
      <w:pPr>
        <w:pStyle w:val="Ttulo1"/>
        <w:ind w:left="1476"/>
      </w:pPr>
      <w:bookmarkStart w:id="89" w:name="_bookmark89"/>
      <w:bookmarkEnd w:id="89"/>
      <w:r>
        <w:lastRenderedPageBreak/>
        <w:t>CAPÍTULO</w:t>
      </w:r>
      <w:r>
        <w:rPr>
          <w:spacing w:val="-2"/>
        </w:rPr>
        <w:t xml:space="preserve"> </w:t>
      </w:r>
      <w:r>
        <w:t>3:</w:t>
      </w:r>
      <w:r>
        <w:rPr>
          <w:spacing w:val="-2"/>
        </w:rPr>
        <w:t xml:space="preserve"> </w:t>
      </w:r>
      <w:r>
        <w:t>MARCO</w:t>
      </w:r>
      <w:r>
        <w:rPr>
          <w:spacing w:val="-1"/>
        </w:rPr>
        <w:t xml:space="preserve"> </w:t>
      </w:r>
      <w:r>
        <w:rPr>
          <w:spacing w:val="-2"/>
        </w:rPr>
        <w:t>INVESTIGATIVO</w:t>
      </w:r>
    </w:p>
    <w:p w:rsidR="009003C7" w:rsidRDefault="009003C7">
      <w:pPr>
        <w:pStyle w:val="Textoindependiente"/>
        <w:rPr>
          <w:b/>
        </w:rPr>
      </w:pPr>
    </w:p>
    <w:p w:rsidR="009003C7" w:rsidRDefault="009003C7">
      <w:pPr>
        <w:pStyle w:val="Textoindependiente"/>
        <w:spacing w:before="264"/>
        <w:rPr>
          <w:b/>
        </w:rPr>
      </w:pPr>
    </w:p>
    <w:p w:rsidR="009003C7" w:rsidRDefault="004D355F">
      <w:pPr>
        <w:pStyle w:val="Ttulo2"/>
        <w:numPr>
          <w:ilvl w:val="1"/>
          <w:numId w:val="10"/>
        </w:numPr>
        <w:tabs>
          <w:tab w:val="left" w:pos="1800"/>
        </w:tabs>
        <w:jc w:val="both"/>
      </w:pPr>
      <w:bookmarkStart w:id="90" w:name="_bookmark90"/>
      <w:bookmarkEnd w:id="90"/>
      <w:r>
        <w:t>Enfoque</w:t>
      </w:r>
      <w:r>
        <w:rPr>
          <w:spacing w:val="-4"/>
        </w:rPr>
        <w:t xml:space="preserve"> </w:t>
      </w:r>
      <w:r>
        <w:rPr>
          <w:spacing w:val="-2"/>
        </w:rPr>
        <w:t>metodológico</w:t>
      </w:r>
    </w:p>
    <w:p w:rsidR="009003C7" w:rsidRDefault="004D355F">
      <w:pPr>
        <w:pStyle w:val="Textoindependiente"/>
        <w:spacing w:before="120" w:line="360" w:lineRule="auto"/>
        <w:ind w:left="360" w:right="356"/>
        <w:jc w:val="both"/>
      </w:pPr>
      <w:r>
        <w:t>El presente trabajo adoptó un enfoque</w:t>
      </w:r>
      <w:r>
        <w:rPr>
          <w:spacing w:val="-1"/>
        </w:rPr>
        <w:t xml:space="preserve"> </w:t>
      </w:r>
      <w:r>
        <w:t>metodológico mixto, combinando herramientas de</w:t>
      </w:r>
      <w:r>
        <w:rPr>
          <w:spacing w:val="-1"/>
        </w:rPr>
        <w:t xml:space="preserve"> </w:t>
      </w:r>
      <w:r>
        <w:t>análisis cualitativo y cuantitativo, con el ob</w:t>
      </w:r>
      <w:r>
        <w:t>jetivo de evaluar la viabilidad técnica, comercial y financiera de una empresa de servicios wireline orientada a la cuenca neuquina. Este enfoque permitió integrar información estadística del sector energético con el análisis interpretativo de prácticas op</w:t>
      </w:r>
      <w:r>
        <w:t>erativas y comerciales propias de la industria de servicios petroleros.</w:t>
      </w:r>
    </w:p>
    <w:p w:rsidR="009003C7" w:rsidRDefault="004D355F">
      <w:pPr>
        <w:pStyle w:val="Textoindependiente"/>
        <w:spacing w:before="240" w:line="360" w:lineRule="auto"/>
        <w:ind w:left="360" w:right="362"/>
        <w:jc w:val="both"/>
      </w:pPr>
      <w:r>
        <w:t>El</w:t>
      </w:r>
      <w:r>
        <w:rPr>
          <w:spacing w:val="-3"/>
        </w:rPr>
        <w:t xml:space="preserve"> </w:t>
      </w:r>
      <w:r>
        <w:t>enfoque</w:t>
      </w:r>
      <w:r>
        <w:rPr>
          <w:spacing w:val="-4"/>
        </w:rPr>
        <w:t xml:space="preserve"> </w:t>
      </w:r>
      <w:r>
        <w:t>mixto</w:t>
      </w:r>
      <w:r>
        <w:rPr>
          <w:spacing w:val="-3"/>
        </w:rPr>
        <w:t xml:space="preserve"> </w:t>
      </w:r>
      <w:r>
        <w:t>resultó</w:t>
      </w:r>
      <w:r>
        <w:rPr>
          <w:spacing w:val="-3"/>
        </w:rPr>
        <w:t xml:space="preserve"> </w:t>
      </w:r>
      <w:r>
        <w:t>adecuado</w:t>
      </w:r>
      <w:r>
        <w:rPr>
          <w:spacing w:val="-3"/>
        </w:rPr>
        <w:t xml:space="preserve"> </w:t>
      </w:r>
      <w:r>
        <w:t>para</w:t>
      </w:r>
      <w:r>
        <w:rPr>
          <w:spacing w:val="-4"/>
        </w:rPr>
        <w:t xml:space="preserve"> </w:t>
      </w:r>
      <w:r>
        <w:t>estudios</w:t>
      </w:r>
      <w:r>
        <w:rPr>
          <w:spacing w:val="-4"/>
        </w:rPr>
        <w:t xml:space="preserve"> </w:t>
      </w:r>
      <w:r>
        <w:t>de</w:t>
      </w:r>
      <w:r>
        <w:rPr>
          <w:spacing w:val="-4"/>
        </w:rPr>
        <w:t xml:space="preserve"> </w:t>
      </w:r>
      <w:r>
        <w:t>carácter</w:t>
      </w:r>
      <w:r>
        <w:rPr>
          <w:spacing w:val="-3"/>
        </w:rPr>
        <w:t xml:space="preserve"> </w:t>
      </w:r>
      <w:r>
        <w:t>aplicado,</w:t>
      </w:r>
      <w:r>
        <w:rPr>
          <w:spacing w:val="-1"/>
        </w:rPr>
        <w:t xml:space="preserve"> </w:t>
      </w:r>
      <w:r>
        <w:t>en</w:t>
      </w:r>
      <w:r>
        <w:rPr>
          <w:spacing w:val="-3"/>
        </w:rPr>
        <w:t xml:space="preserve"> </w:t>
      </w:r>
      <w:r>
        <w:t>los</w:t>
      </w:r>
      <w:r>
        <w:rPr>
          <w:spacing w:val="-3"/>
        </w:rPr>
        <w:t xml:space="preserve"> </w:t>
      </w:r>
      <w:r>
        <w:t>que</w:t>
      </w:r>
      <w:r>
        <w:rPr>
          <w:spacing w:val="-4"/>
        </w:rPr>
        <w:t xml:space="preserve"> </w:t>
      </w:r>
      <w:r>
        <w:t>se</w:t>
      </w:r>
      <w:r>
        <w:rPr>
          <w:spacing w:val="-4"/>
        </w:rPr>
        <w:t xml:space="preserve"> </w:t>
      </w:r>
      <w:r>
        <w:t>busca</w:t>
      </w:r>
      <w:r>
        <w:rPr>
          <w:spacing w:val="-4"/>
        </w:rPr>
        <w:t xml:space="preserve"> </w:t>
      </w:r>
      <w:r>
        <w:t>no</w:t>
      </w:r>
      <w:r>
        <w:rPr>
          <w:spacing w:val="-3"/>
        </w:rPr>
        <w:t xml:space="preserve"> </w:t>
      </w:r>
      <w:r>
        <w:t>solo describir un fenómeno, sino también proponer un modelo de negocio viable, sustentado e</w:t>
      </w:r>
      <w:r>
        <w:t>n datos de mercado y criterios técnicos (Hernández Sampieri et al., 2014).</w:t>
      </w:r>
    </w:p>
    <w:p w:rsidR="009003C7" w:rsidRDefault="004D355F">
      <w:pPr>
        <w:pStyle w:val="Textoindependiente"/>
        <w:spacing w:before="241" w:line="360" w:lineRule="auto"/>
        <w:ind w:left="360" w:right="359"/>
        <w:jc w:val="both"/>
      </w:pPr>
      <w:r>
        <w:t>El diseño metodológico del presente trabajo se estructuró en dos fases complementarias. En una primera</w:t>
      </w:r>
      <w:r>
        <w:rPr>
          <w:spacing w:val="-1"/>
        </w:rPr>
        <w:t xml:space="preserve"> </w:t>
      </w:r>
      <w:r>
        <w:t>etapa, ya ejecutada, se realizó un análisis documental y benchmarking del sect</w:t>
      </w:r>
      <w:r>
        <w:t>or, basado en fuentes secundarias, con el objetivo de caracterizar el mercado, identificar competidores y comprender las dinámicas operativas de la industria.</w:t>
      </w:r>
    </w:p>
    <w:p w:rsidR="009003C7" w:rsidRDefault="004D355F">
      <w:pPr>
        <w:pStyle w:val="Textoindependiente"/>
        <w:spacing w:before="241" w:line="360" w:lineRule="auto"/>
        <w:ind w:left="360" w:right="359"/>
        <w:jc w:val="both"/>
      </w:pPr>
      <w:r>
        <w:t>En</w:t>
      </w:r>
      <w:r>
        <w:rPr>
          <w:spacing w:val="-4"/>
        </w:rPr>
        <w:t xml:space="preserve"> </w:t>
      </w:r>
      <w:r>
        <w:t>una</w:t>
      </w:r>
      <w:r>
        <w:rPr>
          <w:spacing w:val="-6"/>
        </w:rPr>
        <w:t xml:space="preserve"> </w:t>
      </w:r>
      <w:r>
        <w:t>segunda</w:t>
      </w:r>
      <w:r>
        <w:rPr>
          <w:spacing w:val="-5"/>
        </w:rPr>
        <w:t xml:space="preserve"> </w:t>
      </w:r>
      <w:r>
        <w:t>etapa,</w:t>
      </w:r>
      <w:r>
        <w:rPr>
          <w:spacing w:val="-4"/>
        </w:rPr>
        <w:t xml:space="preserve"> </w:t>
      </w:r>
      <w:r>
        <w:t>también</w:t>
      </w:r>
      <w:r>
        <w:rPr>
          <w:spacing w:val="-4"/>
        </w:rPr>
        <w:t xml:space="preserve"> </w:t>
      </w:r>
      <w:r>
        <w:t>ejecutada,</w:t>
      </w:r>
      <w:r>
        <w:rPr>
          <w:spacing w:val="-4"/>
        </w:rPr>
        <w:t xml:space="preserve"> </w:t>
      </w:r>
      <w:r>
        <w:t>se</w:t>
      </w:r>
      <w:r>
        <w:rPr>
          <w:spacing w:val="-5"/>
        </w:rPr>
        <w:t xml:space="preserve"> </w:t>
      </w:r>
      <w:r>
        <w:t>desarrolló</w:t>
      </w:r>
      <w:r>
        <w:rPr>
          <w:spacing w:val="-4"/>
        </w:rPr>
        <w:t xml:space="preserve"> </w:t>
      </w:r>
      <w:r>
        <w:t>el</w:t>
      </w:r>
      <w:r>
        <w:rPr>
          <w:spacing w:val="-4"/>
        </w:rPr>
        <w:t xml:space="preserve"> </w:t>
      </w:r>
      <w:r>
        <w:t>trabajo</w:t>
      </w:r>
      <w:r>
        <w:rPr>
          <w:spacing w:val="-4"/>
        </w:rPr>
        <w:t xml:space="preserve"> </w:t>
      </w:r>
      <w:r>
        <w:t>de</w:t>
      </w:r>
      <w:r>
        <w:rPr>
          <w:spacing w:val="-4"/>
        </w:rPr>
        <w:t xml:space="preserve"> </w:t>
      </w:r>
      <w:r>
        <w:t>campo</w:t>
      </w:r>
      <w:r>
        <w:rPr>
          <w:spacing w:val="-6"/>
        </w:rPr>
        <w:t xml:space="preserve"> </w:t>
      </w:r>
      <w:r>
        <w:t>empírico,</w:t>
      </w:r>
      <w:r>
        <w:rPr>
          <w:spacing w:val="-4"/>
        </w:rPr>
        <w:t xml:space="preserve"> </w:t>
      </w:r>
      <w:r>
        <w:t>mediante</w:t>
      </w:r>
      <w:r>
        <w:rPr>
          <w:spacing w:val="-4"/>
        </w:rPr>
        <w:t xml:space="preserve"> </w:t>
      </w:r>
      <w:r>
        <w:t>la aplicación</w:t>
      </w:r>
      <w:r>
        <w:rPr>
          <w:spacing w:val="-15"/>
        </w:rPr>
        <w:t xml:space="preserve"> </w:t>
      </w:r>
      <w:r>
        <w:t>de</w:t>
      </w:r>
      <w:r>
        <w:rPr>
          <w:spacing w:val="-15"/>
        </w:rPr>
        <w:t xml:space="preserve"> </w:t>
      </w:r>
      <w:r>
        <w:t>encuestas</w:t>
      </w:r>
      <w:r>
        <w:rPr>
          <w:spacing w:val="-15"/>
        </w:rPr>
        <w:t xml:space="preserve"> </w:t>
      </w:r>
      <w:r>
        <w:t>estructuradas</w:t>
      </w:r>
      <w:r>
        <w:rPr>
          <w:spacing w:val="-15"/>
        </w:rPr>
        <w:t xml:space="preserve"> </w:t>
      </w:r>
      <w:r>
        <w:t>y</w:t>
      </w:r>
      <w:r>
        <w:rPr>
          <w:spacing w:val="-14"/>
        </w:rPr>
        <w:t xml:space="preserve"> </w:t>
      </w:r>
      <w:r>
        <w:t>entrevistas</w:t>
      </w:r>
      <w:r>
        <w:rPr>
          <w:spacing w:val="-13"/>
        </w:rPr>
        <w:t xml:space="preserve"> </w:t>
      </w:r>
      <w:r>
        <w:t>semiestructuradas</w:t>
      </w:r>
      <w:r>
        <w:rPr>
          <w:spacing w:val="-15"/>
        </w:rPr>
        <w:t xml:space="preserve"> </w:t>
      </w:r>
      <w:r>
        <w:t>a</w:t>
      </w:r>
      <w:r>
        <w:rPr>
          <w:spacing w:val="-15"/>
        </w:rPr>
        <w:t xml:space="preserve"> </w:t>
      </w:r>
      <w:r>
        <w:t>actores</w:t>
      </w:r>
      <w:r>
        <w:rPr>
          <w:spacing w:val="-15"/>
        </w:rPr>
        <w:t xml:space="preserve"> </w:t>
      </w:r>
      <w:r>
        <w:t>del</w:t>
      </w:r>
      <w:r>
        <w:rPr>
          <w:spacing w:val="-15"/>
        </w:rPr>
        <w:t xml:space="preserve"> </w:t>
      </w:r>
      <w:r>
        <w:t>sector.</w:t>
      </w:r>
      <w:r>
        <w:rPr>
          <w:spacing w:val="-15"/>
        </w:rPr>
        <w:t xml:space="preserve"> </w:t>
      </w:r>
      <w:r>
        <w:t>Esta</w:t>
      </w:r>
      <w:r>
        <w:rPr>
          <w:spacing w:val="-14"/>
        </w:rPr>
        <w:t xml:space="preserve"> </w:t>
      </w:r>
      <w:r>
        <w:t xml:space="preserve">fase permitió validar y complementar los hallazgos obtenidos en el análisis documental, aportando evidencia empírica sobre las condiciones del mercado y la </w:t>
      </w:r>
      <w:r>
        <w:t>viabilidad del proyecto.</w:t>
      </w:r>
    </w:p>
    <w:p w:rsidR="009003C7" w:rsidRDefault="009003C7">
      <w:pPr>
        <w:pStyle w:val="Textoindependiente"/>
      </w:pPr>
    </w:p>
    <w:p w:rsidR="009003C7" w:rsidRDefault="009003C7">
      <w:pPr>
        <w:pStyle w:val="Textoindependiente"/>
      </w:pPr>
    </w:p>
    <w:p w:rsidR="009003C7" w:rsidRDefault="009003C7">
      <w:pPr>
        <w:pStyle w:val="Textoindependiente"/>
        <w:spacing w:before="65"/>
      </w:pPr>
    </w:p>
    <w:p w:rsidR="009003C7" w:rsidRDefault="004D355F">
      <w:pPr>
        <w:pStyle w:val="Ttulo2"/>
        <w:numPr>
          <w:ilvl w:val="1"/>
          <w:numId w:val="10"/>
        </w:numPr>
        <w:tabs>
          <w:tab w:val="left" w:pos="1800"/>
        </w:tabs>
        <w:jc w:val="both"/>
      </w:pPr>
      <w:bookmarkStart w:id="91" w:name="_bookmark91"/>
      <w:bookmarkEnd w:id="91"/>
      <w:r>
        <w:t>Tipo y alcance</w:t>
      </w:r>
      <w:r>
        <w:rPr>
          <w:spacing w:val="-2"/>
        </w:rPr>
        <w:t xml:space="preserve"> </w:t>
      </w:r>
      <w:r>
        <w:t>de</w:t>
      </w:r>
      <w:r>
        <w:rPr>
          <w:spacing w:val="-1"/>
        </w:rPr>
        <w:t xml:space="preserve"> </w:t>
      </w:r>
      <w:r>
        <w:t xml:space="preserve">la </w:t>
      </w:r>
      <w:r>
        <w:rPr>
          <w:spacing w:val="-2"/>
        </w:rPr>
        <w:t>investigación</w:t>
      </w:r>
    </w:p>
    <w:p w:rsidR="009003C7" w:rsidRDefault="004D355F">
      <w:pPr>
        <w:pStyle w:val="Textoindependiente"/>
        <w:spacing w:before="120" w:line="360" w:lineRule="auto"/>
        <w:ind w:left="360" w:right="357"/>
        <w:jc w:val="both"/>
      </w:pPr>
      <w:r>
        <w:t>La investigación se enmarcó dentro de un estudio de tipo descriptivo y exploratorio. Fue descriptiva en tanto caracterizó el mercado de servicios wireline, la estructura de la industria, los principales actores, las condiciones operativas y las variables e</w:t>
      </w:r>
      <w:r>
        <w:t>conómicas relevantes. Asimismo, presentó</w:t>
      </w:r>
      <w:r>
        <w:rPr>
          <w:spacing w:val="-6"/>
        </w:rPr>
        <w:t xml:space="preserve"> </w:t>
      </w:r>
      <w:r>
        <w:t>un</w:t>
      </w:r>
      <w:r>
        <w:rPr>
          <w:spacing w:val="-3"/>
        </w:rPr>
        <w:t xml:space="preserve"> </w:t>
      </w:r>
      <w:r>
        <w:t>carácter</w:t>
      </w:r>
      <w:r>
        <w:rPr>
          <w:spacing w:val="-7"/>
        </w:rPr>
        <w:t xml:space="preserve"> </w:t>
      </w:r>
      <w:r>
        <w:t>exploratorio</w:t>
      </w:r>
      <w:r>
        <w:rPr>
          <w:spacing w:val="-6"/>
        </w:rPr>
        <w:t xml:space="preserve"> </w:t>
      </w:r>
      <w:r>
        <w:t>debido</w:t>
      </w:r>
      <w:r>
        <w:rPr>
          <w:spacing w:val="-3"/>
        </w:rPr>
        <w:t xml:space="preserve"> </w:t>
      </w:r>
      <w:r>
        <w:t>a</w:t>
      </w:r>
      <w:r>
        <w:rPr>
          <w:spacing w:val="-6"/>
        </w:rPr>
        <w:t xml:space="preserve"> </w:t>
      </w:r>
      <w:r>
        <w:t>que</w:t>
      </w:r>
      <w:r>
        <w:rPr>
          <w:spacing w:val="-5"/>
        </w:rPr>
        <w:t xml:space="preserve"> </w:t>
      </w:r>
      <w:r>
        <w:t>analizó</w:t>
      </w:r>
      <w:r>
        <w:rPr>
          <w:spacing w:val="-5"/>
        </w:rPr>
        <w:t xml:space="preserve"> </w:t>
      </w:r>
      <w:r>
        <w:t>un</w:t>
      </w:r>
      <w:r>
        <w:rPr>
          <w:spacing w:val="-6"/>
        </w:rPr>
        <w:t xml:space="preserve"> </w:t>
      </w:r>
      <w:r>
        <w:t>nicho</w:t>
      </w:r>
      <w:r>
        <w:rPr>
          <w:spacing w:val="-3"/>
        </w:rPr>
        <w:t xml:space="preserve"> </w:t>
      </w:r>
      <w:r>
        <w:t>específico</w:t>
      </w:r>
      <w:r>
        <w:rPr>
          <w:spacing w:val="-1"/>
        </w:rPr>
        <w:t xml:space="preserve"> </w:t>
      </w:r>
      <w:r>
        <w:t>del</w:t>
      </w:r>
      <w:r>
        <w:rPr>
          <w:spacing w:val="-5"/>
        </w:rPr>
        <w:t xml:space="preserve"> </w:t>
      </w:r>
      <w:r>
        <w:t>sector</w:t>
      </w:r>
      <w:r>
        <w:rPr>
          <w:spacing w:val="-4"/>
        </w:rPr>
        <w:t xml:space="preserve"> </w:t>
      </w:r>
      <w:r>
        <w:t>petrolero</w:t>
      </w:r>
      <w:r>
        <w:rPr>
          <w:spacing w:val="-7"/>
        </w:rPr>
        <w:t xml:space="preserve"> </w:t>
      </w:r>
      <w:r>
        <w:t>los servicios</w:t>
      </w:r>
      <w:r>
        <w:rPr>
          <w:spacing w:val="-15"/>
        </w:rPr>
        <w:t xml:space="preserve"> </w:t>
      </w:r>
      <w:r>
        <w:t>wireline</w:t>
      </w:r>
      <w:r>
        <w:rPr>
          <w:spacing w:val="-15"/>
        </w:rPr>
        <w:t xml:space="preserve"> </w:t>
      </w:r>
      <w:r>
        <w:t>en</w:t>
      </w:r>
      <w:r>
        <w:rPr>
          <w:spacing w:val="-15"/>
        </w:rPr>
        <w:t xml:space="preserve"> </w:t>
      </w:r>
      <w:r>
        <w:t>yacimientos</w:t>
      </w:r>
      <w:r>
        <w:rPr>
          <w:spacing w:val="-15"/>
        </w:rPr>
        <w:t xml:space="preserve"> </w:t>
      </w:r>
      <w:r>
        <w:t>no</w:t>
      </w:r>
      <w:r>
        <w:rPr>
          <w:spacing w:val="-15"/>
        </w:rPr>
        <w:t xml:space="preserve"> </w:t>
      </w:r>
      <w:r>
        <w:t>convencionales</w:t>
      </w:r>
      <w:r>
        <w:rPr>
          <w:spacing w:val="-15"/>
        </w:rPr>
        <w:t xml:space="preserve"> </w:t>
      </w:r>
      <w:r>
        <w:t>sobre</w:t>
      </w:r>
      <w:r>
        <w:rPr>
          <w:spacing w:val="-15"/>
        </w:rPr>
        <w:t xml:space="preserve"> </w:t>
      </w:r>
      <w:r>
        <w:t>el</w:t>
      </w:r>
      <w:r>
        <w:rPr>
          <w:spacing w:val="-15"/>
        </w:rPr>
        <w:t xml:space="preserve"> </w:t>
      </w:r>
      <w:r>
        <w:t>cual</w:t>
      </w:r>
      <w:r>
        <w:rPr>
          <w:spacing w:val="-15"/>
        </w:rPr>
        <w:t xml:space="preserve"> </w:t>
      </w:r>
      <w:r>
        <w:t>no</w:t>
      </w:r>
      <w:r>
        <w:rPr>
          <w:spacing w:val="-15"/>
        </w:rPr>
        <w:t xml:space="preserve"> </w:t>
      </w:r>
      <w:r>
        <w:t>existe</w:t>
      </w:r>
      <w:r>
        <w:rPr>
          <w:spacing w:val="-15"/>
        </w:rPr>
        <w:t xml:space="preserve"> </w:t>
      </w:r>
      <w:r>
        <w:t>abundante</w:t>
      </w:r>
      <w:r>
        <w:rPr>
          <w:spacing w:val="-15"/>
        </w:rPr>
        <w:t xml:space="preserve"> </w:t>
      </w:r>
      <w:r>
        <w:t>información sistematizada a nivel local.</w:t>
      </w:r>
    </w:p>
    <w:p w:rsidR="009003C7" w:rsidRDefault="009003C7">
      <w:pPr>
        <w:pStyle w:val="Textoindependiente"/>
        <w:spacing w:line="360" w:lineRule="auto"/>
        <w:jc w:val="both"/>
        <w:sectPr w:rsidR="009003C7">
          <w:pgSz w:w="12240" w:h="15840"/>
          <w:pgMar w:top="1360" w:right="1080" w:bottom="1260" w:left="1080" w:header="0" w:footer="1080" w:gutter="0"/>
          <w:cols w:space="720"/>
        </w:sectPr>
      </w:pPr>
    </w:p>
    <w:p w:rsidR="009003C7" w:rsidRDefault="004D355F">
      <w:pPr>
        <w:pStyle w:val="Textoindependiente"/>
        <w:spacing w:before="79" w:line="360" w:lineRule="auto"/>
        <w:ind w:left="360" w:right="355"/>
        <w:jc w:val="both"/>
      </w:pPr>
      <w:r>
        <w:lastRenderedPageBreak/>
        <w:t>El alcance del estudio fue aplicado, ya que los resultados obtenidos se orientaron a la toma de decisiones empresariales concretas, particularmente en relación con la definición del modelo operativo, l</w:t>
      </w:r>
      <w:r>
        <w:t>a estructura de costos, la estrategia comercial y la evaluación financiera del proyecto.</w:t>
      </w:r>
    </w:p>
    <w:p w:rsidR="009003C7" w:rsidRDefault="009003C7">
      <w:pPr>
        <w:pStyle w:val="Textoindependiente"/>
      </w:pPr>
    </w:p>
    <w:p w:rsidR="009003C7" w:rsidRDefault="009003C7">
      <w:pPr>
        <w:pStyle w:val="Textoindependiente"/>
      </w:pPr>
    </w:p>
    <w:p w:rsidR="009003C7" w:rsidRDefault="009003C7">
      <w:pPr>
        <w:pStyle w:val="Textoindependiente"/>
        <w:spacing w:before="66"/>
      </w:pPr>
    </w:p>
    <w:p w:rsidR="009003C7" w:rsidRDefault="004D355F">
      <w:pPr>
        <w:pStyle w:val="Ttulo2"/>
        <w:numPr>
          <w:ilvl w:val="1"/>
          <w:numId w:val="10"/>
        </w:numPr>
        <w:tabs>
          <w:tab w:val="left" w:pos="1800"/>
        </w:tabs>
      </w:pPr>
      <w:bookmarkStart w:id="92" w:name="_bookmark92"/>
      <w:bookmarkEnd w:id="92"/>
      <w:r>
        <w:t>Técnicas</w:t>
      </w:r>
      <w:r>
        <w:rPr>
          <w:spacing w:val="-4"/>
        </w:rPr>
        <w:t xml:space="preserve"> </w:t>
      </w:r>
      <w:r>
        <w:t>e</w:t>
      </w:r>
      <w:r>
        <w:rPr>
          <w:spacing w:val="-5"/>
        </w:rPr>
        <w:t xml:space="preserve"> </w:t>
      </w:r>
      <w:r>
        <w:t>instrumentos</w:t>
      </w:r>
      <w:r>
        <w:rPr>
          <w:spacing w:val="-3"/>
        </w:rPr>
        <w:t xml:space="preserve"> </w:t>
      </w:r>
      <w:r>
        <w:t>de</w:t>
      </w:r>
      <w:r>
        <w:rPr>
          <w:spacing w:val="-3"/>
        </w:rPr>
        <w:t xml:space="preserve"> </w:t>
      </w:r>
      <w:r>
        <w:t>recolección</w:t>
      </w:r>
      <w:r>
        <w:rPr>
          <w:spacing w:val="-2"/>
        </w:rPr>
        <w:t xml:space="preserve"> </w:t>
      </w:r>
      <w:r>
        <w:t>de</w:t>
      </w:r>
      <w:r>
        <w:rPr>
          <w:spacing w:val="-3"/>
        </w:rPr>
        <w:t xml:space="preserve"> </w:t>
      </w:r>
      <w:r>
        <w:rPr>
          <w:spacing w:val="-2"/>
        </w:rPr>
        <w:t>datos</w:t>
      </w:r>
    </w:p>
    <w:p w:rsidR="009003C7" w:rsidRDefault="004D355F">
      <w:pPr>
        <w:pStyle w:val="Textoindependiente"/>
        <w:spacing w:before="120" w:line="360" w:lineRule="auto"/>
        <w:ind w:left="360" w:right="360"/>
        <w:jc w:val="both"/>
      </w:pPr>
      <w:r>
        <w:t>La investigación empleó una combinación de técnicas cuantitativas y cualitativas con el objetivo de obtener una visi</w:t>
      </w:r>
      <w:r>
        <w:t>ón integral del mercado de servicios petroleros en la cuenca neuquina.</w:t>
      </w:r>
    </w:p>
    <w:p w:rsidR="009003C7" w:rsidRDefault="004D355F">
      <w:pPr>
        <w:pStyle w:val="Textoindependiente"/>
        <w:spacing w:before="241" w:line="360" w:lineRule="auto"/>
        <w:ind w:left="360" w:right="358"/>
        <w:jc w:val="both"/>
      </w:pPr>
      <w:r>
        <w:t>En</w:t>
      </w:r>
      <w:r>
        <w:rPr>
          <w:spacing w:val="-2"/>
        </w:rPr>
        <w:t xml:space="preserve"> </w:t>
      </w:r>
      <w:r>
        <w:t>primer</w:t>
      </w:r>
      <w:r>
        <w:rPr>
          <w:spacing w:val="-2"/>
        </w:rPr>
        <w:t xml:space="preserve"> </w:t>
      </w:r>
      <w:r>
        <w:t>lugar,</w:t>
      </w:r>
      <w:r>
        <w:rPr>
          <w:spacing w:val="-1"/>
        </w:rPr>
        <w:t xml:space="preserve"> </w:t>
      </w:r>
      <w:r>
        <w:t>se</w:t>
      </w:r>
      <w:r>
        <w:rPr>
          <w:spacing w:val="-2"/>
        </w:rPr>
        <w:t xml:space="preserve"> </w:t>
      </w:r>
      <w:r>
        <w:t>realizó</w:t>
      </w:r>
      <w:r>
        <w:rPr>
          <w:spacing w:val="-1"/>
        </w:rPr>
        <w:t xml:space="preserve"> </w:t>
      </w:r>
      <w:r>
        <w:t>una</w:t>
      </w:r>
      <w:r>
        <w:rPr>
          <w:spacing w:val="-2"/>
        </w:rPr>
        <w:t xml:space="preserve"> </w:t>
      </w:r>
      <w:r>
        <w:t>revisión</w:t>
      </w:r>
      <w:r>
        <w:rPr>
          <w:spacing w:val="-1"/>
        </w:rPr>
        <w:t xml:space="preserve"> </w:t>
      </w:r>
      <w:r>
        <w:t>documental</w:t>
      </w:r>
      <w:r>
        <w:rPr>
          <w:spacing w:val="-1"/>
        </w:rPr>
        <w:t xml:space="preserve"> </w:t>
      </w:r>
      <w:r>
        <w:t>y</w:t>
      </w:r>
      <w:r>
        <w:rPr>
          <w:spacing w:val="-1"/>
        </w:rPr>
        <w:t xml:space="preserve"> </w:t>
      </w:r>
      <w:r>
        <w:t>análisis</w:t>
      </w:r>
      <w:r>
        <w:rPr>
          <w:spacing w:val="-1"/>
        </w:rPr>
        <w:t xml:space="preserve"> </w:t>
      </w:r>
      <w:r>
        <w:t>de</w:t>
      </w:r>
      <w:r>
        <w:rPr>
          <w:spacing w:val="-2"/>
        </w:rPr>
        <w:t xml:space="preserve"> </w:t>
      </w:r>
      <w:r>
        <w:t>fuentes</w:t>
      </w:r>
      <w:r>
        <w:rPr>
          <w:spacing w:val="-2"/>
        </w:rPr>
        <w:t xml:space="preserve"> </w:t>
      </w:r>
      <w:r>
        <w:t>secundarias,</w:t>
      </w:r>
      <w:r>
        <w:rPr>
          <w:spacing w:val="-1"/>
        </w:rPr>
        <w:t xml:space="preserve"> </w:t>
      </w:r>
      <w:r>
        <w:t>incluyendo informes sectoriales, estadísticas oficiales y publicaciones de organismos especializad</w:t>
      </w:r>
      <w:r>
        <w:t xml:space="preserve">os como el </w:t>
      </w:r>
      <w:r>
        <w:rPr>
          <w:spacing w:val="-2"/>
        </w:rPr>
        <w:t>Instituto</w:t>
      </w:r>
      <w:r>
        <w:rPr>
          <w:spacing w:val="-6"/>
        </w:rPr>
        <w:t xml:space="preserve"> </w:t>
      </w:r>
      <w:r>
        <w:rPr>
          <w:spacing w:val="-2"/>
        </w:rPr>
        <w:t>Argentino</w:t>
      </w:r>
      <w:r>
        <w:rPr>
          <w:spacing w:val="-6"/>
        </w:rPr>
        <w:t xml:space="preserve"> </w:t>
      </w:r>
      <w:r>
        <w:rPr>
          <w:spacing w:val="-2"/>
        </w:rPr>
        <w:t>del</w:t>
      </w:r>
      <w:r>
        <w:rPr>
          <w:spacing w:val="-5"/>
        </w:rPr>
        <w:t xml:space="preserve"> </w:t>
      </w:r>
      <w:r>
        <w:rPr>
          <w:spacing w:val="-2"/>
        </w:rPr>
        <w:t>Petróleo</w:t>
      </w:r>
      <w:r>
        <w:rPr>
          <w:spacing w:val="-6"/>
        </w:rPr>
        <w:t xml:space="preserve"> </w:t>
      </w:r>
      <w:r>
        <w:rPr>
          <w:spacing w:val="-2"/>
        </w:rPr>
        <w:t>y</w:t>
      </w:r>
      <w:r>
        <w:rPr>
          <w:spacing w:val="-6"/>
        </w:rPr>
        <w:t xml:space="preserve"> </w:t>
      </w:r>
      <w:r>
        <w:rPr>
          <w:spacing w:val="-2"/>
        </w:rPr>
        <w:t>del</w:t>
      </w:r>
      <w:r>
        <w:rPr>
          <w:spacing w:val="-5"/>
        </w:rPr>
        <w:t xml:space="preserve"> </w:t>
      </w:r>
      <w:r>
        <w:rPr>
          <w:spacing w:val="-2"/>
        </w:rPr>
        <w:t>Gas</w:t>
      </w:r>
      <w:r>
        <w:rPr>
          <w:spacing w:val="-6"/>
        </w:rPr>
        <w:t xml:space="preserve"> </w:t>
      </w:r>
      <w:r>
        <w:rPr>
          <w:spacing w:val="-2"/>
        </w:rPr>
        <w:t>(IAPG),</w:t>
      </w:r>
      <w:r>
        <w:rPr>
          <w:spacing w:val="-6"/>
        </w:rPr>
        <w:t xml:space="preserve"> </w:t>
      </w:r>
      <w:r>
        <w:rPr>
          <w:spacing w:val="-2"/>
        </w:rPr>
        <w:t>la</w:t>
      </w:r>
      <w:r>
        <w:rPr>
          <w:spacing w:val="-8"/>
        </w:rPr>
        <w:t xml:space="preserve"> </w:t>
      </w:r>
      <w:r>
        <w:rPr>
          <w:spacing w:val="-2"/>
        </w:rPr>
        <w:t>Secretaría</w:t>
      </w:r>
      <w:r>
        <w:rPr>
          <w:spacing w:val="-8"/>
        </w:rPr>
        <w:t xml:space="preserve"> </w:t>
      </w:r>
      <w:r>
        <w:rPr>
          <w:spacing w:val="-2"/>
        </w:rPr>
        <w:t>de</w:t>
      </w:r>
      <w:r>
        <w:rPr>
          <w:spacing w:val="-4"/>
        </w:rPr>
        <w:t xml:space="preserve"> </w:t>
      </w:r>
      <w:r>
        <w:rPr>
          <w:spacing w:val="-2"/>
        </w:rPr>
        <w:t>Energía</w:t>
      </w:r>
      <w:r>
        <w:rPr>
          <w:spacing w:val="-8"/>
        </w:rPr>
        <w:t xml:space="preserve"> </w:t>
      </w:r>
      <w:r>
        <w:rPr>
          <w:spacing w:val="-2"/>
        </w:rPr>
        <w:t>y</w:t>
      </w:r>
      <w:r>
        <w:rPr>
          <w:spacing w:val="-3"/>
        </w:rPr>
        <w:t xml:space="preserve"> </w:t>
      </w:r>
      <w:r>
        <w:rPr>
          <w:spacing w:val="-2"/>
        </w:rPr>
        <w:t>consultoras</w:t>
      </w:r>
      <w:r>
        <w:rPr>
          <w:spacing w:val="-6"/>
        </w:rPr>
        <w:t xml:space="preserve"> </w:t>
      </w:r>
      <w:r>
        <w:rPr>
          <w:spacing w:val="-2"/>
        </w:rPr>
        <w:t>del</w:t>
      </w:r>
      <w:r>
        <w:rPr>
          <w:spacing w:val="-5"/>
        </w:rPr>
        <w:t xml:space="preserve"> </w:t>
      </w:r>
      <w:r>
        <w:rPr>
          <w:spacing w:val="-2"/>
        </w:rPr>
        <w:t xml:space="preserve">sector. </w:t>
      </w:r>
      <w:r>
        <w:t xml:space="preserve">Esta técnica permitió caracterizar el contexto macroeconómico, productivo y regulatorio del </w:t>
      </w:r>
      <w:r>
        <w:rPr>
          <w:spacing w:val="-2"/>
        </w:rPr>
        <w:t>mercado.</w:t>
      </w:r>
    </w:p>
    <w:p w:rsidR="009003C7" w:rsidRDefault="004D355F">
      <w:pPr>
        <w:pStyle w:val="Textoindependiente"/>
        <w:spacing w:before="239" w:line="360" w:lineRule="auto"/>
        <w:ind w:left="360" w:right="358"/>
        <w:jc w:val="both"/>
      </w:pPr>
      <w:r>
        <w:t>En segundo lugar, se aplicó una encuesta estructurada dirigida a profesionales del sector hidrocarburífero, incluyendo técnicos, ingenieros y contratistas que operan en la región de Neuquén y Añelo. El instrumento incluyó preguntas cerradas con escala tipo</w:t>
      </w:r>
      <w:r>
        <w:t xml:space="preserve"> Likert, orientadas a relevar</w:t>
      </w:r>
      <w:r>
        <w:rPr>
          <w:spacing w:val="-15"/>
        </w:rPr>
        <w:t xml:space="preserve"> </w:t>
      </w:r>
      <w:r>
        <w:t>la</w:t>
      </w:r>
      <w:r>
        <w:rPr>
          <w:spacing w:val="-15"/>
        </w:rPr>
        <w:t xml:space="preserve"> </w:t>
      </w:r>
      <w:r>
        <w:t>frecuencia</w:t>
      </w:r>
      <w:r>
        <w:rPr>
          <w:spacing w:val="-15"/>
        </w:rPr>
        <w:t xml:space="preserve"> </w:t>
      </w:r>
      <w:r>
        <w:t>de</w:t>
      </w:r>
      <w:r>
        <w:rPr>
          <w:spacing w:val="-15"/>
        </w:rPr>
        <w:t xml:space="preserve"> </w:t>
      </w:r>
      <w:r>
        <w:t>contratación</w:t>
      </w:r>
      <w:r>
        <w:rPr>
          <w:spacing w:val="-15"/>
        </w:rPr>
        <w:t xml:space="preserve"> </w:t>
      </w:r>
      <w:r>
        <w:t>de</w:t>
      </w:r>
      <w:r>
        <w:rPr>
          <w:spacing w:val="-15"/>
        </w:rPr>
        <w:t xml:space="preserve"> </w:t>
      </w:r>
      <w:r>
        <w:t>servicios,</w:t>
      </w:r>
      <w:r>
        <w:rPr>
          <w:spacing w:val="-15"/>
        </w:rPr>
        <w:t xml:space="preserve"> </w:t>
      </w:r>
      <w:r>
        <w:t>criterios</w:t>
      </w:r>
      <w:r>
        <w:rPr>
          <w:spacing w:val="-15"/>
        </w:rPr>
        <w:t xml:space="preserve"> </w:t>
      </w:r>
      <w:r>
        <w:t>de</w:t>
      </w:r>
      <w:r>
        <w:rPr>
          <w:spacing w:val="-15"/>
        </w:rPr>
        <w:t xml:space="preserve"> </w:t>
      </w:r>
      <w:r>
        <w:t>selección</w:t>
      </w:r>
      <w:r>
        <w:rPr>
          <w:spacing w:val="-15"/>
        </w:rPr>
        <w:t xml:space="preserve"> </w:t>
      </w:r>
      <w:r>
        <w:t>de</w:t>
      </w:r>
      <w:r>
        <w:rPr>
          <w:spacing w:val="-15"/>
        </w:rPr>
        <w:t xml:space="preserve"> </w:t>
      </w:r>
      <w:r>
        <w:t>proveedores,</w:t>
      </w:r>
      <w:r>
        <w:rPr>
          <w:spacing w:val="-15"/>
        </w:rPr>
        <w:t xml:space="preserve"> </w:t>
      </w:r>
      <w:r>
        <w:t xml:space="preserve">percepción </w:t>
      </w:r>
      <w:r>
        <w:rPr>
          <w:spacing w:val="-2"/>
        </w:rPr>
        <w:t>de</w:t>
      </w:r>
      <w:r>
        <w:rPr>
          <w:spacing w:val="-7"/>
        </w:rPr>
        <w:t xml:space="preserve"> </w:t>
      </w:r>
      <w:r>
        <w:rPr>
          <w:spacing w:val="-2"/>
        </w:rPr>
        <w:t>calidad</w:t>
      </w:r>
      <w:r>
        <w:rPr>
          <w:spacing w:val="-5"/>
        </w:rPr>
        <w:t xml:space="preserve"> </w:t>
      </w:r>
      <w:r>
        <w:rPr>
          <w:spacing w:val="-2"/>
        </w:rPr>
        <w:t>y necesidades</w:t>
      </w:r>
      <w:r>
        <w:rPr>
          <w:spacing w:val="-1"/>
        </w:rPr>
        <w:t xml:space="preserve"> </w:t>
      </w:r>
      <w:r>
        <w:rPr>
          <w:spacing w:val="-2"/>
        </w:rPr>
        <w:t>no</w:t>
      </w:r>
      <w:r>
        <w:rPr>
          <w:spacing w:val="-5"/>
        </w:rPr>
        <w:t xml:space="preserve"> </w:t>
      </w:r>
      <w:r>
        <w:rPr>
          <w:spacing w:val="-2"/>
        </w:rPr>
        <w:t>satisfechas</w:t>
      </w:r>
      <w:r>
        <w:rPr>
          <w:spacing w:val="-3"/>
        </w:rPr>
        <w:t xml:space="preserve"> </w:t>
      </w:r>
      <w:r>
        <w:rPr>
          <w:spacing w:val="-2"/>
        </w:rPr>
        <w:t>del</w:t>
      </w:r>
      <w:r>
        <w:rPr>
          <w:spacing w:val="-3"/>
        </w:rPr>
        <w:t xml:space="preserve"> </w:t>
      </w:r>
      <w:r>
        <w:rPr>
          <w:spacing w:val="-2"/>
        </w:rPr>
        <w:t>mercado.</w:t>
      </w:r>
      <w:r>
        <w:rPr>
          <w:spacing w:val="-5"/>
        </w:rPr>
        <w:t xml:space="preserve"> </w:t>
      </w:r>
      <w:r>
        <w:rPr>
          <w:spacing w:val="-2"/>
        </w:rPr>
        <w:t>La</w:t>
      </w:r>
      <w:r>
        <w:rPr>
          <w:spacing w:val="-6"/>
        </w:rPr>
        <w:t xml:space="preserve"> </w:t>
      </w:r>
      <w:r>
        <w:rPr>
          <w:spacing w:val="-2"/>
        </w:rPr>
        <w:t>encuesta</w:t>
      </w:r>
      <w:r>
        <w:rPr>
          <w:spacing w:val="-3"/>
        </w:rPr>
        <w:t xml:space="preserve"> </w:t>
      </w:r>
      <w:r>
        <w:rPr>
          <w:spacing w:val="-2"/>
        </w:rPr>
        <w:t>fue</w:t>
      </w:r>
      <w:r>
        <w:rPr>
          <w:spacing w:val="-7"/>
        </w:rPr>
        <w:t xml:space="preserve"> </w:t>
      </w:r>
      <w:r>
        <w:rPr>
          <w:spacing w:val="-2"/>
        </w:rPr>
        <w:t>distribuida</w:t>
      </w:r>
      <w:r>
        <w:rPr>
          <w:spacing w:val="-5"/>
        </w:rPr>
        <w:t xml:space="preserve"> </w:t>
      </w:r>
      <w:r>
        <w:rPr>
          <w:spacing w:val="-2"/>
        </w:rPr>
        <w:t>en</w:t>
      </w:r>
      <w:r>
        <w:rPr>
          <w:spacing w:val="-5"/>
        </w:rPr>
        <w:t xml:space="preserve"> </w:t>
      </w:r>
      <w:r>
        <w:rPr>
          <w:spacing w:val="-2"/>
        </w:rPr>
        <w:t>formato</w:t>
      </w:r>
      <w:r>
        <w:rPr>
          <w:spacing w:val="-3"/>
        </w:rPr>
        <w:t xml:space="preserve"> </w:t>
      </w:r>
      <w:r>
        <w:rPr>
          <w:spacing w:val="-2"/>
        </w:rPr>
        <w:t>digital.</w:t>
      </w:r>
    </w:p>
    <w:p w:rsidR="009003C7" w:rsidRDefault="004D355F">
      <w:pPr>
        <w:pStyle w:val="Textoindependiente"/>
        <w:spacing w:before="242" w:line="360" w:lineRule="auto"/>
        <w:ind w:left="360" w:right="358"/>
        <w:jc w:val="both"/>
      </w:pPr>
      <w:r>
        <w:t>Asimismo, se realizaron entrevi</w:t>
      </w:r>
      <w:r>
        <w:t>stas semiestructuradas a actores clave del sector, tales como gerentes de operaciones, responsables de contratos y profesionales con experiencia en empresas operadoras</w:t>
      </w:r>
      <w:r>
        <w:rPr>
          <w:spacing w:val="-9"/>
        </w:rPr>
        <w:t xml:space="preserve"> </w:t>
      </w:r>
      <w:r>
        <w:t>y</w:t>
      </w:r>
      <w:r>
        <w:rPr>
          <w:spacing w:val="-9"/>
        </w:rPr>
        <w:t xml:space="preserve"> </w:t>
      </w:r>
      <w:r>
        <w:t>de</w:t>
      </w:r>
      <w:r>
        <w:rPr>
          <w:spacing w:val="-10"/>
        </w:rPr>
        <w:t xml:space="preserve"> </w:t>
      </w:r>
      <w:r>
        <w:t>servicios.</w:t>
      </w:r>
      <w:r>
        <w:rPr>
          <w:spacing w:val="-9"/>
        </w:rPr>
        <w:t xml:space="preserve"> </w:t>
      </w:r>
      <w:r>
        <w:t>Estas</w:t>
      </w:r>
      <w:r>
        <w:rPr>
          <w:spacing w:val="-10"/>
        </w:rPr>
        <w:t xml:space="preserve"> </w:t>
      </w:r>
      <w:r>
        <w:t>entrevistas</w:t>
      </w:r>
      <w:r>
        <w:rPr>
          <w:spacing w:val="-9"/>
        </w:rPr>
        <w:t xml:space="preserve"> </w:t>
      </w:r>
      <w:r>
        <w:t>permitieron</w:t>
      </w:r>
      <w:r>
        <w:rPr>
          <w:spacing w:val="-10"/>
        </w:rPr>
        <w:t xml:space="preserve"> </w:t>
      </w:r>
      <w:r>
        <w:t>profundizar</w:t>
      </w:r>
      <w:r>
        <w:rPr>
          <w:spacing w:val="-9"/>
        </w:rPr>
        <w:t xml:space="preserve"> </w:t>
      </w:r>
      <w:r>
        <w:t>en</w:t>
      </w:r>
      <w:r>
        <w:rPr>
          <w:spacing w:val="-9"/>
        </w:rPr>
        <w:t xml:space="preserve"> </w:t>
      </w:r>
      <w:r>
        <w:t>aspectos</w:t>
      </w:r>
      <w:r>
        <w:rPr>
          <w:spacing w:val="-10"/>
        </w:rPr>
        <w:t xml:space="preserve"> </w:t>
      </w:r>
      <w:r>
        <w:t>cualitativos</w:t>
      </w:r>
      <w:r>
        <w:rPr>
          <w:spacing w:val="-9"/>
        </w:rPr>
        <w:t xml:space="preserve"> </w:t>
      </w:r>
      <w:r>
        <w:t xml:space="preserve">como la competitividad del mercado, barreras de entrada, estándares técnicos y oportunidades de </w:t>
      </w:r>
      <w:r>
        <w:rPr>
          <w:spacing w:val="-2"/>
        </w:rPr>
        <w:t>diferenciación.</w:t>
      </w:r>
    </w:p>
    <w:p w:rsidR="009003C7" w:rsidRDefault="004D355F">
      <w:pPr>
        <w:pStyle w:val="Textoindependiente"/>
        <w:spacing w:before="239" w:line="360" w:lineRule="auto"/>
        <w:ind w:left="360" w:right="361"/>
        <w:jc w:val="both"/>
      </w:pPr>
      <w:r>
        <w:t>Se</w:t>
      </w:r>
      <w:r>
        <w:rPr>
          <w:spacing w:val="-9"/>
        </w:rPr>
        <w:t xml:space="preserve"> </w:t>
      </w:r>
      <w:r>
        <w:t>complementó</w:t>
      </w:r>
      <w:r>
        <w:rPr>
          <w:spacing w:val="-6"/>
        </w:rPr>
        <w:t xml:space="preserve"> </w:t>
      </w:r>
      <w:r>
        <w:t>el</w:t>
      </w:r>
      <w:r>
        <w:rPr>
          <w:spacing w:val="-8"/>
        </w:rPr>
        <w:t xml:space="preserve"> </w:t>
      </w:r>
      <w:r>
        <w:t>análisis</w:t>
      </w:r>
      <w:r>
        <w:rPr>
          <w:spacing w:val="-8"/>
        </w:rPr>
        <w:t xml:space="preserve"> </w:t>
      </w:r>
      <w:r>
        <w:t>con</w:t>
      </w:r>
      <w:r>
        <w:rPr>
          <w:spacing w:val="-8"/>
        </w:rPr>
        <w:t xml:space="preserve"> </w:t>
      </w:r>
      <w:r>
        <w:t>la</w:t>
      </w:r>
      <w:r>
        <w:rPr>
          <w:spacing w:val="-9"/>
        </w:rPr>
        <w:t xml:space="preserve"> </w:t>
      </w:r>
      <w:r>
        <w:t>técnica</w:t>
      </w:r>
      <w:r>
        <w:rPr>
          <w:spacing w:val="-9"/>
        </w:rPr>
        <w:t xml:space="preserve"> </w:t>
      </w:r>
      <w:r>
        <w:t>de</w:t>
      </w:r>
      <w:r>
        <w:rPr>
          <w:spacing w:val="-7"/>
        </w:rPr>
        <w:t xml:space="preserve"> </w:t>
      </w:r>
      <w:r>
        <w:t>benchmarking,</w:t>
      </w:r>
      <w:r>
        <w:rPr>
          <w:spacing w:val="-8"/>
        </w:rPr>
        <w:t xml:space="preserve"> </w:t>
      </w:r>
      <w:r>
        <w:t>mediante</w:t>
      </w:r>
      <w:r>
        <w:rPr>
          <w:spacing w:val="-7"/>
        </w:rPr>
        <w:t xml:space="preserve"> </w:t>
      </w:r>
      <w:r>
        <w:t>la</w:t>
      </w:r>
      <w:r>
        <w:rPr>
          <w:spacing w:val="-6"/>
        </w:rPr>
        <w:t xml:space="preserve"> </w:t>
      </w:r>
      <w:r>
        <w:t>comparación</w:t>
      </w:r>
      <w:r>
        <w:rPr>
          <w:spacing w:val="-8"/>
        </w:rPr>
        <w:t xml:space="preserve"> </w:t>
      </w:r>
      <w:r>
        <w:t>de</w:t>
      </w:r>
      <w:r>
        <w:rPr>
          <w:spacing w:val="-9"/>
        </w:rPr>
        <w:t xml:space="preserve"> </w:t>
      </w:r>
      <w:r>
        <w:t>modelos de negocio, estrategias operativas y posicionamien</w:t>
      </w:r>
      <w:r>
        <w:t>to de empresas competidoras tanto a nivel nacional como internacional.</w:t>
      </w:r>
    </w:p>
    <w:p w:rsidR="009003C7" w:rsidRDefault="004D355F">
      <w:pPr>
        <w:pStyle w:val="Textoindependiente"/>
        <w:spacing w:before="242" w:line="360" w:lineRule="auto"/>
        <w:ind w:left="360" w:right="362"/>
        <w:jc w:val="both"/>
      </w:pPr>
      <w:r>
        <w:t>El</w:t>
      </w:r>
      <w:r>
        <w:rPr>
          <w:spacing w:val="-1"/>
        </w:rPr>
        <w:t xml:space="preserve"> </w:t>
      </w:r>
      <w:r>
        <w:t>benchmarking</w:t>
      </w:r>
      <w:r>
        <w:rPr>
          <w:spacing w:val="-1"/>
        </w:rPr>
        <w:t xml:space="preserve"> </w:t>
      </w:r>
      <w:r>
        <w:t>se realizó</w:t>
      </w:r>
      <w:r>
        <w:rPr>
          <w:spacing w:val="-1"/>
        </w:rPr>
        <w:t xml:space="preserve"> </w:t>
      </w:r>
      <w:r>
        <w:t>mediante</w:t>
      </w:r>
      <w:r>
        <w:rPr>
          <w:spacing w:val="-2"/>
        </w:rPr>
        <w:t xml:space="preserve"> </w:t>
      </w:r>
      <w:r>
        <w:t>la comparación</w:t>
      </w:r>
      <w:r>
        <w:rPr>
          <w:spacing w:val="-1"/>
        </w:rPr>
        <w:t xml:space="preserve"> </w:t>
      </w:r>
      <w:r>
        <w:t>de</w:t>
      </w:r>
      <w:r>
        <w:rPr>
          <w:spacing w:val="-2"/>
        </w:rPr>
        <w:t xml:space="preserve"> </w:t>
      </w:r>
      <w:r>
        <w:t>empresas</w:t>
      </w:r>
      <w:r>
        <w:rPr>
          <w:spacing w:val="-1"/>
        </w:rPr>
        <w:t xml:space="preserve"> </w:t>
      </w:r>
      <w:r>
        <w:t>líderes</w:t>
      </w:r>
      <w:r>
        <w:rPr>
          <w:spacing w:val="-1"/>
        </w:rPr>
        <w:t xml:space="preserve"> </w:t>
      </w:r>
      <w:r>
        <w:t>del</w:t>
      </w:r>
      <w:r>
        <w:rPr>
          <w:spacing w:val="-1"/>
        </w:rPr>
        <w:t xml:space="preserve"> </w:t>
      </w:r>
      <w:r>
        <w:t>sector,</w:t>
      </w:r>
      <w:r>
        <w:rPr>
          <w:spacing w:val="-2"/>
        </w:rPr>
        <w:t xml:space="preserve"> </w:t>
      </w:r>
      <w:r>
        <w:t>tanto a</w:t>
      </w:r>
      <w:r>
        <w:rPr>
          <w:spacing w:val="-2"/>
        </w:rPr>
        <w:t xml:space="preserve"> </w:t>
      </w:r>
      <w:r>
        <w:t>nivel internacional</w:t>
      </w:r>
      <w:r>
        <w:rPr>
          <w:spacing w:val="-7"/>
        </w:rPr>
        <w:t xml:space="preserve"> </w:t>
      </w:r>
      <w:r>
        <w:t>como</w:t>
      </w:r>
      <w:r>
        <w:rPr>
          <w:spacing w:val="-6"/>
        </w:rPr>
        <w:t xml:space="preserve"> </w:t>
      </w:r>
      <w:r>
        <w:t>nacional,</w:t>
      </w:r>
      <w:r>
        <w:rPr>
          <w:spacing w:val="-7"/>
        </w:rPr>
        <w:t xml:space="preserve"> </w:t>
      </w:r>
      <w:r>
        <w:t>considerando</w:t>
      </w:r>
      <w:r>
        <w:rPr>
          <w:spacing w:val="-6"/>
        </w:rPr>
        <w:t xml:space="preserve"> </w:t>
      </w:r>
      <w:r>
        <w:t>variables</w:t>
      </w:r>
      <w:r>
        <w:rPr>
          <w:spacing w:val="-8"/>
        </w:rPr>
        <w:t xml:space="preserve"> </w:t>
      </w:r>
      <w:r>
        <w:t>como</w:t>
      </w:r>
      <w:r>
        <w:rPr>
          <w:spacing w:val="-6"/>
        </w:rPr>
        <w:t xml:space="preserve"> </w:t>
      </w:r>
      <w:r>
        <w:t>nivel</w:t>
      </w:r>
      <w:r>
        <w:rPr>
          <w:spacing w:val="-6"/>
        </w:rPr>
        <w:t xml:space="preserve"> </w:t>
      </w:r>
      <w:r>
        <w:t>tecnológico,</w:t>
      </w:r>
      <w:r>
        <w:rPr>
          <w:spacing w:val="-7"/>
        </w:rPr>
        <w:t xml:space="preserve"> </w:t>
      </w:r>
      <w:r>
        <w:t>calidad</w:t>
      </w:r>
      <w:r>
        <w:rPr>
          <w:spacing w:val="-6"/>
        </w:rPr>
        <w:t xml:space="preserve"> </w:t>
      </w:r>
      <w:r>
        <w:t>del</w:t>
      </w:r>
      <w:r>
        <w:rPr>
          <w:spacing w:val="-6"/>
        </w:rPr>
        <w:t xml:space="preserve"> </w:t>
      </w:r>
      <w:r>
        <w:rPr>
          <w:spacing w:val="-2"/>
        </w:rPr>
        <w:t>servicio,</w:t>
      </w:r>
    </w:p>
    <w:p w:rsidR="009003C7" w:rsidRDefault="009003C7">
      <w:pPr>
        <w:pStyle w:val="Textoindependiente"/>
        <w:spacing w:line="360" w:lineRule="auto"/>
        <w:jc w:val="both"/>
        <w:sectPr w:rsidR="009003C7">
          <w:pgSz w:w="12240" w:h="15840"/>
          <w:pgMar w:top="1360" w:right="1080" w:bottom="1260" w:left="1080" w:header="0" w:footer="1080" w:gutter="0"/>
          <w:cols w:space="720"/>
        </w:sectPr>
      </w:pPr>
    </w:p>
    <w:p w:rsidR="009003C7" w:rsidRDefault="004D355F">
      <w:pPr>
        <w:pStyle w:val="Textoindependiente"/>
        <w:spacing w:before="79" w:line="360" w:lineRule="auto"/>
        <w:ind w:left="360" w:right="363"/>
        <w:jc w:val="both"/>
      </w:pPr>
      <w:r>
        <w:lastRenderedPageBreak/>
        <w:t>velocidad de respuesta, especialización en pozos horizontales, estructura de costos y posicionamiento en la cuenca neuquina.</w:t>
      </w:r>
    </w:p>
    <w:p w:rsidR="009003C7" w:rsidRDefault="004D355F">
      <w:pPr>
        <w:pStyle w:val="Textoindependiente"/>
        <w:spacing w:before="240" w:line="360" w:lineRule="auto"/>
        <w:ind w:left="360" w:right="360"/>
        <w:jc w:val="both"/>
      </w:pPr>
      <w:r>
        <w:t>Estas variables fueron seleccionadas en función de su relevancia en la literatura del sector y su validació</w:t>
      </w:r>
      <w:r>
        <w:t>n posterior a través del trabajo de campo, donde fueron identificadas como factores críticos en la evaluación de proveedores por parte de las operadoras.</w:t>
      </w:r>
    </w:p>
    <w:p w:rsidR="009003C7" w:rsidRDefault="009003C7">
      <w:pPr>
        <w:pStyle w:val="Textoindependiente"/>
      </w:pPr>
    </w:p>
    <w:p w:rsidR="009003C7" w:rsidRDefault="009003C7">
      <w:pPr>
        <w:pStyle w:val="Textoindependiente"/>
      </w:pPr>
    </w:p>
    <w:p w:rsidR="009003C7" w:rsidRDefault="009003C7">
      <w:pPr>
        <w:pStyle w:val="Textoindependiente"/>
        <w:spacing w:before="66"/>
      </w:pPr>
    </w:p>
    <w:p w:rsidR="009003C7" w:rsidRDefault="004D355F">
      <w:pPr>
        <w:pStyle w:val="Ttulo2"/>
        <w:numPr>
          <w:ilvl w:val="2"/>
          <w:numId w:val="10"/>
        </w:numPr>
        <w:tabs>
          <w:tab w:val="left" w:pos="1799"/>
        </w:tabs>
        <w:ind w:left="1799" w:hanging="1079"/>
        <w:jc w:val="both"/>
      </w:pPr>
      <w:bookmarkStart w:id="93" w:name="_bookmark93"/>
      <w:bookmarkEnd w:id="93"/>
      <w:r>
        <w:t>Diseño</w:t>
      </w:r>
      <w:r>
        <w:rPr>
          <w:spacing w:val="-1"/>
        </w:rPr>
        <w:t xml:space="preserve"> </w:t>
      </w:r>
      <w:r>
        <w:t>de</w:t>
      </w:r>
      <w:r>
        <w:rPr>
          <w:spacing w:val="-1"/>
        </w:rPr>
        <w:t xml:space="preserve"> </w:t>
      </w:r>
      <w:r>
        <w:rPr>
          <w:spacing w:val="-2"/>
        </w:rPr>
        <w:t>instrumentos</w:t>
      </w:r>
    </w:p>
    <w:p w:rsidR="009003C7" w:rsidRDefault="004D355F">
      <w:pPr>
        <w:pStyle w:val="Textoindependiente"/>
        <w:spacing w:before="121" w:line="360" w:lineRule="auto"/>
        <w:ind w:left="360" w:right="360"/>
        <w:jc w:val="both"/>
      </w:pPr>
      <w:r>
        <w:t>El cuestionario utilizado en la encuesta estructurada (anexo III) fue diseña</w:t>
      </w:r>
      <w:r>
        <w:t>do a partir de los objetivos específicos del estudio y se compone de preguntas cerradas con escala tipo Likert de cinco puntos, orientadas a medir la percepción de los encuestados respecto a la estructura del mercado, los criterios de selección de proveedo</w:t>
      </w:r>
      <w:r>
        <w:t>res y la viabilidad de nuevos actores.</w:t>
      </w:r>
    </w:p>
    <w:p w:rsidR="009003C7" w:rsidRDefault="004D355F">
      <w:pPr>
        <w:pStyle w:val="Textoindependiente"/>
        <w:spacing w:before="240" w:line="360" w:lineRule="auto"/>
        <w:ind w:left="360" w:right="360"/>
        <w:jc w:val="both"/>
      </w:pPr>
      <w:r>
        <w:t>Por su parte, la guía de entrevistas semiestructuradas (anexo IV) incluyó preguntas abiertas organizadas en torno a ejes temáticos como la dinámica competitiva del sector, las barreras de entrada, los factores crítico</w:t>
      </w:r>
      <w:r>
        <w:t xml:space="preserve">s de contratación y las oportunidades de diferenciación para nuevos </w:t>
      </w:r>
      <w:r>
        <w:rPr>
          <w:spacing w:val="-2"/>
        </w:rPr>
        <w:t>proveedores.</w:t>
      </w:r>
    </w:p>
    <w:p w:rsidR="009003C7" w:rsidRDefault="004D355F">
      <w:pPr>
        <w:pStyle w:val="Textoindependiente"/>
        <w:spacing w:before="241" w:line="360" w:lineRule="auto"/>
        <w:ind w:left="360" w:right="360"/>
        <w:jc w:val="both"/>
      </w:pPr>
      <w:r>
        <w:t>Ambos instrumentos fueron diseñados de manera coherente con el enfoque metodológico mixto, permitiendo la triangulación de resultados entre fuentes cuantitativas y cualitativa</w:t>
      </w:r>
      <w:r>
        <w:t>s.</w:t>
      </w:r>
    </w:p>
    <w:p w:rsidR="009003C7" w:rsidRDefault="009003C7">
      <w:pPr>
        <w:pStyle w:val="Textoindependiente"/>
      </w:pPr>
    </w:p>
    <w:p w:rsidR="009003C7" w:rsidRDefault="009003C7">
      <w:pPr>
        <w:pStyle w:val="Textoindependiente"/>
      </w:pPr>
    </w:p>
    <w:p w:rsidR="009003C7" w:rsidRDefault="009003C7">
      <w:pPr>
        <w:pStyle w:val="Textoindependiente"/>
        <w:spacing w:before="65"/>
      </w:pPr>
    </w:p>
    <w:p w:rsidR="009003C7" w:rsidRDefault="004D355F">
      <w:pPr>
        <w:pStyle w:val="Ttulo2"/>
        <w:numPr>
          <w:ilvl w:val="1"/>
          <w:numId w:val="10"/>
        </w:numPr>
        <w:tabs>
          <w:tab w:val="left" w:pos="1800"/>
        </w:tabs>
        <w:jc w:val="both"/>
      </w:pPr>
      <w:bookmarkStart w:id="94" w:name="_bookmark94"/>
      <w:bookmarkEnd w:id="94"/>
      <w:r>
        <w:t>Población</w:t>
      </w:r>
      <w:r>
        <w:rPr>
          <w:spacing w:val="-4"/>
        </w:rPr>
        <w:t xml:space="preserve"> </w:t>
      </w:r>
      <w:r>
        <w:t>y</w:t>
      </w:r>
      <w:r>
        <w:rPr>
          <w:spacing w:val="-3"/>
        </w:rPr>
        <w:t xml:space="preserve"> </w:t>
      </w:r>
      <w:r>
        <w:rPr>
          <w:spacing w:val="-2"/>
        </w:rPr>
        <w:t>muestra</w:t>
      </w:r>
    </w:p>
    <w:p w:rsidR="009003C7" w:rsidRDefault="004D355F">
      <w:pPr>
        <w:pStyle w:val="Textoindependiente"/>
        <w:spacing w:before="120" w:line="360" w:lineRule="auto"/>
        <w:ind w:left="360" w:right="357"/>
        <w:jc w:val="both"/>
      </w:pPr>
      <w:r>
        <w:t>Dada</w:t>
      </w:r>
      <w:r>
        <w:rPr>
          <w:spacing w:val="-15"/>
        </w:rPr>
        <w:t xml:space="preserve"> </w:t>
      </w:r>
      <w:r>
        <w:t>la</w:t>
      </w:r>
      <w:r>
        <w:rPr>
          <w:spacing w:val="-15"/>
        </w:rPr>
        <w:t xml:space="preserve"> </w:t>
      </w:r>
      <w:r>
        <w:t>naturaleza</w:t>
      </w:r>
      <w:r>
        <w:rPr>
          <w:spacing w:val="-15"/>
        </w:rPr>
        <w:t xml:space="preserve"> </w:t>
      </w:r>
      <w:r>
        <w:t>aplicada</w:t>
      </w:r>
      <w:r>
        <w:rPr>
          <w:spacing w:val="-15"/>
        </w:rPr>
        <w:t xml:space="preserve"> </w:t>
      </w:r>
      <w:r>
        <w:t>del</w:t>
      </w:r>
      <w:r>
        <w:rPr>
          <w:spacing w:val="-15"/>
        </w:rPr>
        <w:t xml:space="preserve"> </w:t>
      </w:r>
      <w:r>
        <w:t>estudio</w:t>
      </w:r>
      <w:r>
        <w:rPr>
          <w:spacing w:val="-15"/>
        </w:rPr>
        <w:t xml:space="preserve"> </w:t>
      </w:r>
      <w:r>
        <w:t>y</w:t>
      </w:r>
      <w:r>
        <w:rPr>
          <w:spacing w:val="-15"/>
        </w:rPr>
        <w:t xml:space="preserve"> </w:t>
      </w:r>
      <w:r>
        <w:t>el</w:t>
      </w:r>
      <w:r>
        <w:rPr>
          <w:spacing w:val="-15"/>
        </w:rPr>
        <w:t xml:space="preserve"> </w:t>
      </w:r>
      <w:r>
        <w:t>carácter</w:t>
      </w:r>
      <w:r>
        <w:rPr>
          <w:spacing w:val="-15"/>
        </w:rPr>
        <w:t xml:space="preserve"> </w:t>
      </w:r>
      <w:r>
        <w:t>especializado</w:t>
      </w:r>
      <w:r>
        <w:rPr>
          <w:spacing w:val="-15"/>
        </w:rPr>
        <w:t xml:space="preserve"> </w:t>
      </w:r>
      <w:r>
        <w:t>del</w:t>
      </w:r>
      <w:r>
        <w:rPr>
          <w:spacing w:val="-15"/>
        </w:rPr>
        <w:t xml:space="preserve"> </w:t>
      </w:r>
      <w:r>
        <w:t>sector</w:t>
      </w:r>
      <w:r>
        <w:rPr>
          <w:spacing w:val="-15"/>
        </w:rPr>
        <w:t xml:space="preserve"> </w:t>
      </w:r>
      <w:r>
        <w:t>de</w:t>
      </w:r>
      <w:r>
        <w:rPr>
          <w:spacing w:val="-15"/>
        </w:rPr>
        <w:t xml:space="preserve"> </w:t>
      </w:r>
      <w:r>
        <w:t>servicios</w:t>
      </w:r>
      <w:r>
        <w:rPr>
          <w:spacing w:val="-15"/>
        </w:rPr>
        <w:t xml:space="preserve"> </w:t>
      </w:r>
      <w:r>
        <w:t xml:space="preserve">petroleros en la cuenca neuquina, se definieron universos diferenciados en función de los instrumentos de recolección de datos utilizados, a fin de garantizar la pertinencia y validez de la información </w:t>
      </w:r>
      <w:r>
        <w:rPr>
          <w:spacing w:val="-2"/>
        </w:rPr>
        <w:t>obtenida.</w:t>
      </w:r>
    </w:p>
    <w:p w:rsidR="009003C7" w:rsidRDefault="004D355F">
      <w:pPr>
        <w:pStyle w:val="Textoindependiente"/>
        <w:spacing w:before="240" w:line="360" w:lineRule="auto"/>
        <w:ind w:left="360" w:right="356"/>
        <w:jc w:val="both"/>
      </w:pPr>
      <w:r>
        <w:t>En</w:t>
      </w:r>
      <w:r>
        <w:rPr>
          <w:spacing w:val="-12"/>
        </w:rPr>
        <w:t xml:space="preserve"> </w:t>
      </w:r>
      <w:r>
        <w:t>primer</w:t>
      </w:r>
      <w:r>
        <w:rPr>
          <w:spacing w:val="-13"/>
        </w:rPr>
        <w:t xml:space="preserve"> </w:t>
      </w:r>
      <w:r>
        <w:t>lugar,</w:t>
      </w:r>
      <w:r>
        <w:rPr>
          <w:spacing w:val="-13"/>
        </w:rPr>
        <w:t xml:space="preserve"> </w:t>
      </w:r>
      <w:r>
        <w:t>para</w:t>
      </w:r>
      <w:r>
        <w:rPr>
          <w:spacing w:val="-14"/>
        </w:rPr>
        <w:t xml:space="preserve"> </w:t>
      </w:r>
      <w:r>
        <w:t>la</w:t>
      </w:r>
      <w:r>
        <w:rPr>
          <w:spacing w:val="-13"/>
        </w:rPr>
        <w:t xml:space="preserve"> </w:t>
      </w:r>
      <w:r>
        <w:t>encuesta</w:t>
      </w:r>
      <w:r>
        <w:rPr>
          <w:spacing w:val="-10"/>
        </w:rPr>
        <w:t xml:space="preserve"> </w:t>
      </w:r>
      <w:r>
        <w:t>estructura</w:t>
      </w:r>
      <w:r>
        <w:t>da,</w:t>
      </w:r>
      <w:r>
        <w:rPr>
          <w:spacing w:val="-12"/>
        </w:rPr>
        <w:t xml:space="preserve"> </w:t>
      </w:r>
      <w:r>
        <w:t>la</w:t>
      </w:r>
      <w:r>
        <w:rPr>
          <w:spacing w:val="-10"/>
        </w:rPr>
        <w:t xml:space="preserve"> </w:t>
      </w:r>
      <w:r>
        <w:t>población</w:t>
      </w:r>
      <w:r>
        <w:rPr>
          <w:spacing w:val="-12"/>
        </w:rPr>
        <w:t xml:space="preserve"> </w:t>
      </w:r>
      <w:r>
        <w:t>objetivo</w:t>
      </w:r>
      <w:r>
        <w:rPr>
          <w:spacing w:val="-12"/>
        </w:rPr>
        <w:t xml:space="preserve"> </w:t>
      </w:r>
      <w:r>
        <w:t>está</w:t>
      </w:r>
      <w:r>
        <w:rPr>
          <w:spacing w:val="-10"/>
        </w:rPr>
        <w:t xml:space="preserve"> </w:t>
      </w:r>
      <w:r>
        <w:t>conformada</w:t>
      </w:r>
      <w:r>
        <w:rPr>
          <w:spacing w:val="-13"/>
        </w:rPr>
        <w:t xml:space="preserve"> </w:t>
      </w:r>
      <w:r>
        <w:t>por</w:t>
      </w:r>
      <w:r>
        <w:rPr>
          <w:spacing w:val="-13"/>
        </w:rPr>
        <w:t xml:space="preserve"> </w:t>
      </w:r>
      <w:r>
        <w:t>técnicos, ingenieros y supervisores de campo que se desempeñan activamente en yacimientos ubicados en la zona de Añelo y Neuquén Capital. Estos perfiles fueron seleccionados debido a su contacto directo</w:t>
      </w:r>
      <w:r>
        <w:rPr>
          <w:spacing w:val="13"/>
        </w:rPr>
        <w:t xml:space="preserve"> </w:t>
      </w:r>
      <w:r>
        <w:t>con</w:t>
      </w:r>
      <w:r>
        <w:rPr>
          <w:spacing w:val="17"/>
        </w:rPr>
        <w:t xml:space="preserve"> </w:t>
      </w:r>
      <w:r>
        <w:t>los</w:t>
      </w:r>
      <w:r>
        <w:rPr>
          <w:spacing w:val="16"/>
        </w:rPr>
        <w:t xml:space="preserve"> </w:t>
      </w:r>
      <w:r>
        <w:t>servicios</w:t>
      </w:r>
      <w:r>
        <w:rPr>
          <w:spacing w:val="18"/>
        </w:rPr>
        <w:t xml:space="preserve"> </w:t>
      </w:r>
      <w:r>
        <w:t>wireline</w:t>
      </w:r>
      <w:r>
        <w:rPr>
          <w:spacing w:val="16"/>
        </w:rPr>
        <w:t xml:space="preserve"> </w:t>
      </w:r>
      <w:r>
        <w:t>en</w:t>
      </w:r>
      <w:r>
        <w:rPr>
          <w:spacing w:val="15"/>
        </w:rPr>
        <w:t xml:space="preserve"> </w:t>
      </w:r>
      <w:r>
        <w:t>la</w:t>
      </w:r>
      <w:r>
        <w:rPr>
          <w:spacing w:val="14"/>
        </w:rPr>
        <w:t xml:space="preserve"> </w:t>
      </w:r>
      <w:r>
        <w:t>operación</w:t>
      </w:r>
      <w:r>
        <w:rPr>
          <w:spacing w:val="17"/>
        </w:rPr>
        <w:t xml:space="preserve"> </w:t>
      </w:r>
      <w:r>
        <w:t>diaria,</w:t>
      </w:r>
      <w:r>
        <w:rPr>
          <w:spacing w:val="17"/>
        </w:rPr>
        <w:t xml:space="preserve"> </w:t>
      </w:r>
      <w:r>
        <w:t>lo</w:t>
      </w:r>
      <w:r>
        <w:rPr>
          <w:spacing w:val="16"/>
        </w:rPr>
        <w:t xml:space="preserve"> </w:t>
      </w:r>
      <w:r>
        <w:t>que</w:t>
      </w:r>
      <w:r>
        <w:rPr>
          <w:spacing w:val="16"/>
        </w:rPr>
        <w:t xml:space="preserve"> </w:t>
      </w:r>
      <w:r>
        <w:t>les</w:t>
      </w:r>
      <w:r>
        <w:rPr>
          <w:spacing w:val="15"/>
        </w:rPr>
        <w:t xml:space="preserve"> </w:t>
      </w:r>
      <w:r>
        <w:t>permite</w:t>
      </w:r>
      <w:r>
        <w:rPr>
          <w:spacing w:val="15"/>
        </w:rPr>
        <w:t xml:space="preserve"> </w:t>
      </w:r>
      <w:r>
        <w:t>aportar</w:t>
      </w:r>
      <w:r>
        <w:rPr>
          <w:spacing w:val="14"/>
        </w:rPr>
        <w:t xml:space="preserve"> </w:t>
      </w:r>
      <w:r>
        <w:rPr>
          <w:spacing w:val="-2"/>
        </w:rPr>
        <w:t>información</w:t>
      </w:r>
    </w:p>
    <w:p w:rsidR="009003C7" w:rsidRDefault="009003C7">
      <w:pPr>
        <w:pStyle w:val="Textoindependiente"/>
        <w:spacing w:line="360" w:lineRule="auto"/>
        <w:jc w:val="both"/>
        <w:sectPr w:rsidR="009003C7">
          <w:pgSz w:w="12240" w:h="15840"/>
          <w:pgMar w:top="1360" w:right="1080" w:bottom="1260" w:left="1080" w:header="0" w:footer="1080" w:gutter="0"/>
          <w:cols w:space="720"/>
        </w:sectPr>
      </w:pPr>
    </w:p>
    <w:p w:rsidR="009003C7" w:rsidRDefault="004D355F">
      <w:pPr>
        <w:pStyle w:val="Textoindependiente"/>
        <w:spacing w:before="79" w:line="360" w:lineRule="auto"/>
        <w:ind w:left="360" w:right="364"/>
        <w:jc w:val="both"/>
      </w:pPr>
      <w:r>
        <w:lastRenderedPageBreak/>
        <w:t>relevante sobre</w:t>
      </w:r>
      <w:r>
        <w:rPr>
          <w:spacing w:val="-1"/>
        </w:rPr>
        <w:t xml:space="preserve"> </w:t>
      </w:r>
      <w:r>
        <w:t>la</w:t>
      </w:r>
      <w:r>
        <w:rPr>
          <w:spacing w:val="-2"/>
        </w:rPr>
        <w:t xml:space="preserve"> </w:t>
      </w:r>
      <w:r>
        <w:t>frecuencia</w:t>
      </w:r>
      <w:r>
        <w:rPr>
          <w:spacing w:val="-2"/>
        </w:rPr>
        <w:t xml:space="preserve"> </w:t>
      </w:r>
      <w:r>
        <w:t>de</w:t>
      </w:r>
      <w:r>
        <w:rPr>
          <w:spacing w:val="-2"/>
        </w:rPr>
        <w:t xml:space="preserve"> </w:t>
      </w:r>
      <w:r>
        <w:t>uso, los</w:t>
      </w:r>
      <w:r>
        <w:rPr>
          <w:spacing w:val="-1"/>
        </w:rPr>
        <w:t xml:space="preserve"> </w:t>
      </w:r>
      <w:r>
        <w:t>criterios de</w:t>
      </w:r>
      <w:r>
        <w:rPr>
          <w:spacing w:val="-2"/>
        </w:rPr>
        <w:t xml:space="preserve"> </w:t>
      </w:r>
      <w:r>
        <w:t>selección</w:t>
      </w:r>
      <w:r>
        <w:rPr>
          <w:spacing w:val="-1"/>
        </w:rPr>
        <w:t xml:space="preserve"> </w:t>
      </w:r>
      <w:r>
        <w:t>de proveedores</w:t>
      </w:r>
      <w:r>
        <w:rPr>
          <w:spacing w:val="-1"/>
        </w:rPr>
        <w:t xml:space="preserve"> </w:t>
      </w:r>
      <w:r>
        <w:t>y</w:t>
      </w:r>
      <w:r>
        <w:rPr>
          <w:spacing w:val="-1"/>
        </w:rPr>
        <w:t xml:space="preserve"> </w:t>
      </w:r>
      <w:r>
        <w:t>la</w:t>
      </w:r>
      <w:r>
        <w:rPr>
          <w:spacing w:val="-2"/>
        </w:rPr>
        <w:t xml:space="preserve"> </w:t>
      </w:r>
      <w:r>
        <w:t>percepción</w:t>
      </w:r>
      <w:r>
        <w:rPr>
          <w:spacing w:val="-1"/>
        </w:rPr>
        <w:t xml:space="preserve"> </w:t>
      </w:r>
      <w:r>
        <w:t>del mercado actual.</w:t>
      </w:r>
    </w:p>
    <w:p w:rsidR="009003C7" w:rsidRDefault="004D355F">
      <w:pPr>
        <w:pStyle w:val="Textoindependiente"/>
        <w:spacing w:before="240" w:line="360" w:lineRule="auto"/>
        <w:ind w:left="360" w:right="357"/>
        <w:jc w:val="both"/>
      </w:pPr>
      <w:r>
        <w:t>Dado</w:t>
      </w:r>
      <w:r>
        <w:rPr>
          <w:spacing w:val="-7"/>
        </w:rPr>
        <w:t xml:space="preserve"> </w:t>
      </w:r>
      <w:r>
        <w:t>que</w:t>
      </w:r>
      <w:r>
        <w:rPr>
          <w:spacing w:val="-6"/>
        </w:rPr>
        <w:t xml:space="preserve"> </w:t>
      </w:r>
      <w:r>
        <w:t>no</w:t>
      </w:r>
      <w:r>
        <w:rPr>
          <w:spacing w:val="-7"/>
        </w:rPr>
        <w:t xml:space="preserve"> </w:t>
      </w:r>
      <w:r>
        <w:t>existe</w:t>
      </w:r>
      <w:r>
        <w:rPr>
          <w:spacing w:val="-6"/>
        </w:rPr>
        <w:t xml:space="preserve"> </w:t>
      </w:r>
      <w:r>
        <w:t>un</w:t>
      </w:r>
      <w:r>
        <w:rPr>
          <w:spacing w:val="-7"/>
        </w:rPr>
        <w:t xml:space="preserve"> </w:t>
      </w:r>
      <w:r>
        <w:t>registro</w:t>
      </w:r>
      <w:r>
        <w:rPr>
          <w:spacing w:val="-8"/>
        </w:rPr>
        <w:t xml:space="preserve"> </w:t>
      </w:r>
      <w:r>
        <w:t>público,</w:t>
      </w:r>
      <w:r>
        <w:rPr>
          <w:spacing w:val="-7"/>
        </w:rPr>
        <w:t xml:space="preserve"> </w:t>
      </w:r>
      <w:r>
        <w:t>actualizado</w:t>
      </w:r>
      <w:r>
        <w:rPr>
          <w:spacing w:val="-7"/>
        </w:rPr>
        <w:t xml:space="preserve"> </w:t>
      </w:r>
      <w:r>
        <w:t>y</w:t>
      </w:r>
      <w:r>
        <w:rPr>
          <w:spacing w:val="-7"/>
        </w:rPr>
        <w:t xml:space="preserve"> </w:t>
      </w:r>
      <w:r>
        <w:t>exhaustivo</w:t>
      </w:r>
      <w:r>
        <w:rPr>
          <w:spacing w:val="-7"/>
        </w:rPr>
        <w:t xml:space="preserve"> </w:t>
      </w:r>
      <w:r>
        <w:t>de</w:t>
      </w:r>
      <w:r>
        <w:rPr>
          <w:spacing w:val="-8"/>
        </w:rPr>
        <w:t xml:space="preserve"> </w:t>
      </w:r>
      <w:r>
        <w:t>esta</w:t>
      </w:r>
      <w:r>
        <w:rPr>
          <w:spacing w:val="-5"/>
        </w:rPr>
        <w:t xml:space="preserve"> </w:t>
      </w:r>
      <w:r>
        <w:t>población,</w:t>
      </w:r>
      <w:r>
        <w:rPr>
          <w:spacing w:val="-7"/>
        </w:rPr>
        <w:t xml:space="preserve"> </w:t>
      </w:r>
      <w:r>
        <w:t>se</w:t>
      </w:r>
      <w:r>
        <w:rPr>
          <w:spacing w:val="-8"/>
        </w:rPr>
        <w:t xml:space="preserve"> </w:t>
      </w:r>
      <w:r>
        <w:t>optó</w:t>
      </w:r>
      <w:r>
        <w:rPr>
          <w:spacing w:val="-7"/>
        </w:rPr>
        <w:t xml:space="preserve"> </w:t>
      </w:r>
      <w:r>
        <w:t>por</w:t>
      </w:r>
      <w:r>
        <w:rPr>
          <w:spacing w:val="-8"/>
        </w:rPr>
        <w:t xml:space="preserve"> </w:t>
      </w:r>
      <w:r>
        <w:t>un muestreo</w:t>
      </w:r>
      <w:r>
        <w:rPr>
          <w:spacing w:val="-6"/>
        </w:rPr>
        <w:t xml:space="preserve"> </w:t>
      </w:r>
      <w:r>
        <w:t>no</w:t>
      </w:r>
      <w:r>
        <w:rPr>
          <w:spacing w:val="-6"/>
        </w:rPr>
        <w:t xml:space="preserve"> </w:t>
      </w:r>
      <w:r>
        <w:t>probabilístico</w:t>
      </w:r>
      <w:r>
        <w:rPr>
          <w:spacing w:val="-6"/>
        </w:rPr>
        <w:t xml:space="preserve"> </w:t>
      </w:r>
      <w:r>
        <w:t>por</w:t>
      </w:r>
      <w:r>
        <w:rPr>
          <w:spacing w:val="-7"/>
        </w:rPr>
        <w:t xml:space="preserve"> </w:t>
      </w:r>
      <w:r>
        <w:t>conveniencia.</w:t>
      </w:r>
      <w:r>
        <w:rPr>
          <w:spacing w:val="-6"/>
        </w:rPr>
        <w:t xml:space="preserve"> </w:t>
      </w:r>
      <w:r>
        <w:t>Este</w:t>
      </w:r>
      <w:r>
        <w:rPr>
          <w:spacing w:val="-4"/>
        </w:rPr>
        <w:t xml:space="preserve"> </w:t>
      </w:r>
      <w:r>
        <w:t>tipo</w:t>
      </w:r>
      <w:r>
        <w:rPr>
          <w:spacing w:val="-5"/>
        </w:rPr>
        <w:t xml:space="preserve"> </w:t>
      </w:r>
      <w:r>
        <w:t>de</w:t>
      </w:r>
      <w:r>
        <w:rPr>
          <w:spacing w:val="-7"/>
        </w:rPr>
        <w:t xml:space="preserve"> </w:t>
      </w:r>
      <w:r>
        <w:t>muestreo</w:t>
      </w:r>
      <w:r>
        <w:rPr>
          <w:spacing w:val="-6"/>
        </w:rPr>
        <w:t xml:space="preserve"> </w:t>
      </w:r>
      <w:r>
        <w:t>resulta</w:t>
      </w:r>
      <w:r>
        <w:rPr>
          <w:spacing w:val="-7"/>
        </w:rPr>
        <w:t xml:space="preserve"> </w:t>
      </w:r>
      <w:r>
        <w:t>adecuado</w:t>
      </w:r>
      <w:r>
        <w:rPr>
          <w:spacing w:val="-4"/>
        </w:rPr>
        <w:t xml:space="preserve"> </w:t>
      </w:r>
      <w:r>
        <w:t>en</w:t>
      </w:r>
      <w:r>
        <w:rPr>
          <w:spacing w:val="-6"/>
        </w:rPr>
        <w:t xml:space="preserve"> </w:t>
      </w:r>
      <w:r>
        <w:t>contextos donde</w:t>
      </w:r>
      <w:r>
        <w:rPr>
          <w:spacing w:val="-15"/>
        </w:rPr>
        <w:t xml:space="preserve"> </w:t>
      </w:r>
      <w:r>
        <w:t>el</w:t>
      </w:r>
      <w:r>
        <w:rPr>
          <w:spacing w:val="-13"/>
        </w:rPr>
        <w:t xml:space="preserve"> </w:t>
      </w:r>
      <w:r>
        <w:t>acceso</w:t>
      </w:r>
      <w:r>
        <w:rPr>
          <w:spacing w:val="-13"/>
        </w:rPr>
        <w:t xml:space="preserve"> </w:t>
      </w:r>
      <w:r>
        <w:t>a</w:t>
      </w:r>
      <w:r>
        <w:rPr>
          <w:spacing w:val="-15"/>
        </w:rPr>
        <w:t xml:space="preserve"> </w:t>
      </w:r>
      <w:r>
        <w:t>los</w:t>
      </w:r>
      <w:r>
        <w:rPr>
          <w:spacing w:val="-13"/>
        </w:rPr>
        <w:t xml:space="preserve"> </w:t>
      </w:r>
      <w:r>
        <w:t>participantes</w:t>
      </w:r>
      <w:r>
        <w:rPr>
          <w:spacing w:val="-15"/>
        </w:rPr>
        <w:t xml:space="preserve"> </w:t>
      </w:r>
      <w:r>
        <w:t>se</w:t>
      </w:r>
      <w:r>
        <w:rPr>
          <w:spacing w:val="-14"/>
        </w:rPr>
        <w:t xml:space="preserve"> </w:t>
      </w:r>
      <w:r>
        <w:t>realiza</w:t>
      </w:r>
      <w:r>
        <w:rPr>
          <w:spacing w:val="-14"/>
        </w:rPr>
        <w:t xml:space="preserve"> </w:t>
      </w:r>
      <w:r>
        <w:t>a</w:t>
      </w:r>
      <w:r>
        <w:rPr>
          <w:spacing w:val="-14"/>
        </w:rPr>
        <w:t xml:space="preserve"> </w:t>
      </w:r>
      <w:r>
        <w:t>través</w:t>
      </w:r>
      <w:r>
        <w:rPr>
          <w:spacing w:val="-15"/>
        </w:rPr>
        <w:t xml:space="preserve"> </w:t>
      </w:r>
      <w:r>
        <w:t>de</w:t>
      </w:r>
      <w:r>
        <w:rPr>
          <w:spacing w:val="-14"/>
        </w:rPr>
        <w:t xml:space="preserve"> </w:t>
      </w:r>
      <w:r>
        <w:t>redes</w:t>
      </w:r>
      <w:r>
        <w:rPr>
          <w:spacing w:val="-15"/>
        </w:rPr>
        <w:t xml:space="preserve"> </w:t>
      </w:r>
      <w:r>
        <w:t>profesionales</w:t>
      </w:r>
      <w:r>
        <w:rPr>
          <w:spacing w:val="-11"/>
        </w:rPr>
        <w:t xml:space="preserve"> </w:t>
      </w:r>
      <w:r>
        <w:t>específicas</w:t>
      </w:r>
      <w:r>
        <w:rPr>
          <w:spacing w:val="-15"/>
        </w:rPr>
        <w:t xml:space="preserve"> </w:t>
      </w:r>
      <w:r>
        <w:t>y</w:t>
      </w:r>
      <w:r>
        <w:rPr>
          <w:spacing w:val="-13"/>
        </w:rPr>
        <w:t xml:space="preserve"> </w:t>
      </w:r>
      <w:r>
        <w:t>contactos del</w:t>
      </w:r>
      <w:r>
        <w:rPr>
          <w:spacing w:val="-4"/>
        </w:rPr>
        <w:t xml:space="preserve"> </w:t>
      </w:r>
      <w:r>
        <w:t>sector.</w:t>
      </w:r>
      <w:r>
        <w:rPr>
          <w:spacing w:val="-4"/>
        </w:rPr>
        <w:t xml:space="preserve"> </w:t>
      </w:r>
      <w:r>
        <w:t>La</w:t>
      </w:r>
      <w:r>
        <w:rPr>
          <w:spacing w:val="-6"/>
        </w:rPr>
        <w:t xml:space="preserve"> </w:t>
      </w:r>
      <w:r>
        <w:t>distribución</w:t>
      </w:r>
      <w:r>
        <w:rPr>
          <w:spacing w:val="-4"/>
        </w:rPr>
        <w:t xml:space="preserve"> </w:t>
      </w:r>
      <w:r>
        <w:t>del</w:t>
      </w:r>
      <w:r>
        <w:rPr>
          <w:spacing w:val="-4"/>
        </w:rPr>
        <w:t xml:space="preserve"> </w:t>
      </w:r>
      <w:r>
        <w:t>instrumento</w:t>
      </w:r>
      <w:r>
        <w:rPr>
          <w:spacing w:val="-4"/>
        </w:rPr>
        <w:t xml:space="preserve"> </w:t>
      </w:r>
      <w:r>
        <w:t>se</w:t>
      </w:r>
      <w:r>
        <w:rPr>
          <w:spacing w:val="-4"/>
        </w:rPr>
        <w:t xml:space="preserve"> </w:t>
      </w:r>
      <w:r>
        <w:t>realizó</w:t>
      </w:r>
      <w:r>
        <w:rPr>
          <w:spacing w:val="-4"/>
        </w:rPr>
        <w:t xml:space="preserve"> </w:t>
      </w:r>
      <w:r>
        <w:t>mediante</w:t>
      </w:r>
      <w:r>
        <w:rPr>
          <w:spacing w:val="-4"/>
        </w:rPr>
        <w:t xml:space="preserve"> </w:t>
      </w:r>
      <w:r>
        <w:t>canales</w:t>
      </w:r>
      <w:r>
        <w:rPr>
          <w:spacing w:val="-5"/>
        </w:rPr>
        <w:t xml:space="preserve"> </w:t>
      </w:r>
      <w:r>
        <w:t>digitales,</w:t>
      </w:r>
      <w:r>
        <w:rPr>
          <w:spacing w:val="-4"/>
        </w:rPr>
        <w:t xml:space="preserve"> </w:t>
      </w:r>
      <w:r>
        <w:t>incluyendo</w:t>
      </w:r>
      <w:r>
        <w:rPr>
          <w:spacing w:val="-4"/>
        </w:rPr>
        <w:t xml:space="preserve"> </w:t>
      </w:r>
      <w:r>
        <w:t xml:space="preserve">redes profesionales como LinkedIn, contactos laborales del ámbito petrolero y redes vinculadas al Instituto Argentino del Petróleo y del Gas (IAPG). Se </w:t>
      </w:r>
      <w:r>
        <w:t>estableció como objetivo la obtención de entre 30 y 50 respuestas válidas, cantidad considerada suficiente para realizar un análisis descriptivo de tendencias dentro del segmento. Como resultado del proceso de recolección, se obtuvieron</w:t>
      </w:r>
      <w:r>
        <w:rPr>
          <w:spacing w:val="-14"/>
        </w:rPr>
        <w:t xml:space="preserve"> </w:t>
      </w:r>
      <w:r>
        <w:t>42</w:t>
      </w:r>
      <w:r>
        <w:rPr>
          <w:spacing w:val="-13"/>
        </w:rPr>
        <w:t xml:space="preserve"> </w:t>
      </w:r>
      <w:r>
        <w:t>respuestas</w:t>
      </w:r>
      <w:r>
        <w:rPr>
          <w:spacing w:val="-11"/>
        </w:rPr>
        <w:t xml:space="preserve"> </w:t>
      </w:r>
      <w:r>
        <w:t>válid</w:t>
      </w:r>
      <w:r>
        <w:t>as</w:t>
      </w:r>
      <w:r>
        <w:rPr>
          <w:spacing w:val="-13"/>
        </w:rPr>
        <w:t xml:space="preserve"> </w:t>
      </w:r>
      <w:r>
        <w:t>sobre</w:t>
      </w:r>
      <w:r>
        <w:rPr>
          <w:spacing w:val="-14"/>
        </w:rPr>
        <w:t xml:space="preserve"> </w:t>
      </w:r>
      <w:r>
        <w:t>un</w:t>
      </w:r>
      <w:r>
        <w:rPr>
          <w:spacing w:val="-13"/>
        </w:rPr>
        <w:t xml:space="preserve"> </w:t>
      </w:r>
      <w:r>
        <w:t>total</w:t>
      </w:r>
      <w:r>
        <w:rPr>
          <w:spacing w:val="-13"/>
        </w:rPr>
        <w:t xml:space="preserve"> </w:t>
      </w:r>
      <w:r>
        <w:t>de</w:t>
      </w:r>
      <w:r>
        <w:rPr>
          <w:spacing w:val="-11"/>
        </w:rPr>
        <w:t xml:space="preserve"> </w:t>
      </w:r>
      <w:r>
        <w:t>79</w:t>
      </w:r>
      <w:r>
        <w:rPr>
          <w:spacing w:val="-13"/>
        </w:rPr>
        <w:t xml:space="preserve"> </w:t>
      </w:r>
      <w:r>
        <w:t>personas</w:t>
      </w:r>
      <w:r>
        <w:rPr>
          <w:spacing w:val="-13"/>
        </w:rPr>
        <w:t xml:space="preserve"> </w:t>
      </w:r>
      <w:r>
        <w:t>invitadas,</w:t>
      </w:r>
      <w:r>
        <w:rPr>
          <w:spacing w:val="-13"/>
        </w:rPr>
        <w:t xml:space="preserve"> </w:t>
      </w:r>
      <w:r>
        <w:t>lo</w:t>
      </w:r>
      <w:r>
        <w:rPr>
          <w:spacing w:val="-10"/>
        </w:rPr>
        <w:t xml:space="preserve"> </w:t>
      </w:r>
      <w:r>
        <w:t>que</w:t>
      </w:r>
      <w:r>
        <w:rPr>
          <w:spacing w:val="-14"/>
        </w:rPr>
        <w:t xml:space="preserve"> </w:t>
      </w:r>
      <w:r>
        <w:t>representa</w:t>
      </w:r>
      <w:r>
        <w:rPr>
          <w:spacing w:val="-14"/>
        </w:rPr>
        <w:t xml:space="preserve"> </w:t>
      </w:r>
      <w:r>
        <w:t>una</w:t>
      </w:r>
      <w:r>
        <w:rPr>
          <w:spacing w:val="-14"/>
        </w:rPr>
        <w:t xml:space="preserve"> </w:t>
      </w:r>
      <w:r>
        <w:t>tasa de respuesta del 53,16%.</w:t>
      </w:r>
    </w:p>
    <w:p w:rsidR="009003C7" w:rsidRDefault="004D355F">
      <w:pPr>
        <w:pStyle w:val="Textoindependiente"/>
        <w:spacing w:before="241" w:line="360" w:lineRule="auto"/>
        <w:ind w:left="360" w:right="361"/>
        <w:jc w:val="both"/>
      </w:pPr>
      <w:r>
        <w:t>Dado el carácter no probabilístico del muestreo, los resultados no buscan realizar inferencias estadísticas</w:t>
      </w:r>
      <w:r>
        <w:rPr>
          <w:spacing w:val="-9"/>
        </w:rPr>
        <w:t xml:space="preserve"> </w:t>
      </w:r>
      <w:r>
        <w:t>sobre</w:t>
      </w:r>
      <w:r>
        <w:rPr>
          <w:spacing w:val="-11"/>
        </w:rPr>
        <w:t xml:space="preserve"> </w:t>
      </w:r>
      <w:r>
        <w:t>la</w:t>
      </w:r>
      <w:r>
        <w:rPr>
          <w:spacing w:val="-10"/>
        </w:rPr>
        <w:t xml:space="preserve"> </w:t>
      </w:r>
      <w:r>
        <w:t>totalidad</w:t>
      </w:r>
      <w:r>
        <w:rPr>
          <w:spacing w:val="-9"/>
        </w:rPr>
        <w:t xml:space="preserve"> </w:t>
      </w:r>
      <w:r>
        <w:t>de</w:t>
      </w:r>
      <w:r>
        <w:rPr>
          <w:spacing w:val="-10"/>
        </w:rPr>
        <w:t xml:space="preserve"> </w:t>
      </w:r>
      <w:r>
        <w:t>los</w:t>
      </w:r>
      <w:r>
        <w:rPr>
          <w:spacing w:val="-9"/>
        </w:rPr>
        <w:t xml:space="preserve"> </w:t>
      </w:r>
      <w:r>
        <w:t>profesionales</w:t>
      </w:r>
      <w:r>
        <w:rPr>
          <w:spacing w:val="-9"/>
        </w:rPr>
        <w:t xml:space="preserve"> </w:t>
      </w:r>
      <w:r>
        <w:t>del</w:t>
      </w:r>
      <w:r>
        <w:rPr>
          <w:spacing w:val="-9"/>
        </w:rPr>
        <w:t xml:space="preserve"> </w:t>
      </w:r>
      <w:r>
        <w:t>sector,</w:t>
      </w:r>
      <w:r>
        <w:rPr>
          <w:spacing w:val="-10"/>
        </w:rPr>
        <w:t xml:space="preserve"> </w:t>
      </w:r>
      <w:r>
        <w:t>sino</w:t>
      </w:r>
      <w:r>
        <w:rPr>
          <w:spacing w:val="-9"/>
        </w:rPr>
        <w:t xml:space="preserve"> </w:t>
      </w:r>
      <w:r>
        <w:t>identificar</w:t>
      </w:r>
      <w:r>
        <w:rPr>
          <w:spacing w:val="-10"/>
        </w:rPr>
        <w:t xml:space="preserve"> </w:t>
      </w:r>
      <w:r>
        <w:t>tendencias</w:t>
      </w:r>
      <w:r>
        <w:rPr>
          <w:spacing w:val="-10"/>
        </w:rPr>
        <w:t xml:space="preserve"> </w:t>
      </w:r>
      <w:r>
        <w:t>relevantes dentro del segmento analizado.</w:t>
      </w:r>
    </w:p>
    <w:p w:rsidR="009003C7" w:rsidRDefault="004D355F">
      <w:pPr>
        <w:pStyle w:val="Textoindependiente"/>
        <w:spacing w:before="240" w:line="360" w:lineRule="auto"/>
        <w:ind w:left="360" w:right="359"/>
        <w:jc w:val="both"/>
      </w:pPr>
      <w:r>
        <w:t>En</w:t>
      </w:r>
      <w:r>
        <w:rPr>
          <w:spacing w:val="-1"/>
        </w:rPr>
        <w:t xml:space="preserve"> </w:t>
      </w:r>
      <w:r>
        <w:t>segundo lugar,</w:t>
      </w:r>
      <w:r>
        <w:rPr>
          <w:spacing w:val="-1"/>
        </w:rPr>
        <w:t xml:space="preserve"> </w:t>
      </w:r>
      <w:r>
        <w:t>para las entrevistas semiestructuradas, la</w:t>
      </w:r>
      <w:r>
        <w:rPr>
          <w:spacing w:val="-1"/>
        </w:rPr>
        <w:t xml:space="preserve"> </w:t>
      </w:r>
      <w:r>
        <w:t>población objetivo está</w:t>
      </w:r>
      <w:r>
        <w:rPr>
          <w:spacing w:val="-1"/>
        </w:rPr>
        <w:t xml:space="preserve"> </w:t>
      </w:r>
      <w:r>
        <w:t>integrada por gerentes</w:t>
      </w:r>
      <w:r>
        <w:rPr>
          <w:spacing w:val="-10"/>
        </w:rPr>
        <w:t xml:space="preserve"> </w:t>
      </w:r>
      <w:r>
        <w:t>de</w:t>
      </w:r>
      <w:r>
        <w:rPr>
          <w:spacing w:val="-10"/>
        </w:rPr>
        <w:t xml:space="preserve"> </w:t>
      </w:r>
      <w:r>
        <w:t>operaciones,</w:t>
      </w:r>
      <w:r>
        <w:rPr>
          <w:spacing w:val="-7"/>
        </w:rPr>
        <w:t xml:space="preserve"> </w:t>
      </w:r>
      <w:r>
        <w:t>responsables</w:t>
      </w:r>
      <w:r>
        <w:rPr>
          <w:spacing w:val="-9"/>
        </w:rPr>
        <w:t xml:space="preserve"> </w:t>
      </w:r>
      <w:r>
        <w:t>de</w:t>
      </w:r>
      <w:r>
        <w:rPr>
          <w:spacing w:val="-10"/>
        </w:rPr>
        <w:t xml:space="preserve"> </w:t>
      </w:r>
      <w:r>
        <w:t>contratos</w:t>
      </w:r>
      <w:r>
        <w:rPr>
          <w:spacing w:val="-7"/>
        </w:rPr>
        <w:t xml:space="preserve"> </w:t>
      </w:r>
      <w:r>
        <w:t>y</w:t>
      </w:r>
      <w:r>
        <w:rPr>
          <w:spacing w:val="-9"/>
        </w:rPr>
        <w:t xml:space="preserve"> </w:t>
      </w:r>
      <w:r>
        <w:t>áreas</w:t>
      </w:r>
      <w:r>
        <w:rPr>
          <w:spacing w:val="-9"/>
        </w:rPr>
        <w:t xml:space="preserve"> </w:t>
      </w:r>
      <w:r>
        <w:t>de</w:t>
      </w:r>
      <w:r>
        <w:rPr>
          <w:spacing w:val="-10"/>
        </w:rPr>
        <w:t xml:space="preserve"> </w:t>
      </w:r>
      <w:r>
        <w:t>compras</w:t>
      </w:r>
      <w:r>
        <w:rPr>
          <w:spacing w:val="-9"/>
        </w:rPr>
        <w:t xml:space="preserve"> </w:t>
      </w:r>
      <w:r>
        <w:t>de</w:t>
      </w:r>
      <w:r>
        <w:rPr>
          <w:spacing w:val="-10"/>
        </w:rPr>
        <w:t xml:space="preserve"> </w:t>
      </w:r>
      <w:r>
        <w:t>las</w:t>
      </w:r>
      <w:r>
        <w:rPr>
          <w:spacing w:val="-10"/>
        </w:rPr>
        <w:t xml:space="preserve"> </w:t>
      </w:r>
      <w:r>
        <w:t>principale</w:t>
      </w:r>
      <w:r>
        <w:t>s</w:t>
      </w:r>
      <w:r>
        <w:rPr>
          <w:spacing w:val="-9"/>
        </w:rPr>
        <w:t xml:space="preserve"> </w:t>
      </w:r>
      <w:r>
        <w:t>empresas operadoras que desarrollan actividades en la cuenca neuquina, entre ellas YPF, Tecpetrol, Pan American Energy (PAE), Shell, Vista y Pluspetrol. Estos actores ocupan posiciones estratégicas en</w:t>
      </w:r>
      <w:r>
        <w:rPr>
          <w:spacing w:val="-11"/>
        </w:rPr>
        <w:t xml:space="preserve"> </w:t>
      </w:r>
      <w:r>
        <w:t>la</w:t>
      </w:r>
      <w:r>
        <w:rPr>
          <w:spacing w:val="-11"/>
        </w:rPr>
        <w:t xml:space="preserve"> </w:t>
      </w:r>
      <w:r>
        <w:t>toma</w:t>
      </w:r>
      <w:r>
        <w:rPr>
          <w:spacing w:val="-12"/>
        </w:rPr>
        <w:t xml:space="preserve"> </w:t>
      </w:r>
      <w:r>
        <w:t>de</w:t>
      </w:r>
      <w:r>
        <w:rPr>
          <w:spacing w:val="-12"/>
        </w:rPr>
        <w:t xml:space="preserve"> </w:t>
      </w:r>
      <w:r>
        <w:t>decisiones</w:t>
      </w:r>
      <w:r>
        <w:rPr>
          <w:spacing w:val="-10"/>
        </w:rPr>
        <w:t xml:space="preserve"> </w:t>
      </w:r>
      <w:r>
        <w:t>vinculadas</w:t>
      </w:r>
      <w:r>
        <w:rPr>
          <w:spacing w:val="-10"/>
        </w:rPr>
        <w:t xml:space="preserve"> </w:t>
      </w:r>
      <w:r>
        <w:t>a</w:t>
      </w:r>
      <w:r>
        <w:rPr>
          <w:spacing w:val="-12"/>
        </w:rPr>
        <w:t xml:space="preserve"> </w:t>
      </w:r>
      <w:r>
        <w:t>la</w:t>
      </w:r>
      <w:r>
        <w:rPr>
          <w:spacing w:val="-11"/>
        </w:rPr>
        <w:t xml:space="preserve"> </w:t>
      </w:r>
      <w:r>
        <w:t>homologación</w:t>
      </w:r>
      <w:r>
        <w:rPr>
          <w:spacing w:val="-10"/>
        </w:rPr>
        <w:t xml:space="preserve"> </w:t>
      </w:r>
      <w:r>
        <w:t>y</w:t>
      </w:r>
      <w:r>
        <w:rPr>
          <w:spacing w:val="-11"/>
        </w:rPr>
        <w:t xml:space="preserve"> </w:t>
      </w:r>
      <w:r>
        <w:t>contratación</w:t>
      </w:r>
      <w:r>
        <w:rPr>
          <w:spacing w:val="-10"/>
        </w:rPr>
        <w:t xml:space="preserve"> </w:t>
      </w:r>
      <w:r>
        <w:t>de</w:t>
      </w:r>
      <w:r>
        <w:rPr>
          <w:spacing w:val="-12"/>
        </w:rPr>
        <w:t xml:space="preserve"> </w:t>
      </w:r>
      <w:r>
        <w:t>proveedores</w:t>
      </w:r>
      <w:r>
        <w:rPr>
          <w:spacing w:val="-10"/>
        </w:rPr>
        <w:t xml:space="preserve"> </w:t>
      </w:r>
      <w:r>
        <w:t>de</w:t>
      </w:r>
      <w:r>
        <w:rPr>
          <w:spacing w:val="-12"/>
        </w:rPr>
        <w:t xml:space="preserve"> </w:t>
      </w:r>
      <w:r>
        <w:t>servicios, por lo que su perspectiva resulta clave para evaluar las condiciones de ingreso al mercado, las barreras existentes y los factores de competitividad.</w:t>
      </w:r>
    </w:p>
    <w:p w:rsidR="009003C7" w:rsidRDefault="004D355F">
      <w:pPr>
        <w:pStyle w:val="Textoindependiente"/>
        <w:spacing w:before="242" w:line="360" w:lineRule="auto"/>
        <w:ind w:left="360" w:right="355"/>
        <w:jc w:val="both"/>
      </w:pPr>
      <w:r>
        <w:t>En</w:t>
      </w:r>
      <w:r>
        <w:rPr>
          <w:spacing w:val="-12"/>
        </w:rPr>
        <w:t xml:space="preserve"> </w:t>
      </w:r>
      <w:r>
        <w:t>este</w:t>
      </w:r>
      <w:r>
        <w:rPr>
          <w:spacing w:val="-12"/>
        </w:rPr>
        <w:t xml:space="preserve"> </w:t>
      </w:r>
      <w:r>
        <w:t>caso,</w:t>
      </w:r>
      <w:r>
        <w:rPr>
          <w:spacing w:val="-12"/>
        </w:rPr>
        <w:t xml:space="preserve"> </w:t>
      </w:r>
      <w:r>
        <w:t>se</w:t>
      </w:r>
      <w:r>
        <w:rPr>
          <w:spacing w:val="-11"/>
        </w:rPr>
        <w:t xml:space="preserve"> </w:t>
      </w:r>
      <w:r>
        <w:t>empleó</w:t>
      </w:r>
      <w:r>
        <w:rPr>
          <w:spacing w:val="-12"/>
        </w:rPr>
        <w:t xml:space="preserve"> </w:t>
      </w:r>
      <w:r>
        <w:t>un</w:t>
      </w:r>
      <w:r>
        <w:rPr>
          <w:spacing w:val="-12"/>
        </w:rPr>
        <w:t xml:space="preserve"> </w:t>
      </w:r>
      <w:r>
        <w:t>muestreo</w:t>
      </w:r>
      <w:r>
        <w:rPr>
          <w:spacing w:val="-12"/>
        </w:rPr>
        <w:t xml:space="preserve"> </w:t>
      </w:r>
      <w:r>
        <w:t>intencional</w:t>
      </w:r>
      <w:r>
        <w:rPr>
          <w:spacing w:val="-12"/>
        </w:rPr>
        <w:t xml:space="preserve"> </w:t>
      </w:r>
      <w:r>
        <w:t>o</w:t>
      </w:r>
      <w:r>
        <w:rPr>
          <w:spacing w:val="-11"/>
        </w:rPr>
        <w:t xml:space="preserve"> </w:t>
      </w:r>
      <w:r>
        <w:t>por</w:t>
      </w:r>
      <w:r>
        <w:rPr>
          <w:spacing w:val="-13"/>
        </w:rPr>
        <w:t xml:space="preserve"> </w:t>
      </w:r>
      <w:r>
        <w:t>criterio,</w:t>
      </w:r>
      <w:r>
        <w:rPr>
          <w:spacing w:val="-12"/>
        </w:rPr>
        <w:t xml:space="preserve"> </w:t>
      </w:r>
      <w:r>
        <w:t>orientado</w:t>
      </w:r>
      <w:r>
        <w:rPr>
          <w:spacing w:val="-11"/>
        </w:rPr>
        <w:t xml:space="preserve"> </w:t>
      </w:r>
      <w:r>
        <w:t>a</w:t>
      </w:r>
      <w:r>
        <w:rPr>
          <w:spacing w:val="-13"/>
        </w:rPr>
        <w:t xml:space="preserve"> </w:t>
      </w:r>
      <w:r>
        <w:t>seleccionar</w:t>
      </w:r>
      <w:r>
        <w:rPr>
          <w:spacing w:val="-13"/>
        </w:rPr>
        <w:t xml:space="preserve"> </w:t>
      </w:r>
      <w:r>
        <w:t>informantes clave</w:t>
      </w:r>
      <w:r>
        <w:rPr>
          <w:spacing w:val="-12"/>
        </w:rPr>
        <w:t xml:space="preserve"> </w:t>
      </w:r>
      <w:r>
        <w:t>con</w:t>
      </w:r>
      <w:r>
        <w:rPr>
          <w:spacing w:val="-11"/>
        </w:rPr>
        <w:t xml:space="preserve"> </w:t>
      </w:r>
      <w:r>
        <w:t>experiencia</w:t>
      </w:r>
      <w:r>
        <w:rPr>
          <w:spacing w:val="-11"/>
        </w:rPr>
        <w:t xml:space="preserve"> </w:t>
      </w:r>
      <w:r>
        <w:t>directa</w:t>
      </w:r>
      <w:r>
        <w:rPr>
          <w:spacing w:val="-11"/>
        </w:rPr>
        <w:t xml:space="preserve"> </w:t>
      </w:r>
      <w:r>
        <w:t>en</w:t>
      </w:r>
      <w:r>
        <w:rPr>
          <w:spacing w:val="-11"/>
        </w:rPr>
        <w:t xml:space="preserve"> </w:t>
      </w:r>
      <w:r>
        <w:t>la</w:t>
      </w:r>
      <w:r>
        <w:rPr>
          <w:spacing w:val="-11"/>
        </w:rPr>
        <w:t xml:space="preserve"> </w:t>
      </w:r>
      <w:r>
        <w:t>toma</w:t>
      </w:r>
      <w:r>
        <w:rPr>
          <w:spacing w:val="-12"/>
        </w:rPr>
        <w:t xml:space="preserve"> </w:t>
      </w:r>
      <w:r>
        <w:t>de</w:t>
      </w:r>
      <w:r>
        <w:rPr>
          <w:spacing w:val="-12"/>
        </w:rPr>
        <w:t xml:space="preserve"> </w:t>
      </w:r>
      <w:r>
        <w:t>decisiones</w:t>
      </w:r>
      <w:r>
        <w:rPr>
          <w:spacing w:val="-10"/>
        </w:rPr>
        <w:t xml:space="preserve"> </w:t>
      </w:r>
      <w:r>
        <w:t>dentro</w:t>
      </w:r>
      <w:r>
        <w:rPr>
          <w:spacing w:val="-11"/>
        </w:rPr>
        <w:t xml:space="preserve"> </w:t>
      </w:r>
      <w:r>
        <w:t>del</w:t>
      </w:r>
      <w:r>
        <w:rPr>
          <w:spacing w:val="-10"/>
        </w:rPr>
        <w:t xml:space="preserve"> </w:t>
      </w:r>
      <w:r>
        <w:t>sector.</w:t>
      </w:r>
      <w:r>
        <w:rPr>
          <w:spacing w:val="-11"/>
        </w:rPr>
        <w:t xml:space="preserve"> </w:t>
      </w:r>
      <w:r>
        <w:t>Se</w:t>
      </w:r>
      <w:r>
        <w:rPr>
          <w:spacing w:val="-9"/>
        </w:rPr>
        <w:t xml:space="preserve"> </w:t>
      </w:r>
      <w:r>
        <w:t>planificó</w:t>
      </w:r>
      <w:r>
        <w:rPr>
          <w:spacing w:val="-11"/>
        </w:rPr>
        <w:t xml:space="preserve"> </w:t>
      </w:r>
      <w:r>
        <w:t>la</w:t>
      </w:r>
      <w:r>
        <w:rPr>
          <w:spacing w:val="-11"/>
        </w:rPr>
        <w:t xml:space="preserve"> </w:t>
      </w:r>
      <w:r>
        <w:t>realización de</w:t>
      </w:r>
      <w:r>
        <w:rPr>
          <w:spacing w:val="-4"/>
        </w:rPr>
        <w:t xml:space="preserve"> </w:t>
      </w:r>
      <w:r>
        <w:t>entre</w:t>
      </w:r>
      <w:r>
        <w:rPr>
          <w:spacing w:val="-5"/>
        </w:rPr>
        <w:t xml:space="preserve"> </w:t>
      </w:r>
      <w:r>
        <w:t>5</w:t>
      </w:r>
      <w:r>
        <w:rPr>
          <w:spacing w:val="-3"/>
        </w:rPr>
        <w:t xml:space="preserve"> </w:t>
      </w:r>
      <w:r>
        <w:t>y</w:t>
      </w:r>
      <w:r>
        <w:rPr>
          <w:spacing w:val="-3"/>
        </w:rPr>
        <w:t xml:space="preserve"> </w:t>
      </w:r>
      <w:r>
        <w:t>8</w:t>
      </w:r>
      <w:r>
        <w:rPr>
          <w:spacing w:val="-3"/>
        </w:rPr>
        <w:t xml:space="preserve"> </w:t>
      </w:r>
      <w:r>
        <w:t>entrevistas,</w:t>
      </w:r>
      <w:r>
        <w:rPr>
          <w:spacing w:val="-1"/>
        </w:rPr>
        <w:t xml:space="preserve"> </w:t>
      </w:r>
      <w:r>
        <w:t>número</w:t>
      </w:r>
      <w:r>
        <w:rPr>
          <w:spacing w:val="-3"/>
        </w:rPr>
        <w:t xml:space="preserve"> </w:t>
      </w:r>
      <w:r>
        <w:t>que</w:t>
      </w:r>
      <w:r>
        <w:rPr>
          <w:spacing w:val="-4"/>
        </w:rPr>
        <w:t xml:space="preserve"> </w:t>
      </w:r>
      <w:r>
        <w:t>responde</w:t>
      </w:r>
      <w:r>
        <w:rPr>
          <w:spacing w:val="-4"/>
        </w:rPr>
        <w:t xml:space="preserve"> </w:t>
      </w:r>
      <w:r>
        <w:t>al</w:t>
      </w:r>
      <w:r>
        <w:rPr>
          <w:spacing w:val="-1"/>
        </w:rPr>
        <w:t xml:space="preserve"> </w:t>
      </w:r>
      <w:r>
        <w:t>criterio</w:t>
      </w:r>
      <w:r>
        <w:rPr>
          <w:spacing w:val="-3"/>
        </w:rPr>
        <w:t xml:space="preserve"> </w:t>
      </w:r>
      <w:r>
        <w:t>de</w:t>
      </w:r>
      <w:r>
        <w:rPr>
          <w:spacing w:val="-3"/>
        </w:rPr>
        <w:t xml:space="preserve"> </w:t>
      </w:r>
      <w:r>
        <w:t>saturación</w:t>
      </w:r>
      <w:r>
        <w:rPr>
          <w:spacing w:val="-3"/>
        </w:rPr>
        <w:t xml:space="preserve"> </w:t>
      </w:r>
      <w:r>
        <w:t>teórica,</w:t>
      </w:r>
      <w:r>
        <w:rPr>
          <w:spacing w:val="-3"/>
        </w:rPr>
        <w:t xml:space="preserve"> </w:t>
      </w:r>
      <w:r>
        <w:t>es</w:t>
      </w:r>
      <w:r>
        <w:rPr>
          <w:spacing w:val="-4"/>
        </w:rPr>
        <w:t xml:space="preserve"> </w:t>
      </w:r>
      <w:r>
        <w:t>decir,</w:t>
      </w:r>
      <w:r>
        <w:rPr>
          <w:spacing w:val="-3"/>
        </w:rPr>
        <w:t xml:space="preserve"> </w:t>
      </w:r>
      <w:r>
        <w:t>al</w:t>
      </w:r>
      <w:r>
        <w:rPr>
          <w:spacing w:val="-3"/>
        </w:rPr>
        <w:t xml:space="preserve"> </w:t>
      </w:r>
      <w:r>
        <w:t>punto en el cual la</w:t>
      </w:r>
      <w:r>
        <w:rPr>
          <w:spacing w:val="-1"/>
        </w:rPr>
        <w:t xml:space="preserve"> </w:t>
      </w:r>
      <w:r>
        <w:t>incorporación de</w:t>
      </w:r>
      <w:r>
        <w:rPr>
          <w:spacing w:val="-1"/>
        </w:rPr>
        <w:t xml:space="preserve"> </w:t>
      </w:r>
      <w:r>
        <w:t>nuevos casos no aporta</w:t>
      </w:r>
      <w:r>
        <w:rPr>
          <w:spacing w:val="-1"/>
        </w:rPr>
        <w:t xml:space="preserve"> </w:t>
      </w:r>
      <w:r>
        <w:t>información sustancialmente</w:t>
      </w:r>
      <w:r>
        <w:rPr>
          <w:spacing w:val="-1"/>
        </w:rPr>
        <w:t xml:space="preserve"> </w:t>
      </w:r>
      <w:r>
        <w:t>diferente.</w:t>
      </w:r>
      <w:r>
        <w:rPr>
          <w:spacing w:val="-1"/>
        </w:rPr>
        <w:t xml:space="preserve"> </w:t>
      </w:r>
      <w:r>
        <w:t>Las entrevistas</w:t>
      </w:r>
      <w:r>
        <w:rPr>
          <w:spacing w:val="-6"/>
        </w:rPr>
        <w:t xml:space="preserve"> </w:t>
      </w:r>
      <w:r>
        <w:t>se</w:t>
      </w:r>
      <w:r>
        <w:rPr>
          <w:spacing w:val="-7"/>
        </w:rPr>
        <w:t xml:space="preserve"> </w:t>
      </w:r>
      <w:r>
        <w:t>llevaron</w:t>
      </w:r>
      <w:r>
        <w:rPr>
          <w:spacing w:val="-7"/>
        </w:rPr>
        <w:t xml:space="preserve"> </w:t>
      </w:r>
      <w:r>
        <w:t>a</w:t>
      </w:r>
      <w:r>
        <w:rPr>
          <w:spacing w:val="-7"/>
        </w:rPr>
        <w:t xml:space="preserve"> </w:t>
      </w:r>
      <w:r>
        <w:t>cabo</w:t>
      </w:r>
      <w:r>
        <w:rPr>
          <w:spacing w:val="-6"/>
        </w:rPr>
        <w:t xml:space="preserve"> </w:t>
      </w:r>
      <w:r>
        <w:t>bajo</w:t>
      </w:r>
      <w:r>
        <w:rPr>
          <w:spacing w:val="-5"/>
        </w:rPr>
        <w:t xml:space="preserve"> </w:t>
      </w:r>
      <w:r>
        <w:t>condiciones</w:t>
      </w:r>
      <w:r>
        <w:rPr>
          <w:spacing w:val="-6"/>
        </w:rPr>
        <w:t xml:space="preserve"> </w:t>
      </w:r>
      <w:r>
        <w:t>de</w:t>
      </w:r>
      <w:r>
        <w:rPr>
          <w:spacing w:val="-4"/>
        </w:rPr>
        <w:t xml:space="preserve"> </w:t>
      </w:r>
      <w:r>
        <w:t>confidencialidad,</w:t>
      </w:r>
      <w:r>
        <w:rPr>
          <w:spacing w:val="-6"/>
        </w:rPr>
        <w:t xml:space="preserve"> </w:t>
      </w:r>
      <w:r>
        <w:t>garantizando</w:t>
      </w:r>
      <w:r>
        <w:rPr>
          <w:spacing w:val="-6"/>
        </w:rPr>
        <w:t xml:space="preserve"> </w:t>
      </w:r>
      <w:r>
        <w:t>el</w:t>
      </w:r>
      <w:r>
        <w:rPr>
          <w:spacing w:val="-5"/>
        </w:rPr>
        <w:t xml:space="preserve"> </w:t>
      </w:r>
      <w:r>
        <w:t>anonimato</w:t>
      </w:r>
      <w:r>
        <w:rPr>
          <w:spacing w:val="-5"/>
        </w:rPr>
        <w:t xml:space="preserve"> </w:t>
      </w:r>
      <w:r>
        <w:t>de los participantes, cuyos nombres no se revelan en el presente trabajo.</w:t>
      </w:r>
    </w:p>
    <w:p w:rsidR="009003C7" w:rsidRDefault="009003C7">
      <w:pPr>
        <w:pStyle w:val="Textoindependiente"/>
        <w:spacing w:line="360" w:lineRule="auto"/>
        <w:jc w:val="both"/>
        <w:sectPr w:rsidR="009003C7">
          <w:pgSz w:w="12240" w:h="15840"/>
          <w:pgMar w:top="1360" w:right="1080" w:bottom="1260" w:left="1080" w:header="0" w:footer="1080" w:gutter="0"/>
          <w:cols w:space="720"/>
        </w:sectPr>
      </w:pPr>
    </w:p>
    <w:p w:rsidR="009003C7" w:rsidRDefault="004D355F">
      <w:pPr>
        <w:pStyle w:val="Ttulo2"/>
        <w:numPr>
          <w:ilvl w:val="1"/>
          <w:numId w:val="10"/>
        </w:numPr>
        <w:tabs>
          <w:tab w:val="left" w:pos="1800"/>
        </w:tabs>
        <w:spacing w:before="272"/>
        <w:jc w:val="both"/>
      </w:pPr>
      <w:bookmarkStart w:id="95" w:name="_bookmark95"/>
      <w:bookmarkEnd w:id="95"/>
      <w:r>
        <w:lastRenderedPageBreak/>
        <w:t>Fuentes</w:t>
      </w:r>
      <w:r>
        <w:rPr>
          <w:spacing w:val="-3"/>
        </w:rPr>
        <w:t xml:space="preserve"> </w:t>
      </w:r>
      <w:r>
        <w:t>de</w:t>
      </w:r>
      <w:r>
        <w:rPr>
          <w:spacing w:val="-3"/>
        </w:rPr>
        <w:t xml:space="preserve"> </w:t>
      </w:r>
      <w:r>
        <w:rPr>
          <w:spacing w:val="-2"/>
        </w:rPr>
        <w:t>información</w:t>
      </w:r>
    </w:p>
    <w:p w:rsidR="009003C7" w:rsidRDefault="004D355F">
      <w:pPr>
        <w:pStyle w:val="Textoindependiente"/>
        <w:spacing w:before="120"/>
        <w:ind w:left="360"/>
        <w:jc w:val="both"/>
      </w:pPr>
      <w:r>
        <w:t>Las</w:t>
      </w:r>
      <w:r>
        <w:rPr>
          <w:spacing w:val="-5"/>
        </w:rPr>
        <w:t xml:space="preserve"> </w:t>
      </w:r>
      <w:r>
        <w:t>fuentes</w:t>
      </w:r>
      <w:r>
        <w:rPr>
          <w:spacing w:val="-2"/>
        </w:rPr>
        <w:t xml:space="preserve"> </w:t>
      </w:r>
      <w:r>
        <w:t>de</w:t>
      </w:r>
      <w:r>
        <w:rPr>
          <w:spacing w:val="-2"/>
        </w:rPr>
        <w:t xml:space="preserve"> </w:t>
      </w:r>
      <w:r>
        <w:t>información</w:t>
      </w:r>
      <w:r>
        <w:rPr>
          <w:spacing w:val="-2"/>
        </w:rPr>
        <w:t xml:space="preserve"> </w:t>
      </w:r>
      <w:r>
        <w:t>utilizadas</w:t>
      </w:r>
      <w:r>
        <w:rPr>
          <w:spacing w:val="-2"/>
        </w:rPr>
        <w:t xml:space="preserve"> </w:t>
      </w:r>
      <w:r>
        <w:t>en</w:t>
      </w:r>
      <w:r>
        <w:rPr>
          <w:spacing w:val="-1"/>
        </w:rPr>
        <w:t xml:space="preserve"> </w:t>
      </w:r>
      <w:r>
        <w:t>el</w:t>
      </w:r>
      <w:r>
        <w:rPr>
          <w:spacing w:val="-2"/>
        </w:rPr>
        <w:t xml:space="preserve"> </w:t>
      </w:r>
      <w:r>
        <w:t>estudio</w:t>
      </w:r>
      <w:r>
        <w:rPr>
          <w:spacing w:val="-1"/>
        </w:rPr>
        <w:t xml:space="preserve"> </w:t>
      </w:r>
      <w:r>
        <w:t>se</w:t>
      </w:r>
      <w:r>
        <w:rPr>
          <w:spacing w:val="-2"/>
        </w:rPr>
        <w:t xml:space="preserve"> </w:t>
      </w:r>
      <w:r>
        <w:t>clasifican</w:t>
      </w:r>
      <w:r>
        <w:rPr>
          <w:spacing w:val="1"/>
        </w:rPr>
        <w:t xml:space="preserve"> </w:t>
      </w:r>
      <w:r>
        <w:rPr>
          <w:spacing w:val="-5"/>
        </w:rPr>
        <w:t>en:</w:t>
      </w:r>
    </w:p>
    <w:p w:rsidR="009003C7" w:rsidRDefault="009003C7">
      <w:pPr>
        <w:pStyle w:val="Textoindependiente"/>
        <w:spacing w:before="103"/>
      </w:pPr>
    </w:p>
    <w:p w:rsidR="009003C7" w:rsidRDefault="004D355F">
      <w:pPr>
        <w:pStyle w:val="Textoindependiente"/>
        <w:spacing w:line="360" w:lineRule="auto"/>
        <w:ind w:left="360" w:right="361"/>
        <w:jc w:val="both"/>
      </w:pPr>
      <w:r>
        <w:t>Fuentes primarias: Corresponden a los datos obtenidos directamente a través de la encuesta estructurada</w:t>
      </w:r>
      <w:r>
        <w:rPr>
          <w:spacing w:val="-15"/>
        </w:rPr>
        <w:t xml:space="preserve"> </w:t>
      </w:r>
      <w:r>
        <w:t>(42</w:t>
      </w:r>
      <w:r>
        <w:rPr>
          <w:spacing w:val="-15"/>
        </w:rPr>
        <w:t xml:space="preserve"> </w:t>
      </w:r>
      <w:r>
        <w:t>respuestas</w:t>
      </w:r>
      <w:r>
        <w:rPr>
          <w:spacing w:val="-14"/>
        </w:rPr>
        <w:t xml:space="preserve"> </w:t>
      </w:r>
      <w:r>
        <w:t>válidas)</w:t>
      </w:r>
      <w:r>
        <w:rPr>
          <w:spacing w:val="-15"/>
        </w:rPr>
        <w:t xml:space="preserve"> </w:t>
      </w:r>
      <w:r>
        <w:t>y</w:t>
      </w:r>
      <w:r>
        <w:rPr>
          <w:spacing w:val="-14"/>
        </w:rPr>
        <w:t xml:space="preserve"> </w:t>
      </w:r>
      <w:r>
        <w:t>de</w:t>
      </w:r>
      <w:r>
        <w:rPr>
          <w:spacing w:val="-15"/>
        </w:rPr>
        <w:t xml:space="preserve"> </w:t>
      </w:r>
      <w:r>
        <w:t>las</w:t>
      </w:r>
      <w:r>
        <w:rPr>
          <w:spacing w:val="-14"/>
        </w:rPr>
        <w:t xml:space="preserve"> </w:t>
      </w:r>
      <w:r>
        <w:t>entrevistas</w:t>
      </w:r>
      <w:r>
        <w:rPr>
          <w:spacing w:val="-14"/>
        </w:rPr>
        <w:t xml:space="preserve"> </w:t>
      </w:r>
      <w:r>
        <w:t>semiestructuradas</w:t>
      </w:r>
      <w:r>
        <w:rPr>
          <w:spacing w:val="-14"/>
        </w:rPr>
        <w:t xml:space="preserve"> </w:t>
      </w:r>
      <w:r>
        <w:t>realizadas</w:t>
      </w:r>
      <w:r>
        <w:rPr>
          <w:spacing w:val="-14"/>
        </w:rPr>
        <w:t xml:space="preserve"> </w:t>
      </w:r>
      <w:r>
        <w:t>a</w:t>
      </w:r>
      <w:r>
        <w:rPr>
          <w:spacing w:val="-15"/>
        </w:rPr>
        <w:t xml:space="preserve"> </w:t>
      </w:r>
      <w:r>
        <w:t>informantes clave del sector.</w:t>
      </w:r>
    </w:p>
    <w:p w:rsidR="009003C7" w:rsidRDefault="004D355F">
      <w:pPr>
        <w:pStyle w:val="Textoindependiente"/>
        <w:spacing w:before="239" w:line="360" w:lineRule="auto"/>
        <w:ind w:left="360" w:right="363"/>
        <w:jc w:val="both"/>
      </w:pPr>
      <w:r>
        <w:t>Fuentes secundarias: Incluyen información proveniente de la Secretaría de Energía de la Nación, el Instituto Argentino del Petróleo y del Gas (IAPG), el INDEC, reportes de consultoras</w:t>
      </w:r>
      <w:r>
        <w:t xml:space="preserve"> especializadas, así como documentos técnicos y reportes corporativos de empresas del sector.</w:t>
      </w:r>
    </w:p>
    <w:p w:rsidR="009003C7" w:rsidRDefault="009003C7">
      <w:pPr>
        <w:pStyle w:val="Textoindependiente"/>
      </w:pPr>
    </w:p>
    <w:p w:rsidR="009003C7" w:rsidRDefault="009003C7">
      <w:pPr>
        <w:pStyle w:val="Textoindependiente"/>
      </w:pPr>
    </w:p>
    <w:p w:rsidR="009003C7" w:rsidRDefault="009003C7">
      <w:pPr>
        <w:pStyle w:val="Textoindependiente"/>
        <w:spacing w:before="67"/>
      </w:pPr>
    </w:p>
    <w:p w:rsidR="009003C7" w:rsidRDefault="004D355F">
      <w:pPr>
        <w:pStyle w:val="Ttulo2"/>
        <w:numPr>
          <w:ilvl w:val="1"/>
          <w:numId w:val="10"/>
        </w:numPr>
        <w:tabs>
          <w:tab w:val="left" w:pos="1800"/>
        </w:tabs>
        <w:jc w:val="both"/>
      </w:pPr>
      <w:bookmarkStart w:id="96" w:name="_bookmark96"/>
      <w:bookmarkEnd w:id="96"/>
      <w:r>
        <w:t>Procedimiento</w:t>
      </w:r>
      <w:r>
        <w:rPr>
          <w:spacing w:val="-2"/>
        </w:rPr>
        <w:t xml:space="preserve"> </w:t>
      </w:r>
      <w:r>
        <w:t>de</w:t>
      </w:r>
      <w:r>
        <w:rPr>
          <w:spacing w:val="-2"/>
        </w:rPr>
        <w:t xml:space="preserve"> análisis</w:t>
      </w:r>
    </w:p>
    <w:p w:rsidR="009003C7" w:rsidRDefault="004D355F">
      <w:pPr>
        <w:pStyle w:val="Textoindependiente"/>
        <w:spacing w:before="120" w:line="360" w:lineRule="auto"/>
        <w:ind w:left="360" w:right="358"/>
        <w:jc w:val="both"/>
      </w:pPr>
      <w:r>
        <w:t xml:space="preserve">El procedimiento de análisis se desarrolló en etapas sucesivas. En primer lugar, se realizó un análisis del contexto sectorial y del mercado energético argentino, con especial énfasis en el desarrollo no convencional de la cuenca neuquina. Posteriormente, </w:t>
      </w:r>
      <w:r>
        <w:t>se identificaron las variables clave que determinan la demanda de servicios wireline, tales como el número de pozos, la frecuencia de intervenciones y los tipos de servicios requeridos.</w:t>
      </w:r>
    </w:p>
    <w:p w:rsidR="009003C7" w:rsidRDefault="004D355F">
      <w:pPr>
        <w:pStyle w:val="Textoindependiente"/>
        <w:spacing w:before="242" w:line="360" w:lineRule="auto"/>
        <w:ind w:left="360" w:right="352"/>
        <w:jc w:val="both"/>
      </w:pPr>
      <w:r>
        <w:t xml:space="preserve">A partir de esta información, se construyó el modelo TAM–SAM–SOM y se </w:t>
      </w:r>
      <w:r>
        <w:t>definieron los supuestos económicos y operativos del proyecto. Finalmente, se elaboró el modelo financiero preliminar,</w:t>
      </w:r>
      <w:r>
        <w:rPr>
          <w:spacing w:val="-10"/>
        </w:rPr>
        <w:t xml:space="preserve"> </w:t>
      </w:r>
      <w:r>
        <w:t>integrando</w:t>
      </w:r>
      <w:r>
        <w:rPr>
          <w:spacing w:val="-9"/>
        </w:rPr>
        <w:t xml:space="preserve"> </w:t>
      </w:r>
      <w:r>
        <w:t>los</w:t>
      </w:r>
      <w:r>
        <w:rPr>
          <w:spacing w:val="-9"/>
        </w:rPr>
        <w:t xml:space="preserve"> </w:t>
      </w:r>
      <w:r>
        <w:t>datos</w:t>
      </w:r>
      <w:r>
        <w:rPr>
          <w:spacing w:val="-9"/>
        </w:rPr>
        <w:t xml:space="preserve"> </w:t>
      </w:r>
      <w:r>
        <w:t>de</w:t>
      </w:r>
      <w:r>
        <w:rPr>
          <w:spacing w:val="-10"/>
        </w:rPr>
        <w:t xml:space="preserve"> </w:t>
      </w:r>
      <w:r>
        <w:t>inversión,</w:t>
      </w:r>
      <w:r>
        <w:rPr>
          <w:spacing w:val="-9"/>
        </w:rPr>
        <w:t xml:space="preserve"> </w:t>
      </w:r>
      <w:r>
        <w:t>costos</w:t>
      </w:r>
      <w:r>
        <w:rPr>
          <w:spacing w:val="-9"/>
        </w:rPr>
        <w:t xml:space="preserve"> </w:t>
      </w:r>
      <w:r>
        <w:t>operativos</w:t>
      </w:r>
      <w:r>
        <w:rPr>
          <w:spacing w:val="-9"/>
        </w:rPr>
        <w:t xml:space="preserve"> </w:t>
      </w:r>
      <w:r>
        <w:t>y</w:t>
      </w:r>
      <w:r>
        <w:rPr>
          <w:spacing w:val="-9"/>
        </w:rPr>
        <w:t xml:space="preserve"> </w:t>
      </w:r>
      <w:r>
        <w:t>proyecciones</w:t>
      </w:r>
      <w:r>
        <w:rPr>
          <w:spacing w:val="-7"/>
        </w:rPr>
        <w:t xml:space="preserve"> </w:t>
      </w:r>
      <w:r>
        <w:t>de</w:t>
      </w:r>
      <w:r>
        <w:rPr>
          <w:spacing w:val="-10"/>
        </w:rPr>
        <w:t xml:space="preserve"> </w:t>
      </w:r>
      <w:r>
        <w:t>ingresos,</w:t>
      </w:r>
      <w:r>
        <w:rPr>
          <w:spacing w:val="-9"/>
        </w:rPr>
        <w:t xml:space="preserve"> </w:t>
      </w:r>
      <w:r>
        <w:t>lo</w:t>
      </w:r>
      <w:r>
        <w:rPr>
          <w:spacing w:val="-9"/>
        </w:rPr>
        <w:t xml:space="preserve"> </w:t>
      </w:r>
      <w:r>
        <w:t>que permitió evaluar la viabilidad económica del empr</w:t>
      </w:r>
      <w:r>
        <w:t>endimiento.</w:t>
      </w:r>
    </w:p>
    <w:p w:rsidR="009003C7" w:rsidRDefault="009003C7">
      <w:pPr>
        <w:pStyle w:val="Textoindependiente"/>
        <w:spacing w:line="360" w:lineRule="auto"/>
        <w:jc w:val="both"/>
        <w:sectPr w:rsidR="009003C7">
          <w:pgSz w:w="12240" w:h="15840"/>
          <w:pgMar w:top="1820" w:right="1080" w:bottom="1260" w:left="1080" w:header="0" w:footer="1080" w:gutter="0"/>
          <w:cols w:space="720"/>
        </w:sectPr>
      </w:pPr>
    </w:p>
    <w:p w:rsidR="009003C7" w:rsidRDefault="004D355F">
      <w:pPr>
        <w:pStyle w:val="Ttulo1"/>
        <w:ind w:left="1473"/>
      </w:pPr>
      <w:bookmarkStart w:id="97" w:name="_bookmark97"/>
      <w:bookmarkEnd w:id="97"/>
      <w:r>
        <w:lastRenderedPageBreak/>
        <w:t>CAPÍTULO</w:t>
      </w:r>
      <w:r>
        <w:rPr>
          <w:spacing w:val="-1"/>
        </w:rPr>
        <w:t xml:space="preserve"> </w:t>
      </w:r>
      <w:r>
        <w:t>4:</w:t>
      </w:r>
      <w:r>
        <w:rPr>
          <w:spacing w:val="-2"/>
        </w:rPr>
        <w:t xml:space="preserve"> </w:t>
      </w:r>
      <w:r>
        <w:t>TRABAJO</w:t>
      </w:r>
      <w:r>
        <w:rPr>
          <w:spacing w:val="-1"/>
        </w:rPr>
        <w:t xml:space="preserve"> </w:t>
      </w:r>
      <w:r>
        <w:t>DE</w:t>
      </w:r>
      <w:r>
        <w:rPr>
          <w:spacing w:val="-1"/>
        </w:rPr>
        <w:t xml:space="preserve"> </w:t>
      </w:r>
      <w:r>
        <w:rPr>
          <w:spacing w:val="-2"/>
        </w:rPr>
        <w:t>CAMPO</w:t>
      </w:r>
    </w:p>
    <w:p w:rsidR="009003C7" w:rsidRDefault="009003C7">
      <w:pPr>
        <w:pStyle w:val="Textoindependiente"/>
        <w:rPr>
          <w:b/>
        </w:rPr>
      </w:pPr>
    </w:p>
    <w:p w:rsidR="009003C7" w:rsidRDefault="009003C7">
      <w:pPr>
        <w:pStyle w:val="Textoindependiente"/>
        <w:spacing w:before="264"/>
        <w:rPr>
          <w:b/>
        </w:rPr>
      </w:pPr>
    </w:p>
    <w:p w:rsidR="009003C7" w:rsidRDefault="004D355F">
      <w:pPr>
        <w:pStyle w:val="Textoindependiente"/>
        <w:spacing w:line="360" w:lineRule="auto"/>
        <w:ind w:left="360" w:right="360"/>
        <w:jc w:val="both"/>
      </w:pPr>
      <w:r>
        <w:t>El presente capítulo expone los principales resultados obtenidos a partir de la aplicación de los instrumentos de recolección de datos definidos en el diseño metodológico, con el objetivo de analizar las características del mercado de servicios wireline en</w:t>
      </w:r>
      <w:r>
        <w:t xml:space="preserve"> la cuenca neuquina y evaluar la viabilidad</w:t>
      </w:r>
      <w:r>
        <w:rPr>
          <w:spacing w:val="-6"/>
        </w:rPr>
        <w:t xml:space="preserve"> </w:t>
      </w:r>
      <w:r>
        <w:t>del</w:t>
      </w:r>
      <w:r>
        <w:rPr>
          <w:spacing w:val="-5"/>
        </w:rPr>
        <w:t xml:space="preserve"> </w:t>
      </w:r>
      <w:r>
        <w:t>ingreso</w:t>
      </w:r>
      <w:r>
        <w:rPr>
          <w:spacing w:val="-6"/>
        </w:rPr>
        <w:t xml:space="preserve"> </w:t>
      </w:r>
      <w:r>
        <w:t>de</w:t>
      </w:r>
      <w:r>
        <w:rPr>
          <w:spacing w:val="-7"/>
        </w:rPr>
        <w:t xml:space="preserve"> </w:t>
      </w:r>
      <w:r>
        <w:t>un</w:t>
      </w:r>
      <w:r>
        <w:rPr>
          <w:spacing w:val="-6"/>
        </w:rPr>
        <w:t xml:space="preserve"> </w:t>
      </w:r>
      <w:r>
        <w:t>nuevo</w:t>
      </w:r>
      <w:r>
        <w:rPr>
          <w:spacing w:val="-6"/>
        </w:rPr>
        <w:t xml:space="preserve"> </w:t>
      </w:r>
      <w:r>
        <w:t>proveedor</w:t>
      </w:r>
      <w:r>
        <w:rPr>
          <w:spacing w:val="-7"/>
        </w:rPr>
        <w:t xml:space="preserve"> </w:t>
      </w:r>
      <w:r>
        <w:t>nacional.</w:t>
      </w:r>
      <w:r>
        <w:rPr>
          <w:spacing w:val="-5"/>
        </w:rPr>
        <w:t xml:space="preserve"> </w:t>
      </w:r>
      <w:r>
        <w:t>En</w:t>
      </w:r>
      <w:r>
        <w:rPr>
          <w:spacing w:val="-6"/>
        </w:rPr>
        <w:t xml:space="preserve"> </w:t>
      </w:r>
      <w:r>
        <w:t>este</w:t>
      </w:r>
      <w:r>
        <w:rPr>
          <w:spacing w:val="-6"/>
        </w:rPr>
        <w:t xml:space="preserve"> </w:t>
      </w:r>
      <w:r>
        <w:t>sentido,</w:t>
      </w:r>
      <w:r>
        <w:rPr>
          <w:spacing w:val="-6"/>
        </w:rPr>
        <w:t xml:space="preserve"> </w:t>
      </w:r>
      <w:r>
        <w:t>se</w:t>
      </w:r>
      <w:r>
        <w:rPr>
          <w:spacing w:val="-7"/>
        </w:rPr>
        <w:t xml:space="preserve"> </w:t>
      </w:r>
      <w:r>
        <w:t>presentan</w:t>
      </w:r>
      <w:r>
        <w:rPr>
          <w:spacing w:val="-6"/>
        </w:rPr>
        <w:t xml:space="preserve"> </w:t>
      </w:r>
      <w:r>
        <w:t>los</w:t>
      </w:r>
      <w:r>
        <w:rPr>
          <w:spacing w:val="-5"/>
        </w:rPr>
        <w:t xml:space="preserve"> </w:t>
      </w:r>
      <w:r>
        <w:t>hallazgos derivados tanto de la encuesta estructurada aplicada a profesionales del sector hidrocarburífero, como</w:t>
      </w:r>
      <w:r>
        <w:rPr>
          <w:spacing w:val="-5"/>
        </w:rPr>
        <w:t xml:space="preserve"> </w:t>
      </w:r>
      <w:r>
        <w:t>de</w:t>
      </w:r>
      <w:r>
        <w:rPr>
          <w:spacing w:val="-7"/>
        </w:rPr>
        <w:t xml:space="preserve"> </w:t>
      </w:r>
      <w:r>
        <w:t>las</w:t>
      </w:r>
      <w:r>
        <w:rPr>
          <w:spacing w:val="-4"/>
        </w:rPr>
        <w:t xml:space="preserve"> </w:t>
      </w:r>
      <w:r>
        <w:t>entrevistas</w:t>
      </w:r>
      <w:r>
        <w:rPr>
          <w:spacing w:val="-6"/>
        </w:rPr>
        <w:t xml:space="preserve"> </w:t>
      </w:r>
      <w:r>
        <w:t>se</w:t>
      </w:r>
      <w:r>
        <w:t>miestructuradas</w:t>
      </w:r>
      <w:r>
        <w:rPr>
          <w:spacing w:val="-6"/>
        </w:rPr>
        <w:t xml:space="preserve"> </w:t>
      </w:r>
      <w:r>
        <w:t>realizadas</w:t>
      </w:r>
      <w:r>
        <w:rPr>
          <w:spacing w:val="-6"/>
        </w:rPr>
        <w:t xml:space="preserve"> </w:t>
      </w:r>
      <w:r>
        <w:t>a</w:t>
      </w:r>
      <w:r>
        <w:rPr>
          <w:spacing w:val="-7"/>
        </w:rPr>
        <w:t xml:space="preserve"> </w:t>
      </w:r>
      <w:r>
        <w:t>informantes</w:t>
      </w:r>
      <w:r>
        <w:rPr>
          <w:spacing w:val="-6"/>
        </w:rPr>
        <w:t xml:space="preserve"> </w:t>
      </w:r>
      <w:r>
        <w:t>clave</w:t>
      </w:r>
      <w:r>
        <w:rPr>
          <w:spacing w:val="-4"/>
        </w:rPr>
        <w:t xml:space="preserve"> </w:t>
      </w:r>
      <w:r>
        <w:t>con</w:t>
      </w:r>
      <w:r>
        <w:rPr>
          <w:spacing w:val="-6"/>
        </w:rPr>
        <w:t xml:space="preserve"> </w:t>
      </w:r>
      <w:r>
        <w:t>roles</w:t>
      </w:r>
      <w:r>
        <w:rPr>
          <w:spacing w:val="-6"/>
        </w:rPr>
        <w:t xml:space="preserve"> </w:t>
      </w:r>
      <w:r>
        <w:t>estratégicos</w:t>
      </w:r>
      <w:r>
        <w:rPr>
          <w:spacing w:val="-6"/>
        </w:rPr>
        <w:t xml:space="preserve"> </w:t>
      </w:r>
      <w:r>
        <w:t>en la toma de decisiones dentro de empresas operadoras y de servicios.</w:t>
      </w:r>
    </w:p>
    <w:p w:rsidR="009003C7" w:rsidRDefault="004D355F">
      <w:pPr>
        <w:pStyle w:val="Textoindependiente"/>
        <w:spacing w:before="240" w:line="360" w:lineRule="auto"/>
        <w:ind w:left="360" w:right="355"/>
        <w:jc w:val="both"/>
      </w:pPr>
      <w:r>
        <w:t>Los resultados permiten identificar tendencias generales vinculadas al uso de servicios wireline, la percepción del mercado, los criterios de selección de proveedores y la valoración de posibles nuevos</w:t>
      </w:r>
      <w:r>
        <w:rPr>
          <w:spacing w:val="-8"/>
        </w:rPr>
        <w:t xml:space="preserve"> </w:t>
      </w:r>
      <w:r>
        <w:t>actores.</w:t>
      </w:r>
      <w:r>
        <w:rPr>
          <w:spacing w:val="-8"/>
        </w:rPr>
        <w:t xml:space="preserve"> </w:t>
      </w:r>
      <w:r>
        <w:t>Por</w:t>
      </w:r>
      <w:r>
        <w:rPr>
          <w:spacing w:val="-9"/>
        </w:rPr>
        <w:t xml:space="preserve"> </w:t>
      </w:r>
      <w:r>
        <w:t>su</w:t>
      </w:r>
      <w:r>
        <w:rPr>
          <w:spacing w:val="-8"/>
        </w:rPr>
        <w:t xml:space="preserve"> </w:t>
      </w:r>
      <w:r>
        <w:t>parte,</w:t>
      </w:r>
      <w:r>
        <w:rPr>
          <w:spacing w:val="-8"/>
        </w:rPr>
        <w:t xml:space="preserve"> </w:t>
      </w:r>
      <w:r>
        <w:t>los</w:t>
      </w:r>
      <w:r>
        <w:rPr>
          <w:spacing w:val="-8"/>
        </w:rPr>
        <w:t xml:space="preserve"> </w:t>
      </w:r>
      <w:r>
        <w:t>resultados</w:t>
      </w:r>
      <w:r>
        <w:rPr>
          <w:spacing w:val="-8"/>
        </w:rPr>
        <w:t xml:space="preserve"> </w:t>
      </w:r>
      <w:r>
        <w:t>cualitativos</w:t>
      </w:r>
      <w:r>
        <w:rPr>
          <w:spacing w:val="-8"/>
        </w:rPr>
        <w:t xml:space="preserve"> </w:t>
      </w:r>
      <w:r>
        <w:t>apo</w:t>
      </w:r>
      <w:r>
        <w:t>rtan</w:t>
      </w:r>
      <w:r>
        <w:rPr>
          <w:spacing w:val="-8"/>
        </w:rPr>
        <w:t xml:space="preserve"> </w:t>
      </w:r>
      <w:r>
        <w:t>una</w:t>
      </w:r>
      <w:r>
        <w:rPr>
          <w:spacing w:val="-9"/>
        </w:rPr>
        <w:t xml:space="preserve"> </w:t>
      </w:r>
      <w:r>
        <w:t>comprensión</w:t>
      </w:r>
      <w:r>
        <w:rPr>
          <w:spacing w:val="-8"/>
        </w:rPr>
        <w:t xml:space="preserve"> </w:t>
      </w:r>
      <w:r>
        <w:t>más</w:t>
      </w:r>
      <w:r>
        <w:rPr>
          <w:spacing w:val="-9"/>
        </w:rPr>
        <w:t xml:space="preserve"> </w:t>
      </w:r>
      <w:r>
        <w:t>profunda</w:t>
      </w:r>
      <w:r>
        <w:rPr>
          <w:spacing w:val="-9"/>
        </w:rPr>
        <w:t xml:space="preserve"> </w:t>
      </w:r>
      <w:r>
        <w:t>de las dinámicas competitivas del sector, las barreras de entrada, las necesidades no cubiertas y los factores críticos de éxito desde la perspectiva de los decisores.</w:t>
      </w:r>
    </w:p>
    <w:p w:rsidR="009003C7" w:rsidRDefault="004D355F">
      <w:pPr>
        <w:pStyle w:val="Textoindependiente"/>
        <w:spacing w:before="241" w:line="360" w:lineRule="auto"/>
        <w:ind w:left="360" w:right="355"/>
        <w:jc w:val="both"/>
      </w:pPr>
      <w:r>
        <w:t>La información se organiza de manera sistemática en fu</w:t>
      </w:r>
      <w:r>
        <w:t>nción de las dimensiones analizadas, integrando</w:t>
      </w:r>
      <w:r>
        <w:rPr>
          <w:spacing w:val="-13"/>
        </w:rPr>
        <w:t xml:space="preserve"> </w:t>
      </w:r>
      <w:r>
        <w:t>ambos</w:t>
      </w:r>
      <w:r>
        <w:rPr>
          <w:spacing w:val="-13"/>
        </w:rPr>
        <w:t xml:space="preserve"> </w:t>
      </w:r>
      <w:r>
        <w:t>enfoques</w:t>
      </w:r>
      <w:r>
        <w:rPr>
          <w:spacing w:val="-13"/>
        </w:rPr>
        <w:t xml:space="preserve"> </w:t>
      </w:r>
      <w:r>
        <w:t>con</w:t>
      </w:r>
      <w:r>
        <w:rPr>
          <w:spacing w:val="-13"/>
        </w:rPr>
        <w:t xml:space="preserve"> </w:t>
      </w:r>
      <w:r>
        <w:t>el</w:t>
      </w:r>
      <w:r>
        <w:rPr>
          <w:spacing w:val="-13"/>
        </w:rPr>
        <w:t xml:space="preserve"> </w:t>
      </w:r>
      <w:r>
        <w:t>fin</w:t>
      </w:r>
      <w:r>
        <w:rPr>
          <w:spacing w:val="-13"/>
        </w:rPr>
        <w:t xml:space="preserve"> </w:t>
      </w:r>
      <w:r>
        <w:t>de</w:t>
      </w:r>
      <w:r>
        <w:rPr>
          <w:spacing w:val="-14"/>
        </w:rPr>
        <w:t xml:space="preserve"> </w:t>
      </w:r>
      <w:r>
        <w:t>ofrecer</w:t>
      </w:r>
      <w:r>
        <w:rPr>
          <w:spacing w:val="-14"/>
        </w:rPr>
        <w:t xml:space="preserve"> </w:t>
      </w:r>
      <w:r>
        <w:t>una</w:t>
      </w:r>
      <w:r>
        <w:rPr>
          <w:spacing w:val="-14"/>
        </w:rPr>
        <w:t xml:space="preserve"> </w:t>
      </w:r>
      <w:r>
        <w:t>visión</w:t>
      </w:r>
      <w:r>
        <w:rPr>
          <w:spacing w:val="-13"/>
        </w:rPr>
        <w:t xml:space="preserve"> </w:t>
      </w:r>
      <w:r>
        <w:t>completa</w:t>
      </w:r>
      <w:r>
        <w:rPr>
          <w:spacing w:val="-14"/>
        </w:rPr>
        <w:t xml:space="preserve"> </w:t>
      </w:r>
      <w:r>
        <w:t>del</w:t>
      </w:r>
      <w:r>
        <w:rPr>
          <w:spacing w:val="-13"/>
        </w:rPr>
        <w:t xml:space="preserve"> </w:t>
      </w:r>
      <w:r>
        <w:t>fenómeno</w:t>
      </w:r>
      <w:r>
        <w:rPr>
          <w:spacing w:val="-14"/>
        </w:rPr>
        <w:t xml:space="preserve"> </w:t>
      </w:r>
      <w:r>
        <w:t>estudiado.</w:t>
      </w:r>
      <w:r>
        <w:rPr>
          <w:spacing w:val="-13"/>
        </w:rPr>
        <w:t xml:space="preserve"> </w:t>
      </w:r>
      <w:r>
        <w:t>Esta articulación entre datos cuantitativos y cualitativos constituye un insumo fundamental para la posterior</w:t>
      </w:r>
      <w:r>
        <w:rPr>
          <w:spacing w:val="-3"/>
        </w:rPr>
        <w:t xml:space="preserve"> </w:t>
      </w:r>
      <w:r>
        <w:t>discusión e</w:t>
      </w:r>
      <w:r>
        <w:rPr>
          <w:spacing w:val="-3"/>
        </w:rPr>
        <w:t xml:space="preserve"> </w:t>
      </w:r>
      <w:r>
        <w:t>inter</w:t>
      </w:r>
      <w:r>
        <w:t>pretación</w:t>
      </w:r>
      <w:r>
        <w:rPr>
          <w:spacing w:val="-2"/>
        </w:rPr>
        <w:t xml:space="preserve"> </w:t>
      </w:r>
      <w:r>
        <w:t>de</w:t>
      </w:r>
      <w:r>
        <w:rPr>
          <w:spacing w:val="-1"/>
        </w:rPr>
        <w:t xml:space="preserve"> </w:t>
      </w:r>
      <w:r>
        <w:t>los</w:t>
      </w:r>
      <w:r>
        <w:rPr>
          <w:spacing w:val="-3"/>
        </w:rPr>
        <w:t xml:space="preserve"> </w:t>
      </w:r>
      <w:r>
        <w:t>resultados</w:t>
      </w:r>
      <w:r>
        <w:rPr>
          <w:spacing w:val="-3"/>
        </w:rPr>
        <w:t xml:space="preserve"> </w:t>
      </w:r>
      <w:r>
        <w:t>en relación</w:t>
      </w:r>
      <w:r>
        <w:rPr>
          <w:spacing w:val="-2"/>
        </w:rPr>
        <w:t xml:space="preserve"> </w:t>
      </w:r>
      <w:r>
        <w:t>con</w:t>
      </w:r>
      <w:r>
        <w:rPr>
          <w:spacing w:val="-1"/>
        </w:rPr>
        <w:t xml:space="preserve"> </w:t>
      </w:r>
      <w:r>
        <w:t>los</w:t>
      </w:r>
      <w:r>
        <w:rPr>
          <w:spacing w:val="-3"/>
        </w:rPr>
        <w:t xml:space="preserve"> </w:t>
      </w:r>
      <w:r>
        <w:t>objetivos</w:t>
      </w:r>
      <w:r>
        <w:rPr>
          <w:spacing w:val="-3"/>
        </w:rPr>
        <w:t xml:space="preserve"> </w:t>
      </w:r>
      <w:r>
        <w:t>planteados y</w:t>
      </w:r>
      <w:r>
        <w:rPr>
          <w:spacing w:val="-2"/>
        </w:rPr>
        <w:t xml:space="preserve"> </w:t>
      </w:r>
      <w:r>
        <w:t>la hipótesis de investigación.</w:t>
      </w:r>
    </w:p>
    <w:p w:rsidR="009003C7" w:rsidRDefault="009003C7">
      <w:pPr>
        <w:pStyle w:val="Textoindependiente"/>
      </w:pPr>
    </w:p>
    <w:p w:rsidR="009003C7" w:rsidRDefault="009003C7">
      <w:pPr>
        <w:pStyle w:val="Textoindependiente"/>
      </w:pPr>
    </w:p>
    <w:p w:rsidR="009003C7" w:rsidRDefault="009003C7">
      <w:pPr>
        <w:pStyle w:val="Textoindependiente"/>
        <w:spacing w:before="64"/>
      </w:pPr>
    </w:p>
    <w:p w:rsidR="009003C7" w:rsidRDefault="004D355F">
      <w:pPr>
        <w:pStyle w:val="Ttulo2"/>
        <w:numPr>
          <w:ilvl w:val="1"/>
          <w:numId w:val="9"/>
        </w:numPr>
        <w:tabs>
          <w:tab w:val="left" w:pos="1800"/>
        </w:tabs>
        <w:spacing w:before="1"/>
        <w:jc w:val="both"/>
      </w:pPr>
      <w:bookmarkStart w:id="98" w:name="_bookmark98"/>
      <w:bookmarkEnd w:id="98"/>
      <w:r>
        <w:t>Caracterización</w:t>
      </w:r>
      <w:r>
        <w:rPr>
          <w:spacing w:val="-4"/>
        </w:rPr>
        <w:t xml:space="preserve"> </w:t>
      </w:r>
      <w:r>
        <w:t>de</w:t>
      </w:r>
      <w:r>
        <w:rPr>
          <w:spacing w:val="-2"/>
        </w:rPr>
        <w:t xml:space="preserve"> </w:t>
      </w:r>
      <w:r>
        <w:t>la</w:t>
      </w:r>
      <w:r>
        <w:rPr>
          <w:spacing w:val="-2"/>
        </w:rPr>
        <w:t xml:space="preserve"> muestra</w:t>
      </w:r>
    </w:p>
    <w:p w:rsidR="009003C7" w:rsidRDefault="004D355F">
      <w:pPr>
        <w:pStyle w:val="Textoindependiente"/>
        <w:spacing w:before="120" w:line="360" w:lineRule="auto"/>
        <w:ind w:left="360" w:right="359"/>
        <w:jc w:val="both"/>
      </w:pPr>
      <w:r>
        <w:t>El análisis de los resultados de la encuesta se basa en un total de 42 respuestas válidas, correspondientes</w:t>
      </w:r>
      <w:r>
        <w:rPr>
          <w:spacing w:val="-4"/>
        </w:rPr>
        <w:t xml:space="preserve"> </w:t>
      </w:r>
      <w:r>
        <w:t>a</w:t>
      </w:r>
      <w:r>
        <w:rPr>
          <w:spacing w:val="-2"/>
        </w:rPr>
        <w:t xml:space="preserve"> </w:t>
      </w:r>
      <w:r>
        <w:t>profesionales</w:t>
      </w:r>
      <w:r>
        <w:rPr>
          <w:spacing w:val="-4"/>
        </w:rPr>
        <w:t xml:space="preserve"> </w:t>
      </w:r>
      <w:r>
        <w:t>vinculados</w:t>
      </w:r>
      <w:r>
        <w:rPr>
          <w:spacing w:val="-2"/>
        </w:rPr>
        <w:t xml:space="preserve"> </w:t>
      </w:r>
      <w:r>
        <w:t>al</w:t>
      </w:r>
      <w:r>
        <w:rPr>
          <w:spacing w:val="-3"/>
        </w:rPr>
        <w:t xml:space="preserve"> </w:t>
      </w:r>
      <w:r>
        <w:t>sector</w:t>
      </w:r>
      <w:r>
        <w:rPr>
          <w:spacing w:val="-3"/>
        </w:rPr>
        <w:t xml:space="preserve"> </w:t>
      </w:r>
      <w:r>
        <w:t>de</w:t>
      </w:r>
      <w:r>
        <w:rPr>
          <w:spacing w:val="-5"/>
        </w:rPr>
        <w:t xml:space="preserve"> </w:t>
      </w:r>
      <w:r>
        <w:t>petróleo</w:t>
      </w:r>
      <w:r>
        <w:rPr>
          <w:spacing w:val="-3"/>
        </w:rPr>
        <w:t xml:space="preserve"> </w:t>
      </w:r>
      <w:r>
        <w:t>y</w:t>
      </w:r>
      <w:r>
        <w:rPr>
          <w:spacing w:val="-1"/>
        </w:rPr>
        <w:t xml:space="preserve"> </w:t>
      </w:r>
      <w:r>
        <w:t>gas</w:t>
      </w:r>
      <w:r>
        <w:rPr>
          <w:spacing w:val="-1"/>
        </w:rPr>
        <w:t xml:space="preserve"> </w:t>
      </w:r>
      <w:r>
        <w:t>en</w:t>
      </w:r>
      <w:r>
        <w:rPr>
          <w:spacing w:val="-3"/>
        </w:rPr>
        <w:t xml:space="preserve"> </w:t>
      </w:r>
      <w:r>
        <w:t>la</w:t>
      </w:r>
      <w:r>
        <w:rPr>
          <w:spacing w:val="-2"/>
        </w:rPr>
        <w:t xml:space="preserve"> </w:t>
      </w:r>
      <w:r>
        <w:t>cuenca</w:t>
      </w:r>
      <w:r>
        <w:rPr>
          <w:spacing w:val="-4"/>
        </w:rPr>
        <w:t xml:space="preserve"> </w:t>
      </w:r>
      <w:r>
        <w:t>neuquina.</w:t>
      </w:r>
      <w:r>
        <w:rPr>
          <w:spacing w:val="-3"/>
        </w:rPr>
        <w:t xml:space="preserve"> </w:t>
      </w:r>
      <w:r>
        <w:t>La caracterización</w:t>
      </w:r>
      <w:r>
        <w:rPr>
          <w:spacing w:val="-4"/>
        </w:rPr>
        <w:t xml:space="preserve"> </w:t>
      </w:r>
      <w:r>
        <w:t>de</w:t>
      </w:r>
      <w:r>
        <w:rPr>
          <w:spacing w:val="-5"/>
        </w:rPr>
        <w:t xml:space="preserve"> </w:t>
      </w:r>
      <w:r>
        <w:t>la</w:t>
      </w:r>
      <w:r>
        <w:rPr>
          <w:spacing w:val="-4"/>
        </w:rPr>
        <w:t xml:space="preserve"> </w:t>
      </w:r>
      <w:r>
        <w:t>muestra</w:t>
      </w:r>
      <w:r>
        <w:rPr>
          <w:spacing w:val="-5"/>
        </w:rPr>
        <w:t xml:space="preserve"> </w:t>
      </w:r>
      <w:r>
        <w:t>resulta</w:t>
      </w:r>
      <w:r>
        <w:rPr>
          <w:spacing w:val="-3"/>
        </w:rPr>
        <w:t xml:space="preserve"> </w:t>
      </w:r>
      <w:r>
        <w:t>fundamental</w:t>
      </w:r>
      <w:r>
        <w:rPr>
          <w:spacing w:val="-2"/>
        </w:rPr>
        <w:t xml:space="preserve"> </w:t>
      </w:r>
      <w:r>
        <w:t>para</w:t>
      </w:r>
      <w:r>
        <w:rPr>
          <w:spacing w:val="-4"/>
        </w:rPr>
        <w:t xml:space="preserve"> </w:t>
      </w:r>
      <w:r>
        <w:t>contextualizar</w:t>
      </w:r>
      <w:r>
        <w:rPr>
          <w:spacing w:val="-4"/>
        </w:rPr>
        <w:t xml:space="preserve"> </w:t>
      </w:r>
      <w:r>
        <w:t>los</w:t>
      </w:r>
      <w:r>
        <w:rPr>
          <w:spacing w:val="-5"/>
        </w:rPr>
        <w:t xml:space="preserve"> </w:t>
      </w:r>
      <w:r>
        <w:t>resultados</w:t>
      </w:r>
      <w:r>
        <w:rPr>
          <w:spacing w:val="-5"/>
        </w:rPr>
        <w:t xml:space="preserve"> </w:t>
      </w:r>
      <w:r>
        <w:t>obtenidos,</w:t>
      </w:r>
      <w:r>
        <w:rPr>
          <w:spacing w:val="-4"/>
        </w:rPr>
        <w:t xml:space="preserve"> </w:t>
      </w:r>
      <w:r>
        <w:t>ya que</w:t>
      </w:r>
      <w:r>
        <w:rPr>
          <w:spacing w:val="-9"/>
        </w:rPr>
        <w:t xml:space="preserve"> </w:t>
      </w:r>
      <w:r>
        <w:t>permite</w:t>
      </w:r>
      <w:r>
        <w:rPr>
          <w:spacing w:val="-8"/>
        </w:rPr>
        <w:t xml:space="preserve"> </w:t>
      </w:r>
      <w:r>
        <w:t>identificar</w:t>
      </w:r>
      <w:r>
        <w:rPr>
          <w:spacing w:val="-9"/>
        </w:rPr>
        <w:t xml:space="preserve"> </w:t>
      </w:r>
      <w:r>
        <w:t>el</w:t>
      </w:r>
      <w:r>
        <w:rPr>
          <w:spacing w:val="-6"/>
        </w:rPr>
        <w:t xml:space="preserve"> </w:t>
      </w:r>
      <w:r>
        <w:t>perfil</w:t>
      </w:r>
      <w:r>
        <w:rPr>
          <w:spacing w:val="-8"/>
        </w:rPr>
        <w:t xml:space="preserve"> </w:t>
      </w:r>
      <w:r>
        <w:t>de</w:t>
      </w:r>
      <w:r>
        <w:rPr>
          <w:spacing w:val="-9"/>
        </w:rPr>
        <w:t xml:space="preserve"> </w:t>
      </w:r>
      <w:r>
        <w:t>los</w:t>
      </w:r>
      <w:r>
        <w:rPr>
          <w:spacing w:val="-8"/>
        </w:rPr>
        <w:t xml:space="preserve"> </w:t>
      </w:r>
      <w:r>
        <w:t>encuestados</w:t>
      </w:r>
      <w:r>
        <w:rPr>
          <w:spacing w:val="-6"/>
        </w:rPr>
        <w:t xml:space="preserve"> </w:t>
      </w:r>
      <w:r>
        <w:t>y</w:t>
      </w:r>
      <w:r>
        <w:rPr>
          <w:spacing w:val="-8"/>
        </w:rPr>
        <w:t xml:space="preserve"> </w:t>
      </w:r>
      <w:r>
        <w:t>su</w:t>
      </w:r>
      <w:r>
        <w:rPr>
          <w:spacing w:val="-8"/>
        </w:rPr>
        <w:t xml:space="preserve"> </w:t>
      </w:r>
      <w:r>
        <w:t>grado</w:t>
      </w:r>
      <w:r>
        <w:rPr>
          <w:spacing w:val="-8"/>
        </w:rPr>
        <w:t xml:space="preserve"> </w:t>
      </w:r>
      <w:r>
        <w:t>de</w:t>
      </w:r>
      <w:r>
        <w:rPr>
          <w:spacing w:val="-7"/>
        </w:rPr>
        <w:t xml:space="preserve"> </w:t>
      </w:r>
      <w:r>
        <w:t>representat</w:t>
      </w:r>
      <w:r>
        <w:t>ividad</w:t>
      </w:r>
      <w:r>
        <w:rPr>
          <w:spacing w:val="-8"/>
        </w:rPr>
        <w:t xml:space="preserve"> </w:t>
      </w:r>
      <w:r>
        <w:t>en</w:t>
      </w:r>
      <w:r>
        <w:rPr>
          <w:spacing w:val="-8"/>
        </w:rPr>
        <w:t xml:space="preserve"> </w:t>
      </w:r>
      <w:r>
        <w:t>relación</w:t>
      </w:r>
      <w:r>
        <w:rPr>
          <w:spacing w:val="-8"/>
        </w:rPr>
        <w:t xml:space="preserve"> </w:t>
      </w:r>
      <w:r>
        <w:t>con el objeto de estudio.</w:t>
      </w:r>
    </w:p>
    <w:p w:rsidR="009003C7" w:rsidRDefault="004D355F">
      <w:pPr>
        <w:pStyle w:val="Textoindependiente"/>
        <w:spacing w:before="241" w:line="360" w:lineRule="auto"/>
        <w:ind w:left="360" w:right="363"/>
        <w:jc w:val="both"/>
      </w:pPr>
      <w:r>
        <w:t>En cuanto al rol principal dentro de la industria, se observó una predominancia de perfiles operativos</w:t>
      </w:r>
      <w:r>
        <w:rPr>
          <w:spacing w:val="-6"/>
        </w:rPr>
        <w:t xml:space="preserve"> </w:t>
      </w:r>
      <w:r>
        <w:t>y</w:t>
      </w:r>
      <w:r>
        <w:rPr>
          <w:spacing w:val="-3"/>
        </w:rPr>
        <w:t xml:space="preserve"> </w:t>
      </w:r>
      <w:r>
        <w:t>técnicos.</w:t>
      </w:r>
      <w:r>
        <w:rPr>
          <w:spacing w:val="-2"/>
        </w:rPr>
        <w:t xml:space="preserve"> </w:t>
      </w:r>
      <w:r>
        <w:t>El</w:t>
      </w:r>
      <w:r>
        <w:rPr>
          <w:spacing w:val="-1"/>
        </w:rPr>
        <w:t xml:space="preserve"> </w:t>
      </w:r>
      <w:r>
        <w:t>31%</w:t>
      </w:r>
      <w:r>
        <w:rPr>
          <w:spacing w:val="-4"/>
        </w:rPr>
        <w:t xml:space="preserve"> </w:t>
      </w:r>
      <w:r>
        <w:t>de</w:t>
      </w:r>
      <w:r>
        <w:rPr>
          <w:spacing w:val="-3"/>
        </w:rPr>
        <w:t xml:space="preserve"> </w:t>
      </w:r>
      <w:r>
        <w:t>los</w:t>
      </w:r>
      <w:r>
        <w:rPr>
          <w:spacing w:val="-3"/>
        </w:rPr>
        <w:t xml:space="preserve"> </w:t>
      </w:r>
      <w:r>
        <w:t>encuestados</w:t>
      </w:r>
      <w:r>
        <w:rPr>
          <w:spacing w:val="-4"/>
        </w:rPr>
        <w:t xml:space="preserve"> </w:t>
      </w:r>
      <w:r>
        <w:t>se</w:t>
      </w:r>
      <w:r>
        <w:rPr>
          <w:spacing w:val="-5"/>
        </w:rPr>
        <w:t xml:space="preserve"> </w:t>
      </w:r>
      <w:r>
        <w:t>desempeña</w:t>
      </w:r>
      <w:r>
        <w:rPr>
          <w:spacing w:val="-3"/>
        </w:rPr>
        <w:t xml:space="preserve"> </w:t>
      </w:r>
      <w:r>
        <w:t>como</w:t>
      </w:r>
      <w:r>
        <w:rPr>
          <w:spacing w:val="-3"/>
        </w:rPr>
        <w:t xml:space="preserve"> </w:t>
      </w:r>
      <w:r>
        <w:t>ingeniero/a</w:t>
      </w:r>
      <w:r>
        <w:rPr>
          <w:spacing w:val="-4"/>
        </w:rPr>
        <w:t xml:space="preserve"> </w:t>
      </w:r>
      <w:r>
        <w:t>de</w:t>
      </w:r>
      <w:r>
        <w:rPr>
          <w:spacing w:val="-4"/>
        </w:rPr>
        <w:t xml:space="preserve"> </w:t>
      </w:r>
      <w:r>
        <w:rPr>
          <w:spacing w:val="-2"/>
        </w:rPr>
        <w:t>operaciones,</w:t>
      </w:r>
    </w:p>
    <w:p w:rsidR="009003C7" w:rsidRDefault="009003C7">
      <w:pPr>
        <w:pStyle w:val="Textoindependiente"/>
        <w:spacing w:line="360" w:lineRule="auto"/>
        <w:jc w:val="both"/>
        <w:sectPr w:rsidR="009003C7">
          <w:pgSz w:w="12240" w:h="15840"/>
          <w:pgMar w:top="1360" w:right="1080" w:bottom="1260" w:left="1080" w:header="0" w:footer="1080" w:gutter="0"/>
          <w:cols w:space="720"/>
        </w:sectPr>
      </w:pPr>
    </w:p>
    <w:p w:rsidR="009003C7" w:rsidRDefault="004D355F">
      <w:pPr>
        <w:pStyle w:val="Textoindependiente"/>
        <w:spacing w:before="79" w:line="360" w:lineRule="auto"/>
        <w:ind w:left="360" w:right="358"/>
        <w:jc w:val="both"/>
      </w:pPr>
      <w:r>
        <w:lastRenderedPageBreak/>
        <w:t>el 26% como supervisor/a o jefe/a de operaciones y el 21% como técnico/a de campo. En menor proporción, el 12% corresponde a ingenieros/as de reservorio o subsuelo, mientras que el 10% restante</w:t>
      </w:r>
      <w:r>
        <w:rPr>
          <w:spacing w:val="-12"/>
        </w:rPr>
        <w:t xml:space="preserve"> </w:t>
      </w:r>
      <w:r>
        <w:t>ocupa</w:t>
      </w:r>
      <w:r>
        <w:rPr>
          <w:spacing w:val="-13"/>
        </w:rPr>
        <w:t xml:space="preserve"> </w:t>
      </w:r>
      <w:r>
        <w:t>posiciones</w:t>
      </w:r>
      <w:r>
        <w:rPr>
          <w:spacing w:val="-10"/>
        </w:rPr>
        <w:t xml:space="preserve"> </w:t>
      </w:r>
      <w:r>
        <w:t>vinculadas</w:t>
      </w:r>
      <w:r>
        <w:rPr>
          <w:spacing w:val="-11"/>
        </w:rPr>
        <w:t xml:space="preserve"> </w:t>
      </w:r>
      <w:r>
        <w:t>a</w:t>
      </w:r>
      <w:r>
        <w:rPr>
          <w:spacing w:val="-10"/>
        </w:rPr>
        <w:t xml:space="preserve"> </w:t>
      </w:r>
      <w:r>
        <w:t>contratos</w:t>
      </w:r>
      <w:r>
        <w:rPr>
          <w:spacing w:val="-11"/>
        </w:rPr>
        <w:t xml:space="preserve"> </w:t>
      </w:r>
      <w:r>
        <w:t>o</w:t>
      </w:r>
      <w:r>
        <w:rPr>
          <w:spacing w:val="-9"/>
        </w:rPr>
        <w:t xml:space="preserve"> </w:t>
      </w:r>
      <w:r>
        <w:t>compras</w:t>
      </w:r>
      <w:r>
        <w:rPr>
          <w:spacing w:val="-11"/>
        </w:rPr>
        <w:t xml:space="preserve"> </w:t>
      </w:r>
      <w:r>
        <w:t>(Figura</w:t>
      </w:r>
      <w:r>
        <w:rPr>
          <w:spacing w:val="-13"/>
        </w:rPr>
        <w:t xml:space="preserve"> </w:t>
      </w:r>
      <w:r>
        <w:t>6).</w:t>
      </w:r>
      <w:r>
        <w:rPr>
          <w:spacing w:val="-11"/>
        </w:rPr>
        <w:t xml:space="preserve"> </w:t>
      </w:r>
      <w:r>
        <w:t>Esta</w:t>
      </w:r>
      <w:r>
        <w:rPr>
          <w:spacing w:val="-10"/>
        </w:rPr>
        <w:t xml:space="preserve"> </w:t>
      </w:r>
      <w:r>
        <w:t>distribución</w:t>
      </w:r>
      <w:r>
        <w:rPr>
          <w:spacing w:val="-11"/>
        </w:rPr>
        <w:t xml:space="preserve"> </w:t>
      </w:r>
      <w:r>
        <w:t>evidencia que la mayoría de los participantes posee contacto directo con las operaciones en campo y con la contratación o utilización de servicios wireline.</w:t>
      </w:r>
    </w:p>
    <w:p w:rsidR="009003C7" w:rsidRDefault="004D355F">
      <w:pPr>
        <w:spacing w:before="239"/>
        <w:ind w:left="360"/>
        <w:rPr>
          <w:i/>
          <w:sz w:val="24"/>
        </w:rPr>
      </w:pPr>
      <w:bookmarkStart w:id="99" w:name="_bookmark99"/>
      <w:bookmarkEnd w:id="99"/>
      <w:r>
        <w:rPr>
          <w:b/>
          <w:i/>
          <w:color w:val="4F81BC"/>
          <w:spacing w:val="11"/>
          <w:sz w:val="24"/>
        </w:rPr>
        <w:t>Figura</w:t>
      </w:r>
      <w:r>
        <w:rPr>
          <w:b/>
          <w:i/>
          <w:color w:val="4F81BC"/>
          <w:spacing w:val="39"/>
          <w:sz w:val="24"/>
        </w:rPr>
        <w:t xml:space="preserve"> </w:t>
      </w:r>
      <w:r>
        <w:rPr>
          <w:b/>
          <w:i/>
          <w:color w:val="4F81BC"/>
          <w:sz w:val="24"/>
        </w:rPr>
        <w:t>6</w:t>
      </w:r>
      <w:r>
        <w:rPr>
          <w:b/>
          <w:i/>
          <w:color w:val="4F81BC"/>
          <w:spacing w:val="41"/>
          <w:sz w:val="24"/>
        </w:rPr>
        <w:t xml:space="preserve"> </w:t>
      </w:r>
      <w:r>
        <w:rPr>
          <w:i/>
          <w:color w:val="4F81BC"/>
          <w:sz w:val="24"/>
        </w:rPr>
        <w:t>Rol</w:t>
      </w:r>
      <w:r>
        <w:rPr>
          <w:i/>
          <w:color w:val="4F81BC"/>
          <w:spacing w:val="39"/>
          <w:sz w:val="24"/>
        </w:rPr>
        <w:t xml:space="preserve"> </w:t>
      </w:r>
      <w:r>
        <w:rPr>
          <w:i/>
          <w:color w:val="4F81BC"/>
          <w:spacing w:val="13"/>
          <w:sz w:val="24"/>
        </w:rPr>
        <w:t>principal</w:t>
      </w:r>
      <w:r>
        <w:rPr>
          <w:i/>
          <w:color w:val="4F81BC"/>
          <w:spacing w:val="38"/>
          <w:sz w:val="24"/>
        </w:rPr>
        <w:t xml:space="preserve"> </w:t>
      </w:r>
      <w:r>
        <w:rPr>
          <w:i/>
          <w:color w:val="4F81BC"/>
          <w:sz w:val="24"/>
        </w:rPr>
        <w:t>en</w:t>
      </w:r>
      <w:r>
        <w:rPr>
          <w:i/>
          <w:color w:val="4F81BC"/>
          <w:spacing w:val="38"/>
          <w:sz w:val="24"/>
        </w:rPr>
        <w:t xml:space="preserve"> </w:t>
      </w:r>
      <w:r>
        <w:rPr>
          <w:i/>
          <w:color w:val="4F81BC"/>
          <w:sz w:val="24"/>
        </w:rPr>
        <w:t>la</w:t>
      </w:r>
      <w:r>
        <w:rPr>
          <w:i/>
          <w:color w:val="4F81BC"/>
          <w:spacing w:val="39"/>
          <w:sz w:val="24"/>
        </w:rPr>
        <w:t xml:space="preserve"> </w:t>
      </w:r>
      <w:r>
        <w:rPr>
          <w:i/>
          <w:color w:val="4F81BC"/>
          <w:spacing w:val="10"/>
          <w:sz w:val="24"/>
        </w:rPr>
        <w:t>industria</w:t>
      </w:r>
    </w:p>
    <w:p w:rsidR="009003C7" w:rsidRDefault="004D355F">
      <w:pPr>
        <w:pStyle w:val="Textoindependiente"/>
        <w:spacing w:before="8"/>
        <w:rPr>
          <w:i/>
          <w:sz w:val="9"/>
        </w:rPr>
      </w:pPr>
      <w:r>
        <w:rPr>
          <w:i/>
          <w:noProof/>
          <w:sz w:val="9"/>
          <w:lang w:val="es-AR" w:eastAsia="es-AR"/>
        </w:rPr>
        <mc:AlternateContent>
          <mc:Choice Requires="wps">
            <w:drawing>
              <wp:anchor distT="0" distB="0" distL="0" distR="0" simplePos="0" relativeHeight="487603200" behindDoc="1" locked="0" layoutInCell="1" allowOverlap="1">
                <wp:simplePos x="0" y="0"/>
                <wp:positionH relativeFrom="page">
                  <wp:posOffset>923925</wp:posOffset>
                </wp:positionH>
                <wp:positionV relativeFrom="paragraph">
                  <wp:posOffset>86931</wp:posOffset>
                </wp:positionV>
                <wp:extent cx="2811780" cy="1783714"/>
                <wp:effectExtent l="0" t="0" r="0" b="0"/>
                <wp:wrapTopAndBottom/>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11780" cy="1783714"/>
                          <a:chOff x="0" y="0"/>
                          <a:chExt cx="2811780" cy="1783714"/>
                        </a:xfrm>
                      </wpg:grpSpPr>
                      <pic:pic xmlns:pic="http://schemas.openxmlformats.org/drawingml/2006/picture">
                        <pic:nvPicPr>
                          <pic:cNvPr id="56" name="Image 56"/>
                          <pic:cNvPicPr/>
                        </pic:nvPicPr>
                        <pic:blipFill>
                          <a:blip r:embed="rId31" cstate="print"/>
                          <a:stretch>
                            <a:fillRect/>
                          </a:stretch>
                        </pic:blipFill>
                        <pic:spPr>
                          <a:xfrm>
                            <a:off x="127168" y="121041"/>
                            <a:ext cx="2631490" cy="1455074"/>
                          </a:xfrm>
                          <a:prstGeom prst="rect">
                            <a:avLst/>
                          </a:prstGeom>
                        </pic:spPr>
                      </pic:pic>
                      <wps:wsp>
                        <wps:cNvPr id="57" name="Graphic 57"/>
                        <wps:cNvSpPr/>
                        <wps:spPr>
                          <a:xfrm>
                            <a:off x="4762" y="4762"/>
                            <a:ext cx="2802255" cy="1774189"/>
                          </a:xfrm>
                          <a:custGeom>
                            <a:avLst/>
                            <a:gdLst/>
                            <a:ahLst/>
                            <a:cxnLst/>
                            <a:rect l="l" t="t" r="r" b="b"/>
                            <a:pathLst>
                              <a:path w="2802255" h="1774189">
                                <a:moveTo>
                                  <a:pt x="0" y="1774189"/>
                                </a:moveTo>
                                <a:lnTo>
                                  <a:pt x="2802001" y="1774189"/>
                                </a:lnTo>
                                <a:lnTo>
                                  <a:pt x="2802001" y="0"/>
                                </a:lnTo>
                                <a:lnTo>
                                  <a:pt x="0" y="0"/>
                                </a:lnTo>
                                <a:lnTo>
                                  <a:pt x="0" y="1774189"/>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72.75pt;margin-top:6.844961pt;width:221.4pt;height:140.450pt;mso-position-horizontal-relative:page;mso-position-vertical-relative:paragraph;z-index:-15713280;mso-wrap-distance-left:0;mso-wrap-distance-right:0" id="docshapegroup53" coordorigin="1455,137" coordsize="4428,2809">
                <v:shape style="position:absolute;left:1655;top:327;width:4145;height:2292" type="#_x0000_t75" id="docshape54" stroked="false">
                  <v:imagedata r:id="rId32" o:title=""/>
                </v:shape>
                <v:rect style="position:absolute;left:1462;top:144;width:4413;height:2794" id="docshape55" filled="false" stroked="true" strokeweight=".75pt" strokecolor="#000000">
                  <v:stroke dashstyle="solid"/>
                </v:rect>
                <w10:wrap type="topAndBottom"/>
              </v:group>
            </w:pict>
          </mc:Fallback>
        </mc:AlternateContent>
      </w:r>
    </w:p>
    <w:p w:rsidR="009003C7" w:rsidRDefault="009003C7">
      <w:pPr>
        <w:pStyle w:val="Textoindependiente"/>
        <w:spacing w:before="127"/>
        <w:rPr>
          <w:i/>
        </w:rPr>
      </w:pPr>
    </w:p>
    <w:p w:rsidR="009003C7" w:rsidRDefault="004D355F">
      <w:pPr>
        <w:pStyle w:val="Textoindependiente"/>
        <w:ind w:left="360"/>
      </w:pPr>
      <w:r>
        <w:t>Fuente:</w:t>
      </w:r>
      <w:r>
        <w:rPr>
          <w:spacing w:val="-2"/>
        </w:rPr>
        <w:t xml:space="preserve"> </w:t>
      </w:r>
      <w:r>
        <w:t>elaboración</w:t>
      </w:r>
      <w:r>
        <w:rPr>
          <w:spacing w:val="-2"/>
        </w:rPr>
        <w:t xml:space="preserve"> propia</w:t>
      </w:r>
    </w:p>
    <w:p w:rsidR="009003C7" w:rsidRDefault="009003C7">
      <w:pPr>
        <w:pStyle w:val="Textoindependiente"/>
        <w:spacing w:before="103"/>
      </w:pPr>
    </w:p>
    <w:p w:rsidR="009003C7" w:rsidRDefault="004D355F">
      <w:pPr>
        <w:pStyle w:val="Textoindependiente"/>
        <w:spacing w:line="360" w:lineRule="auto"/>
        <w:ind w:left="360" w:right="360"/>
        <w:jc w:val="both"/>
      </w:pPr>
      <w:r>
        <w:t>Respecto</w:t>
      </w:r>
      <w:r>
        <w:rPr>
          <w:spacing w:val="-3"/>
        </w:rPr>
        <w:t xml:space="preserve"> </w:t>
      </w:r>
      <w:r>
        <w:t>a</w:t>
      </w:r>
      <w:r>
        <w:rPr>
          <w:spacing w:val="-3"/>
        </w:rPr>
        <w:t xml:space="preserve"> </w:t>
      </w:r>
      <w:r>
        <w:t>los</w:t>
      </w:r>
      <w:r>
        <w:rPr>
          <w:spacing w:val="-4"/>
        </w:rPr>
        <w:t xml:space="preserve"> </w:t>
      </w:r>
      <w:r>
        <w:t>años</w:t>
      </w:r>
      <w:r>
        <w:rPr>
          <w:spacing w:val="-4"/>
        </w:rPr>
        <w:t xml:space="preserve"> </w:t>
      </w:r>
      <w:r>
        <w:t>de</w:t>
      </w:r>
      <w:r>
        <w:rPr>
          <w:spacing w:val="-4"/>
        </w:rPr>
        <w:t xml:space="preserve"> </w:t>
      </w:r>
      <w:r>
        <w:t>experiencia</w:t>
      </w:r>
      <w:r>
        <w:rPr>
          <w:spacing w:val="-2"/>
        </w:rPr>
        <w:t xml:space="preserve"> </w:t>
      </w:r>
      <w:r>
        <w:t>en</w:t>
      </w:r>
      <w:r>
        <w:rPr>
          <w:spacing w:val="-3"/>
        </w:rPr>
        <w:t xml:space="preserve"> </w:t>
      </w:r>
      <w:r>
        <w:t>la</w:t>
      </w:r>
      <w:r>
        <w:rPr>
          <w:spacing w:val="-3"/>
        </w:rPr>
        <w:t xml:space="preserve"> </w:t>
      </w:r>
      <w:r>
        <w:t>industria,</w:t>
      </w:r>
      <w:r>
        <w:rPr>
          <w:spacing w:val="-3"/>
        </w:rPr>
        <w:t xml:space="preserve"> </w:t>
      </w:r>
      <w:r>
        <w:t>la</w:t>
      </w:r>
      <w:r>
        <w:rPr>
          <w:spacing w:val="-3"/>
        </w:rPr>
        <w:t xml:space="preserve"> </w:t>
      </w:r>
      <w:r>
        <w:t>muestra</w:t>
      </w:r>
      <w:r>
        <w:rPr>
          <w:spacing w:val="-4"/>
        </w:rPr>
        <w:t xml:space="preserve"> </w:t>
      </w:r>
      <w:r>
        <w:t>presenta</w:t>
      </w:r>
      <w:r>
        <w:rPr>
          <w:spacing w:val="-3"/>
        </w:rPr>
        <w:t xml:space="preserve"> </w:t>
      </w:r>
      <w:r>
        <w:t>un</w:t>
      </w:r>
      <w:r>
        <w:rPr>
          <w:spacing w:val="-3"/>
        </w:rPr>
        <w:t xml:space="preserve"> </w:t>
      </w:r>
      <w:r>
        <w:t>alto</w:t>
      </w:r>
      <w:r>
        <w:rPr>
          <w:spacing w:val="-3"/>
        </w:rPr>
        <w:t xml:space="preserve"> </w:t>
      </w:r>
      <w:r>
        <w:t>nivel</w:t>
      </w:r>
      <w:r>
        <w:rPr>
          <w:spacing w:val="-3"/>
        </w:rPr>
        <w:t xml:space="preserve"> </w:t>
      </w:r>
      <w:r>
        <w:t>de</w:t>
      </w:r>
      <w:r>
        <w:rPr>
          <w:spacing w:val="-4"/>
        </w:rPr>
        <w:t xml:space="preserve"> </w:t>
      </w:r>
      <w:r>
        <w:t>trayectoria profesional. El 57% de los encuestados cuenta con más de 11 años de experiencia en el sector, el 29% posee entre 6 y 10 años, y el 14% restante tiene menos de 5 años.</w:t>
      </w:r>
    </w:p>
    <w:p w:rsidR="009003C7" w:rsidRDefault="004D355F">
      <w:pPr>
        <w:spacing w:before="240"/>
        <w:ind w:left="360"/>
        <w:rPr>
          <w:i/>
          <w:sz w:val="24"/>
        </w:rPr>
      </w:pPr>
      <w:bookmarkStart w:id="100" w:name="_bookmark100"/>
      <w:bookmarkEnd w:id="100"/>
      <w:r>
        <w:rPr>
          <w:b/>
          <w:i/>
          <w:color w:val="4F81BC"/>
          <w:spacing w:val="11"/>
          <w:sz w:val="24"/>
        </w:rPr>
        <w:t>Figura</w:t>
      </w:r>
      <w:r>
        <w:rPr>
          <w:b/>
          <w:i/>
          <w:color w:val="4F81BC"/>
          <w:spacing w:val="35"/>
          <w:sz w:val="24"/>
        </w:rPr>
        <w:t xml:space="preserve"> </w:t>
      </w:r>
      <w:r>
        <w:rPr>
          <w:b/>
          <w:i/>
          <w:color w:val="4F81BC"/>
          <w:sz w:val="24"/>
        </w:rPr>
        <w:t>7</w:t>
      </w:r>
      <w:r>
        <w:rPr>
          <w:b/>
          <w:i/>
          <w:color w:val="4F81BC"/>
          <w:spacing w:val="38"/>
          <w:sz w:val="24"/>
        </w:rPr>
        <w:t xml:space="preserve"> </w:t>
      </w:r>
      <w:r>
        <w:rPr>
          <w:i/>
          <w:color w:val="4F81BC"/>
          <w:spacing w:val="10"/>
          <w:sz w:val="24"/>
        </w:rPr>
        <w:t>Años</w:t>
      </w:r>
      <w:r>
        <w:rPr>
          <w:i/>
          <w:color w:val="4F81BC"/>
          <w:spacing w:val="37"/>
          <w:sz w:val="24"/>
        </w:rPr>
        <w:t xml:space="preserve"> </w:t>
      </w:r>
      <w:r>
        <w:rPr>
          <w:i/>
          <w:color w:val="4F81BC"/>
          <w:sz w:val="24"/>
        </w:rPr>
        <w:t>de</w:t>
      </w:r>
      <w:r>
        <w:rPr>
          <w:i/>
          <w:color w:val="4F81BC"/>
          <w:spacing w:val="36"/>
          <w:sz w:val="24"/>
        </w:rPr>
        <w:t xml:space="preserve"> </w:t>
      </w:r>
      <w:r>
        <w:rPr>
          <w:i/>
          <w:color w:val="4F81BC"/>
          <w:spacing w:val="13"/>
          <w:sz w:val="24"/>
        </w:rPr>
        <w:t>experiencia</w:t>
      </w:r>
      <w:r>
        <w:rPr>
          <w:i/>
          <w:color w:val="4F81BC"/>
          <w:spacing w:val="37"/>
          <w:sz w:val="24"/>
        </w:rPr>
        <w:t xml:space="preserve"> </w:t>
      </w:r>
      <w:r>
        <w:rPr>
          <w:i/>
          <w:color w:val="4F81BC"/>
          <w:sz w:val="24"/>
        </w:rPr>
        <w:t>en</w:t>
      </w:r>
      <w:r>
        <w:rPr>
          <w:i/>
          <w:color w:val="4F81BC"/>
          <w:spacing w:val="35"/>
          <w:sz w:val="24"/>
        </w:rPr>
        <w:t xml:space="preserve"> </w:t>
      </w:r>
      <w:r>
        <w:rPr>
          <w:i/>
          <w:color w:val="4F81BC"/>
          <w:sz w:val="24"/>
        </w:rPr>
        <w:t>la</w:t>
      </w:r>
      <w:r>
        <w:rPr>
          <w:i/>
          <w:color w:val="4F81BC"/>
          <w:spacing w:val="37"/>
          <w:sz w:val="24"/>
        </w:rPr>
        <w:t xml:space="preserve"> </w:t>
      </w:r>
      <w:r>
        <w:rPr>
          <w:i/>
          <w:color w:val="4F81BC"/>
          <w:spacing w:val="10"/>
          <w:sz w:val="24"/>
        </w:rPr>
        <w:t>industria</w:t>
      </w:r>
    </w:p>
    <w:p w:rsidR="009003C7" w:rsidRDefault="004D355F">
      <w:pPr>
        <w:pStyle w:val="Textoindependiente"/>
        <w:spacing w:before="7"/>
        <w:rPr>
          <w:i/>
          <w:sz w:val="9"/>
        </w:rPr>
      </w:pPr>
      <w:r>
        <w:rPr>
          <w:i/>
          <w:noProof/>
          <w:sz w:val="9"/>
          <w:lang w:val="es-AR" w:eastAsia="es-AR"/>
        </w:rPr>
        <mc:AlternateContent>
          <mc:Choice Requires="wps">
            <w:drawing>
              <wp:anchor distT="0" distB="0" distL="0" distR="0" simplePos="0" relativeHeight="487603712" behindDoc="1" locked="0" layoutInCell="1" allowOverlap="1">
                <wp:simplePos x="0" y="0"/>
                <wp:positionH relativeFrom="page">
                  <wp:posOffset>923925</wp:posOffset>
                </wp:positionH>
                <wp:positionV relativeFrom="paragraph">
                  <wp:posOffset>85851</wp:posOffset>
                </wp:positionV>
                <wp:extent cx="2337435" cy="1866900"/>
                <wp:effectExtent l="0" t="0" r="0" b="0"/>
                <wp:wrapTopAndBottom/>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37435" cy="1866900"/>
                          <a:chOff x="0" y="0"/>
                          <a:chExt cx="2337435" cy="1866900"/>
                        </a:xfrm>
                      </wpg:grpSpPr>
                      <pic:pic xmlns:pic="http://schemas.openxmlformats.org/drawingml/2006/picture">
                        <pic:nvPicPr>
                          <pic:cNvPr id="59" name="Image 59"/>
                          <pic:cNvPicPr/>
                        </pic:nvPicPr>
                        <pic:blipFill>
                          <a:blip r:embed="rId33" cstate="print"/>
                          <a:stretch>
                            <a:fillRect/>
                          </a:stretch>
                        </pic:blipFill>
                        <pic:spPr>
                          <a:xfrm>
                            <a:off x="69134" y="42577"/>
                            <a:ext cx="2132680" cy="1702141"/>
                          </a:xfrm>
                          <a:prstGeom prst="rect">
                            <a:avLst/>
                          </a:prstGeom>
                        </pic:spPr>
                      </pic:pic>
                      <wps:wsp>
                        <wps:cNvPr id="60" name="Graphic 60"/>
                        <wps:cNvSpPr/>
                        <wps:spPr>
                          <a:xfrm>
                            <a:off x="4762" y="4762"/>
                            <a:ext cx="2327910" cy="1857375"/>
                          </a:xfrm>
                          <a:custGeom>
                            <a:avLst/>
                            <a:gdLst/>
                            <a:ahLst/>
                            <a:cxnLst/>
                            <a:rect l="l" t="t" r="r" b="b"/>
                            <a:pathLst>
                              <a:path w="2327910" h="1857375">
                                <a:moveTo>
                                  <a:pt x="0" y="1857375"/>
                                </a:moveTo>
                                <a:lnTo>
                                  <a:pt x="2327655" y="1857375"/>
                                </a:lnTo>
                                <a:lnTo>
                                  <a:pt x="2327655" y="0"/>
                                </a:lnTo>
                                <a:lnTo>
                                  <a:pt x="0" y="0"/>
                                </a:lnTo>
                                <a:lnTo>
                                  <a:pt x="0" y="1857375"/>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72.75pt;margin-top:6.759961pt;width:184.05pt;height:147pt;mso-position-horizontal-relative:page;mso-position-vertical-relative:paragraph;z-index:-15712768;mso-wrap-distance-left:0;mso-wrap-distance-right:0" id="docshapegroup56" coordorigin="1455,135" coordsize="3681,2940">
                <v:shape style="position:absolute;left:1563;top:202;width:3359;height:2681" type="#_x0000_t75" id="docshape57" stroked="false">
                  <v:imagedata r:id="rId34" o:title=""/>
                </v:shape>
                <v:rect style="position:absolute;left:1462;top:142;width:3666;height:2925" id="docshape58" filled="false" stroked="true" strokeweight=".75pt" strokecolor="#000000">
                  <v:stroke dashstyle="solid"/>
                </v:rect>
                <w10:wrap type="topAndBottom"/>
              </v:group>
            </w:pict>
          </mc:Fallback>
        </mc:AlternateContent>
      </w:r>
    </w:p>
    <w:p w:rsidR="009003C7" w:rsidRDefault="009003C7">
      <w:pPr>
        <w:pStyle w:val="Textoindependiente"/>
        <w:spacing w:before="117"/>
        <w:rPr>
          <w:i/>
        </w:rPr>
      </w:pPr>
    </w:p>
    <w:p w:rsidR="009003C7" w:rsidRDefault="004D355F">
      <w:pPr>
        <w:pStyle w:val="Textoindependiente"/>
        <w:ind w:left="360"/>
      </w:pPr>
      <w:r>
        <w:t>Fuente:</w:t>
      </w:r>
      <w:r>
        <w:rPr>
          <w:spacing w:val="-2"/>
        </w:rPr>
        <w:t xml:space="preserve"> </w:t>
      </w:r>
      <w:r>
        <w:t>elaboración</w:t>
      </w:r>
      <w:r>
        <w:rPr>
          <w:spacing w:val="-2"/>
        </w:rPr>
        <w:t xml:space="preserve"> propia</w:t>
      </w:r>
    </w:p>
    <w:p w:rsidR="009003C7" w:rsidRDefault="009003C7">
      <w:pPr>
        <w:pStyle w:val="Textoindependiente"/>
        <w:sectPr w:rsidR="009003C7">
          <w:pgSz w:w="12240" w:h="15840"/>
          <w:pgMar w:top="1360" w:right="1080" w:bottom="1260" w:left="1080" w:header="0" w:footer="1080" w:gutter="0"/>
          <w:cols w:space="720"/>
        </w:sectPr>
      </w:pPr>
    </w:p>
    <w:p w:rsidR="009003C7" w:rsidRDefault="004D355F">
      <w:pPr>
        <w:pStyle w:val="Textoindependiente"/>
        <w:spacing w:before="79" w:line="360" w:lineRule="auto"/>
        <w:ind w:left="360" w:right="356"/>
        <w:jc w:val="both"/>
      </w:pPr>
      <w:r>
        <w:lastRenderedPageBreak/>
        <w:t>En relación con el tipo de organización, el 48% de los participantes trabaja en empresas operadoras, el 33% en empresas de servicios petroleros y el 14% se desempeña como contratista o proveedor independiente. El 5% restante corresponde a otros tipos de or</w:t>
      </w:r>
      <w:r>
        <w:t>ganizaciones. Esta composición</w:t>
      </w:r>
      <w:r>
        <w:rPr>
          <w:spacing w:val="-8"/>
        </w:rPr>
        <w:t xml:space="preserve"> </w:t>
      </w:r>
      <w:r>
        <w:t>permite</w:t>
      </w:r>
      <w:r>
        <w:rPr>
          <w:spacing w:val="-8"/>
        </w:rPr>
        <w:t xml:space="preserve"> </w:t>
      </w:r>
      <w:r>
        <w:t>incorporar</w:t>
      </w:r>
      <w:r>
        <w:rPr>
          <w:spacing w:val="-9"/>
        </w:rPr>
        <w:t xml:space="preserve"> </w:t>
      </w:r>
      <w:r>
        <w:t>tanto</w:t>
      </w:r>
      <w:r>
        <w:rPr>
          <w:spacing w:val="-8"/>
        </w:rPr>
        <w:t xml:space="preserve"> </w:t>
      </w:r>
      <w:r>
        <w:t>la</w:t>
      </w:r>
      <w:r>
        <w:rPr>
          <w:spacing w:val="-9"/>
        </w:rPr>
        <w:t xml:space="preserve"> </w:t>
      </w:r>
      <w:r>
        <w:t>perspectiva</w:t>
      </w:r>
      <w:r>
        <w:rPr>
          <w:spacing w:val="-9"/>
        </w:rPr>
        <w:t xml:space="preserve"> </w:t>
      </w:r>
      <w:r>
        <w:t>de</w:t>
      </w:r>
      <w:r>
        <w:rPr>
          <w:spacing w:val="-9"/>
        </w:rPr>
        <w:t xml:space="preserve"> </w:t>
      </w:r>
      <w:r>
        <w:t>la</w:t>
      </w:r>
      <w:r>
        <w:rPr>
          <w:spacing w:val="-9"/>
        </w:rPr>
        <w:t xml:space="preserve"> </w:t>
      </w:r>
      <w:r>
        <w:t>demanda</w:t>
      </w:r>
      <w:r>
        <w:rPr>
          <w:spacing w:val="-10"/>
        </w:rPr>
        <w:t xml:space="preserve"> </w:t>
      </w:r>
      <w:r>
        <w:t>como</w:t>
      </w:r>
      <w:r>
        <w:rPr>
          <w:spacing w:val="-8"/>
        </w:rPr>
        <w:t xml:space="preserve"> </w:t>
      </w:r>
      <w:r>
        <w:t>de</w:t>
      </w:r>
      <w:r>
        <w:rPr>
          <w:spacing w:val="-9"/>
        </w:rPr>
        <w:t xml:space="preserve"> </w:t>
      </w:r>
      <w:r>
        <w:t>la</w:t>
      </w:r>
      <w:r>
        <w:rPr>
          <w:spacing w:val="-9"/>
        </w:rPr>
        <w:t xml:space="preserve"> </w:t>
      </w:r>
      <w:r>
        <w:t>oferta</w:t>
      </w:r>
      <w:r>
        <w:rPr>
          <w:spacing w:val="-9"/>
        </w:rPr>
        <w:t xml:space="preserve"> </w:t>
      </w:r>
      <w:r>
        <w:t>de</w:t>
      </w:r>
      <w:r>
        <w:rPr>
          <w:spacing w:val="-9"/>
        </w:rPr>
        <w:t xml:space="preserve"> </w:t>
      </w:r>
      <w:r>
        <w:t>servicios, enriqueciendo el análisis.</w:t>
      </w:r>
    </w:p>
    <w:p w:rsidR="009003C7" w:rsidRDefault="004D355F">
      <w:pPr>
        <w:spacing w:before="239"/>
        <w:ind w:left="360"/>
        <w:rPr>
          <w:i/>
          <w:sz w:val="24"/>
        </w:rPr>
      </w:pPr>
      <w:bookmarkStart w:id="101" w:name="_bookmark101"/>
      <w:bookmarkEnd w:id="101"/>
      <w:r>
        <w:rPr>
          <w:b/>
          <w:i/>
          <w:color w:val="4F81BC"/>
          <w:spacing w:val="11"/>
          <w:sz w:val="24"/>
        </w:rPr>
        <w:t>Figura</w:t>
      </w:r>
      <w:r>
        <w:rPr>
          <w:b/>
          <w:i/>
          <w:color w:val="4F81BC"/>
          <w:spacing w:val="34"/>
          <w:sz w:val="24"/>
        </w:rPr>
        <w:t xml:space="preserve"> </w:t>
      </w:r>
      <w:r>
        <w:rPr>
          <w:b/>
          <w:i/>
          <w:color w:val="4F81BC"/>
          <w:sz w:val="24"/>
        </w:rPr>
        <w:t>8</w:t>
      </w:r>
      <w:r>
        <w:rPr>
          <w:b/>
          <w:i/>
          <w:color w:val="4F81BC"/>
          <w:spacing w:val="34"/>
          <w:sz w:val="24"/>
        </w:rPr>
        <w:t xml:space="preserve"> </w:t>
      </w:r>
      <w:r>
        <w:rPr>
          <w:i/>
          <w:color w:val="4F81BC"/>
          <w:spacing w:val="11"/>
          <w:sz w:val="24"/>
        </w:rPr>
        <w:t>Tipo</w:t>
      </w:r>
      <w:r>
        <w:rPr>
          <w:i/>
          <w:color w:val="4F81BC"/>
          <w:spacing w:val="34"/>
          <w:sz w:val="24"/>
        </w:rPr>
        <w:t xml:space="preserve"> </w:t>
      </w:r>
      <w:r>
        <w:rPr>
          <w:i/>
          <w:color w:val="4F81BC"/>
          <w:sz w:val="24"/>
        </w:rPr>
        <w:t>de</w:t>
      </w:r>
      <w:r>
        <w:rPr>
          <w:i/>
          <w:color w:val="4F81BC"/>
          <w:spacing w:val="32"/>
          <w:sz w:val="24"/>
        </w:rPr>
        <w:t xml:space="preserve"> </w:t>
      </w:r>
      <w:r>
        <w:rPr>
          <w:i/>
          <w:color w:val="4F81BC"/>
          <w:spacing w:val="13"/>
          <w:sz w:val="24"/>
        </w:rPr>
        <w:t>organización</w:t>
      </w:r>
      <w:r>
        <w:rPr>
          <w:i/>
          <w:color w:val="4F81BC"/>
          <w:spacing w:val="36"/>
          <w:sz w:val="24"/>
        </w:rPr>
        <w:t xml:space="preserve"> </w:t>
      </w:r>
      <w:r>
        <w:rPr>
          <w:i/>
          <w:color w:val="4F81BC"/>
          <w:sz w:val="24"/>
        </w:rPr>
        <w:t>de</w:t>
      </w:r>
      <w:r>
        <w:rPr>
          <w:i/>
          <w:color w:val="4F81BC"/>
          <w:spacing w:val="35"/>
          <w:sz w:val="24"/>
        </w:rPr>
        <w:t xml:space="preserve"> </w:t>
      </w:r>
      <w:r>
        <w:rPr>
          <w:i/>
          <w:color w:val="4F81BC"/>
          <w:spacing w:val="9"/>
          <w:sz w:val="24"/>
        </w:rPr>
        <w:t>los</w:t>
      </w:r>
      <w:r>
        <w:rPr>
          <w:i/>
          <w:color w:val="4F81BC"/>
          <w:spacing w:val="36"/>
          <w:sz w:val="24"/>
        </w:rPr>
        <w:t xml:space="preserve"> </w:t>
      </w:r>
      <w:r>
        <w:rPr>
          <w:i/>
          <w:color w:val="4F81BC"/>
          <w:spacing w:val="11"/>
          <w:sz w:val="24"/>
        </w:rPr>
        <w:t>encuestados</w:t>
      </w:r>
    </w:p>
    <w:p w:rsidR="009003C7" w:rsidRDefault="004D355F">
      <w:pPr>
        <w:pStyle w:val="Textoindependiente"/>
        <w:spacing w:before="8"/>
        <w:rPr>
          <w:i/>
          <w:sz w:val="9"/>
        </w:rPr>
      </w:pPr>
      <w:r>
        <w:rPr>
          <w:i/>
          <w:noProof/>
          <w:sz w:val="9"/>
          <w:lang w:val="es-AR" w:eastAsia="es-AR"/>
        </w:rPr>
        <mc:AlternateContent>
          <mc:Choice Requires="wps">
            <w:drawing>
              <wp:anchor distT="0" distB="0" distL="0" distR="0" simplePos="0" relativeHeight="487604224" behindDoc="1" locked="0" layoutInCell="1" allowOverlap="1">
                <wp:simplePos x="0" y="0"/>
                <wp:positionH relativeFrom="page">
                  <wp:posOffset>923925</wp:posOffset>
                </wp:positionH>
                <wp:positionV relativeFrom="paragraph">
                  <wp:posOffset>86931</wp:posOffset>
                </wp:positionV>
                <wp:extent cx="2613660" cy="1539875"/>
                <wp:effectExtent l="0" t="0" r="0" b="0"/>
                <wp:wrapTopAndBottom/>
                <wp:docPr id="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13660" cy="1539875"/>
                          <a:chOff x="0" y="0"/>
                          <a:chExt cx="2613660" cy="1539875"/>
                        </a:xfrm>
                      </wpg:grpSpPr>
                      <pic:pic xmlns:pic="http://schemas.openxmlformats.org/drawingml/2006/picture">
                        <pic:nvPicPr>
                          <pic:cNvPr id="62" name="Image 62"/>
                          <pic:cNvPicPr/>
                        </pic:nvPicPr>
                        <pic:blipFill>
                          <a:blip r:embed="rId35" cstate="print"/>
                          <a:stretch>
                            <a:fillRect/>
                          </a:stretch>
                        </pic:blipFill>
                        <pic:spPr>
                          <a:xfrm>
                            <a:off x="69165" y="9588"/>
                            <a:ext cx="2492967" cy="1473112"/>
                          </a:xfrm>
                          <a:prstGeom prst="rect">
                            <a:avLst/>
                          </a:prstGeom>
                        </pic:spPr>
                      </pic:pic>
                      <wps:wsp>
                        <wps:cNvPr id="63" name="Graphic 63"/>
                        <wps:cNvSpPr/>
                        <wps:spPr>
                          <a:xfrm>
                            <a:off x="4762" y="4762"/>
                            <a:ext cx="2604135" cy="1530350"/>
                          </a:xfrm>
                          <a:custGeom>
                            <a:avLst/>
                            <a:gdLst/>
                            <a:ahLst/>
                            <a:cxnLst/>
                            <a:rect l="l" t="t" r="r" b="b"/>
                            <a:pathLst>
                              <a:path w="2604135" h="1530350">
                                <a:moveTo>
                                  <a:pt x="0" y="1530349"/>
                                </a:moveTo>
                                <a:lnTo>
                                  <a:pt x="2603880" y="1530349"/>
                                </a:lnTo>
                                <a:lnTo>
                                  <a:pt x="2603880" y="0"/>
                                </a:lnTo>
                                <a:lnTo>
                                  <a:pt x="0" y="0"/>
                                </a:lnTo>
                                <a:lnTo>
                                  <a:pt x="0" y="1530349"/>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72.75pt;margin-top:6.844961pt;width:205.8pt;height:121.25pt;mso-position-horizontal-relative:page;mso-position-vertical-relative:paragraph;z-index:-15712256;mso-wrap-distance-left:0;mso-wrap-distance-right:0" id="docshapegroup59" coordorigin="1455,137" coordsize="4116,2425">
                <v:shape style="position:absolute;left:1563;top:152;width:3926;height:2320" type="#_x0000_t75" id="docshape60" stroked="false">
                  <v:imagedata r:id="rId36" o:title=""/>
                </v:shape>
                <v:rect style="position:absolute;left:1462;top:144;width:4101;height:2410" id="docshape61" filled="false" stroked="true" strokeweight=".75pt" strokecolor="#000000">
                  <v:stroke dashstyle="solid"/>
                </v:rect>
                <w10:wrap type="topAndBottom"/>
              </v:group>
            </w:pict>
          </mc:Fallback>
        </mc:AlternateContent>
      </w:r>
    </w:p>
    <w:p w:rsidR="009003C7" w:rsidRDefault="009003C7">
      <w:pPr>
        <w:pStyle w:val="Textoindependiente"/>
        <w:spacing w:before="122"/>
        <w:rPr>
          <w:i/>
        </w:rPr>
      </w:pPr>
    </w:p>
    <w:p w:rsidR="009003C7" w:rsidRDefault="004D355F">
      <w:pPr>
        <w:pStyle w:val="Textoindependiente"/>
        <w:ind w:left="360"/>
      </w:pPr>
      <w:r>
        <w:t>Fuente:</w:t>
      </w:r>
      <w:r>
        <w:rPr>
          <w:spacing w:val="-2"/>
        </w:rPr>
        <w:t xml:space="preserve"> </w:t>
      </w:r>
      <w:r>
        <w:t>elaboración</w:t>
      </w:r>
      <w:r>
        <w:rPr>
          <w:spacing w:val="-2"/>
        </w:rPr>
        <w:t xml:space="preserve"> propia</w:t>
      </w:r>
    </w:p>
    <w:p w:rsidR="009003C7" w:rsidRDefault="009003C7">
      <w:pPr>
        <w:pStyle w:val="Textoindependiente"/>
        <w:spacing w:before="101"/>
      </w:pPr>
    </w:p>
    <w:p w:rsidR="009003C7" w:rsidRDefault="004D355F">
      <w:pPr>
        <w:pStyle w:val="Textoindependiente"/>
        <w:spacing w:line="360" w:lineRule="auto"/>
        <w:ind w:left="360" w:right="357"/>
        <w:jc w:val="both"/>
      </w:pPr>
      <w:r>
        <w:t>Por último, en cuanto a la zona de operación principal, el 62% de los encuestados desarrolla sus actividades</w:t>
      </w:r>
      <w:r>
        <w:rPr>
          <w:spacing w:val="-9"/>
        </w:rPr>
        <w:t xml:space="preserve"> </w:t>
      </w:r>
      <w:r>
        <w:t>en</w:t>
      </w:r>
      <w:r>
        <w:rPr>
          <w:spacing w:val="-9"/>
        </w:rPr>
        <w:t xml:space="preserve"> </w:t>
      </w:r>
      <w:r>
        <w:t>Añelo</w:t>
      </w:r>
      <w:r>
        <w:rPr>
          <w:spacing w:val="-9"/>
        </w:rPr>
        <w:t xml:space="preserve"> </w:t>
      </w:r>
      <w:r>
        <w:t>y</w:t>
      </w:r>
      <w:r>
        <w:rPr>
          <w:spacing w:val="-9"/>
        </w:rPr>
        <w:t xml:space="preserve"> </w:t>
      </w:r>
      <w:r>
        <w:t>áreas</w:t>
      </w:r>
      <w:r>
        <w:rPr>
          <w:spacing w:val="-9"/>
        </w:rPr>
        <w:t xml:space="preserve"> </w:t>
      </w:r>
      <w:r>
        <w:t>de</w:t>
      </w:r>
      <w:r>
        <w:rPr>
          <w:spacing w:val="-10"/>
        </w:rPr>
        <w:t xml:space="preserve"> </w:t>
      </w:r>
      <w:r>
        <w:t>explotación</w:t>
      </w:r>
      <w:r>
        <w:rPr>
          <w:spacing w:val="-9"/>
        </w:rPr>
        <w:t xml:space="preserve"> </w:t>
      </w:r>
      <w:r>
        <w:t>no</w:t>
      </w:r>
      <w:r>
        <w:rPr>
          <w:spacing w:val="-9"/>
        </w:rPr>
        <w:t xml:space="preserve"> </w:t>
      </w:r>
      <w:r>
        <w:t>convencional</w:t>
      </w:r>
      <w:r>
        <w:rPr>
          <w:spacing w:val="-9"/>
        </w:rPr>
        <w:t xml:space="preserve"> </w:t>
      </w:r>
      <w:r>
        <w:t>de</w:t>
      </w:r>
      <w:r>
        <w:rPr>
          <w:spacing w:val="-10"/>
        </w:rPr>
        <w:t xml:space="preserve"> </w:t>
      </w:r>
      <w:r>
        <w:t>Vaca</w:t>
      </w:r>
      <w:r>
        <w:rPr>
          <w:spacing w:val="-10"/>
        </w:rPr>
        <w:t xml:space="preserve"> </w:t>
      </w:r>
      <w:r>
        <w:t>Muerta,</w:t>
      </w:r>
      <w:r>
        <w:rPr>
          <w:spacing w:val="-9"/>
        </w:rPr>
        <w:t xml:space="preserve"> </w:t>
      </w:r>
      <w:r>
        <w:t>el</w:t>
      </w:r>
      <w:r>
        <w:rPr>
          <w:spacing w:val="-9"/>
        </w:rPr>
        <w:t xml:space="preserve"> </w:t>
      </w:r>
      <w:r>
        <w:t>24%</w:t>
      </w:r>
      <w:r>
        <w:rPr>
          <w:spacing w:val="-10"/>
        </w:rPr>
        <w:t xml:space="preserve"> </w:t>
      </w:r>
      <w:r>
        <w:t>en</w:t>
      </w:r>
      <w:r>
        <w:rPr>
          <w:spacing w:val="-9"/>
        </w:rPr>
        <w:t xml:space="preserve"> </w:t>
      </w:r>
      <w:r>
        <w:t>Neuquén Capital y alrededores, y el 14% en otras áreas de la cuenca neuquina. Esta distribución confirma la concentración de la muestra en el núcleo operativo del sector, donde se registra la mayor actividad vinculada a servicios wireline.</w:t>
      </w:r>
    </w:p>
    <w:p w:rsidR="009003C7" w:rsidRDefault="004D355F">
      <w:pPr>
        <w:spacing w:before="242"/>
        <w:ind w:left="360"/>
        <w:rPr>
          <w:i/>
          <w:sz w:val="24"/>
        </w:rPr>
      </w:pPr>
      <w:bookmarkStart w:id="102" w:name="_bookmark102"/>
      <w:bookmarkEnd w:id="102"/>
      <w:r>
        <w:rPr>
          <w:b/>
          <w:i/>
          <w:color w:val="4F81BC"/>
          <w:spacing w:val="11"/>
          <w:sz w:val="24"/>
        </w:rPr>
        <w:t>Figura</w:t>
      </w:r>
      <w:r>
        <w:rPr>
          <w:b/>
          <w:i/>
          <w:color w:val="4F81BC"/>
          <w:spacing w:val="34"/>
          <w:sz w:val="24"/>
        </w:rPr>
        <w:t xml:space="preserve"> </w:t>
      </w:r>
      <w:r>
        <w:rPr>
          <w:b/>
          <w:i/>
          <w:color w:val="4F81BC"/>
          <w:sz w:val="24"/>
        </w:rPr>
        <w:t>9</w:t>
      </w:r>
      <w:r>
        <w:rPr>
          <w:b/>
          <w:i/>
          <w:color w:val="4F81BC"/>
          <w:spacing w:val="34"/>
          <w:sz w:val="24"/>
        </w:rPr>
        <w:t xml:space="preserve"> </w:t>
      </w:r>
      <w:r>
        <w:rPr>
          <w:i/>
          <w:color w:val="4F81BC"/>
          <w:spacing w:val="11"/>
          <w:sz w:val="24"/>
        </w:rPr>
        <w:t>Zona</w:t>
      </w:r>
      <w:r>
        <w:rPr>
          <w:i/>
          <w:color w:val="4F81BC"/>
          <w:spacing w:val="33"/>
          <w:sz w:val="24"/>
        </w:rPr>
        <w:t xml:space="preserve"> </w:t>
      </w:r>
      <w:r>
        <w:rPr>
          <w:i/>
          <w:color w:val="4F81BC"/>
          <w:sz w:val="24"/>
        </w:rPr>
        <w:t>de</w:t>
      </w:r>
      <w:r>
        <w:rPr>
          <w:i/>
          <w:color w:val="4F81BC"/>
          <w:spacing w:val="35"/>
          <w:sz w:val="24"/>
        </w:rPr>
        <w:t xml:space="preserve"> </w:t>
      </w:r>
      <w:r>
        <w:rPr>
          <w:i/>
          <w:color w:val="4F81BC"/>
          <w:spacing w:val="12"/>
          <w:sz w:val="24"/>
        </w:rPr>
        <w:t>operación</w:t>
      </w:r>
      <w:r>
        <w:rPr>
          <w:i/>
          <w:color w:val="4F81BC"/>
          <w:spacing w:val="34"/>
          <w:sz w:val="24"/>
        </w:rPr>
        <w:t xml:space="preserve"> </w:t>
      </w:r>
      <w:r>
        <w:rPr>
          <w:i/>
          <w:color w:val="4F81BC"/>
          <w:spacing w:val="11"/>
          <w:sz w:val="24"/>
        </w:rPr>
        <w:t>principal</w:t>
      </w:r>
    </w:p>
    <w:p w:rsidR="009003C7" w:rsidRDefault="004D355F">
      <w:pPr>
        <w:pStyle w:val="Textoindependiente"/>
        <w:spacing w:before="6"/>
        <w:rPr>
          <w:i/>
          <w:sz w:val="9"/>
        </w:rPr>
      </w:pPr>
      <w:r>
        <w:rPr>
          <w:i/>
          <w:noProof/>
          <w:sz w:val="9"/>
          <w:lang w:val="es-AR" w:eastAsia="es-AR"/>
        </w:rPr>
        <mc:AlternateContent>
          <mc:Choice Requires="wps">
            <w:drawing>
              <wp:anchor distT="0" distB="0" distL="0" distR="0" simplePos="0" relativeHeight="487604736" behindDoc="1" locked="0" layoutInCell="1" allowOverlap="1">
                <wp:simplePos x="0" y="0"/>
                <wp:positionH relativeFrom="page">
                  <wp:posOffset>923925</wp:posOffset>
                </wp:positionH>
                <wp:positionV relativeFrom="paragraph">
                  <wp:posOffset>85134</wp:posOffset>
                </wp:positionV>
                <wp:extent cx="2839720" cy="1942464"/>
                <wp:effectExtent l="0" t="0" r="0" b="0"/>
                <wp:wrapTopAndBottom/>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9720" cy="1942464"/>
                          <a:chOff x="0" y="0"/>
                          <a:chExt cx="2839720" cy="1942464"/>
                        </a:xfrm>
                      </wpg:grpSpPr>
                      <pic:pic xmlns:pic="http://schemas.openxmlformats.org/drawingml/2006/picture">
                        <pic:nvPicPr>
                          <pic:cNvPr id="65" name="Image 65"/>
                          <pic:cNvPicPr/>
                        </pic:nvPicPr>
                        <pic:blipFill>
                          <a:blip r:embed="rId37" cstate="print"/>
                          <a:stretch>
                            <a:fillRect/>
                          </a:stretch>
                        </pic:blipFill>
                        <pic:spPr>
                          <a:xfrm>
                            <a:off x="152251" y="104739"/>
                            <a:ext cx="2541886" cy="1733112"/>
                          </a:xfrm>
                          <a:prstGeom prst="rect">
                            <a:avLst/>
                          </a:prstGeom>
                        </pic:spPr>
                      </pic:pic>
                      <wps:wsp>
                        <wps:cNvPr id="66" name="Graphic 66"/>
                        <wps:cNvSpPr/>
                        <wps:spPr>
                          <a:xfrm>
                            <a:off x="4762" y="4762"/>
                            <a:ext cx="2830195" cy="1932939"/>
                          </a:xfrm>
                          <a:custGeom>
                            <a:avLst/>
                            <a:gdLst/>
                            <a:ahLst/>
                            <a:cxnLst/>
                            <a:rect l="l" t="t" r="r" b="b"/>
                            <a:pathLst>
                              <a:path w="2830195" h="1932939">
                                <a:moveTo>
                                  <a:pt x="0" y="1932940"/>
                                </a:moveTo>
                                <a:lnTo>
                                  <a:pt x="2830068" y="1932940"/>
                                </a:lnTo>
                                <a:lnTo>
                                  <a:pt x="2830068" y="0"/>
                                </a:lnTo>
                                <a:lnTo>
                                  <a:pt x="0" y="0"/>
                                </a:lnTo>
                                <a:lnTo>
                                  <a:pt x="0" y="193294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72.75pt;margin-top:6.703476pt;width:223.6pt;height:152.950pt;mso-position-horizontal-relative:page;mso-position-vertical-relative:paragraph;z-index:-15711744;mso-wrap-distance-left:0;mso-wrap-distance-right:0" id="docshapegroup62" coordorigin="1455,134" coordsize="4472,3059">
                <v:shape style="position:absolute;left:1694;top:299;width:4003;height:2730" type="#_x0000_t75" id="docshape63" stroked="false">
                  <v:imagedata r:id="rId38" o:title=""/>
                </v:shape>
                <v:rect style="position:absolute;left:1462;top:141;width:4457;height:3044" id="docshape64" filled="false" stroked="true" strokeweight=".75pt" strokecolor="#000000">
                  <v:stroke dashstyle="solid"/>
                </v:rect>
                <w10:wrap type="topAndBottom"/>
              </v:group>
            </w:pict>
          </mc:Fallback>
        </mc:AlternateContent>
      </w:r>
    </w:p>
    <w:p w:rsidR="009003C7" w:rsidRDefault="009003C7">
      <w:pPr>
        <w:pStyle w:val="Textoindependiente"/>
        <w:spacing w:before="119"/>
        <w:rPr>
          <w:i/>
        </w:rPr>
      </w:pPr>
    </w:p>
    <w:p w:rsidR="009003C7" w:rsidRDefault="004D355F">
      <w:pPr>
        <w:pStyle w:val="Textoindependiente"/>
        <w:ind w:left="360"/>
      </w:pPr>
      <w:r>
        <w:t>Fuente:</w:t>
      </w:r>
      <w:r>
        <w:rPr>
          <w:spacing w:val="-2"/>
        </w:rPr>
        <w:t xml:space="preserve"> </w:t>
      </w:r>
      <w:r>
        <w:t>elaboración</w:t>
      </w:r>
      <w:r>
        <w:rPr>
          <w:spacing w:val="-2"/>
        </w:rPr>
        <w:t xml:space="preserve"> propia</w:t>
      </w:r>
    </w:p>
    <w:p w:rsidR="009003C7" w:rsidRDefault="009003C7">
      <w:pPr>
        <w:pStyle w:val="Textoindependiente"/>
        <w:sectPr w:rsidR="009003C7">
          <w:pgSz w:w="12240" w:h="15840"/>
          <w:pgMar w:top="1360" w:right="1080" w:bottom="1260" w:left="1080" w:header="0" w:footer="1080" w:gutter="0"/>
          <w:cols w:space="720"/>
        </w:sectPr>
      </w:pPr>
    </w:p>
    <w:p w:rsidR="009003C7" w:rsidRDefault="004D355F">
      <w:pPr>
        <w:pStyle w:val="Ttulo2"/>
        <w:numPr>
          <w:ilvl w:val="1"/>
          <w:numId w:val="9"/>
        </w:numPr>
        <w:tabs>
          <w:tab w:val="left" w:pos="1800"/>
        </w:tabs>
        <w:spacing w:before="79"/>
        <w:jc w:val="both"/>
      </w:pPr>
      <w:bookmarkStart w:id="103" w:name="_bookmark103"/>
      <w:bookmarkEnd w:id="103"/>
      <w:r>
        <w:lastRenderedPageBreak/>
        <w:t>Resultados</w:t>
      </w:r>
      <w:r>
        <w:rPr>
          <w:spacing w:val="-4"/>
        </w:rPr>
        <w:t xml:space="preserve"> </w:t>
      </w:r>
      <w:r>
        <w:t>de</w:t>
      </w:r>
      <w:r>
        <w:rPr>
          <w:spacing w:val="-3"/>
        </w:rPr>
        <w:t xml:space="preserve"> </w:t>
      </w:r>
      <w:r>
        <w:t>la</w:t>
      </w:r>
      <w:r>
        <w:rPr>
          <w:spacing w:val="-2"/>
        </w:rPr>
        <w:t xml:space="preserve"> encuesta</w:t>
      </w:r>
    </w:p>
    <w:p w:rsidR="009003C7" w:rsidRDefault="004D355F">
      <w:pPr>
        <w:pStyle w:val="Ttulo2"/>
        <w:numPr>
          <w:ilvl w:val="2"/>
          <w:numId w:val="9"/>
        </w:numPr>
        <w:tabs>
          <w:tab w:val="left" w:pos="1799"/>
        </w:tabs>
        <w:spacing w:before="199"/>
        <w:ind w:left="1799" w:hanging="1079"/>
        <w:jc w:val="both"/>
      </w:pPr>
      <w:bookmarkStart w:id="104" w:name="_bookmark104"/>
      <w:bookmarkEnd w:id="104"/>
      <w:r>
        <w:t>Uso</w:t>
      </w:r>
      <w:r>
        <w:rPr>
          <w:spacing w:val="-3"/>
        </w:rPr>
        <w:t xml:space="preserve"> </w:t>
      </w:r>
      <w:r>
        <w:t>y</w:t>
      </w:r>
      <w:r>
        <w:rPr>
          <w:spacing w:val="-2"/>
        </w:rPr>
        <w:t xml:space="preserve"> </w:t>
      </w:r>
      <w:r>
        <w:t>experiencia</w:t>
      </w:r>
      <w:r>
        <w:rPr>
          <w:spacing w:val="-3"/>
        </w:rPr>
        <w:t xml:space="preserve"> </w:t>
      </w:r>
      <w:r>
        <w:t>con</w:t>
      </w:r>
      <w:r>
        <w:rPr>
          <w:spacing w:val="-2"/>
        </w:rPr>
        <w:t xml:space="preserve"> </w:t>
      </w:r>
      <w:r>
        <w:t>servicios</w:t>
      </w:r>
      <w:r>
        <w:rPr>
          <w:spacing w:val="-3"/>
        </w:rPr>
        <w:t xml:space="preserve"> </w:t>
      </w:r>
      <w:r>
        <w:rPr>
          <w:spacing w:val="-2"/>
        </w:rPr>
        <w:t>wireline</w:t>
      </w:r>
    </w:p>
    <w:p w:rsidR="009003C7" w:rsidRDefault="004D355F">
      <w:pPr>
        <w:pStyle w:val="Textoindependiente"/>
        <w:spacing w:before="120" w:line="360" w:lineRule="auto"/>
        <w:ind w:left="360" w:right="356"/>
        <w:jc w:val="both"/>
      </w:pPr>
      <w:r>
        <w:t>En</w:t>
      </w:r>
      <w:r>
        <w:rPr>
          <w:spacing w:val="-10"/>
        </w:rPr>
        <w:t xml:space="preserve"> </w:t>
      </w:r>
      <w:r>
        <w:t>relación</w:t>
      </w:r>
      <w:r>
        <w:rPr>
          <w:spacing w:val="-8"/>
        </w:rPr>
        <w:t xml:space="preserve"> </w:t>
      </w:r>
      <w:r>
        <w:t>con</w:t>
      </w:r>
      <w:r>
        <w:rPr>
          <w:spacing w:val="-10"/>
        </w:rPr>
        <w:t xml:space="preserve"> </w:t>
      </w:r>
      <w:r>
        <w:t>la</w:t>
      </w:r>
      <w:r>
        <w:rPr>
          <w:spacing w:val="-9"/>
        </w:rPr>
        <w:t xml:space="preserve"> </w:t>
      </w:r>
      <w:r>
        <w:t>frecuencia</w:t>
      </w:r>
      <w:r>
        <w:rPr>
          <w:spacing w:val="-10"/>
        </w:rPr>
        <w:t xml:space="preserve"> </w:t>
      </w:r>
      <w:r>
        <w:t>de</w:t>
      </w:r>
      <w:r>
        <w:rPr>
          <w:spacing w:val="-11"/>
        </w:rPr>
        <w:t xml:space="preserve"> </w:t>
      </w:r>
      <w:r>
        <w:t>utilización</w:t>
      </w:r>
      <w:r>
        <w:rPr>
          <w:spacing w:val="-9"/>
        </w:rPr>
        <w:t xml:space="preserve"> </w:t>
      </w:r>
      <w:r>
        <w:t>de</w:t>
      </w:r>
      <w:r>
        <w:rPr>
          <w:spacing w:val="-11"/>
        </w:rPr>
        <w:t xml:space="preserve"> </w:t>
      </w:r>
      <w:r>
        <w:t>servicios</w:t>
      </w:r>
      <w:r>
        <w:rPr>
          <w:spacing w:val="-9"/>
        </w:rPr>
        <w:t xml:space="preserve"> </w:t>
      </w:r>
      <w:r>
        <w:t>wireline,</w:t>
      </w:r>
      <w:r>
        <w:rPr>
          <w:spacing w:val="-10"/>
        </w:rPr>
        <w:t xml:space="preserve"> </w:t>
      </w:r>
      <w:r>
        <w:t>los</w:t>
      </w:r>
      <w:r>
        <w:rPr>
          <w:spacing w:val="-9"/>
        </w:rPr>
        <w:t xml:space="preserve"> </w:t>
      </w:r>
      <w:r>
        <w:t>resultados</w:t>
      </w:r>
      <w:r>
        <w:rPr>
          <w:spacing w:val="-9"/>
        </w:rPr>
        <w:t xml:space="preserve"> </w:t>
      </w:r>
      <w:r>
        <w:t>evidencian</w:t>
      </w:r>
      <w:r>
        <w:rPr>
          <w:spacing w:val="-10"/>
        </w:rPr>
        <w:t xml:space="preserve"> </w:t>
      </w:r>
      <w:r>
        <w:t>un</w:t>
      </w:r>
      <w:r>
        <w:rPr>
          <w:spacing w:val="-10"/>
        </w:rPr>
        <w:t xml:space="preserve"> </w:t>
      </w:r>
      <w:r>
        <w:t>alto nivel de recurrencia dentro de las operaciones en la cuenca neuquina. El 45% de los encuestados indicó</w:t>
      </w:r>
      <w:r>
        <w:rPr>
          <w:spacing w:val="-13"/>
        </w:rPr>
        <w:t xml:space="preserve"> </w:t>
      </w:r>
      <w:r>
        <w:t>que</w:t>
      </w:r>
      <w:r>
        <w:rPr>
          <w:spacing w:val="-14"/>
        </w:rPr>
        <w:t xml:space="preserve"> </w:t>
      </w:r>
      <w:r>
        <w:t>estos</w:t>
      </w:r>
      <w:r>
        <w:rPr>
          <w:spacing w:val="-12"/>
        </w:rPr>
        <w:t xml:space="preserve"> </w:t>
      </w:r>
      <w:r>
        <w:t>servicios</w:t>
      </w:r>
      <w:r>
        <w:rPr>
          <w:spacing w:val="-10"/>
        </w:rPr>
        <w:t xml:space="preserve"> </w:t>
      </w:r>
      <w:r>
        <w:t>son</w:t>
      </w:r>
      <w:r>
        <w:rPr>
          <w:spacing w:val="-13"/>
        </w:rPr>
        <w:t xml:space="preserve"> </w:t>
      </w:r>
      <w:r>
        <w:t>requeridos</w:t>
      </w:r>
      <w:r>
        <w:rPr>
          <w:spacing w:val="-13"/>
        </w:rPr>
        <w:t xml:space="preserve"> </w:t>
      </w:r>
      <w:r>
        <w:t>de</w:t>
      </w:r>
      <w:r>
        <w:rPr>
          <w:spacing w:val="-14"/>
        </w:rPr>
        <w:t xml:space="preserve"> </w:t>
      </w:r>
      <w:r>
        <w:t>manera</w:t>
      </w:r>
      <w:r>
        <w:rPr>
          <w:spacing w:val="-14"/>
        </w:rPr>
        <w:t xml:space="preserve"> </w:t>
      </w:r>
      <w:r>
        <w:t>frecuente,</w:t>
      </w:r>
      <w:r>
        <w:rPr>
          <w:spacing w:val="-14"/>
        </w:rPr>
        <w:t xml:space="preserve"> </w:t>
      </w:r>
      <w:r>
        <w:t>mientras</w:t>
      </w:r>
      <w:r>
        <w:rPr>
          <w:spacing w:val="-13"/>
        </w:rPr>
        <w:t xml:space="preserve"> </w:t>
      </w:r>
      <w:r>
        <w:t>que</w:t>
      </w:r>
      <w:r>
        <w:rPr>
          <w:spacing w:val="-12"/>
        </w:rPr>
        <w:t xml:space="preserve"> </w:t>
      </w:r>
      <w:r>
        <w:t>un</w:t>
      </w:r>
      <w:r>
        <w:rPr>
          <w:spacing w:val="-13"/>
        </w:rPr>
        <w:t xml:space="preserve"> </w:t>
      </w:r>
      <w:r>
        <w:t>29%</w:t>
      </w:r>
      <w:r>
        <w:rPr>
          <w:spacing w:val="-14"/>
        </w:rPr>
        <w:t xml:space="preserve"> </w:t>
      </w:r>
      <w:r>
        <w:t>manifestó</w:t>
      </w:r>
      <w:r>
        <w:rPr>
          <w:spacing w:val="-12"/>
        </w:rPr>
        <w:t xml:space="preserve"> </w:t>
      </w:r>
      <w:r>
        <w:t>que su utilización es permanente o casi constante. Por otro la</w:t>
      </w:r>
      <w:r>
        <w:t>do, el 10% señaló un uso ocasional y el 16% restante declaró una baja o nula utilización.</w:t>
      </w:r>
    </w:p>
    <w:p w:rsidR="009003C7" w:rsidRDefault="004D355F">
      <w:pPr>
        <w:spacing w:before="242"/>
        <w:ind w:left="360"/>
        <w:jc w:val="both"/>
        <w:rPr>
          <w:i/>
          <w:sz w:val="24"/>
        </w:rPr>
      </w:pPr>
      <w:bookmarkStart w:id="105" w:name="_bookmark105"/>
      <w:bookmarkEnd w:id="105"/>
      <w:r>
        <w:rPr>
          <w:b/>
          <w:i/>
          <w:color w:val="4F81BC"/>
          <w:spacing w:val="11"/>
          <w:sz w:val="24"/>
        </w:rPr>
        <w:t>Figura</w:t>
      </w:r>
      <w:r>
        <w:rPr>
          <w:b/>
          <w:i/>
          <w:color w:val="4F81BC"/>
          <w:spacing w:val="37"/>
          <w:sz w:val="24"/>
        </w:rPr>
        <w:t xml:space="preserve"> </w:t>
      </w:r>
      <w:r>
        <w:rPr>
          <w:b/>
          <w:i/>
          <w:color w:val="4F81BC"/>
          <w:sz w:val="24"/>
        </w:rPr>
        <w:t>10</w:t>
      </w:r>
      <w:r>
        <w:rPr>
          <w:b/>
          <w:i/>
          <w:color w:val="4F81BC"/>
          <w:spacing w:val="40"/>
          <w:sz w:val="24"/>
        </w:rPr>
        <w:t xml:space="preserve"> </w:t>
      </w:r>
      <w:r>
        <w:rPr>
          <w:i/>
          <w:color w:val="4F81BC"/>
          <w:spacing w:val="12"/>
          <w:sz w:val="24"/>
        </w:rPr>
        <w:t>Frecuencia</w:t>
      </w:r>
      <w:r>
        <w:rPr>
          <w:i/>
          <w:color w:val="4F81BC"/>
          <w:spacing w:val="42"/>
          <w:sz w:val="24"/>
        </w:rPr>
        <w:t xml:space="preserve"> </w:t>
      </w:r>
      <w:r>
        <w:rPr>
          <w:i/>
          <w:color w:val="4F81BC"/>
          <w:sz w:val="24"/>
        </w:rPr>
        <w:t>de</w:t>
      </w:r>
      <w:r>
        <w:rPr>
          <w:i/>
          <w:color w:val="4F81BC"/>
          <w:spacing w:val="38"/>
          <w:sz w:val="24"/>
        </w:rPr>
        <w:t xml:space="preserve"> </w:t>
      </w:r>
      <w:r>
        <w:rPr>
          <w:i/>
          <w:color w:val="4F81BC"/>
          <w:spacing w:val="9"/>
          <w:sz w:val="24"/>
        </w:rPr>
        <w:t>uso</w:t>
      </w:r>
      <w:r>
        <w:rPr>
          <w:i/>
          <w:color w:val="4F81BC"/>
          <w:spacing w:val="38"/>
          <w:sz w:val="24"/>
        </w:rPr>
        <w:t xml:space="preserve"> </w:t>
      </w:r>
      <w:r>
        <w:rPr>
          <w:i/>
          <w:color w:val="4F81BC"/>
          <w:sz w:val="24"/>
        </w:rPr>
        <w:t>de</w:t>
      </w:r>
      <w:r>
        <w:rPr>
          <w:i/>
          <w:color w:val="4F81BC"/>
          <w:spacing w:val="38"/>
          <w:sz w:val="24"/>
        </w:rPr>
        <w:t xml:space="preserve"> </w:t>
      </w:r>
      <w:r>
        <w:rPr>
          <w:i/>
          <w:color w:val="4F81BC"/>
          <w:spacing w:val="12"/>
          <w:sz w:val="24"/>
        </w:rPr>
        <w:t>servicios</w:t>
      </w:r>
      <w:r>
        <w:rPr>
          <w:i/>
          <w:color w:val="4F81BC"/>
          <w:spacing w:val="37"/>
          <w:sz w:val="24"/>
        </w:rPr>
        <w:t xml:space="preserve"> </w:t>
      </w:r>
      <w:r>
        <w:rPr>
          <w:i/>
          <w:color w:val="4F81BC"/>
          <w:spacing w:val="10"/>
          <w:sz w:val="24"/>
        </w:rPr>
        <w:t>wireline</w:t>
      </w:r>
    </w:p>
    <w:p w:rsidR="009003C7" w:rsidRDefault="004D355F">
      <w:pPr>
        <w:pStyle w:val="Textoindependiente"/>
        <w:spacing w:before="52"/>
        <w:rPr>
          <w:i/>
          <w:sz w:val="20"/>
        </w:rPr>
      </w:pPr>
      <w:r>
        <w:rPr>
          <w:i/>
          <w:noProof/>
          <w:sz w:val="20"/>
          <w:lang w:val="es-AR" w:eastAsia="es-AR"/>
        </w:rPr>
        <w:drawing>
          <wp:anchor distT="0" distB="0" distL="0" distR="0" simplePos="0" relativeHeight="487605248" behindDoc="1" locked="0" layoutInCell="1" allowOverlap="1">
            <wp:simplePos x="0" y="0"/>
            <wp:positionH relativeFrom="page">
              <wp:posOffset>914400</wp:posOffset>
            </wp:positionH>
            <wp:positionV relativeFrom="paragraph">
              <wp:posOffset>194680</wp:posOffset>
            </wp:positionV>
            <wp:extent cx="3462214" cy="1901952"/>
            <wp:effectExtent l="0" t="0" r="0" b="0"/>
            <wp:wrapTopAndBottom/>
            <wp:docPr id="67" name="Imag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39" cstate="print"/>
                    <a:stretch>
                      <a:fillRect/>
                    </a:stretch>
                  </pic:blipFill>
                  <pic:spPr>
                    <a:xfrm>
                      <a:off x="0" y="0"/>
                      <a:ext cx="3462214" cy="1901952"/>
                    </a:xfrm>
                    <a:prstGeom prst="rect">
                      <a:avLst/>
                    </a:prstGeom>
                  </pic:spPr>
                </pic:pic>
              </a:graphicData>
            </a:graphic>
          </wp:anchor>
        </w:drawing>
      </w:r>
    </w:p>
    <w:p w:rsidR="009003C7" w:rsidRDefault="009003C7">
      <w:pPr>
        <w:pStyle w:val="Textoindependiente"/>
        <w:spacing w:before="191"/>
        <w:rPr>
          <w:i/>
        </w:rPr>
      </w:pPr>
    </w:p>
    <w:p w:rsidR="009003C7" w:rsidRDefault="004D355F">
      <w:pPr>
        <w:pStyle w:val="Textoindependiente"/>
        <w:ind w:left="360"/>
        <w:jc w:val="both"/>
      </w:pPr>
      <w:r>
        <w:t>Fuente:</w:t>
      </w:r>
      <w:r>
        <w:rPr>
          <w:spacing w:val="-2"/>
        </w:rPr>
        <w:t xml:space="preserve"> </w:t>
      </w:r>
      <w:r>
        <w:t>elaboración</w:t>
      </w:r>
      <w:r>
        <w:rPr>
          <w:spacing w:val="-2"/>
        </w:rPr>
        <w:t xml:space="preserve"> propia</w:t>
      </w:r>
    </w:p>
    <w:p w:rsidR="009003C7" w:rsidRDefault="009003C7">
      <w:pPr>
        <w:pStyle w:val="Textoindependiente"/>
        <w:spacing w:before="101"/>
      </w:pPr>
    </w:p>
    <w:p w:rsidR="009003C7" w:rsidRDefault="004D355F">
      <w:pPr>
        <w:pStyle w:val="Textoindependiente"/>
        <w:spacing w:line="360" w:lineRule="auto"/>
        <w:ind w:left="360" w:right="357"/>
        <w:jc w:val="both"/>
      </w:pPr>
      <w:r>
        <w:rPr>
          <w:spacing w:val="-2"/>
        </w:rPr>
        <w:t>Estos</w:t>
      </w:r>
      <w:r>
        <w:rPr>
          <w:spacing w:val="-3"/>
        </w:rPr>
        <w:t xml:space="preserve"> </w:t>
      </w:r>
      <w:r>
        <w:rPr>
          <w:spacing w:val="-2"/>
        </w:rPr>
        <w:t>datos</w:t>
      </w:r>
      <w:r>
        <w:rPr>
          <w:spacing w:val="-3"/>
        </w:rPr>
        <w:t xml:space="preserve"> </w:t>
      </w:r>
      <w:r>
        <w:rPr>
          <w:spacing w:val="-2"/>
        </w:rPr>
        <w:t>reflejan</w:t>
      </w:r>
      <w:r>
        <w:rPr>
          <w:spacing w:val="-5"/>
        </w:rPr>
        <w:t xml:space="preserve"> </w:t>
      </w:r>
      <w:r>
        <w:rPr>
          <w:spacing w:val="-2"/>
        </w:rPr>
        <w:t>que</w:t>
      </w:r>
      <w:r>
        <w:rPr>
          <w:spacing w:val="-6"/>
        </w:rPr>
        <w:t xml:space="preserve"> </w:t>
      </w:r>
      <w:r>
        <w:rPr>
          <w:spacing w:val="-2"/>
        </w:rPr>
        <w:t>los</w:t>
      </w:r>
      <w:r>
        <w:rPr>
          <w:spacing w:val="-5"/>
        </w:rPr>
        <w:t xml:space="preserve"> </w:t>
      </w:r>
      <w:r>
        <w:rPr>
          <w:spacing w:val="-2"/>
        </w:rPr>
        <w:t>servicios</w:t>
      </w:r>
      <w:r>
        <w:rPr>
          <w:spacing w:val="-3"/>
        </w:rPr>
        <w:t xml:space="preserve"> </w:t>
      </w:r>
      <w:r>
        <w:rPr>
          <w:spacing w:val="-2"/>
        </w:rPr>
        <w:t>wireline</w:t>
      </w:r>
      <w:r>
        <w:rPr>
          <w:spacing w:val="-6"/>
        </w:rPr>
        <w:t xml:space="preserve"> </w:t>
      </w:r>
      <w:r>
        <w:rPr>
          <w:spacing w:val="-2"/>
        </w:rPr>
        <w:t>constituyen</w:t>
      </w:r>
      <w:r>
        <w:rPr>
          <w:spacing w:val="-5"/>
        </w:rPr>
        <w:t xml:space="preserve"> </w:t>
      </w:r>
      <w:r>
        <w:rPr>
          <w:spacing w:val="-2"/>
        </w:rPr>
        <w:t>un</w:t>
      </w:r>
      <w:r>
        <w:rPr>
          <w:spacing w:val="-5"/>
        </w:rPr>
        <w:t xml:space="preserve"> </w:t>
      </w:r>
      <w:r>
        <w:rPr>
          <w:spacing w:val="-2"/>
        </w:rPr>
        <w:t>componente</w:t>
      </w:r>
      <w:r>
        <w:rPr>
          <w:spacing w:val="-6"/>
        </w:rPr>
        <w:t xml:space="preserve"> </w:t>
      </w:r>
      <w:r>
        <w:rPr>
          <w:spacing w:val="-2"/>
        </w:rPr>
        <w:t>central</w:t>
      </w:r>
      <w:r>
        <w:rPr>
          <w:spacing w:val="-3"/>
        </w:rPr>
        <w:t xml:space="preserve"> </w:t>
      </w:r>
      <w:r>
        <w:rPr>
          <w:spacing w:val="-2"/>
        </w:rPr>
        <w:t>en</w:t>
      </w:r>
      <w:r>
        <w:rPr>
          <w:spacing w:val="-5"/>
        </w:rPr>
        <w:t xml:space="preserve"> </w:t>
      </w:r>
      <w:r>
        <w:rPr>
          <w:spacing w:val="-2"/>
        </w:rPr>
        <w:t>las</w:t>
      </w:r>
      <w:r>
        <w:rPr>
          <w:spacing w:val="-5"/>
        </w:rPr>
        <w:t xml:space="preserve"> </w:t>
      </w:r>
      <w:r>
        <w:rPr>
          <w:spacing w:val="-2"/>
        </w:rPr>
        <w:t xml:space="preserve">actividades </w:t>
      </w:r>
      <w:r>
        <w:t>operativas,</w:t>
      </w:r>
      <w:r>
        <w:rPr>
          <w:spacing w:val="-3"/>
        </w:rPr>
        <w:t xml:space="preserve"> </w:t>
      </w:r>
      <w:r>
        <w:t>particularmente</w:t>
      </w:r>
      <w:r>
        <w:rPr>
          <w:spacing w:val="-3"/>
        </w:rPr>
        <w:t xml:space="preserve"> </w:t>
      </w:r>
      <w:r>
        <w:t>en</w:t>
      </w:r>
      <w:r>
        <w:rPr>
          <w:spacing w:val="-3"/>
        </w:rPr>
        <w:t xml:space="preserve"> </w:t>
      </w:r>
      <w:r>
        <w:t>el</w:t>
      </w:r>
      <w:r>
        <w:rPr>
          <w:spacing w:val="-3"/>
        </w:rPr>
        <w:t xml:space="preserve"> </w:t>
      </w:r>
      <w:r>
        <w:t>contexto</w:t>
      </w:r>
      <w:r>
        <w:rPr>
          <w:spacing w:val="-3"/>
        </w:rPr>
        <w:t xml:space="preserve"> </w:t>
      </w:r>
      <w:r>
        <w:t>de</w:t>
      </w:r>
      <w:r>
        <w:rPr>
          <w:spacing w:val="-3"/>
        </w:rPr>
        <w:t xml:space="preserve"> </w:t>
      </w:r>
      <w:r>
        <w:t>explotación</w:t>
      </w:r>
      <w:r>
        <w:rPr>
          <w:spacing w:val="-3"/>
        </w:rPr>
        <w:t xml:space="preserve"> </w:t>
      </w:r>
      <w:r>
        <w:t>no</w:t>
      </w:r>
      <w:r>
        <w:rPr>
          <w:spacing w:val="-3"/>
        </w:rPr>
        <w:t xml:space="preserve"> </w:t>
      </w:r>
      <w:r>
        <w:t>convencional,</w:t>
      </w:r>
      <w:r>
        <w:rPr>
          <w:spacing w:val="-2"/>
        </w:rPr>
        <w:t xml:space="preserve"> </w:t>
      </w:r>
      <w:r>
        <w:t>donde</w:t>
      </w:r>
      <w:r>
        <w:rPr>
          <w:spacing w:val="-4"/>
        </w:rPr>
        <w:t xml:space="preserve"> </w:t>
      </w:r>
      <w:r>
        <w:t>la</w:t>
      </w:r>
      <w:r>
        <w:rPr>
          <w:spacing w:val="-3"/>
        </w:rPr>
        <w:t xml:space="preserve"> </w:t>
      </w:r>
      <w:r>
        <w:t>obtención</w:t>
      </w:r>
      <w:r>
        <w:rPr>
          <w:spacing w:val="-3"/>
        </w:rPr>
        <w:t xml:space="preserve"> </w:t>
      </w:r>
      <w:r>
        <w:t xml:space="preserve">de </w:t>
      </w:r>
      <w:r>
        <w:rPr>
          <w:spacing w:val="-2"/>
        </w:rPr>
        <w:t>información</w:t>
      </w:r>
      <w:r>
        <w:rPr>
          <w:spacing w:val="-5"/>
        </w:rPr>
        <w:t xml:space="preserve"> </w:t>
      </w:r>
      <w:r>
        <w:rPr>
          <w:spacing w:val="-2"/>
        </w:rPr>
        <w:t>de</w:t>
      </w:r>
      <w:r>
        <w:rPr>
          <w:spacing w:val="-5"/>
        </w:rPr>
        <w:t xml:space="preserve"> </w:t>
      </w:r>
      <w:r>
        <w:rPr>
          <w:spacing w:val="-2"/>
        </w:rPr>
        <w:t>subsuelo</w:t>
      </w:r>
      <w:r>
        <w:rPr>
          <w:spacing w:val="-1"/>
        </w:rPr>
        <w:t xml:space="preserve"> </w:t>
      </w:r>
      <w:r>
        <w:rPr>
          <w:spacing w:val="-2"/>
        </w:rPr>
        <w:t>y</w:t>
      </w:r>
      <w:r>
        <w:rPr>
          <w:spacing w:val="-4"/>
        </w:rPr>
        <w:t xml:space="preserve"> </w:t>
      </w:r>
      <w:r>
        <w:rPr>
          <w:spacing w:val="-2"/>
        </w:rPr>
        <w:t>las</w:t>
      </w:r>
      <w:r>
        <w:rPr>
          <w:spacing w:val="-4"/>
        </w:rPr>
        <w:t xml:space="preserve"> </w:t>
      </w:r>
      <w:r>
        <w:rPr>
          <w:spacing w:val="-2"/>
        </w:rPr>
        <w:t>tareas</w:t>
      </w:r>
      <w:r>
        <w:rPr>
          <w:spacing w:val="-4"/>
        </w:rPr>
        <w:t xml:space="preserve"> </w:t>
      </w:r>
      <w:r>
        <w:rPr>
          <w:spacing w:val="-2"/>
        </w:rPr>
        <w:t>de</w:t>
      </w:r>
      <w:r>
        <w:rPr>
          <w:spacing w:val="-1"/>
        </w:rPr>
        <w:t xml:space="preserve"> </w:t>
      </w:r>
      <w:r>
        <w:rPr>
          <w:spacing w:val="-2"/>
        </w:rPr>
        <w:t>completación</w:t>
      </w:r>
      <w:r>
        <w:rPr>
          <w:spacing w:val="-4"/>
        </w:rPr>
        <w:t xml:space="preserve"> </w:t>
      </w:r>
      <w:r>
        <w:rPr>
          <w:spacing w:val="-2"/>
        </w:rPr>
        <w:t>resultan</w:t>
      </w:r>
      <w:r>
        <w:rPr>
          <w:spacing w:val="-4"/>
        </w:rPr>
        <w:t xml:space="preserve"> </w:t>
      </w:r>
      <w:r>
        <w:rPr>
          <w:spacing w:val="-2"/>
        </w:rPr>
        <w:t>críticas</w:t>
      </w:r>
      <w:r>
        <w:rPr>
          <w:spacing w:val="-4"/>
        </w:rPr>
        <w:t xml:space="preserve"> </w:t>
      </w:r>
      <w:r>
        <w:rPr>
          <w:spacing w:val="-2"/>
        </w:rPr>
        <w:t>para</w:t>
      </w:r>
      <w:r>
        <w:rPr>
          <w:spacing w:val="-5"/>
        </w:rPr>
        <w:t xml:space="preserve"> </w:t>
      </w:r>
      <w:r>
        <w:rPr>
          <w:spacing w:val="-2"/>
        </w:rPr>
        <w:t>la</w:t>
      </w:r>
      <w:r>
        <w:rPr>
          <w:spacing w:val="-6"/>
        </w:rPr>
        <w:t xml:space="preserve"> </w:t>
      </w:r>
      <w:r>
        <w:rPr>
          <w:spacing w:val="-2"/>
        </w:rPr>
        <w:t>eficiencia</w:t>
      </w:r>
      <w:r>
        <w:rPr>
          <w:spacing w:val="-3"/>
        </w:rPr>
        <w:t xml:space="preserve"> </w:t>
      </w:r>
      <w:r>
        <w:rPr>
          <w:spacing w:val="-2"/>
        </w:rPr>
        <w:t>productiva.</w:t>
      </w:r>
    </w:p>
    <w:p w:rsidR="009003C7" w:rsidRDefault="004D355F">
      <w:pPr>
        <w:pStyle w:val="Textoindependiente"/>
        <w:spacing w:before="241" w:line="360" w:lineRule="auto"/>
        <w:ind w:left="360" w:right="359"/>
        <w:jc w:val="both"/>
      </w:pPr>
      <w:r>
        <w:t>En cuanto a los tipos de servicios más ut</w:t>
      </w:r>
      <w:r>
        <w:t>ilizados, se observa una mayor concentración en actividades</w:t>
      </w:r>
      <w:r>
        <w:rPr>
          <w:spacing w:val="-4"/>
        </w:rPr>
        <w:t xml:space="preserve"> </w:t>
      </w:r>
      <w:r>
        <w:t>vinculadas</w:t>
      </w:r>
      <w:r>
        <w:rPr>
          <w:spacing w:val="-4"/>
        </w:rPr>
        <w:t xml:space="preserve"> </w:t>
      </w:r>
      <w:r>
        <w:t>al</w:t>
      </w:r>
      <w:r>
        <w:rPr>
          <w:spacing w:val="-1"/>
        </w:rPr>
        <w:t xml:space="preserve"> </w:t>
      </w:r>
      <w:r>
        <w:t>diagnóstico</w:t>
      </w:r>
      <w:r>
        <w:rPr>
          <w:spacing w:val="-3"/>
        </w:rPr>
        <w:t xml:space="preserve"> </w:t>
      </w:r>
      <w:r>
        <w:t>y</w:t>
      </w:r>
      <w:r>
        <w:rPr>
          <w:spacing w:val="-3"/>
        </w:rPr>
        <w:t xml:space="preserve"> </w:t>
      </w:r>
      <w:r>
        <w:t>la</w:t>
      </w:r>
      <w:r>
        <w:rPr>
          <w:spacing w:val="-4"/>
        </w:rPr>
        <w:t xml:space="preserve"> </w:t>
      </w:r>
      <w:r>
        <w:t>completación</w:t>
      </w:r>
      <w:r>
        <w:rPr>
          <w:spacing w:val="-3"/>
        </w:rPr>
        <w:t xml:space="preserve"> </w:t>
      </w:r>
      <w:r>
        <w:t>de</w:t>
      </w:r>
      <w:r>
        <w:rPr>
          <w:spacing w:val="-3"/>
        </w:rPr>
        <w:t xml:space="preserve"> </w:t>
      </w:r>
      <w:r>
        <w:t>pozos.</w:t>
      </w:r>
      <w:r>
        <w:rPr>
          <w:spacing w:val="-3"/>
        </w:rPr>
        <w:t xml:space="preserve"> </w:t>
      </w:r>
      <w:r>
        <w:t>Los</w:t>
      </w:r>
      <w:r>
        <w:rPr>
          <w:spacing w:val="-4"/>
        </w:rPr>
        <w:t xml:space="preserve"> </w:t>
      </w:r>
      <w:r>
        <w:t>registros</w:t>
      </w:r>
      <w:r>
        <w:rPr>
          <w:spacing w:val="-4"/>
        </w:rPr>
        <w:t xml:space="preserve"> </w:t>
      </w:r>
      <w:r>
        <w:t>en</w:t>
      </w:r>
      <w:r>
        <w:rPr>
          <w:spacing w:val="-3"/>
        </w:rPr>
        <w:t xml:space="preserve"> </w:t>
      </w:r>
      <w:r>
        <w:t>pozo</w:t>
      </w:r>
      <w:r>
        <w:rPr>
          <w:spacing w:val="-3"/>
        </w:rPr>
        <w:t xml:space="preserve"> </w:t>
      </w:r>
      <w:r>
        <w:t>entubado (cased</w:t>
      </w:r>
      <w:r>
        <w:rPr>
          <w:spacing w:val="-13"/>
        </w:rPr>
        <w:t xml:space="preserve"> </w:t>
      </w:r>
      <w:r>
        <w:t>hole),</w:t>
      </w:r>
      <w:r>
        <w:rPr>
          <w:spacing w:val="-14"/>
        </w:rPr>
        <w:t xml:space="preserve"> </w:t>
      </w:r>
      <w:r>
        <w:t>tales</w:t>
      </w:r>
      <w:r>
        <w:rPr>
          <w:spacing w:val="-10"/>
        </w:rPr>
        <w:t xml:space="preserve"> </w:t>
      </w:r>
      <w:r>
        <w:t>como</w:t>
      </w:r>
      <w:r>
        <w:rPr>
          <w:spacing w:val="-13"/>
        </w:rPr>
        <w:t xml:space="preserve"> </w:t>
      </w:r>
      <w:r>
        <w:t>CBL</w:t>
      </w:r>
      <w:r>
        <w:rPr>
          <w:spacing w:val="-13"/>
        </w:rPr>
        <w:t xml:space="preserve"> </w:t>
      </w:r>
      <w:r>
        <w:t>y</w:t>
      </w:r>
      <w:r>
        <w:rPr>
          <w:spacing w:val="-13"/>
        </w:rPr>
        <w:t xml:space="preserve"> </w:t>
      </w:r>
      <w:r>
        <w:t>PLT,</w:t>
      </w:r>
      <w:r>
        <w:rPr>
          <w:spacing w:val="-14"/>
        </w:rPr>
        <w:t xml:space="preserve"> </w:t>
      </w:r>
      <w:r>
        <w:t>fueron</w:t>
      </w:r>
      <w:r>
        <w:rPr>
          <w:spacing w:val="-14"/>
        </w:rPr>
        <w:t xml:space="preserve"> </w:t>
      </w:r>
      <w:r>
        <w:t>mencionados</w:t>
      </w:r>
      <w:r>
        <w:rPr>
          <w:spacing w:val="-13"/>
        </w:rPr>
        <w:t xml:space="preserve"> </w:t>
      </w:r>
      <w:r>
        <w:t>por</w:t>
      </w:r>
      <w:r>
        <w:rPr>
          <w:spacing w:val="-14"/>
        </w:rPr>
        <w:t xml:space="preserve"> </w:t>
      </w:r>
      <w:r>
        <w:t>el</w:t>
      </w:r>
      <w:r>
        <w:rPr>
          <w:spacing w:val="-13"/>
        </w:rPr>
        <w:t xml:space="preserve"> </w:t>
      </w:r>
      <w:r>
        <w:t>78%</w:t>
      </w:r>
      <w:r>
        <w:rPr>
          <w:spacing w:val="-14"/>
        </w:rPr>
        <w:t xml:space="preserve"> </w:t>
      </w:r>
      <w:r>
        <w:t>de</w:t>
      </w:r>
      <w:r>
        <w:rPr>
          <w:spacing w:val="-14"/>
        </w:rPr>
        <w:t xml:space="preserve"> </w:t>
      </w:r>
      <w:r>
        <w:t>los</w:t>
      </w:r>
      <w:r>
        <w:rPr>
          <w:spacing w:val="-11"/>
        </w:rPr>
        <w:t xml:space="preserve"> </w:t>
      </w:r>
      <w:r>
        <w:t>encuestados,</w:t>
      </w:r>
      <w:r>
        <w:rPr>
          <w:spacing w:val="-13"/>
        </w:rPr>
        <w:t xml:space="preserve"> </w:t>
      </w:r>
      <w:r>
        <w:t>seguidos por los servicios de punzado y completación (71%) y los registros en pozo abierto (open hole) (64%). En menor medida, se identificaron la evaluación de cementación (52%) y el control de integridad de pozo (47%).</w:t>
      </w:r>
    </w:p>
    <w:p w:rsidR="009003C7" w:rsidRDefault="009003C7">
      <w:pPr>
        <w:pStyle w:val="Textoindependiente"/>
        <w:spacing w:line="360" w:lineRule="auto"/>
        <w:jc w:val="both"/>
        <w:sectPr w:rsidR="009003C7">
          <w:pgSz w:w="12240" w:h="15840"/>
          <w:pgMar w:top="1360" w:right="1080" w:bottom="1260" w:left="1080" w:header="0" w:footer="1080" w:gutter="0"/>
          <w:cols w:space="720"/>
        </w:sectPr>
      </w:pPr>
    </w:p>
    <w:p w:rsidR="009003C7" w:rsidRDefault="004D355F">
      <w:pPr>
        <w:spacing w:before="79"/>
        <w:ind w:left="360"/>
        <w:rPr>
          <w:i/>
          <w:sz w:val="24"/>
        </w:rPr>
      </w:pPr>
      <w:bookmarkStart w:id="106" w:name="_bookmark106"/>
      <w:bookmarkEnd w:id="106"/>
      <w:r>
        <w:rPr>
          <w:b/>
          <w:i/>
          <w:color w:val="4F81BC"/>
          <w:spacing w:val="11"/>
          <w:sz w:val="24"/>
        </w:rPr>
        <w:lastRenderedPageBreak/>
        <w:t>Figura</w:t>
      </w:r>
      <w:r>
        <w:rPr>
          <w:b/>
          <w:i/>
          <w:color w:val="4F81BC"/>
          <w:spacing w:val="37"/>
          <w:sz w:val="24"/>
        </w:rPr>
        <w:t xml:space="preserve"> </w:t>
      </w:r>
      <w:r>
        <w:rPr>
          <w:b/>
          <w:i/>
          <w:color w:val="4F81BC"/>
          <w:sz w:val="24"/>
        </w:rPr>
        <w:t>11</w:t>
      </w:r>
      <w:r>
        <w:rPr>
          <w:b/>
          <w:i/>
          <w:color w:val="4F81BC"/>
          <w:spacing w:val="41"/>
          <w:sz w:val="24"/>
        </w:rPr>
        <w:t xml:space="preserve"> </w:t>
      </w:r>
      <w:r>
        <w:rPr>
          <w:i/>
          <w:color w:val="4F81BC"/>
          <w:spacing w:val="11"/>
          <w:sz w:val="24"/>
        </w:rPr>
        <w:t>Tipos</w:t>
      </w:r>
      <w:r>
        <w:rPr>
          <w:i/>
          <w:color w:val="4F81BC"/>
          <w:spacing w:val="41"/>
          <w:sz w:val="24"/>
        </w:rPr>
        <w:t xml:space="preserve"> </w:t>
      </w:r>
      <w:r>
        <w:rPr>
          <w:i/>
          <w:color w:val="4F81BC"/>
          <w:sz w:val="24"/>
        </w:rPr>
        <w:t>de</w:t>
      </w:r>
      <w:r>
        <w:rPr>
          <w:i/>
          <w:color w:val="4F81BC"/>
          <w:spacing w:val="39"/>
          <w:sz w:val="24"/>
        </w:rPr>
        <w:t xml:space="preserve"> </w:t>
      </w:r>
      <w:r>
        <w:rPr>
          <w:i/>
          <w:color w:val="4F81BC"/>
          <w:spacing w:val="12"/>
          <w:sz w:val="24"/>
        </w:rPr>
        <w:t>se</w:t>
      </w:r>
      <w:r>
        <w:rPr>
          <w:i/>
          <w:color w:val="4F81BC"/>
          <w:spacing w:val="12"/>
          <w:sz w:val="24"/>
        </w:rPr>
        <w:t>rvicios</w:t>
      </w:r>
      <w:r>
        <w:rPr>
          <w:i/>
          <w:color w:val="4F81BC"/>
          <w:spacing w:val="38"/>
          <w:sz w:val="24"/>
        </w:rPr>
        <w:t xml:space="preserve"> </w:t>
      </w:r>
      <w:r>
        <w:rPr>
          <w:i/>
          <w:color w:val="4F81BC"/>
          <w:spacing w:val="12"/>
          <w:sz w:val="24"/>
        </w:rPr>
        <w:t>wireline</w:t>
      </w:r>
      <w:r>
        <w:rPr>
          <w:i/>
          <w:color w:val="4F81BC"/>
          <w:spacing w:val="39"/>
          <w:sz w:val="24"/>
        </w:rPr>
        <w:t xml:space="preserve"> </w:t>
      </w:r>
      <w:r>
        <w:rPr>
          <w:i/>
          <w:color w:val="4F81BC"/>
          <w:sz w:val="24"/>
        </w:rPr>
        <w:t>más</w:t>
      </w:r>
      <w:r>
        <w:rPr>
          <w:i/>
          <w:color w:val="4F81BC"/>
          <w:spacing w:val="41"/>
          <w:sz w:val="24"/>
        </w:rPr>
        <w:t xml:space="preserve"> </w:t>
      </w:r>
      <w:r>
        <w:rPr>
          <w:i/>
          <w:color w:val="4F81BC"/>
          <w:spacing w:val="10"/>
          <w:sz w:val="24"/>
        </w:rPr>
        <w:t>utilizados</w:t>
      </w:r>
    </w:p>
    <w:p w:rsidR="009003C7" w:rsidRDefault="004D355F">
      <w:pPr>
        <w:pStyle w:val="Textoindependiente"/>
        <w:spacing w:before="4"/>
        <w:rPr>
          <w:i/>
          <w:sz w:val="13"/>
        </w:rPr>
      </w:pPr>
      <w:r>
        <w:rPr>
          <w:i/>
          <w:noProof/>
          <w:sz w:val="13"/>
          <w:lang w:val="es-AR" w:eastAsia="es-AR"/>
        </w:rPr>
        <w:drawing>
          <wp:anchor distT="0" distB="0" distL="0" distR="0" simplePos="0" relativeHeight="487605760" behindDoc="1" locked="0" layoutInCell="1" allowOverlap="1">
            <wp:simplePos x="0" y="0"/>
            <wp:positionH relativeFrom="page">
              <wp:posOffset>914400</wp:posOffset>
            </wp:positionH>
            <wp:positionV relativeFrom="paragraph">
              <wp:posOffset>112701</wp:posOffset>
            </wp:positionV>
            <wp:extent cx="3298685" cy="1853755"/>
            <wp:effectExtent l="0" t="0" r="0" b="0"/>
            <wp:wrapTopAndBottom/>
            <wp:docPr id="68" name="Image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a:blip r:embed="rId40" cstate="print"/>
                    <a:stretch>
                      <a:fillRect/>
                    </a:stretch>
                  </pic:blipFill>
                  <pic:spPr>
                    <a:xfrm>
                      <a:off x="0" y="0"/>
                      <a:ext cx="3298685" cy="1853755"/>
                    </a:xfrm>
                    <a:prstGeom prst="rect">
                      <a:avLst/>
                    </a:prstGeom>
                  </pic:spPr>
                </pic:pic>
              </a:graphicData>
            </a:graphic>
          </wp:anchor>
        </w:drawing>
      </w:r>
    </w:p>
    <w:p w:rsidR="009003C7" w:rsidRDefault="004D355F">
      <w:pPr>
        <w:pStyle w:val="Textoindependiente"/>
        <w:spacing w:before="113"/>
        <w:ind w:left="360"/>
      </w:pPr>
      <w:r>
        <w:t>Fuente:</w:t>
      </w:r>
      <w:r>
        <w:rPr>
          <w:spacing w:val="-2"/>
        </w:rPr>
        <w:t xml:space="preserve"> </w:t>
      </w:r>
      <w:r>
        <w:t>elaboración</w:t>
      </w:r>
      <w:r>
        <w:rPr>
          <w:spacing w:val="-2"/>
        </w:rPr>
        <w:t xml:space="preserve"> propia</w:t>
      </w:r>
    </w:p>
    <w:p w:rsidR="009003C7" w:rsidRDefault="009003C7">
      <w:pPr>
        <w:pStyle w:val="Textoindependiente"/>
      </w:pPr>
    </w:p>
    <w:p w:rsidR="009003C7" w:rsidRDefault="009003C7">
      <w:pPr>
        <w:pStyle w:val="Textoindependiente"/>
        <w:spacing w:before="228"/>
      </w:pPr>
    </w:p>
    <w:p w:rsidR="009003C7" w:rsidRDefault="004D355F">
      <w:pPr>
        <w:pStyle w:val="Textoindependiente"/>
        <w:spacing w:line="360" w:lineRule="auto"/>
        <w:ind w:left="360" w:right="359"/>
        <w:jc w:val="both"/>
      </w:pPr>
      <w:r>
        <w:t>Este</w:t>
      </w:r>
      <w:r>
        <w:rPr>
          <w:spacing w:val="-2"/>
        </w:rPr>
        <w:t xml:space="preserve"> </w:t>
      </w:r>
      <w:r>
        <w:t>patrón</w:t>
      </w:r>
      <w:r>
        <w:rPr>
          <w:spacing w:val="-2"/>
        </w:rPr>
        <w:t xml:space="preserve"> </w:t>
      </w:r>
      <w:r>
        <w:t>de</w:t>
      </w:r>
      <w:r>
        <w:rPr>
          <w:spacing w:val="-2"/>
        </w:rPr>
        <w:t xml:space="preserve"> </w:t>
      </w:r>
      <w:r>
        <w:t>utilización es</w:t>
      </w:r>
      <w:r>
        <w:rPr>
          <w:spacing w:val="-1"/>
        </w:rPr>
        <w:t xml:space="preserve"> </w:t>
      </w:r>
      <w:r>
        <w:t>consistente</w:t>
      </w:r>
      <w:r>
        <w:rPr>
          <w:spacing w:val="-2"/>
        </w:rPr>
        <w:t xml:space="preserve"> </w:t>
      </w:r>
      <w:r>
        <w:t>con</w:t>
      </w:r>
      <w:r>
        <w:rPr>
          <w:spacing w:val="-1"/>
        </w:rPr>
        <w:t xml:space="preserve"> </w:t>
      </w:r>
      <w:r>
        <w:t>las</w:t>
      </w:r>
      <w:r>
        <w:rPr>
          <w:spacing w:val="-2"/>
        </w:rPr>
        <w:t xml:space="preserve"> </w:t>
      </w:r>
      <w:r>
        <w:t>características</w:t>
      </w:r>
      <w:r>
        <w:rPr>
          <w:spacing w:val="-1"/>
        </w:rPr>
        <w:t xml:space="preserve"> </w:t>
      </w:r>
      <w:r>
        <w:t>operativas</w:t>
      </w:r>
      <w:r>
        <w:rPr>
          <w:spacing w:val="-1"/>
        </w:rPr>
        <w:t xml:space="preserve"> </w:t>
      </w:r>
      <w:r>
        <w:t>de</w:t>
      </w:r>
      <w:r>
        <w:rPr>
          <w:spacing w:val="-2"/>
        </w:rPr>
        <w:t xml:space="preserve"> </w:t>
      </w:r>
      <w:r>
        <w:t>Vaca</w:t>
      </w:r>
      <w:r>
        <w:rPr>
          <w:spacing w:val="-2"/>
        </w:rPr>
        <w:t xml:space="preserve"> </w:t>
      </w:r>
      <w:r>
        <w:t>Muerta,</w:t>
      </w:r>
      <w:r>
        <w:rPr>
          <w:spacing w:val="-1"/>
        </w:rPr>
        <w:t xml:space="preserve"> </w:t>
      </w:r>
      <w:r>
        <w:t>donde predominan procesos de alta complejidad técnica y requerimientos intensivos de monitoreo y control del comportamiento del pozo.</w:t>
      </w:r>
    </w:p>
    <w:p w:rsidR="009003C7" w:rsidRDefault="009003C7">
      <w:pPr>
        <w:pStyle w:val="Textoindependiente"/>
      </w:pPr>
    </w:p>
    <w:p w:rsidR="009003C7" w:rsidRDefault="009003C7">
      <w:pPr>
        <w:pStyle w:val="Textoindependiente"/>
      </w:pPr>
    </w:p>
    <w:p w:rsidR="009003C7" w:rsidRDefault="009003C7">
      <w:pPr>
        <w:pStyle w:val="Textoindependiente"/>
        <w:spacing w:before="66"/>
      </w:pPr>
    </w:p>
    <w:p w:rsidR="009003C7" w:rsidRDefault="004D355F">
      <w:pPr>
        <w:pStyle w:val="Ttulo2"/>
        <w:numPr>
          <w:ilvl w:val="2"/>
          <w:numId w:val="9"/>
        </w:numPr>
        <w:tabs>
          <w:tab w:val="left" w:pos="1799"/>
        </w:tabs>
        <w:spacing w:before="1"/>
        <w:ind w:left="1799" w:hanging="1079"/>
        <w:jc w:val="both"/>
      </w:pPr>
      <w:bookmarkStart w:id="107" w:name="_bookmark107"/>
      <w:bookmarkEnd w:id="107"/>
      <w:r>
        <w:t>Percepción</w:t>
      </w:r>
      <w:r>
        <w:rPr>
          <w:spacing w:val="-3"/>
        </w:rPr>
        <w:t xml:space="preserve"> </w:t>
      </w:r>
      <w:r>
        <w:t>del</w:t>
      </w:r>
      <w:r>
        <w:rPr>
          <w:spacing w:val="-3"/>
        </w:rPr>
        <w:t xml:space="preserve"> </w:t>
      </w:r>
      <w:r>
        <w:t>mercado</w:t>
      </w:r>
      <w:r>
        <w:rPr>
          <w:spacing w:val="-3"/>
        </w:rPr>
        <w:t xml:space="preserve"> </w:t>
      </w:r>
      <w:r>
        <w:rPr>
          <w:spacing w:val="-2"/>
        </w:rPr>
        <w:t>actual</w:t>
      </w:r>
    </w:p>
    <w:p w:rsidR="009003C7" w:rsidRDefault="004D355F">
      <w:pPr>
        <w:pStyle w:val="Textoindependiente"/>
        <w:spacing w:before="120" w:line="360" w:lineRule="auto"/>
        <w:ind w:left="360" w:right="359"/>
        <w:jc w:val="both"/>
      </w:pPr>
      <w:r>
        <w:t>La presente sección analiza la percepción de los encuestados respecto al funcionamiento y</w:t>
      </w:r>
      <w:r>
        <w:t xml:space="preserve"> características</w:t>
      </w:r>
      <w:r>
        <w:rPr>
          <w:spacing w:val="-2"/>
        </w:rPr>
        <w:t xml:space="preserve"> </w:t>
      </w:r>
      <w:r>
        <w:t>del</w:t>
      </w:r>
      <w:r>
        <w:rPr>
          <w:spacing w:val="-2"/>
        </w:rPr>
        <w:t xml:space="preserve"> </w:t>
      </w:r>
      <w:r>
        <w:t>mercado</w:t>
      </w:r>
      <w:r>
        <w:rPr>
          <w:spacing w:val="-2"/>
        </w:rPr>
        <w:t xml:space="preserve"> </w:t>
      </w:r>
      <w:r>
        <w:t>de</w:t>
      </w:r>
      <w:r>
        <w:rPr>
          <w:spacing w:val="-3"/>
        </w:rPr>
        <w:t xml:space="preserve"> </w:t>
      </w:r>
      <w:r>
        <w:t>servicios</w:t>
      </w:r>
      <w:r>
        <w:rPr>
          <w:spacing w:val="-2"/>
        </w:rPr>
        <w:t xml:space="preserve"> </w:t>
      </w:r>
      <w:r>
        <w:t>wireline</w:t>
      </w:r>
      <w:r>
        <w:rPr>
          <w:spacing w:val="-3"/>
        </w:rPr>
        <w:t xml:space="preserve"> </w:t>
      </w:r>
      <w:r>
        <w:t>en</w:t>
      </w:r>
      <w:r>
        <w:rPr>
          <w:spacing w:val="-2"/>
        </w:rPr>
        <w:t xml:space="preserve"> </w:t>
      </w:r>
      <w:r>
        <w:t>la</w:t>
      </w:r>
      <w:r>
        <w:rPr>
          <w:spacing w:val="-3"/>
        </w:rPr>
        <w:t xml:space="preserve"> </w:t>
      </w:r>
      <w:r>
        <w:t>cuenca</w:t>
      </w:r>
      <w:r>
        <w:rPr>
          <w:spacing w:val="-3"/>
        </w:rPr>
        <w:t xml:space="preserve"> </w:t>
      </w:r>
      <w:r>
        <w:t>neuquina.</w:t>
      </w:r>
      <w:r>
        <w:rPr>
          <w:spacing w:val="-3"/>
        </w:rPr>
        <w:t xml:space="preserve"> </w:t>
      </w:r>
      <w:r>
        <w:t>A</w:t>
      </w:r>
      <w:r>
        <w:rPr>
          <w:spacing w:val="-1"/>
        </w:rPr>
        <w:t xml:space="preserve"> </w:t>
      </w:r>
      <w:r>
        <w:t>través</w:t>
      </w:r>
      <w:r>
        <w:rPr>
          <w:spacing w:val="-2"/>
        </w:rPr>
        <w:t xml:space="preserve"> </w:t>
      </w:r>
      <w:r>
        <w:t>de</w:t>
      </w:r>
      <w:r>
        <w:rPr>
          <w:spacing w:val="-3"/>
        </w:rPr>
        <w:t xml:space="preserve"> </w:t>
      </w:r>
      <w:r>
        <w:t>afirmaciones evaluadas mediante una escala tipo Likert, se buscó identificar el grado de acuerdo de los participantes</w:t>
      </w:r>
      <w:r>
        <w:rPr>
          <w:spacing w:val="-4"/>
        </w:rPr>
        <w:t xml:space="preserve"> </w:t>
      </w:r>
      <w:r>
        <w:t>en</w:t>
      </w:r>
      <w:r>
        <w:rPr>
          <w:spacing w:val="-6"/>
        </w:rPr>
        <w:t xml:space="preserve"> </w:t>
      </w:r>
      <w:r>
        <w:t>relación</w:t>
      </w:r>
      <w:r>
        <w:rPr>
          <w:spacing w:val="-3"/>
        </w:rPr>
        <w:t xml:space="preserve"> </w:t>
      </w:r>
      <w:r>
        <w:t>con</w:t>
      </w:r>
      <w:r>
        <w:rPr>
          <w:spacing w:val="-6"/>
        </w:rPr>
        <w:t xml:space="preserve"> </w:t>
      </w:r>
      <w:r>
        <w:t>aspectos</w:t>
      </w:r>
      <w:r>
        <w:rPr>
          <w:spacing w:val="-5"/>
        </w:rPr>
        <w:t xml:space="preserve"> </w:t>
      </w:r>
      <w:r>
        <w:t>clave</w:t>
      </w:r>
      <w:r>
        <w:rPr>
          <w:spacing w:val="-7"/>
        </w:rPr>
        <w:t xml:space="preserve"> </w:t>
      </w:r>
      <w:r>
        <w:t>como</w:t>
      </w:r>
      <w:r>
        <w:rPr>
          <w:spacing w:val="-2"/>
        </w:rPr>
        <w:t xml:space="preserve"> </w:t>
      </w:r>
      <w:r>
        <w:t>la</w:t>
      </w:r>
      <w:r>
        <w:rPr>
          <w:spacing w:val="-6"/>
        </w:rPr>
        <w:t xml:space="preserve"> </w:t>
      </w:r>
      <w:r>
        <w:t>concentración</w:t>
      </w:r>
      <w:r>
        <w:rPr>
          <w:spacing w:val="-5"/>
        </w:rPr>
        <w:t xml:space="preserve"> </w:t>
      </w:r>
      <w:r>
        <w:t>del</w:t>
      </w:r>
      <w:r>
        <w:rPr>
          <w:spacing w:val="-5"/>
        </w:rPr>
        <w:t xml:space="preserve"> </w:t>
      </w:r>
      <w:r>
        <w:t>mercado,</w:t>
      </w:r>
      <w:r>
        <w:rPr>
          <w:spacing w:val="-6"/>
        </w:rPr>
        <w:t xml:space="preserve"> </w:t>
      </w:r>
      <w:r>
        <w:t>la</w:t>
      </w:r>
      <w:r>
        <w:rPr>
          <w:spacing w:val="-4"/>
        </w:rPr>
        <w:t xml:space="preserve"> </w:t>
      </w:r>
      <w:r>
        <w:t>adecuación</w:t>
      </w:r>
      <w:r>
        <w:rPr>
          <w:spacing w:val="-5"/>
        </w:rPr>
        <w:t xml:space="preserve"> </w:t>
      </w:r>
      <w:r>
        <w:t>de la</w:t>
      </w:r>
      <w:r>
        <w:rPr>
          <w:spacing w:val="-6"/>
        </w:rPr>
        <w:t xml:space="preserve"> </w:t>
      </w:r>
      <w:r>
        <w:t>oferta,</w:t>
      </w:r>
      <w:r>
        <w:rPr>
          <w:spacing w:val="-6"/>
        </w:rPr>
        <w:t xml:space="preserve"> </w:t>
      </w:r>
      <w:r>
        <w:t>las</w:t>
      </w:r>
      <w:r>
        <w:rPr>
          <w:spacing w:val="-6"/>
        </w:rPr>
        <w:t xml:space="preserve"> </w:t>
      </w:r>
      <w:r>
        <w:t>limitaciones</w:t>
      </w:r>
      <w:r>
        <w:rPr>
          <w:spacing w:val="-4"/>
        </w:rPr>
        <w:t xml:space="preserve"> </w:t>
      </w:r>
      <w:r>
        <w:t>operativas</w:t>
      </w:r>
      <w:r>
        <w:rPr>
          <w:spacing w:val="-6"/>
        </w:rPr>
        <w:t xml:space="preserve"> </w:t>
      </w:r>
      <w:r>
        <w:t>de</w:t>
      </w:r>
      <w:r>
        <w:rPr>
          <w:spacing w:val="-7"/>
        </w:rPr>
        <w:t xml:space="preserve"> </w:t>
      </w:r>
      <w:r>
        <w:t>los</w:t>
      </w:r>
      <w:r>
        <w:rPr>
          <w:spacing w:val="-5"/>
        </w:rPr>
        <w:t xml:space="preserve"> </w:t>
      </w:r>
      <w:r>
        <w:t>proveedores</w:t>
      </w:r>
      <w:r>
        <w:rPr>
          <w:spacing w:val="-6"/>
        </w:rPr>
        <w:t xml:space="preserve"> </w:t>
      </w:r>
      <w:r>
        <w:t>actuales,</w:t>
      </w:r>
      <w:r>
        <w:rPr>
          <w:spacing w:val="-6"/>
        </w:rPr>
        <w:t xml:space="preserve"> </w:t>
      </w:r>
      <w:r>
        <w:t>la</w:t>
      </w:r>
      <w:r>
        <w:rPr>
          <w:spacing w:val="-6"/>
        </w:rPr>
        <w:t xml:space="preserve"> </w:t>
      </w:r>
      <w:r>
        <w:t>competitividad</w:t>
      </w:r>
      <w:r>
        <w:rPr>
          <w:spacing w:val="-6"/>
        </w:rPr>
        <w:t xml:space="preserve"> </w:t>
      </w:r>
      <w:r>
        <w:t>de</w:t>
      </w:r>
      <w:r>
        <w:rPr>
          <w:spacing w:val="-7"/>
        </w:rPr>
        <w:t xml:space="preserve"> </w:t>
      </w:r>
      <w:r>
        <w:t>las</w:t>
      </w:r>
      <w:r>
        <w:rPr>
          <w:spacing w:val="-6"/>
        </w:rPr>
        <w:t xml:space="preserve"> </w:t>
      </w:r>
      <w:r>
        <w:t>tarifas</w:t>
      </w:r>
      <w:r>
        <w:rPr>
          <w:spacing w:val="-6"/>
        </w:rPr>
        <w:t xml:space="preserve"> </w:t>
      </w:r>
      <w:r>
        <w:t>y la posibilidad de incorporación de nuevos actores.</w:t>
      </w:r>
    </w:p>
    <w:p w:rsidR="009003C7" w:rsidRDefault="004D355F">
      <w:pPr>
        <w:spacing w:before="240"/>
        <w:ind w:left="360"/>
        <w:rPr>
          <w:i/>
          <w:sz w:val="24"/>
        </w:rPr>
      </w:pPr>
      <w:bookmarkStart w:id="108" w:name="_bookmark108"/>
      <w:bookmarkEnd w:id="108"/>
      <w:r>
        <w:rPr>
          <w:b/>
          <w:i/>
          <w:color w:val="4F81BC"/>
          <w:sz w:val="24"/>
        </w:rPr>
        <w:t>Tabla</w:t>
      </w:r>
      <w:r>
        <w:rPr>
          <w:b/>
          <w:i/>
          <w:color w:val="4F81BC"/>
          <w:spacing w:val="-4"/>
          <w:sz w:val="24"/>
        </w:rPr>
        <w:t xml:space="preserve"> </w:t>
      </w:r>
      <w:r>
        <w:rPr>
          <w:b/>
          <w:i/>
          <w:color w:val="4F81BC"/>
          <w:sz w:val="24"/>
        </w:rPr>
        <w:t>15</w:t>
      </w:r>
      <w:r>
        <w:rPr>
          <w:b/>
          <w:i/>
          <w:color w:val="4F81BC"/>
          <w:spacing w:val="-1"/>
          <w:sz w:val="24"/>
        </w:rPr>
        <w:t xml:space="preserve"> </w:t>
      </w:r>
      <w:r>
        <w:rPr>
          <w:i/>
          <w:color w:val="4F81BC"/>
          <w:sz w:val="24"/>
        </w:rPr>
        <w:t>Percepción</w:t>
      </w:r>
      <w:r>
        <w:rPr>
          <w:i/>
          <w:color w:val="4F81BC"/>
          <w:spacing w:val="-2"/>
          <w:sz w:val="24"/>
        </w:rPr>
        <w:t xml:space="preserve"> </w:t>
      </w:r>
      <w:r>
        <w:rPr>
          <w:i/>
          <w:color w:val="4F81BC"/>
          <w:sz w:val="24"/>
        </w:rPr>
        <w:t>del</w:t>
      </w:r>
      <w:r>
        <w:rPr>
          <w:i/>
          <w:color w:val="4F81BC"/>
          <w:spacing w:val="-1"/>
          <w:sz w:val="24"/>
        </w:rPr>
        <w:t xml:space="preserve"> </w:t>
      </w:r>
      <w:r>
        <w:rPr>
          <w:i/>
          <w:color w:val="4F81BC"/>
          <w:sz w:val="24"/>
        </w:rPr>
        <w:t>mercado</w:t>
      </w:r>
      <w:r>
        <w:rPr>
          <w:i/>
          <w:color w:val="4F81BC"/>
          <w:spacing w:val="-2"/>
          <w:sz w:val="24"/>
        </w:rPr>
        <w:t xml:space="preserve"> </w:t>
      </w:r>
      <w:r>
        <w:rPr>
          <w:i/>
          <w:color w:val="4F81BC"/>
          <w:sz w:val="24"/>
        </w:rPr>
        <w:t>de</w:t>
      </w:r>
      <w:r>
        <w:rPr>
          <w:i/>
          <w:color w:val="4F81BC"/>
          <w:spacing w:val="-2"/>
          <w:sz w:val="24"/>
        </w:rPr>
        <w:t xml:space="preserve"> </w:t>
      </w:r>
      <w:r>
        <w:rPr>
          <w:i/>
          <w:color w:val="4F81BC"/>
          <w:sz w:val="24"/>
        </w:rPr>
        <w:t>servicios</w:t>
      </w:r>
      <w:r>
        <w:rPr>
          <w:i/>
          <w:color w:val="4F81BC"/>
          <w:spacing w:val="-2"/>
          <w:sz w:val="24"/>
        </w:rPr>
        <w:t xml:space="preserve"> wireline</w:t>
      </w:r>
    </w:p>
    <w:p w:rsidR="009003C7" w:rsidRDefault="009003C7">
      <w:pPr>
        <w:pStyle w:val="Textoindependiente"/>
        <w:spacing w:before="6"/>
        <w:rPr>
          <w:i/>
          <w:sz w:val="10"/>
        </w:rPr>
      </w:pPr>
    </w:p>
    <w:tbl>
      <w:tblPr>
        <w:tblStyle w:val="TableNormal"/>
        <w:tblW w:w="0" w:type="auto"/>
        <w:tblInd w:w="370"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4503"/>
        <w:gridCol w:w="728"/>
        <w:gridCol w:w="728"/>
        <w:gridCol w:w="728"/>
        <w:gridCol w:w="728"/>
        <w:gridCol w:w="729"/>
        <w:gridCol w:w="1213"/>
      </w:tblGrid>
      <w:tr w:rsidR="009003C7">
        <w:trPr>
          <w:trHeight w:val="551"/>
        </w:trPr>
        <w:tc>
          <w:tcPr>
            <w:tcW w:w="4503" w:type="dxa"/>
          </w:tcPr>
          <w:p w:rsidR="009003C7" w:rsidRDefault="004D355F">
            <w:pPr>
              <w:pStyle w:val="TableParagraph"/>
              <w:spacing w:line="275" w:lineRule="exact"/>
              <w:rPr>
                <w:b/>
                <w:sz w:val="24"/>
              </w:rPr>
            </w:pPr>
            <w:r>
              <w:rPr>
                <w:b/>
                <w:spacing w:val="-2"/>
                <w:sz w:val="24"/>
              </w:rPr>
              <w:t>Afirmación</w:t>
            </w:r>
          </w:p>
        </w:tc>
        <w:tc>
          <w:tcPr>
            <w:tcW w:w="728" w:type="dxa"/>
          </w:tcPr>
          <w:p w:rsidR="009003C7" w:rsidRDefault="004D355F">
            <w:pPr>
              <w:pStyle w:val="TableParagraph"/>
              <w:spacing w:line="276" w:lineRule="exact"/>
              <w:ind w:right="203"/>
              <w:rPr>
                <w:b/>
                <w:sz w:val="24"/>
              </w:rPr>
            </w:pPr>
            <w:r>
              <w:rPr>
                <w:b/>
                <w:spacing w:val="-10"/>
                <w:sz w:val="24"/>
              </w:rPr>
              <w:t xml:space="preserve">1 </w:t>
            </w:r>
            <w:r>
              <w:rPr>
                <w:b/>
                <w:spacing w:val="-4"/>
                <w:sz w:val="24"/>
              </w:rPr>
              <w:t>(%)</w:t>
            </w:r>
          </w:p>
        </w:tc>
        <w:tc>
          <w:tcPr>
            <w:tcW w:w="728" w:type="dxa"/>
          </w:tcPr>
          <w:p w:rsidR="009003C7" w:rsidRDefault="004D355F">
            <w:pPr>
              <w:pStyle w:val="TableParagraph"/>
              <w:spacing w:line="276" w:lineRule="exact"/>
              <w:ind w:right="203"/>
              <w:rPr>
                <w:b/>
                <w:sz w:val="24"/>
              </w:rPr>
            </w:pPr>
            <w:r>
              <w:rPr>
                <w:b/>
                <w:spacing w:val="-10"/>
                <w:sz w:val="24"/>
              </w:rPr>
              <w:t xml:space="preserve">2 </w:t>
            </w:r>
            <w:r>
              <w:rPr>
                <w:b/>
                <w:spacing w:val="-4"/>
                <w:sz w:val="24"/>
              </w:rPr>
              <w:t>(%)</w:t>
            </w:r>
          </w:p>
        </w:tc>
        <w:tc>
          <w:tcPr>
            <w:tcW w:w="728" w:type="dxa"/>
          </w:tcPr>
          <w:p w:rsidR="009003C7" w:rsidRDefault="004D355F">
            <w:pPr>
              <w:pStyle w:val="TableParagraph"/>
              <w:spacing w:line="276" w:lineRule="exact"/>
              <w:ind w:left="106" w:right="204"/>
              <w:rPr>
                <w:b/>
                <w:sz w:val="24"/>
              </w:rPr>
            </w:pPr>
            <w:r>
              <w:rPr>
                <w:b/>
                <w:spacing w:val="-10"/>
                <w:sz w:val="24"/>
              </w:rPr>
              <w:t xml:space="preserve">3 </w:t>
            </w:r>
            <w:r>
              <w:rPr>
                <w:b/>
                <w:spacing w:val="-4"/>
                <w:sz w:val="24"/>
              </w:rPr>
              <w:t>(%)</w:t>
            </w:r>
          </w:p>
        </w:tc>
        <w:tc>
          <w:tcPr>
            <w:tcW w:w="728" w:type="dxa"/>
          </w:tcPr>
          <w:p w:rsidR="009003C7" w:rsidRDefault="004D355F">
            <w:pPr>
              <w:pStyle w:val="TableParagraph"/>
              <w:spacing w:line="276" w:lineRule="exact"/>
              <w:ind w:left="105" w:right="205"/>
              <w:rPr>
                <w:b/>
                <w:sz w:val="24"/>
              </w:rPr>
            </w:pPr>
            <w:r>
              <w:rPr>
                <w:b/>
                <w:spacing w:val="-10"/>
                <w:sz w:val="24"/>
              </w:rPr>
              <w:t xml:space="preserve">4 </w:t>
            </w:r>
            <w:r>
              <w:rPr>
                <w:b/>
                <w:spacing w:val="-4"/>
                <w:sz w:val="24"/>
              </w:rPr>
              <w:t>(%)</w:t>
            </w:r>
          </w:p>
        </w:tc>
        <w:tc>
          <w:tcPr>
            <w:tcW w:w="729" w:type="dxa"/>
          </w:tcPr>
          <w:p w:rsidR="009003C7" w:rsidRDefault="004D355F">
            <w:pPr>
              <w:pStyle w:val="TableParagraph"/>
              <w:spacing w:line="276" w:lineRule="exact"/>
              <w:ind w:left="104" w:right="207"/>
              <w:rPr>
                <w:b/>
                <w:sz w:val="24"/>
              </w:rPr>
            </w:pPr>
            <w:r>
              <w:rPr>
                <w:b/>
                <w:spacing w:val="-10"/>
                <w:sz w:val="24"/>
              </w:rPr>
              <w:t xml:space="preserve">5 </w:t>
            </w:r>
            <w:r>
              <w:rPr>
                <w:b/>
                <w:spacing w:val="-4"/>
                <w:sz w:val="24"/>
              </w:rPr>
              <w:t>(%)</w:t>
            </w:r>
          </w:p>
        </w:tc>
        <w:tc>
          <w:tcPr>
            <w:tcW w:w="1213" w:type="dxa"/>
          </w:tcPr>
          <w:p w:rsidR="009003C7" w:rsidRDefault="004D355F">
            <w:pPr>
              <w:pStyle w:val="TableParagraph"/>
              <w:spacing w:line="275" w:lineRule="exact"/>
              <w:ind w:left="103"/>
              <w:rPr>
                <w:b/>
                <w:sz w:val="24"/>
              </w:rPr>
            </w:pPr>
            <w:r>
              <w:rPr>
                <w:b/>
                <w:spacing w:val="-2"/>
                <w:sz w:val="24"/>
              </w:rPr>
              <w:t>Promedio</w:t>
            </w:r>
          </w:p>
        </w:tc>
      </w:tr>
      <w:tr w:rsidR="009003C7">
        <w:trPr>
          <w:trHeight w:val="551"/>
        </w:trPr>
        <w:tc>
          <w:tcPr>
            <w:tcW w:w="4503" w:type="dxa"/>
            <w:shd w:val="clear" w:color="auto" w:fill="F1F1F1"/>
          </w:tcPr>
          <w:p w:rsidR="009003C7" w:rsidRDefault="004D355F">
            <w:pPr>
              <w:pStyle w:val="TableParagraph"/>
              <w:spacing w:line="276" w:lineRule="exact"/>
              <w:rPr>
                <w:sz w:val="24"/>
              </w:rPr>
            </w:pPr>
            <w:r>
              <w:rPr>
                <w:sz w:val="24"/>
              </w:rPr>
              <w:t>Las</w:t>
            </w:r>
            <w:r>
              <w:rPr>
                <w:spacing w:val="-11"/>
                <w:sz w:val="24"/>
              </w:rPr>
              <w:t xml:space="preserve"> </w:t>
            </w:r>
            <w:r>
              <w:rPr>
                <w:sz w:val="24"/>
              </w:rPr>
              <w:t>empresas</w:t>
            </w:r>
            <w:r>
              <w:rPr>
                <w:spacing w:val="-11"/>
                <w:sz w:val="24"/>
              </w:rPr>
              <w:t xml:space="preserve"> </w:t>
            </w:r>
            <w:r>
              <w:rPr>
                <w:sz w:val="24"/>
              </w:rPr>
              <w:t>internacionales</w:t>
            </w:r>
            <w:r>
              <w:rPr>
                <w:spacing w:val="-11"/>
                <w:sz w:val="24"/>
              </w:rPr>
              <w:t xml:space="preserve"> </w:t>
            </w:r>
            <w:r>
              <w:rPr>
                <w:sz w:val="24"/>
              </w:rPr>
              <w:t>dominan</w:t>
            </w:r>
            <w:r>
              <w:rPr>
                <w:spacing w:val="-10"/>
                <w:sz w:val="24"/>
              </w:rPr>
              <w:t xml:space="preserve"> </w:t>
            </w:r>
            <w:r>
              <w:rPr>
                <w:sz w:val="24"/>
              </w:rPr>
              <w:t xml:space="preserve">el </w:t>
            </w:r>
            <w:r>
              <w:rPr>
                <w:spacing w:val="-2"/>
                <w:sz w:val="24"/>
              </w:rPr>
              <w:t>mercado</w:t>
            </w:r>
          </w:p>
        </w:tc>
        <w:tc>
          <w:tcPr>
            <w:tcW w:w="728" w:type="dxa"/>
            <w:shd w:val="clear" w:color="auto" w:fill="F1F1F1"/>
          </w:tcPr>
          <w:p w:rsidR="009003C7" w:rsidRDefault="004D355F">
            <w:pPr>
              <w:pStyle w:val="TableParagraph"/>
              <w:spacing w:line="275" w:lineRule="exact"/>
              <w:rPr>
                <w:sz w:val="24"/>
              </w:rPr>
            </w:pPr>
            <w:r>
              <w:rPr>
                <w:spacing w:val="-10"/>
                <w:sz w:val="24"/>
              </w:rPr>
              <w:t>2</w:t>
            </w:r>
          </w:p>
        </w:tc>
        <w:tc>
          <w:tcPr>
            <w:tcW w:w="728" w:type="dxa"/>
            <w:shd w:val="clear" w:color="auto" w:fill="F1F1F1"/>
          </w:tcPr>
          <w:p w:rsidR="009003C7" w:rsidRDefault="004D355F">
            <w:pPr>
              <w:pStyle w:val="TableParagraph"/>
              <w:spacing w:line="275" w:lineRule="exact"/>
              <w:rPr>
                <w:sz w:val="24"/>
              </w:rPr>
            </w:pPr>
            <w:r>
              <w:rPr>
                <w:spacing w:val="-10"/>
                <w:sz w:val="24"/>
              </w:rPr>
              <w:t>4</w:t>
            </w:r>
          </w:p>
        </w:tc>
        <w:tc>
          <w:tcPr>
            <w:tcW w:w="728" w:type="dxa"/>
            <w:shd w:val="clear" w:color="auto" w:fill="F1F1F1"/>
          </w:tcPr>
          <w:p w:rsidR="009003C7" w:rsidRDefault="004D355F">
            <w:pPr>
              <w:pStyle w:val="TableParagraph"/>
              <w:spacing w:line="275" w:lineRule="exact"/>
              <w:ind w:left="106"/>
              <w:rPr>
                <w:sz w:val="24"/>
              </w:rPr>
            </w:pPr>
            <w:r>
              <w:rPr>
                <w:spacing w:val="-5"/>
                <w:sz w:val="24"/>
              </w:rPr>
              <w:t>13</w:t>
            </w:r>
          </w:p>
        </w:tc>
        <w:tc>
          <w:tcPr>
            <w:tcW w:w="728" w:type="dxa"/>
            <w:shd w:val="clear" w:color="auto" w:fill="F1F1F1"/>
          </w:tcPr>
          <w:p w:rsidR="009003C7" w:rsidRDefault="004D355F">
            <w:pPr>
              <w:pStyle w:val="TableParagraph"/>
              <w:spacing w:line="275" w:lineRule="exact"/>
              <w:ind w:left="105"/>
              <w:rPr>
                <w:sz w:val="24"/>
              </w:rPr>
            </w:pPr>
            <w:r>
              <w:rPr>
                <w:spacing w:val="-5"/>
                <w:sz w:val="24"/>
              </w:rPr>
              <w:t>41</w:t>
            </w:r>
          </w:p>
        </w:tc>
        <w:tc>
          <w:tcPr>
            <w:tcW w:w="729" w:type="dxa"/>
            <w:shd w:val="clear" w:color="auto" w:fill="F1F1F1"/>
          </w:tcPr>
          <w:p w:rsidR="009003C7" w:rsidRDefault="004D355F">
            <w:pPr>
              <w:pStyle w:val="TableParagraph"/>
              <w:spacing w:line="275" w:lineRule="exact"/>
              <w:ind w:left="104"/>
              <w:rPr>
                <w:sz w:val="24"/>
              </w:rPr>
            </w:pPr>
            <w:r>
              <w:rPr>
                <w:spacing w:val="-5"/>
                <w:sz w:val="24"/>
              </w:rPr>
              <w:t>40</w:t>
            </w:r>
          </w:p>
        </w:tc>
        <w:tc>
          <w:tcPr>
            <w:tcW w:w="1213" w:type="dxa"/>
            <w:shd w:val="clear" w:color="auto" w:fill="F1F1F1"/>
          </w:tcPr>
          <w:p w:rsidR="009003C7" w:rsidRDefault="004D355F">
            <w:pPr>
              <w:pStyle w:val="TableParagraph"/>
              <w:spacing w:line="275" w:lineRule="exact"/>
              <w:ind w:left="103"/>
              <w:rPr>
                <w:sz w:val="24"/>
              </w:rPr>
            </w:pPr>
            <w:r>
              <w:rPr>
                <w:spacing w:val="-5"/>
                <w:sz w:val="24"/>
              </w:rPr>
              <w:t>4,4</w:t>
            </w:r>
          </w:p>
        </w:tc>
      </w:tr>
      <w:tr w:rsidR="009003C7">
        <w:trPr>
          <w:trHeight w:val="550"/>
        </w:trPr>
        <w:tc>
          <w:tcPr>
            <w:tcW w:w="4503" w:type="dxa"/>
          </w:tcPr>
          <w:p w:rsidR="009003C7" w:rsidRDefault="004D355F">
            <w:pPr>
              <w:pStyle w:val="TableParagraph"/>
              <w:spacing w:line="276" w:lineRule="exact"/>
              <w:rPr>
                <w:sz w:val="24"/>
              </w:rPr>
            </w:pPr>
            <w:r>
              <w:rPr>
                <w:sz w:val="24"/>
              </w:rPr>
              <w:t>La</w:t>
            </w:r>
            <w:r>
              <w:rPr>
                <w:spacing w:val="-10"/>
                <w:sz w:val="24"/>
              </w:rPr>
              <w:t xml:space="preserve"> </w:t>
            </w:r>
            <w:r>
              <w:rPr>
                <w:sz w:val="24"/>
              </w:rPr>
              <w:t>oferta</w:t>
            </w:r>
            <w:r>
              <w:rPr>
                <w:spacing w:val="-9"/>
                <w:sz w:val="24"/>
              </w:rPr>
              <w:t xml:space="preserve"> </w:t>
            </w:r>
            <w:r>
              <w:rPr>
                <w:sz w:val="24"/>
              </w:rPr>
              <w:t>actual</w:t>
            </w:r>
            <w:r>
              <w:rPr>
                <w:spacing w:val="-8"/>
                <w:sz w:val="24"/>
              </w:rPr>
              <w:t xml:space="preserve"> </w:t>
            </w:r>
            <w:r>
              <w:rPr>
                <w:sz w:val="24"/>
              </w:rPr>
              <w:t>cubre</w:t>
            </w:r>
            <w:r>
              <w:rPr>
                <w:spacing w:val="-7"/>
                <w:sz w:val="24"/>
              </w:rPr>
              <w:t xml:space="preserve"> </w:t>
            </w:r>
            <w:r>
              <w:rPr>
                <w:sz w:val="24"/>
              </w:rPr>
              <w:t>adecuadamente</w:t>
            </w:r>
            <w:r>
              <w:rPr>
                <w:spacing w:val="-9"/>
                <w:sz w:val="24"/>
              </w:rPr>
              <w:t xml:space="preserve"> </w:t>
            </w:r>
            <w:r>
              <w:rPr>
                <w:sz w:val="24"/>
              </w:rPr>
              <w:t xml:space="preserve">la </w:t>
            </w:r>
            <w:r>
              <w:rPr>
                <w:spacing w:val="-2"/>
                <w:sz w:val="24"/>
              </w:rPr>
              <w:t>demanda</w:t>
            </w:r>
          </w:p>
        </w:tc>
        <w:tc>
          <w:tcPr>
            <w:tcW w:w="728" w:type="dxa"/>
          </w:tcPr>
          <w:p w:rsidR="009003C7" w:rsidRDefault="004D355F">
            <w:pPr>
              <w:pStyle w:val="TableParagraph"/>
              <w:spacing w:line="274" w:lineRule="exact"/>
              <w:rPr>
                <w:sz w:val="24"/>
              </w:rPr>
            </w:pPr>
            <w:r>
              <w:rPr>
                <w:spacing w:val="-10"/>
                <w:sz w:val="24"/>
              </w:rPr>
              <w:t>8</w:t>
            </w:r>
          </w:p>
        </w:tc>
        <w:tc>
          <w:tcPr>
            <w:tcW w:w="728" w:type="dxa"/>
          </w:tcPr>
          <w:p w:rsidR="009003C7" w:rsidRDefault="004D355F">
            <w:pPr>
              <w:pStyle w:val="TableParagraph"/>
              <w:spacing w:line="274" w:lineRule="exact"/>
              <w:rPr>
                <w:sz w:val="24"/>
              </w:rPr>
            </w:pPr>
            <w:r>
              <w:rPr>
                <w:spacing w:val="-5"/>
                <w:sz w:val="24"/>
              </w:rPr>
              <w:t>14</w:t>
            </w:r>
          </w:p>
        </w:tc>
        <w:tc>
          <w:tcPr>
            <w:tcW w:w="728" w:type="dxa"/>
          </w:tcPr>
          <w:p w:rsidR="009003C7" w:rsidRDefault="004D355F">
            <w:pPr>
              <w:pStyle w:val="TableParagraph"/>
              <w:spacing w:line="274" w:lineRule="exact"/>
              <w:ind w:left="106"/>
              <w:rPr>
                <w:sz w:val="24"/>
              </w:rPr>
            </w:pPr>
            <w:r>
              <w:rPr>
                <w:spacing w:val="-5"/>
                <w:sz w:val="24"/>
              </w:rPr>
              <w:t>32</w:t>
            </w:r>
          </w:p>
        </w:tc>
        <w:tc>
          <w:tcPr>
            <w:tcW w:w="728" w:type="dxa"/>
          </w:tcPr>
          <w:p w:rsidR="009003C7" w:rsidRDefault="004D355F">
            <w:pPr>
              <w:pStyle w:val="TableParagraph"/>
              <w:spacing w:line="274" w:lineRule="exact"/>
              <w:ind w:left="105"/>
              <w:rPr>
                <w:sz w:val="24"/>
              </w:rPr>
            </w:pPr>
            <w:r>
              <w:rPr>
                <w:spacing w:val="-5"/>
                <w:sz w:val="24"/>
              </w:rPr>
              <w:t>30</w:t>
            </w:r>
          </w:p>
        </w:tc>
        <w:tc>
          <w:tcPr>
            <w:tcW w:w="729" w:type="dxa"/>
          </w:tcPr>
          <w:p w:rsidR="009003C7" w:rsidRDefault="004D355F">
            <w:pPr>
              <w:pStyle w:val="TableParagraph"/>
              <w:spacing w:line="274" w:lineRule="exact"/>
              <w:ind w:left="104"/>
              <w:rPr>
                <w:sz w:val="24"/>
              </w:rPr>
            </w:pPr>
            <w:r>
              <w:rPr>
                <w:spacing w:val="-5"/>
                <w:sz w:val="24"/>
              </w:rPr>
              <w:t>16</w:t>
            </w:r>
          </w:p>
        </w:tc>
        <w:tc>
          <w:tcPr>
            <w:tcW w:w="1213" w:type="dxa"/>
          </w:tcPr>
          <w:p w:rsidR="009003C7" w:rsidRDefault="004D355F">
            <w:pPr>
              <w:pStyle w:val="TableParagraph"/>
              <w:spacing w:line="274" w:lineRule="exact"/>
              <w:ind w:left="103"/>
              <w:rPr>
                <w:sz w:val="24"/>
              </w:rPr>
            </w:pPr>
            <w:r>
              <w:rPr>
                <w:spacing w:val="-5"/>
                <w:sz w:val="24"/>
              </w:rPr>
              <w:t>3,1</w:t>
            </w:r>
          </w:p>
        </w:tc>
      </w:tr>
      <w:tr w:rsidR="009003C7">
        <w:trPr>
          <w:trHeight w:val="552"/>
        </w:trPr>
        <w:tc>
          <w:tcPr>
            <w:tcW w:w="4503" w:type="dxa"/>
            <w:shd w:val="clear" w:color="auto" w:fill="F1F1F1"/>
          </w:tcPr>
          <w:p w:rsidR="009003C7" w:rsidRDefault="004D355F">
            <w:pPr>
              <w:pStyle w:val="TableParagraph"/>
              <w:spacing w:line="270" w:lineRule="atLeast"/>
              <w:rPr>
                <w:sz w:val="24"/>
              </w:rPr>
            </w:pPr>
            <w:r>
              <w:rPr>
                <w:sz w:val="24"/>
              </w:rPr>
              <w:t>Los</w:t>
            </w:r>
            <w:r>
              <w:rPr>
                <w:spacing w:val="-14"/>
                <w:sz w:val="24"/>
              </w:rPr>
              <w:t xml:space="preserve"> </w:t>
            </w:r>
            <w:r>
              <w:rPr>
                <w:sz w:val="24"/>
              </w:rPr>
              <w:t>proveedores</w:t>
            </w:r>
            <w:r>
              <w:rPr>
                <w:spacing w:val="-14"/>
                <w:sz w:val="24"/>
              </w:rPr>
              <w:t xml:space="preserve"> </w:t>
            </w:r>
            <w:r>
              <w:rPr>
                <w:sz w:val="24"/>
              </w:rPr>
              <w:t>internacionales</w:t>
            </w:r>
            <w:r>
              <w:rPr>
                <w:spacing w:val="-14"/>
                <w:sz w:val="24"/>
              </w:rPr>
              <w:t xml:space="preserve"> </w:t>
            </w:r>
            <w:r>
              <w:rPr>
                <w:sz w:val="24"/>
              </w:rPr>
              <w:t>tienen limitaciones operativas</w:t>
            </w:r>
          </w:p>
        </w:tc>
        <w:tc>
          <w:tcPr>
            <w:tcW w:w="728" w:type="dxa"/>
            <w:shd w:val="clear" w:color="auto" w:fill="F1F1F1"/>
          </w:tcPr>
          <w:p w:rsidR="009003C7" w:rsidRDefault="004D355F">
            <w:pPr>
              <w:pStyle w:val="TableParagraph"/>
              <w:spacing w:line="240" w:lineRule="auto"/>
              <w:rPr>
                <w:sz w:val="24"/>
              </w:rPr>
            </w:pPr>
            <w:r>
              <w:rPr>
                <w:spacing w:val="-10"/>
                <w:sz w:val="24"/>
              </w:rPr>
              <w:t>5</w:t>
            </w:r>
          </w:p>
        </w:tc>
        <w:tc>
          <w:tcPr>
            <w:tcW w:w="728" w:type="dxa"/>
            <w:shd w:val="clear" w:color="auto" w:fill="F1F1F1"/>
          </w:tcPr>
          <w:p w:rsidR="009003C7" w:rsidRDefault="004D355F">
            <w:pPr>
              <w:pStyle w:val="TableParagraph"/>
              <w:spacing w:line="240" w:lineRule="auto"/>
              <w:rPr>
                <w:sz w:val="24"/>
              </w:rPr>
            </w:pPr>
            <w:r>
              <w:rPr>
                <w:spacing w:val="-5"/>
                <w:sz w:val="24"/>
              </w:rPr>
              <w:t>10</w:t>
            </w:r>
          </w:p>
        </w:tc>
        <w:tc>
          <w:tcPr>
            <w:tcW w:w="728" w:type="dxa"/>
            <w:shd w:val="clear" w:color="auto" w:fill="F1F1F1"/>
          </w:tcPr>
          <w:p w:rsidR="009003C7" w:rsidRDefault="004D355F">
            <w:pPr>
              <w:pStyle w:val="TableParagraph"/>
              <w:spacing w:line="240" w:lineRule="auto"/>
              <w:ind w:left="106"/>
              <w:rPr>
                <w:sz w:val="24"/>
              </w:rPr>
            </w:pPr>
            <w:r>
              <w:rPr>
                <w:spacing w:val="-5"/>
                <w:sz w:val="24"/>
              </w:rPr>
              <w:t>17</w:t>
            </w:r>
          </w:p>
        </w:tc>
        <w:tc>
          <w:tcPr>
            <w:tcW w:w="728" w:type="dxa"/>
            <w:shd w:val="clear" w:color="auto" w:fill="F1F1F1"/>
          </w:tcPr>
          <w:p w:rsidR="009003C7" w:rsidRDefault="004D355F">
            <w:pPr>
              <w:pStyle w:val="TableParagraph"/>
              <w:spacing w:line="240" w:lineRule="auto"/>
              <w:ind w:left="105"/>
              <w:rPr>
                <w:sz w:val="24"/>
              </w:rPr>
            </w:pPr>
            <w:r>
              <w:rPr>
                <w:spacing w:val="-5"/>
                <w:sz w:val="24"/>
              </w:rPr>
              <w:t>38</w:t>
            </w:r>
          </w:p>
        </w:tc>
        <w:tc>
          <w:tcPr>
            <w:tcW w:w="729" w:type="dxa"/>
            <w:shd w:val="clear" w:color="auto" w:fill="F1F1F1"/>
          </w:tcPr>
          <w:p w:rsidR="009003C7" w:rsidRDefault="004D355F">
            <w:pPr>
              <w:pStyle w:val="TableParagraph"/>
              <w:spacing w:line="240" w:lineRule="auto"/>
              <w:ind w:left="104"/>
              <w:rPr>
                <w:sz w:val="24"/>
              </w:rPr>
            </w:pPr>
            <w:r>
              <w:rPr>
                <w:spacing w:val="-5"/>
                <w:sz w:val="24"/>
              </w:rPr>
              <w:t>30</w:t>
            </w:r>
          </w:p>
        </w:tc>
        <w:tc>
          <w:tcPr>
            <w:tcW w:w="1213" w:type="dxa"/>
            <w:shd w:val="clear" w:color="auto" w:fill="F1F1F1"/>
          </w:tcPr>
          <w:p w:rsidR="009003C7" w:rsidRDefault="004D355F">
            <w:pPr>
              <w:pStyle w:val="TableParagraph"/>
              <w:spacing w:line="240" w:lineRule="auto"/>
              <w:ind w:left="103"/>
              <w:rPr>
                <w:sz w:val="24"/>
              </w:rPr>
            </w:pPr>
            <w:r>
              <w:rPr>
                <w:spacing w:val="-5"/>
                <w:sz w:val="24"/>
              </w:rPr>
              <w:t>3,9</w:t>
            </w:r>
          </w:p>
        </w:tc>
      </w:tr>
    </w:tbl>
    <w:p w:rsidR="009003C7" w:rsidRDefault="009003C7">
      <w:pPr>
        <w:pStyle w:val="TableParagraph"/>
        <w:spacing w:line="240" w:lineRule="auto"/>
        <w:rPr>
          <w:sz w:val="24"/>
        </w:rPr>
        <w:sectPr w:rsidR="009003C7">
          <w:pgSz w:w="12240" w:h="15840"/>
          <w:pgMar w:top="1360" w:right="1080" w:bottom="1673" w:left="1080" w:header="0" w:footer="1080" w:gutter="0"/>
          <w:cols w:space="720"/>
        </w:sectPr>
      </w:pPr>
    </w:p>
    <w:tbl>
      <w:tblPr>
        <w:tblStyle w:val="TableNormal"/>
        <w:tblW w:w="0" w:type="auto"/>
        <w:tblInd w:w="370"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4503"/>
        <w:gridCol w:w="728"/>
        <w:gridCol w:w="728"/>
        <w:gridCol w:w="728"/>
        <w:gridCol w:w="728"/>
        <w:gridCol w:w="729"/>
        <w:gridCol w:w="1213"/>
      </w:tblGrid>
      <w:tr w:rsidR="009003C7">
        <w:trPr>
          <w:trHeight w:val="552"/>
        </w:trPr>
        <w:tc>
          <w:tcPr>
            <w:tcW w:w="4503" w:type="dxa"/>
          </w:tcPr>
          <w:p w:rsidR="009003C7" w:rsidRDefault="004D355F">
            <w:pPr>
              <w:pStyle w:val="TableParagraph"/>
              <w:spacing w:line="275" w:lineRule="exact"/>
              <w:rPr>
                <w:b/>
                <w:sz w:val="24"/>
              </w:rPr>
            </w:pPr>
            <w:r>
              <w:rPr>
                <w:b/>
                <w:spacing w:val="-2"/>
                <w:sz w:val="24"/>
              </w:rPr>
              <w:lastRenderedPageBreak/>
              <w:t>Afirmación</w:t>
            </w:r>
          </w:p>
        </w:tc>
        <w:tc>
          <w:tcPr>
            <w:tcW w:w="728" w:type="dxa"/>
          </w:tcPr>
          <w:p w:rsidR="009003C7" w:rsidRDefault="004D355F">
            <w:pPr>
              <w:pStyle w:val="TableParagraph"/>
              <w:spacing w:line="276" w:lineRule="exact"/>
              <w:ind w:right="203"/>
              <w:rPr>
                <w:b/>
                <w:sz w:val="24"/>
              </w:rPr>
            </w:pPr>
            <w:r>
              <w:rPr>
                <w:b/>
                <w:spacing w:val="-10"/>
                <w:sz w:val="24"/>
              </w:rPr>
              <w:t xml:space="preserve">1 </w:t>
            </w:r>
            <w:r>
              <w:rPr>
                <w:b/>
                <w:spacing w:val="-4"/>
                <w:sz w:val="24"/>
              </w:rPr>
              <w:t>(%)</w:t>
            </w:r>
          </w:p>
        </w:tc>
        <w:tc>
          <w:tcPr>
            <w:tcW w:w="728" w:type="dxa"/>
          </w:tcPr>
          <w:p w:rsidR="009003C7" w:rsidRDefault="004D355F">
            <w:pPr>
              <w:pStyle w:val="TableParagraph"/>
              <w:spacing w:line="276" w:lineRule="exact"/>
              <w:ind w:right="203"/>
              <w:rPr>
                <w:b/>
                <w:sz w:val="24"/>
              </w:rPr>
            </w:pPr>
            <w:r>
              <w:rPr>
                <w:b/>
                <w:spacing w:val="-10"/>
                <w:sz w:val="24"/>
              </w:rPr>
              <w:t xml:space="preserve">2 </w:t>
            </w:r>
            <w:r>
              <w:rPr>
                <w:b/>
                <w:spacing w:val="-4"/>
                <w:sz w:val="24"/>
              </w:rPr>
              <w:t>(%)</w:t>
            </w:r>
          </w:p>
        </w:tc>
        <w:tc>
          <w:tcPr>
            <w:tcW w:w="728" w:type="dxa"/>
          </w:tcPr>
          <w:p w:rsidR="009003C7" w:rsidRDefault="004D355F">
            <w:pPr>
              <w:pStyle w:val="TableParagraph"/>
              <w:spacing w:line="276" w:lineRule="exact"/>
              <w:ind w:left="106" w:right="204"/>
              <w:rPr>
                <w:b/>
                <w:sz w:val="24"/>
              </w:rPr>
            </w:pPr>
            <w:r>
              <w:rPr>
                <w:b/>
                <w:spacing w:val="-10"/>
                <w:sz w:val="24"/>
              </w:rPr>
              <w:t xml:space="preserve">3 </w:t>
            </w:r>
            <w:r>
              <w:rPr>
                <w:b/>
                <w:spacing w:val="-4"/>
                <w:sz w:val="24"/>
              </w:rPr>
              <w:t>(%)</w:t>
            </w:r>
          </w:p>
        </w:tc>
        <w:tc>
          <w:tcPr>
            <w:tcW w:w="728" w:type="dxa"/>
          </w:tcPr>
          <w:p w:rsidR="009003C7" w:rsidRDefault="004D355F">
            <w:pPr>
              <w:pStyle w:val="TableParagraph"/>
              <w:spacing w:line="276" w:lineRule="exact"/>
              <w:ind w:left="105" w:right="205"/>
              <w:rPr>
                <w:b/>
                <w:sz w:val="24"/>
              </w:rPr>
            </w:pPr>
            <w:r>
              <w:rPr>
                <w:b/>
                <w:spacing w:val="-10"/>
                <w:sz w:val="24"/>
              </w:rPr>
              <w:t xml:space="preserve">4 </w:t>
            </w:r>
            <w:r>
              <w:rPr>
                <w:b/>
                <w:spacing w:val="-4"/>
                <w:sz w:val="24"/>
              </w:rPr>
              <w:t>(%)</w:t>
            </w:r>
          </w:p>
        </w:tc>
        <w:tc>
          <w:tcPr>
            <w:tcW w:w="729" w:type="dxa"/>
          </w:tcPr>
          <w:p w:rsidR="009003C7" w:rsidRDefault="004D355F">
            <w:pPr>
              <w:pStyle w:val="TableParagraph"/>
              <w:spacing w:line="276" w:lineRule="exact"/>
              <w:ind w:left="104" w:right="207"/>
              <w:rPr>
                <w:b/>
                <w:sz w:val="24"/>
              </w:rPr>
            </w:pPr>
            <w:r>
              <w:rPr>
                <w:b/>
                <w:spacing w:val="-10"/>
                <w:sz w:val="24"/>
              </w:rPr>
              <w:t xml:space="preserve">5 </w:t>
            </w:r>
            <w:r>
              <w:rPr>
                <w:b/>
                <w:spacing w:val="-4"/>
                <w:sz w:val="24"/>
              </w:rPr>
              <w:t>(%)</w:t>
            </w:r>
          </w:p>
        </w:tc>
        <w:tc>
          <w:tcPr>
            <w:tcW w:w="1213" w:type="dxa"/>
          </w:tcPr>
          <w:p w:rsidR="009003C7" w:rsidRDefault="004D355F">
            <w:pPr>
              <w:pStyle w:val="TableParagraph"/>
              <w:spacing w:line="275" w:lineRule="exact"/>
              <w:ind w:left="103"/>
              <w:rPr>
                <w:b/>
                <w:sz w:val="24"/>
              </w:rPr>
            </w:pPr>
            <w:r>
              <w:rPr>
                <w:b/>
                <w:spacing w:val="-2"/>
                <w:sz w:val="24"/>
              </w:rPr>
              <w:t>Promedio</w:t>
            </w:r>
          </w:p>
        </w:tc>
      </w:tr>
      <w:tr w:rsidR="009003C7">
        <w:trPr>
          <w:trHeight w:val="551"/>
        </w:trPr>
        <w:tc>
          <w:tcPr>
            <w:tcW w:w="4503" w:type="dxa"/>
          </w:tcPr>
          <w:p w:rsidR="009003C7" w:rsidRDefault="004D355F">
            <w:pPr>
              <w:pStyle w:val="TableParagraph"/>
              <w:spacing w:line="276" w:lineRule="exact"/>
              <w:rPr>
                <w:sz w:val="24"/>
              </w:rPr>
            </w:pPr>
            <w:r>
              <w:rPr>
                <w:sz w:val="24"/>
              </w:rPr>
              <w:t>Las</w:t>
            </w:r>
            <w:r>
              <w:rPr>
                <w:spacing w:val="-9"/>
                <w:sz w:val="24"/>
              </w:rPr>
              <w:t xml:space="preserve"> </w:t>
            </w:r>
            <w:r>
              <w:rPr>
                <w:sz w:val="24"/>
              </w:rPr>
              <w:t>tarifas</w:t>
            </w:r>
            <w:r>
              <w:rPr>
                <w:spacing w:val="-6"/>
                <w:sz w:val="24"/>
              </w:rPr>
              <w:t xml:space="preserve"> </w:t>
            </w:r>
            <w:r>
              <w:rPr>
                <w:sz w:val="24"/>
              </w:rPr>
              <w:t>actuales</w:t>
            </w:r>
            <w:r>
              <w:rPr>
                <w:spacing w:val="-9"/>
                <w:sz w:val="24"/>
              </w:rPr>
              <w:t xml:space="preserve"> </w:t>
            </w:r>
            <w:r>
              <w:rPr>
                <w:sz w:val="24"/>
              </w:rPr>
              <w:t>son</w:t>
            </w:r>
            <w:r>
              <w:rPr>
                <w:spacing w:val="-6"/>
                <w:sz w:val="24"/>
              </w:rPr>
              <w:t xml:space="preserve"> </w:t>
            </w:r>
            <w:r>
              <w:rPr>
                <w:sz w:val="24"/>
              </w:rPr>
              <w:t>competitivas</w:t>
            </w:r>
            <w:r>
              <w:rPr>
                <w:spacing w:val="-9"/>
                <w:sz w:val="24"/>
              </w:rPr>
              <w:t xml:space="preserve"> </w:t>
            </w:r>
            <w:r>
              <w:rPr>
                <w:sz w:val="24"/>
              </w:rPr>
              <w:t xml:space="preserve">y </w:t>
            </w:r>
            <w:r>
              <w:rPr>
                <w:spacing w:val="-2"/>
                <w:sz w:val="24"/>
              </w:rPr>
              <w:t>razonables</w:t>
            </w:r>
          </w:p>
        </w:tc>
        <w:tc>
          <w:tcPr>
            <w:tcW w:w="728" w:type="dxa"/>
          </w:tcPr>
          <w:p w:rsidR="009003C7" w:rsidRDefault="004D355F">
            <w:pPr>
              <w:pStyle w:val="TableParagraph"/>
              <w:spacing w:line="275" w:lineRule="exact"/>
              <w:rPr>
                <w:sz w:val="24"/>
              </w:rPr>
            </w:pPr>
            <w:r>
              <w:rPr>
                <w:spacing w:val="-10"/>
                <w:sz w:val="24"/>
              </w:rPr>
              <w:t>7</w:t>
            </w:r>
          </w:p>
        </w:tc>
        <w:tc>
          <w:tcPr>
            <w:tcW w:w="728" w:type="dxa"/>
          </w:tcPr>
          <w:p w:rsidR="009003C7" w:rsidRDefault="004D355F">
            <w:pPr>
              <w:pStyle w:val="TableParagraph"/>
              <w:spacing w:line="275" w:lineRule="exact"/>
              <w:rPr>
                <w:sz w:val="24"/>
              </w:rPr>
            </w:pPr>
            <w:r>
              <w:rPr>
                <w:spacing w:val="-5"/>
                <w:sz w:val="24"/>
              </w:rPr>
              <w:t>15</w:t>
            </w:r>
          </w:p>
        </w:tc>
        <w:tc>
          <w:tcPr>
            <w:tcW w:w="728" w:type="dxa"/>
          </w:tcPr>
          <w:p w:rsidR="009003C7" w:rsidRDefault="004D355F">
            <w:pPr>
              <w:pStyle w:val="TableParagraph"/>
              <w:spacing w:line="275" w:lineRule="exact"/>
              <w:ind w:left="106"/>
              <w:rPr>
                <w:sz w:val="24"/>
              </w:rPr>
            </w:pPr>
            <w:r>
              <w:rPr>
                <w:spacing w:val="-5"/>
                <w:sz w:val="24"/>
              </w:rPr>
              <w:t>28</w:t>
            </w:r>
          </w:p>
        </w:tc>
        <w:tc>
          <w:tcPr>
            <w:tcW w:w="728" w:type="dxa"/>
          </w:tcPr>
          <w:p w:rsidR="009003C7" w:rsidRDefault="004D355F">
            <w:pPr>
              <w:pStyle w:val="TableParagraph"/>
              <w:spacing w:line="275" w:lineRule="exact"/>
              <w:ind w:left="105"/>
              <w:rPr>
                <w:sz w:val="24"/>
              </w:rPr>
            </w:pPr>
            <w:r>
              <w:rPr>
                <w:spacing w:val="-5"/>
                <w:sz w:val="24"/>
              </w:rPr>
              <w:t>34</w:t>
            </w:r>
          </w:p>
        </w:tc>
        <w:tc>
          <w:tcPr>
            <w:tcW w:w="729" w:type="dxa"/>
          </w:tcPr>
          <w:p w:rsidR="009003C7" w:rsidRDefault="004D355F">
            <w:pPr>
              <w:pStyle w:val="TableParagraph"/>
              <w:spacing w:line="275" w:lineRule="exact"/>
              <w:ind w:left="104"/>
              <w:rPr>
                <w:sz w:val="24"/>
              </w:rPr>
            </w:pPr>
            <w:r>
              <w:rPr>
                <w:spacing w:val="-5"/>
                <w:sz w:val="24"/>
              </w:rPr>
              <w:t>16</w:t>
            </w:r>
          </w:p>
        </w:tc>
        <w:tc>
          <w:tcPr>
            <w:tcW w:w="1213" w:type="dxa"/>
          </w:tcPr>
          <w:p w:rsidR="009003C7" w:rsidRDefault="004D355F">
            <w:pPr>
              <w:pStyle w:val="TableParagraph"/>
              <w:spacing w:line="275" w:lineRule="exact"/>
              <w:ind w:left="103"/>
              <w:rPr>
                <w:sz w:val="24"/>
              </w:rPr>
            </w:pPr>
            <w:r>
              <w:rPr>
                <w:spacing w:val="-5"/>
                <w:sz w:val="24"/>
              </w:rPr>
              <w:t>3,2</w:t>
            </w:r>
          </w:p>
        </w:tc>
      </w:tr>
      <w:tr w:rsidR="009003C7">
        <w:trPr>
          <w:trHeight w:val="554"/>
        </w:trPr>
        <w:tc>
          <w:tcPr>
            <w:tcW w:w="4503" w:type="dxa"/>
            <w:shd w:val="clear" w:color="auto" w:fill="F1F1F1"/>
          </w:tcPr>
          <w:p w:rsidR="009003C7" w:rsidRDefault="004D355F">
            <w:pPr>
              <w:pStyle w:val="TableParagraph"/>
              <w:spacing w:line="276" w:lineRule="exact"/>
              <w:rPr>
                <w:sz w:val="24"/>
              </w:rPr>
            </w:pPr>
            <w:r>
              <w:rPr>
                <w:sz w:val="24"/>
              </w:rPr>
              <w:t>Existe</w:t>
            </w:r>
            <w:r>
              <w:rPr>
                <w:spacing w:val="-10"/>
                <w:sz w:val="24"/>
              </w:rPr>
              <w:t xml:space="preserve"> </w:t>
            </w:r>
            <w:r>
              <w:rPr>
                <w:sz w:val="24"/>
              </w:rPr>
              <w:t>espacio</w:t>
            </w:r>
            <w:r>
              <w:rPr>
                <w:spacing w:val="-9"/>
                <w:sz w:val="24"/>
              </w:rPr>
              <w:t xml:space="preserve"> </w:t>
            </w:r>
            <w:r>
              <w:rPr>
                <w:sz w:val="24"/>
              </w:rPr>
              <w:t>para</w:t>
            </w:r>
            <w:r>
              <w:rPr>
                <w:spacing w:val="-11"/>
                <w:sz w:val="24"/>
              </w:rPr>
              <w:t xml:space="preserve"> </w:t>
            </w:r>
            <w:r>
              <w:rPr>
                <w:sz w:val="24"/>
              </w:rPr>
              <w:t>nuevos</w:t>
            </w:r>
            <w:r>
              <w:rPr>
                <w:spacing w:val="-10"/>
                <w:sz w:val="24"/>
              </w:rPr>
              <w:t xml:space="preserve"> </w:t>
            </w:r>
            <w:r>
              <w:rPr>
                <w:sz w:val="24"/>
              </w:rPr>
              <w:t xml:space="preserve">proveedores </w:t>
            </w:r>
            <w:r>
              <w:rPr>
                <w:spacing w:val="-2"/>
                <w:sz w:val="24"/>
              </w:rPr>
              <w:t>nacionales</w:t>
            </w:r>
          </w:p>
        </w:tc>
        <w:tc>
          <w:tcPr>
            <w:tcW w:w="728" w:type="dxa"/>
            <w:shd w:val="clear" w:color="auto" w:fill="F1F1F1"/>
          </w:tcPr>
          <w:p w:rsidR="009003C7" w:rsidRDefault="004D355F">
            <w:pPr>
              <w:pStyle w:val="TableParagraph"/>
              <w:spacing w:line="275" w:lineRule="exact"/>
              <w:rPr>
                <w:sz w:val="24"/>
              </w:rPr>
            </w:pPr>
            <w:r>
              <w:rPr>
                <w:spacing w:val="-10"/>
                <w:sz w:val="24"/>
              </w:rPr>
              <w:t>3</w:t>
            </w:r>
          </w:p>
        </w:tc>
        <w:tc>
          <w:tcPr>
            <w:tcW w:w="728" w:type="dxa"/>
            <w:shd w:val="clear" w:color="auto" w:fill="F1F1F1"/>
          </w:tcPr>
          <w:p w:rsidR="009003C7" w:rsidRDefault="004D355F">
            <w:pPr>
              <w:pStyle w:val="TableParagraph"/>
              <w:spacing w:line="275" w:lineRule="exact"/>
              <w:rPr>
                <w:sz w:val="24"/>
              </w:rPr>
            </w:pPr>
            <w:r>
              <w:rPr>
                <w:spacing w:val="-10"/>
                <w:sz w:val="24"/>
              </w:rPr>
              <w:t>5</w:t>
            </w:r>
          </w:p>
        </w:tc>
        <w:tc>
          <w:tcPr>
            <w:tcW w:w="728" w:type="dxa"/>
            <w:shd w:val="clear" w:color="auto" w:fill="F1F1F1"/>
          </w:tcPr>
          <w:p w:rsidR="009003C7" w:rsidRDefault="004D355F">
            <w:pPr>
              <w:pStyle w:val="TableParagraph"/>
              <w:spacing w:line="275" w:lineRule="exact"/>
              <w:ind w:left="106"/>
              <w:rPr>
                <w:sz w:val="24"/>
              </w:rPr>
            </w:pPr>
            <w:r>
              <w:rPr>
                <w:spacing w:val="-5"/>
                <w:sz w:val="24"/>
              </w:rPr>
              <w:t>16</w:t>
            </w:r>
          </w:p>
        </w:tc>
        <w:tc>
          <w:tcPr>
            <w:tcW w:w="728" w:type="dxa"/>
            <w:shd w:val="clear" w:color="auto" w:fill="F1F1F1"/>
          </w:tcPr>
          <w:p w:rsidR="009003C7" w:rsidRDefault="004D355F">
            <w:pPr>
              <w:pStyle w:val="TableParagraph"/>
              <w:spacing w:line="275" w:lineRule="exact"/>
              <w:ind w:left="105"/>
              <w:rPr>
                <w:sz w:val="24"/>
              </w:rPr>
            </w:pPr>
            <w:r>
              <w:rPr>
                <w:spacing w:val="-5"/>
                <w:sz w:val="24"/>
              </w:rPr>
              <w:t>36</w:t>
            </w:r>
          </w:p>
        </w:tc>
        <w:tc>
          <w:tcPr>
            <w:tcW w:w="729" w:type="dxa"/>
            <w:shd w:val="clear" w:color="auto" w:fill="F1F1F1"/>
          </w:tcPr>
          <w:p w:rsidR="009003C7" w:rsidRDefault="004D355F">
            <w:pPr>
              <w:pStyle w:val="TableParagraph"/>
              <w:spacing w:line="275" w:lineRule="exact"/>
              <w:ind w:left="104"/>
              <w:rPr>
                <w:sz w:val="24"/>
              </w:rPr>
            </w:pPr>
            <w:r>
              <w:rPr>
                <w:spacing w:val="-5"/>
                <w:sz w:val="24"/>
              </w:rPr>
              <w:t>40</w:t>
            </w:r>
          </w:p>
        </w:tc>
        <w:tc>
          <w:tcPr>
            <w:tcW w:w="1213" w:type="dxa"/>
            <w:shd w:val="clear" w:color="auto" w:fill="F1F1F1"/>
          </w:tcPr>
          <w:p w:rsidR="009003C7" w:rsidRDefault="004D355F">
            <w:pPr>
              <w:pStyle w:val="TableParagraph"/>
              <w:spacing w:line="275" w:lineRule="exact"/>
              <w:ind w:left="103"/>
              <w:rPr>
                <w:sz w:val="24"/>
              </w:rPr>
            </w:pPr>
            <w:r>
              <w:rPr>
                <w:spacing w:val="-5"/>
                <w:sz w:val="24"/>
              </w:rPr>
              <w:t>4,3</w:t>
            </w:r>
          </w:p>
        </w:tc>
      </w:tr>
    </w:tbl>
    <w:p w:rsidR="009003C7" w:rsidRDefault="004D355F">
      <w:pPr>
        <w:pStyle w:val="Textoindependiente"/>
        <w:spacing w:before="139"/>
        <w:ind w:left="360"/>
        <w:jc w:val="both"/>
      </w:pPr>
      <w:r>
        <w:t>Fuente:</w:t>
      </w:r>
      <w:r>
        <w:rPr>
          <w:spacing w:val="-2"/>
        </w:rPr>
        <w:t xml:space="preserve"> </w:t>
      </w:r>
      <w:r>
        <w:t>elaboración</w:t>
      </w:r>
      <w:r>
        <w:rPr>
          <w:spacing w:val="-2"/>
        </w:rPr>
        <w:t xml:space="preserve"> propia</w:t>
      </w:r>
    </w:p>
    <w:p w:rsidR="009003C7" w:rsidRDefault="009003C7">
      <w:pPr>
        <w:pStyle w:val="Textoindependiente"/>
        <w:spacing w:before="101"/>
      </w:pPr>
    </w:p>
    <w:p w:rsidR="009003C7" w:rsidRDefault="004D355F">
      <w:pPr>
        <w:pStyle w:val="Textoindependiente"/>
        <w:spacing w:line="360" w:lineRule="auto"/>
        <w:ind w:left="360" w:right="359"/>
        <w:jc w:val="both"/>
      </w:pPr>
      <w:r>
        <w:t>Los resultados presentados muestran una percepción clara respecto a la estructura y funcionamiento del mercado de servicios wireline en la cuenca neuquina. En primer lugar, se observa un alto nivel de acuerdo con la afirmación vinculada al dominio de las e</w:t>
      </w:r>
      <w:r>
        <w:t>mpresas internacionales,</w:t>
      </w:r>
      <w:r>
        <w:rPr>
          <w:spacing w:val="-9"/>
        </w:rPr>
        <w:t xml:space="preserve"> </w:t>
      </w:r>
      <w:r>
        <w:t>la</w:t>
      </w:r>
      <w:r>
        <w:rPr>
          <w:spacing w:val="-11"/>
        </w:rPr>
        <w:t xml:space="preserve"> </w:t>
      </w:r>
      <w:r>
        <w:t>cual</w:t>
      </w:r>
      <w:r>
        <w:rPr>
          <w:spacing w:val="-9"/>
        </w:rPr>
        <w:t xml:space="preserve"> </w:t>
      </w:r>
      <w:r>
        <w:t>alcanza</w:t>
      </w:r>
      <w:r>
        <w:rPr>
          <w:spacing w:val="-11"/>
        </w:rPr>
        <w:t xml:space="preserve"> </w:t>
      </w:r>
      <w:r>
        <w:t>un</w:t>
      </w:r>
      <w:r>
        <w:rPr>
          <w:spacing w:val="-10"/>
        </w:rPr>
        <w:t xml:space="preserve"> </w:t>
      </w:r>
      <w:r>
        <w:t>promedio</w:t>
      </w:r>
      <w:r>
        <w:rPr>
          <w:spacing w:val="-9"/>
        </w:rPr>
        <w:t xml:space="preserve"> </w:t>
      </w:r>
      <w:r>
        <w:t>de</w:t>
      </w:r>
      <w:r>
        <w:rPr>
          <w:spacing w:val="-11"/>
        </w:rPr>
        <w:t xml:space="preserve"> </w:t>
      </w:r>
      <w:r>
        <w:t>4,4.</w:t>
      </w:r>
      <w:r>
        <w:rPr>
          <w:spacing w:val="-10"/>
        </w:rPr>
        <w:t xml:space="preserve"> </w:t>
      </w:r>
      <w:r>
        <w:t>Este</w:t>
      </w:r>
      <w:r>
        <w:rPr>
          <w:spacing w:val="-10"/>
        </w:rPr>
        <w:t xml:space="preserve"> </w:t>
      </w:r>
      <w:r>
        <w:t>valor</w:t>
      </w:r>
      <w:r>
        <w:rPr>
          <w:spacing w:val="-10"/>
        </w:rPr>
        <w:t xml:space="preserve"> </w:t>
      </w:r>
      <w:r>
        <w:t>refleja</w:t>
      </w:r>
      <w:r>
        <w:rPr>
          <w:spacing w:val="-8"/>
        </w:rPr>
        <w:t xml:space="preserve"> </w:t>
      </w:r>
      <w:r>
        <w:t>una</w:t>
      </w:r>
      <w:r>
        <w:rPr>
          <w:spacing w:val="-8"/>
        </w:rPr>
        <w:t xml:space="preserve"> </w:t>
      </w:r>
      <w:r>
        <w:t>fuerte</w:t>
      </w:r>
      <w:r>
        <w:rPr>
          <w:spacing w:val="-11"/>
        </w:rPr>
        <w:t xml:space="preserve"> </w:t>
      </w:r>
      <w:r>
        <w:t>concentración</w:t>
      </w:r>
      <w:r>
        <w:rPr>
          <w:spacing w:val="-9"/>
        </w:rPr>
        <w:t xml:space="preserve"> </w:t>
      </w:r>
      <w:r>
        <w:t>del mercado en manos de grandes compañías, lo que coincide con la estructura oligopólica característica del sector.</w:t>
      </w:r>
    </w:p>
    <w:p w:rsidR="009003C7" w:rsidRDefault="004D355F">
      <w:pPr>
        <w:pStyle w:val="Textoindependiente"/>
        <w:spacing w:before="241" w:line="360" w:lineRule="auto"/>
        <w:ind w:left="360" w:right="357"/>
        <w:jc w:val="both"/>
      </w:pPr>
      <w:r>
        <w:t>En relación con la adecuación de la</w:t>
      </w:r>
      <w:r>
        <w:t xml:space="preserve"> oferta frente a la demanda, los resultados muestran una valoración intermedia (promedio 3,1), lo que sugiere que, si bien el mercado logra responder en términos</w:t>
      </w:r>
      <w:r>
        <w:rPr>
          <w:spacing w:val="-15"/>
        </w:rPr>
        <w:t xml:space="preserve"> </w:t>
      </w:r>
      <w:r>
        <w:t>generales</w:t>
      </w:r>
      <w:r>
        <w:rPr>
          <w:spacing w:val="-14"/>
        </w:rPr>
        <w:t xml:space="preserve"> </w:t>
      </w:r>
      <w:r>
        <w:t>a</w:t>
      </w:r>
      <w:r>
        <w:rPr>
          <w:spacing w:val="-15"/>
        </w:rPr>
        <w:t xml:space="preserve"> </w:t>
      </w:r>
      <w:r>
        <w:t>las</w:t>
      </w:r>
      <w:r>
        <w:rPr>
          <w:spacing w:val="-14"/>
        </w:rPr>
        <w:t xml:space="preserve"> </w:t>
      </w:r>
      <w:r>
        <w:t>necesidades</w:t>
      </w:r>
      <w:r>
        <w:rPr>
          <w:spacing w:val="-15"/>
        </w:rPr>
        <w:t xml:space="preserve"> </w:t>
      </w:r>
      <w:r>
        <w:t>operativas,</w:t>
      </w:r>
      <w:r>
        <w:rPr>
          <w:spacing w:val="-13"/>
        </w:rPr>
        <w:t xml:space="preserve"> </w:t>
      </w:r>
      <w:r>
        <w:t>existen</w:t>
      </w:r>
      <w:r>
        <w:rPr>
          <w:spacing w:val="-15"/>
        </w:rPr>
        <w:t xml:space="preserve"> </w:t>
      </w:r>
      <w:r>
        <w:t>deficiencias</w:t>
      </w:r>
      <w:r>
        <w:rPr>
          <w:spacing w:val="-15"/>
        </w:rPr>
        <w:t xml:space="preserve"> </w:t>
      </w:r>
      <w:r>
        <w:t>o</w:t>
      </w:r>
      <w:r>
        <w:rPr>
          <w:spacing w:val="-13"/>
        </w:rPr>
        <w:t xml:space="preserve"> </w:t>
      </w:r>
      <w:r>
        <w:t>áreas</w:t>
      </w:r>
      <w:r>
        <w:rPr>
          <w:spacing w:val="-11"/>
        </w:rPr>
        <w:t xml:space="preserve"> </w:t>
      </w:r>
      <w:r>
        <w:t>de</w:t>
      </w:r>
      <w:r>
        <w:rPr>
          <w:spacing w:val="-15"/>
        </w:rPr>
        <w:t xml:space="preserve"> </w:t>
      </w:r>
      <w:r>
        <w:t>mejora</w:t>
      </w:r>
      <w:r>
        <w:rPr>
          <w:spacing w:val="-14"/>
        </w:rPr>
        <w:t xml:space="preserve"> </w:t>
      </w:r>
      <w:r>
        <w:t>que</w:t>
      </w:r>
      <w:r>
        <w:rPr>
          <w:spacing w:val="-14"/>
        </w:rPr>
        <w:t xml:space="preserve"> </w:t>
      </w:r>
      <w:r>
        <w:t>podrían ser aprovechadas por nuevos competidores.</w:t>
      </w:r>
    </w:p>
    <w:p w:rsidR="009003C7" w:rsidRDefault="004D355F">
      <w:pPr>
        <w:pStyle w:val="Textoindependiente"/>
        <w:spacing w:before="240" w:line="360" w:lineRule="auto"/>
        <w:ind w:left="360" w:right="356"/>
        <w:jc w:val="both"/>
      </w:pPr>
      <w:r>
        <w:t>Por otra parte, la afirmación referida a las limitaciones operativas de los proveedores internacionales</w:t>
      </w:r>
      <w:r>
        <w:rPr>
          <w:spacing w:val="-6"/>
        </w:rPr>
        <w:t xml:space="preserve"> </w:t>
      </w:r>
      <w:r>
        <w:t>presenta</w:t>
      </w:r>
      <w:r>
        <w:rPr>
          <w:spacing w:val="-3"/>
        </w:rPr>
        <w:t xml:space="preserve"> </w:t>
      </w:r>
      <w:r>
        <w:t>un</w:t>
      </w:r>
      <w:r>
        <w:rPr>
          <w:spacing w:val="-6"/>
        </w:rPr>
        <w:t xml:space="preserve"> </w:t>
      </w:r>
      <w:r>
        <w:t>nivel</w:t>
      </w:r>
      <w:r>
        <w:rPr>
          <w:spacing w:val="-6"/>
        </w:rPr>
        <w:t xml:space="preserve"> </w:t>
      </w:r>
      <w:r>
        <w:t>de</w:t>
      </w:r>
      <w:r>
        <w:rPr>
          <w:spacing w:val="-7"/>
        </w:rPr>
        <w:t xml:space="preserve"> </w:t>
      </w:r>
      <w:r>
        <w:t>acuerdo</w:t>
      </w:r>
      <w:r>
        <w:rPr>
          <w:spacing w:val="-7"/>
        </w:rPr>
        <w:t xml:space="preserve"> </w:t>
      </w:r>
      <w:r>
        <w:t>elevado</w:t>
      </w:r>
      <w:r>
        <w:rPr>
          <w:spacing w:val="-6"/>
        </w:rPr>
        <w:t xml:space="preserve"> </w:t>
      </w:r>
      <w:r>
        <w:t>(promedio</w:t>
      </w:r>
      <w:r>
        <w:rPr>
          <w:spacing w:val="-6"/>
        </w:rPr>
        <w:t xml:space="preserve"> </w:t>
      </w:r>
      <w:r>
        <w:t>3,9),</w:t>
      </w:r>
      <w:r>
        <w:rPr>
          <w:spacing w:val="-7"/>
        </w:rPr>
        <w:t xml:space="preserve"> </w:t>
      </w:r>
      <w:r>
        <w:t>lo</w:t>
      </w:r>
      <w:r>
        <w:rPr>
          <w:spacing w:val="-5"/>
        </w:rPr>
        <w:t xml:space="preserve"> </w:t>
      </w:r>
      <w:r>
        <w:t>que</w:t>
      </w:r>
      <w:r>
        <w:rPr>
          <w:spacing w:val="-7"/>
        </w:rPr>
        <w:t xml:space="preserve"> </w:t>
      </w:r>
      <w:r>
        <w:t>indica</w:t>
      </w:r>
      <w:r>
        <w:rPr>
          <w:spacing w:val="-7"/>
        </w:rPr>
        <w:t xml:space="preserve"> </w:t>
      </w:r>
      <w:r>
        <w:t>que,</w:t>
      </w:r>
      <w:r>
        <w:rPr>
          <w:spacing w:val="-6"/>
        </w:rPr>
        <w:t xml:space="preserve"> </w:t>
      </w:r>
      <w:r>
        <w:t>a</w:t>
      </w:r>
      <w:r>
        <w:rPr>
          <w:spacing w:val="-7"/>
        </w:rPr>
        <w:t xml:space="preserve"> </w:t>
      </w:r>
      <w:r>
        <w:t>pesar</w:t>
      </w:r>
      <w:r>
        <w:rPr>
          <w:spacing w:val="-7"/>
        </w:rPr>
        <w:t xml:space="preserve"> </w:t>
      </w:r>
      <w:r>
        <w:t xml:space="preserve">de su posicionamiento </w:t>
      </w:r>
      <w:r>
        <w:t>dominante, estos actores no logran cubrir plenamente las expectativas en aspectos como la flexibilidad y los tiempos de respuesta.</w:t>
      </w:r>
    </w:p>
    <w:p w:rsidR="009003C7" w:rsidRDefault="004D355F">
      <w:pPr>
        <w:pStyle w:val="Textoindependiente"/>
        <w:spacing w:before="240" w:line="360" w:lineRule="auto"/>
        <w:ind w:left="360" w:right="360"/>
        <w:jc w:val="both"/>
      </w:pPr>
      <w:r>
        <w:t>En cuanto a la percepción sobre la competitividad de las tarifas, el promedio de 3,2 refleja una opinión dividida entre los e</w:t>
      </w:r>
      <w:r>
        <w:t>ncuestados. Este resultado sugiere que los precios actuales no son percibidos</w:t>
      </w:r>
      <w:r>
        <w:rPr>
          <w:spacing w:val="-1"/>
        </w:rPr>
        <w:t xml:space="preserve"> </w:t>
      </w:r>
      <w:r>
        <w:t>de</w:t>
      </w:r>
      <w:r>
        <w:rPr>
          <w:spacing w:val="-1"/>
        </w:rPr>
        <w:t xml:space="preserve"> </w:t>
      </w:r>
      <w:r>
        <w:t>manera</w:t>
      </w:r>
      <w:r>
        <w:rPr>
          <w:spacing w:val="-2"/>
        </w:rPr>
        <w:t xml:space="preserve"> </w:t>
      </w:r>
      <w:r>
        <w:t>homogénea</w:t>
      </w:r>
      <w:r>
        <w:rPr>
          <w:spacing w:val="-1"/>
        </w:rPr>
        <w:t xml:space="preserve"> </w:t>
      </w:r>
      <w:r>
        <w:t>como</w:t>
      </w:r>
      <w:r>
        <w:rPr>
          <w:spacing w:val="-1"/>
        </w:rPr>
        <w:t xml:space="preserve"> </w:t>
      </w:r>
      <w:r>
        <w:t>adecuados,</w:t>
      </w:r>
      <w:r>
        <w:rPr>
          <w:spacing w:val="-1"/>
        </w:rPr>
        <w:t xml:space="preserve"> </w:t>
      </w:r>
      <w:r>
        <w:t>lo</w:t>
      </w:r>
      <w:r>
        <w:rPr>
          <w:spacing w:val="-1"/>
        </w:rPr>
        <w:t xml:space="preserve"> </w:t>
      </w:r>
      <w:r>
        <w:t>que</w:t>
      </w:r>
      <w:r>
        <w:rPr>
          <w:spacing w:val="-1"/>
        </w:rPr>
        <w:t xml:space="preserve"> </w:t>
      </w:r>
      <w:r>
        <w:t>abre</w:t>
      </w:r>
      <w:r>
        <w:rPr>
          <w:spacing w:val="-2"/>
        </w:rPr>
        <w:t xml:space="preserve"> </w:t>
      </w:r>
      <w:r>
        <w:t>la</w:t>
      </w:r>
      <w:r>
        <w:rPr>
          <w:spacing w:val="-1"/>
        </w:rPr>
        <w:t xml:space="preserve"> </w:t>
      </w:r>
      <w:r>
        <w:t>posibilidad</w:t>
      </w:r>
      <w:r>
        <w:rPr>
          <w:spacing w:val="-1"/>
        </w:rPr>
        <w:t xml:space="preserve"> </w:t>
      </w:r>
      <w:r>
        <w:t>de</w:t>
      </w:r>
      <w:r>
        <w:rPr>
          <w:spacing w:val="-1"/>
        </w:rPr>
        <w:t xml:space="preserve"> </w:t>
      </w:r>
      <w:r>
        <w:t>generar</w:t>
      </w:r>
      <w:r>
        <w:rPr>
          <w:spacing w:val="-1"/>
        </w:rPr>
        <w:t xml:space="preserve"> </w:t>
      </w:r>
      <w:r>
        <w:t>ventajas competitivas a través de estrategias de costos más eficientes.</w:t>
      </w:r>
    </w:p>
    <w:p w:rsidR="009003C7" w:rsidRDefault="004D355F">
      <w:pPr>
        <w:pStyle w:val="Textoindependiente"/>
        <w:spacing w:before="241" w:line="360" w:lineRule="auto"/>
        <w:ind w:left="360" w:right="357"/>
        <w:jc w:val="both"/>
      </w:pPr>
      <w:r>
        <w:t>Por último, uno de los resultado</w:t>
      </w:r>
      <w:r>
        <w:t>s más relevantes se vincula con la afirmación sobre la existencia de espacio para nuevos proveedores nacionales, que alcanza un promedio de 4,3. Este alto nivel de</w:t>
      </w:r>
      <w:r>
        <w:rPr>
          <w:spacing w:val="-10"/>
        </w:rPr>
        <w:t xml:space="preserve"> </w:t>
      </w:r>
      <w:r>
        <w:t>acuerdo</w:t>
      </w:r>
      <w:r>
        <w:rPr>
          <w:spacing w:val="-8"/>
        </w:rPr>
        <w:t xml:space="preserve"> </w:t>
      </w:r>
      <w:r>
        <w:t>evidencia</w:t>
      </w:r>
      <w:r>
        <w:rPr>
          <w:spacing w:val="-10"/>
        </w:rPr>
        <w:t xml:space="preserve"> </w:t>
      </w:r>
      <w:r>
        <w:t>una</w:t>
      </w:r>
      <w:r>
        <w:rPr>
          <w:spacing w:val="-8"/>
        </w:rPr>
        <w:t xml:space="preserve"> </w:t>
      </w:r>
      <w:r>
        <w:t>clara</w:t>
      </w:r>
      <w:r>
        <w:rPr>
          <w:spacing w:val="-10"/>
        </w:rPr>
        <w:t xml:space="preserve"> </w:t>
      </w:r>
      <w:r>
        <w:t>apertura</w:t>
      </w:r>
      <w:r>
        <w:rPr>
          <w:spacing w:val="-10"/>
        </w:rPr>
        <w:t xml:space="preserve"> </w:t>
      </w:r>
      <w:r>
        <w:t>del</w:t>
      </w:r>
      <w:r>
        <w:rPr>
          <w:spacing w:val="-9"/>
        </w:rPr>
        <w:t xml:space="preserve"> </w:t>
      </w:r>
      <w:r>
        <w:t>mercado</w:t>
      </w:r>
      <w:r>
        <w:rPr>
          <w:spacing w:val="-9"/>
        </w:rPr>
        <w:t xml:space="preserve"> </w:t>
      </w:r>
      <w:r>
        <w:t>hacia</w:t>
      </w:r>
      <w:r>
        <w:rPr>
          <w:spacing w:val="-10"/>
        </w:rPr>
        <w:t xml:space="preserve"> </w:t>
      </w:r>
      <w:r>
        <w:t>nuevos</w:t>
      </w:r>
      <w:r>
        <w:rPr>
          <w:spacing w:val="-9"/>
        </w:rPr>
        <w:t xml:space="preserve"> </w:t>
      </w:r>
      <w:r>
        <w:t>actores,</w:t>
      </w:r>
      <w:r>
        <w:rPr>
          <w:spacing w:val="-6"/>
        </w:rPr>
        <w:t xml:space="preserve"> </w:t>
      </w:r>
      <w:r>
        <w:t>especialmente</w:t>
      </w:r>
      <w:r>
        <w:rPr>
          <w:spacing w:val="-10"/>
        </w:rPr>
        <w:t xml:space="preserve"> </w:t>
      </w:r>
      <w:r>
        <w:t>aquellos que puedan combinar calidad técnica con mayor flexibilidad y competitividad económica.</w:t>
      </w:r>
    </w:p>
    <w:p w:rsidR="009003C7" w:rsidRDefault="009003C7">
      <w:pPr>
        <w:pStyle w:val="Textoindependiente"/>
        <w:spacing w:line="360" w:lineRule="auto"/>
        <w:jc w:val="both"/>
        <w:sectPr w:rsidR="009003C7">
          <w:type w:val="continuous"/>
          <w:pgSz w:w="12240" w:h="15840"/>
          <w:pgMar w:top="1420" w:right="1080" w:bottom="1260" w:left="1080" w:header="0" w:footer="1080" w:gutter="0"/>
          <w:cols w:space="720"/>
        </w:sectPr>
      </w:pPr>
    </w:p>
    <w:p w:rsidR="009003C7" w:rsidRDefault="004D355F">
      <w:pPr>
        <w:pStyle w:val="Ttulo2"/>
        <w:numPr>
          <w:ilvl w:val="2"/>
          <w:numId w:val="9"/>
        </w:numPr>
        <w:tabs>
          <w:tab w:val="left" w:pos="1799"/>
        </w:tabs>
        <w:spacing w:before="272"/>
        <w:ind w:left="1799" w:hanging="1079"/>
        <w:jc w:val="both"/>
      </w:pPr>
      <w:bookmarkStart w:id="109" w:name="_bookmark109"/>
      <w:bookmarkEnd w:id="109"/>
      <w:r>
        <w:lastRenderedPageBreak/>
        <w:t>Criterios</w:t>
      </w:r>
      <w:r>
        <w:rPr>
          <w:spacing w:val="-4"/>
        </w:rPr>
        <w:t xml:space="preserve"> </w:t>
      </w:r>
      <w:r>
        <w:t>de</w:t>
      </w:r>
      <w:r>
        <w:rPr>
          <w:spacing w:val="-3"/>
        </w:rPr>
        <w:t xml:space="preserve"> </w:t>
      </w:r>
      <w:r>
        <w:t>selección</w:t>
      </w:r>
      <w:r>
        <w:rPr>
          <w:spacing w:val="-2"/>
        </w:rPr>
        <w:t xml:space="preserve"> </w:t>
      </w:r>
      <w:r>
        <w:t>de</w:t>
      </w:r>
      <w:r>
        <w:rPr>
          <w:spacing w:val="-3"/>
        </w:rPr>
        <w:t xml:space="preserve"> </w:t>
      </w:r>
      <w:r>
        <w:rPr>
          <w:spacing w:val="-2"/>
        </w:rPr>
        <w:t>proveedores</w:t>
      </w:r>
    </w:p>
    <w:p w:rsidR="009003C7" w:rsidRDefault="004D355F">
      <w:pPr>
        <w:pStyle w:val="Textoindependiente"/>
        <w:spacing w:before="120" w:line="360" w:lineRule="auto"/>
        <w:ind w:left="360" w:right="356"/>
        <w:jc w:val="both"/>
      </w:pPr>
      <w:r>
        <w:t>El</w:t>
      </w:r>
      <w:r>
        <w:rPr>
          <w:spacing w:val="-6"/>
        </w:rPr>
        <w:t xml:space="preserve"> </w:t>
      </w:r>
      <w:r>
        <w:t>análisis</w:t>
      </w:r>
      <w:r>
        <w:rPr>
          <w:spacing w:val="-5"/>
        </w:rPr>
        <w:t xml:space="preserve"> </w:t>
      </w:r>
      <w:r>
        <w:t>de</w:t>
      </w:r>
      <w:r>
        <w:rPr>
          <w:spacing w:val="-7"/>
        </w:rPr>
        <w:t xml:space="preserve"> </w:t>
      </w:r>
      <w:r>
        <w:t>los</w:t>
      </w:r>
      <w:r>
        <w:rPr>
          <w:spacing w:val="-5"/>
        </w:rPr>
        <w:t xml:space="preserve"> </w:t>
      </w:r>
      <w:r>
        <w:t>criterios</w:t>
      </w:r>
      <w:r>
        <w:rPr>
          <w:spacing w:val="-6"/>
        </w:rPr>
        <w:t xml:space="preserve"> </w:t>
      </w:r>
      <w:r>
        <w:t>de</w:t>
      </w:r>
      <w:r>
        <w:rPr>
          <w:spacing w:val="-7"/>
        </w:rPr>
        <w:t xml:space="preserve"> </w:t>
      </w:r>
      <w:r>
        <w:t>selección</w:t>
      </w:r>
      <w:r>
        <w:rPr>
          <w:spacing w:val="-5"/>
        </w:rPr>
        <w:t xml:space="preserve"> </w:t>
      </w:r>
      <w:r>
        <w:t>de</w:t>
      </w:r>
      <w:r>
        <w:rPr>
          <w:spacing w:val="-7"/>
        </w:rPr>
        <w:t xml:space="preserve"> </w:t>
      </w:r>
      <w:r>
        <w:t>proveedores</w:t>
      </w:r>
      <w:r>
        <w:rPr>
          <w:spacing w:val="-6"/>
        </w:rPr>
        <w:t xml:space="preserve"> </w:t>
      </w:r>
      <w:r>
        <w:t>tiene</w:t>
      </w:r>
      <w:r>
        <w:rPr>
          <w:spacing w:val="-7"/>
        </w:rPr>
        <w:t xml:space="preserve"> </w:t>
      </w:r>
      <w:r>
        <w:t>como</w:t>
      </w:r>
      <w:r>
        <w:rPr>
          <w:spacing w:val="-5"/>
        </w:rPr>
        <w:t xml:space="preserve"> </w:t>
      </w:r>
      <w:r>
        <w:t>objetivo</w:t>
      </w:r>
      <w:r>
        <w:rPr>
          <w:spacing w:val="-3"/>
        </w:rPr>
        <w:t xml:space="preserve"> </w:t>
      </w:r>
      <w:r>
        <w:t>identificar</w:t>
      </w:r>
      <w:r>
        <w:rPr>
          <w:spacing w:val="-7"/>
        </w:rPr>
        <w:t xml:space="preserve"> </w:t>
      </w:r>
      <w:r>
        <w:t>los</w:t>
      </w:r>
      <w:r>
        <w:rPr>
          <w:spacing w:val="-5"/>
        </w:rPr>
        <w:t xml:space="preserve"> </w:t>
      </w:r>
      <w:r>
        <w:t xml:space="preserve">factores que </w:t>
      </w:r>
      <w:r>
        <w:t>los actores del sector consideran más relevantes al momento de contratar servicios wireline. A través de una escala tipo Likert, se evaluó la importancia asignada a distintos atributos vinculados</w:t>
      </w:r>
      <w:r>
        <w:rPr>
          <w:spacing w:val="-6"/>
        </w:rPr>
        <w:t xml:space="preserve"> </w:t>
      </w:r>
      <w:r>
        <w:t>a</w:t>
      </w:r>
      <w:r>
        <w:rPr>
          <w:spacing w:val="-7"/>
        </w:rPr>
        <w:t xml:space="preserve"> </w:t>
      </w:r>
      <w:r>
        <w:t>la</w:t>
      </w:r>
      <w:r>
        <w:rPr>
          <w:spacing w:val="-6"/>
        </w:rPr>
        <w:t xml:space="preserve"> </w:t>
      </w:r>
      <w:r>
        <w:t>calidad</w:t>
      </w:r>
      <w:r>
        <w:rPr>
          <w:spacing w:val="-6"/>
        </w:rPr>
        <w:t xml:space="preserve"> </w:t>
      </w:r>
      <w:r>
        <w:t>técnica,</w:t>
      </w:r>
      <w:r>
        <w:rPr>
          <w:spacing w:val="-6"/>
        </w:rPr>
        <w:t xml:space="preserve"> </w:t>
      </w:r>
      <w:r>
        <w:t>la</w:t>
      </w:r>
      <w:r>
        <w:rPr>
          <w:spacing w:val="-6"/>
        </w:rPr>
        <w:t xml:space="preserve"> </w:t>
      </w:r>
      <w:r>
        <w:t>seguridad,</w:t>
      </w:r>
      <w:r>
        <w:rPr>
          <w:spacing w:val="-6"/>
        </w:rPr>
        <w:t xml:space="preserve"> </w:t>
      </w:r>
      <w:r>
        <w:t>la</w:t>
      </w:r>
      <w:r>
        <w:rPr>
          <w:spacing w:val="-6"/>
        </w:rPr>
        <w:t xml:space="preserve"> </w:t>
      </w:r>
      <w:r>
        <w:t>capacidad</w:t>
      </w:r>
      <w:r>
        <w:rPr>
          <w:spacing w:val="-6"/>
        </w:rPr>
        <w:t xml:space="preserve"> </w:t>
      </w:r>
      <w:r>
        <w:t>operativa</w:t>
      </w:r>
      <w:r>
        <w:rPr>
          <w:spacing w:val="-7"/>
        </w:rPr>
        <w:t xml:space="preserve"> </w:t>
      </w:r>
      <w:r>
        <w:t>y</w:t>
      </w:r>
      <w:r>
        <w:rPr>
          <w:spacing w:val="-6"/>
        </w:rPr>
        <w:t xml:space="preserve"> </w:t>
      </w:r>
      <w:r>
        <w:t>las</w:t>
      </w:r>
      <w:r>
        <w:rPr>
          <w:spacing w:val="-6"/>
        </w:rPr>
        <w:t xml:space="preserve"> </w:t>
      </w:r>
      <w:r>
        <w:t>condiciones</w:t>
      </w:r>
      <w:r>
        <w:rPr>
          <w:spacing w:val="-6"/>
        </w:rPr>
        <w:t xml:space="preserve"> </w:t>
      </w:r>
      <w:r>
        <w:t>comerciales de los proveedores.</w:t>
      </w:r>
    </w:p>
    <w:p w:rsidR="009003C7" w:rsidRDefault="004D355F">
      <w:pPr>
        <w:pStyle w:val="Textoindependiente"/>
        <w:spacing w:before="242" w:line="360" w:lineRule="auto"/>
        <w:ind w:left="360" w:right="364"/>
        <w:jc w:val="both"/>
      </w:pPr>
      <w:r>
        <w:t>Este análisis resulta clave para comprender las variables que inciden en la toma de decisiones de las empresas operadoras y, en consecuencia, para definir las estrategias competitivas necesarias para el posicionamiento de nuevos actores en el mercado.</w:t>
      </w:r>
    </w:p>
    <w:p w:rsidR="009003C7" w:rsidRDefault="004D355F">
      <w:pPr>
        <w:spacing w:before="239"/>
        <w:ind w:left="360"/>
        <w:jc w:val="both"/>
        <w:rPr>
          <w:i/>
          <w:sz w:val="24"/>
        </w:rPr>
      </w:pPr>
      <w:bookmarkStart w:id="110" w:name="_bookmark110"/>
      <w:bookmarkEnd w:id="110"/>
      <w:r>
        <w:rPr>
          <w:b/>
          <w:i/>
          <w:color w:val="4F81BC"/>
          <w:sz w:val="24"/>
        </w:rPr>
        <w:t>Tabl</w:t>
      </w:r>
      <w:r>
        <w:rPr>
          <w:b/>
          <w:i/>
          <w:color w:val="4F81BC"/>
          <w:sz w:val="24"/>
        </w:rPr>
        <w:t>a</w:t>
      </w:r>
      <w:r>
        <w:rPr>
          <w:b/>
          <w:i/>
          <w:color w:val="4F81BC"/>
          <w:spacing w:val="-4"/>
          <w:sz w:val="24"/>
        </w:rPr>
        <w:t xml:space="preserve"> </w:t>
      </w:r>
      <w:r>
        <w:rPr>
          <w:b/>
          <w:i/>
          <w:color w:val="4F81BC"/>
          <w:sz w:val="24"/>
        </w:rPr>
        <w:t>16</w:t>
      </w:r>
      <w:r>
        <w:rPr>
          <w:b/>
          <w:i/>
          <w:color w:val="4F81BC"/>
          <w:spacing w:val="-2"/>
          <w:sz w:val="24"/>
        </w:rPr>
        <w:t xml:space="preserve"> </w:t>
      </w:r>
      <w:r>
        <w:rPr>
          <w:i/>
          <w:color w:val="4F81BC"/>
          <w:sz w:val="24"/>
        </w:rPr>
        <w:t>Importancia</w:t>
      </w:r>
      <w:r>
        <w:rPr>
          <w:i/>
          <w:color w:val="4F81BC"/>
          <w:spacing w:val="-1"/>
          <w:sz w:val="24"/>
        </w:rPr>
        <w:t xml:space="preserve"> </w:t>
      </w:r>
      <w:r>
        <w:rPr>
          <w:i/>
          <w:color w:val="4F81BC"/>
          <w:sz w:val="24"/>
        </w:rPr>
        <w:t>de</w:t>
      </w:r>
      <w:r>
        <w:rPr>
          <w:i/>
          <w:color w:val="4F81BC"/>
          <w:spacing w:val="-1"/>
          <w:sz w:val="24"/>
        </w:rPr>
        <w:t xml:space="preserve"> </w:t>
      </w:r>
      <w:r>
        <w:rPr>
          <w:i/>
          <w:color w:val="4F81BC"/>
          <w:sz w:val="24"/>
        </w:rPr>
        <w:t>los</w:t>
      </w:r>
      <w:r>
        <w:rPr>
          <w:i/>
          <w:color w:val="4F81BC"/>
          <w:spacing w:val="-2"/>
          <w:sz w:val="24"/>
        </w:rPr>
        <w:t xml:space="preserve"> </w:t>
      </w:r>
      <w:r>
        <w:rPr>
          <w:i/>
          <w:color w:val="4F81BC"/>
          <w:sz w:val="24"/>
        </w:rPr>
        <w:t>criterios</w:t>
      </w:r>
      <w:r>
        <w:rPr>
          <w:i/>
          <w:color w:val="4F81BC"/>
          <w:spacing w:val="-2"/>
          <w:sz w:val="24"/>
        </w:rPr>
        <w:t xml:space="preserve"> </w:t>
      </w:r>
      <w:r>
        <w:rPr>
          <w:i/>
          <w:color w:val="4F81BC"/>
          <w:sz w:val="24"/>
        </w:rPr>
        <w:t>de</w:t>
      </w:r>
      <w:r>
        <w:rPr>
          <w:i/>
          <w:color w:val="4F81BC"/>
          <w:spacing w:val="-2"/>
          <w:sz w:val="24"/>
        </w:rPr>
        <w:t xml:space="preserve"> </w:t>
      </w:r>
      <w:r>
        <w:rPr>
          <w:i/>
          <w:color w:val="4F81BC"/>
          <w:sz w:val="24"/>
        </w:rPr>
        <w:t>selección de</w:t>
      </w:r>
      <w:r>
        <w:rPr>
          <w:i/>
          <w:color w:val="4F81BC"/>
          <w:spacing w:val="-2"/>
          <w:sz w:val="24"/>
        </w:rPr>
        <w:t xml:space="preserve"> proveedores</w:t>
      </w:r>
    </w:p>
    <w:p w:rsidR="009003C7" w:rsidRDefault="009003C7">
      <w:pPr>
        <w:pStyle w:val="Textoindependiente"/>
        <w:spacing w:before="6"/>
        <w:rPr>
          <w:i/>
          <w:sz w:val="10"/>
        </w:rPr>
      </w:pPr>
    </w:p>
    <w:tbl>
      <w:tblPr>
        <w:tblStyle w:val="TableNormal"/>
        <w:tblW w:w="0" w:type="auto"/>
        <w:tblInd w:w="370"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3997"/>
        <w:gridCol w:w="795"/>
        <w:gridCol w:w="798"/>
        <w:gridCol w:w="798"/>
        <w:gridCol w:w="796"/>
        <w:gridCol w:w="799"/>
        <w:gridCol w:w="1214"/>
      </w:tblGrid>
      <w:tr w:rsidR="009003C7">
        <w:trPr>
          <w:trHeight w:val="277"/>
        </w:trPr>
        <w:tc>
          <w:tcPr>
            <w:tcW w:w="3997" w:type="dxa"/>
          </w:tcPr>
          <w:p w:rsidR="009003C7" w:rsidRDefault="004D355F">
            <w:pPr>
              <w:pStyle w:val="TableParagraph"/>
              <w:spacing w:before="1" w:line="257" w:lineRule="exact"/>
              <w:rPr>
                <w:b/>
                <w:sz w:val="24"/>
              </w:rPr>
            </w:pPr>
            <w:r>
              <w:rPr>
                <w:b/>
                <w:spacing w:val="-2"/>
                <w:sz w:val="24"/>
              </w:rPr>
              <w:t>Factor</w:t>
            </w:r>
          </w:p>
        </w:tc>
        <w:tc>
          <w:tcPr>
            <w:tcW w:w="795" w:type="dxa"/>
          </w:tcPr>
          <w:p w:rsidR="009003C7" w:rsidRDefault="004D355F">
            <w:pPr>
              <w:pStyle w:val="TableParagraph"/>
              <w:spacing w:before="1" w:line="257" w:lineRule="exact"/>
              <w:rPr>
                <w:b/>
                <w:sz w:val="24"/>
              </w:rPr>
            </w:pPr>
            <w:r>
              <w:rPr>
                <w:b/>
                <w:sz w:val="24"/>
              </w:rPr>
              <w:t xml:space="preserve">1 </w:t>
            </w:r>
            <w:r>
              <w:rPr>
                <w:b/>
                <w:spacing w:val="-5"/>
                <w:sz w:val="24"/>
              </w:rPr>
              <w:t>(%)</w:t>
            </w:r>
          </w:p>
        </w:tc>
        <w:tc>
          <w:tcPr>
            <w:tcW w:w="798" w:type="dxa"/>
          </w:tcPr>
          <w:p w:rsidR="009003C7" w:rsidRDefault="004D355F">
            <w:pPr>
              <w:pStyle w:val="TableParagraph"/>
              <w:spacing w:before="1" w:line="257" w:lineRule="exact"/>
              <w:ind w:left="106"/>
              <w:rPr>
                <w:b/>
                <w:sz w:val="24"/>
              </w:rPr>
            </w:pPr>
            <w:r>
              <w:rPr>
                <w:b/>
                <w:sz w:val="24"/>
              </w:rPr>
              <w:t xml:space="preserve">2 </w:t>
            </w:r>
            <w:r>
              <w:rPr>
                <w:b/>
                <w:spacing w:val="-5"/>
                <w:sz w:val="24"/>
              </w:rPr>
              <w:t>(%)</w:t>
            </w:r>
          </w:p>
        </w:tc>
        <w:tc>
          <w:tcPr>
            <w:tcW w:w="798" w:type="dxa"/>
          </w:tcPr>
          <w:p w:rsidR="009003C7" w:rsidRDefault="004D355F">
            <w:pPr>
              <w:pStyle w:val="TableParagraph"/>
              <w:spacing w:before="1" w:line="257" w:lineRule="exact"/>
              <w:ind w:left="105"/>
              <w:rPr>
                <w:b/>
                <w:sz w:val="24"/>
              </w:rPr>
            </w:pPr>
            <w:r>
              <w:rPr>
                <w:b/>
                <w:sz w:val="24"/>
              </w:rPr>
              <w:t xml:space="preserve">3 </w:t>
            </w:r>
            <w:r>
              <w:rPr>
                <w:b/>
                <w:spacing w:val="-5"/>
                <w:sz w:val="24"/>
              </w:rPr>
              <w:t>(%)</w:t>
            </w:r>
          </w:p>
        </w:tc>
        <w:tc>
          <w:tcPr>
            <w:tcW w:w="796" w:type="dxa"/>
          </w:tcPr>
          <w:p w:rsidR="009003C7" w:rsidRDefault="004D355F">
            <w:pPr>
              <w:pStyle w:val="TableParagraph"/>
              <w:spacing w:before="1" w:line="257" w:lineRule="exact"/>
              <w:ind w:left="104"/>
              <w:rPr>
                <w:b/>
                <w:sz w:val="24"/>
              </w:rPr>
            </w:pPr>
            <w:r>
              <w:rPr>
                <w:b/>
                <w:sz w:val="24"/>
              </w:rPr>
              <w:t xml:space="preserve">4 </w:t>
            </w:r>
            <w:r>
              <w:rPr>
                <w:b/>
                <w:spacing w:val="-5"/>
                <w:sz w:val="24"/>
              </w:rPr>
              <w:t>(%)</w:t>
            </w:r>
          </w:p>
        </w:tc>
        <w:tc>
          <w:tcPr>
            <w:tcW w:w="799" w:type="dxa"/>
          </w:tcPr>
          <w:p w:rsidR="009003C7" w:rsidRDefault="004D355F">
            <w:pPr>
              <w:pStyle w:val="TableParagraph"/>
              <w:spacing w:before="1" w:line="257" w:lineRule="exact"/>
              <w:ind w:left="103"/>
              <w:rPr>
                <w:b/>
                <w:sz w:val="24"/>
              </w:rPr>
            </w:pPr>
            <w:r>
              <w:rPr>
                <w:b/>
                <w:sz w:val="24"/>
              </w:rPr>
              <w:t xml:space="preserve">5 </w:t>
            </w:r>
            <w:r>
              <w:rPr>
                <w:b/>
                <w:spacing w:val="-5"/>
                <w:sz w:val="24"/>
              </w:rPr>
              <w:t>(%)</w:t>
            </w:r>
          </w:p>
        </w:tc>
        <w:tc>
          <w:tcPr>
            <w:tcW w:w="1214" w:type="dxa"/>
          </w:tcPr>
          <w:p w:rsidR="009003C7" w:rsidRDefault="004D355F">
            <w:pPr>
              <w:pStyle w:val="TableParagraph"/>
              <w:spacing w:before="1" w:line="257" w:lineRule="exact"/>
              <w:ind w:left="101"/>
              <w:rPr>
                <w:b/>
                <w:sz w:val="24"/>
              </w:rPr>
            </w:pPr>
            <w:r>
              <w:rPr>
                <w:b/>
                <w:spacing w:val="-2"/>
                <w:sz w:val="24"/>
              </w:rPr>
              <w:t>Promedio</w:t>
            </w:r>
          </w:p>
        </w:tc>
      </w:tr>
      <w:tr w:rsidR="009003C7">
        <w:trPr>
          <w:trHeight w:val="275"/>
        </w:trPr>
        <w:tc>
          <w:tcPr>
            <w:tcW w:w="3997" w:type="dxa"/>
            <w:shd w:val="clear" w:color="auto" w:fill="F1F1F1"/>
          </w:tcPr>
          <w:p w:rsidR="009003C7" w:rsidRDefault="004D355F">
            <w:pPr>
              <w:pStyle w:val="TableParagraph"/>
              <w:rPr>
                <w:sz w:val="24"/>
              </w:rPr>
            </w:pPr>
            <w:r>
              <w:rPr>
                <w:sz w:val="24"/>
              </w:rPr>
              <w:t>Experiencia</w:t>
            </w:r>
            <w:r>
              <w:rPr>
                <w:spacing w:val="-3"/>
                <w:sz w:val="24"/>
              </w:rPr>
              <w:t xml:space="preserve"> </w:t>
            </w:r>
            <w:r>
              <w:rPr>
                <w:sz w:val="24"/>
              </w:rPr>
              <w:t>y</w:t>
            </w:r>
            <w:r>
              <w:rPr>
                <w:spacing w:val="-1"/>
                <w:sz w:val="24"/>
              </w:rPr>
              <w:t xml:space="preserve"> </w:t>
            </w:r>
            <w:r>
              <w:rPr>
                <w:sz w:val="24"/>
              </w:rPr>
              <w:t>trayectoria en</w:t>
            </w:r>
            <w:r>
              <w:rPr>
                <w:spacing w:val="-1"/>
                <w:sz w:val="24"/>
              </w:rPr>
              <w:t xml:space="preserve"> </w:t>
            </w:r>
            <w:r>
              <w:rPr>
                <w:sz w:val="24"/>
              </w:rPr>
              <w:t>la</w:t>
            </w:r>
            <w:r>
              <w:rPr>
                <w:spacing w:val="-1"/>
                <w:sz w:val="24"/>
              </w:rPr>
              <w:t xml:space="preserve"> </w:t>
            </w:r>
            <w:r>
              <w:rPr>
                <w:spacing w:val="-2"/>
                <w:sz w:val="24"/>
              </w:rPr>
              <w:t>cuenca</w:t>
            </w:r>
          </w:p>
        </w:tc>
        <w:tc>
          <w:tcPr>
            <w:tcW w:w="795" w:type="dxa"/>
            <w:shd w:val="clear" w:color="auto" w:fill="F1F1F1"/>
          </w:tcPr>
          <w:p w:rsidR="009003C7" w:rsidRDefault="004D355F">
            <w:pPr>
              <w:pStyle w:val="TableParagraph"/>
              <w:rPr>
                <w:sz w:val="24"/>
              </w:rPr>
            </w:pPr>
            <w:r>
              <w:rPr>
                <w:spacing w:val="-10"/>
                <w:sz w:val="24"/>
              </w:rPr>
              <w:t>2</w:t>
            </w:r>
          </w:p>
        </w:tc>
        <w:tc>
          <w:tcPr>
            <w:tcW w:w="798" w:type="dxa"/>
            <w:shd w:val="clear" w:color="auto" w:fill="F1F1F1"/>
          </w:tcPr>
          <w:p w:rsidR="009003C7" w:rsidRDefault="004D355F">
            <w:pPr>
              <w:pStyle w:val="TableParagraph"/>
              <w:ind w:left="106"/>
              <w:rPr>
                <w:sz w:val="24"/>
              </w:rPr>
            </w:pPr>
            <w:r>
              <w:rPr>
                <w:spacing w:val="-10"/>
                <w:sz w:val="24"/>
              </w:rPr>
              <w:t>3</w:t>
            </w:r>
          </w:p>
        </w:tc>
        <w:tc>
          <w:tcPr>
            <w:tcW w:w="798" w:type="dxa"/>
            <w:shd w:val="clear" w:color="auto" w:fill="F1F1F1"/>
          </w:tcPr>
          <w:p w:rsidR="009003C7" w:rsidRDefault="004D355F">
            <w:pPr>
              <w:pStyle w:val="TableParagraph"/>
              <w:ind w:left="105"/>
              <w:rPr>
                <w:sz w:val="24"/>
              </w:rPr>
            </w:pPr>
            <w:r>
              <w:rPr>
                <w:spacing w:val="-10"/>
                <w:sz w:val="24"/>
              </w:rPr>
              <w:t>9</w:t>
            </w:r>
          </w:p>
        </w:tc>
        <w:tc>
          <w:tcPr>
            <w:tcW w:w="796" w:type="dxa"/>
            <w:shd w:val="clear" w:color="auto" w:fill="F1F1F1"/>
          </w:tcPr>
          <w:p w:rsidR="009003C7" w:rsidRDefault="004D355F">
            <w:pPr>
              <w:pStyle w:val="TableParagraph"/>
              <w:ind w:left="104"/>
              <w:rPr>
                <w:sz w:val="24"/>
              </w:rPr>
            </w:pPr>
            <w:r>
              <w:rPr>
                <w:spacing w:val="-5"/>
                <w:sz w:val="24"/>
              </w:rPr>
              <w:t>36</w:t>
            </w:r>
          </w:p>
        </w:tc>
        <w:tc>
          <w:tcPr>
            <w:tcW w:w="799" w:type="dxa"/>
            <w:shd w:val="clear" w:color="auto" w:fill="F1F1F1"/>
          </w:tcPr>
          <w:p w:rsidR="009003C7" w:rsidRDefault="004D355F">
            <w:pPr>
              <w:pStyle w:val="TableParagraph"/>
              <w:ind w:left="103"/>
              <w:rPr>
                <w:sz w:val="24"/>
              </w:rPr>
            </w:pPr>
            <w:r>
              <w:rPr>
                <w:spacing w:val="-5"/>
                <w:sz w:val="24"/>
              </w:rPr>
              <w:t>50</w:t>
            </w:r>
          </w:p>
        </w:tc>
        <w:tc>
          <w:tcPr>
            <w:tcW w:w="1214" w:type="dxa"/>
            <w:shd w:val="clear" w:color="auto" w:fill="F1F1F1"/>
          </w:tcPr>
          <w:p w:rsidR="009003C7" w:rsidRDefault="004D355F">
            <w:pPr>
              <w:pStyle w:val="TableParagraph"/>
              <w:ind w:left="101"/>
              <w:rPr>
                <w:sz w:val="24"/>
              </w:rPr>
            </w:pPr>
            <w:r>
              <w:rPr>
                <w:spacing w:val="-5"/>
                <w:sz w:val="24"/>
              </w:rPr>
              <w:t>4,6</w:t>
            </w:r>
          </w:p>
        </w:tc>
      </w:tr>
      <w:tr w:rsidR="009003C7">
        <w:trPr>
          <w:trHeight w:val="275"/>
        </w:trPr>
        <w:tc>
          <w:tcPr>
            <w:tcW w:w="3997" w:type="dxa"/>
          </w:tcPr>
          <w:p w:rsidR="009003C7" w:rsidRDefault="004D355F">
            <w:pPr>
              <w:pStyle w:val="TableParagraph"/>
              <w:rPr>
                <w:sz w:val="24"/>
              </w:rPr>
            </w:pPr>
            <w:r>
              <w:rPr>
                <w:sz w:val="24"/>
              </w:rPr>
              <w:t>Certificaciones</w:t>
            </w:r>
            <w:r>
              <w:rPr>
                <w:spacing w:val="-4"/>
                <w:sz w:val="24"/>
              </w:rPr>
              <w:t xml:space="preserve"> </w:t>
            </w:r>
            <w:r>
              <w:rPr>
                <w:sz w:val="24"/>
              </w:rPr>
              <w:t>técnicas</w:t>
            </w:r>
            <w:r>
              <w:rPr>
                <w:spacing w:val="-1"/>
                <w:sz w:val="24"/>
              </w:rPr>
              <w:t xml:space="preserve"> </w:t>
            </w:r>
            <w:r>
              <w:rPr>
                <w:sz w:val="24"/>
              </w:rPr>
              <w:t>y</w:t>
            </w:r>
            <w:r>
              <w:rPr>
                <w:spacing w:val="-2"/>
                <w:sz w:val="24"/>
              </w:rPr>
              <w:t xml:space="preserve"> </w:t>
            </w:r>
            <w:r>
              <w:rPr>
                <w:sz w:val="24"/>
              </w:rPr>
              <w:t>de</w:t>
            </w:r>
            <w:r>
              <w:rPr>
                <w:spacing w:val="-3"/>
                <w:sz w:val="24"/>
              </w:rPr>
              <w:t xml:space="preserve"> </w:t>
            </w:r>
            <w:r>
              <w:rPr>
                <w:spacing w:val="-2"/>
                <w:sz w:val="24"/>
              </w:rPr>
              <w:t>seguridad</w:t>
            </w:r>
          </w:p>
        </w:tc>
        <w:tc>
          <w:tcPr>
            <w:tcW w:w="795" w:type="dxa"/>
          </w:tcPr>
          <w:p w:rsidR="009003C7" w:rsidRDefault="004D355F">
            <w:pPr>
              <w:pStyle w:val="TableParagraph"/>
              <w:rPr>
                <w:sz w:val="24"/>
              </w:rPr>
            </w:pPr>
            <w:r>
              <w:rPr>
                <w:spacing w:val="-10"/>
                <w:sz w:val="24"/>
              </w:rPr>
              <w:t>1</w:t>
            </w:r>
          </w:p>
        </w:tc>
        <w:tc>
          <w:tcPr>
            <w:tcW w:w="798" w:type="dxa"/>
          </w:tcPr>
          <w:p w:rsidR="009003C7" w:rsidRDefault="004D355F">
            <w:pPr>
              <w:pStyle w:val="TableParagraph"/>
              <w:ind w:left="106"/>
              <w:rPr>
                <w:sz w:val="24"/>
              </w:rPr>
            </w:pPr>
            <w:r>
              <w:rPr>
                <w:spacing w:val="-10"/>
                <w:sz w:val="24"/>
              </w:rPr>
              <w:t>2</w:t>
            </w:r>
          </w:p>
        </w:tc>
        <w:tc>
          <w:tcPr>
            <w:tcW w:w="798" w:type="dxa"/>
          </w:tcPr>
          <w:p w:rsidR="009003C7" w:rsidRDefault="004D355F">
            <w:pPr>
              <w:pStyle w:val="TableParagraph"/>
              <w:ind w:left="105"/>
              <w:rPr>
                <w:sz w:val="24"/>
              </w:rPr>
            </w:pPr>
            <w:r>
              <w:rPr>
                <w:spacing w:val="-10"/>
                <w:sz w:val="24"/>
              </w:rPr>
              <w:t>8</w:t>
            </w:r>
          </w:p>
        </w:tc>
        <w:tc>
          <w:tcPr>
            <w:tcW w:w="796" w:type="dxa"/>
          </w:tcPr>
          <w:p w:rsidR="009003C7" w:rsidRDefault="004D355F">
            <w:pPr>
              <w:pStyle w:val="TableParagraph"/>
              <w:ind w:left="104"/>
              <w:rPr>
                <w:sz w:val="24"/>
              </w:rPr>
            </w:pPr>
            <w:r>
              <w:rPr>
                <w:spacing w:val="-5"/>
                <w:sz w:val="24"/>
              </w:rPr>
              <w:t>34</w:t>
            </w:r>
          </w:p>
        </w:tc>
        <w:tc>
          <w:tcPr>
            <w:tcW w:w="799" w:type="dxa"/>
          </w:tcPr>
          <w:p w:rsidR="009003C7" w:rsidRDefault="004D355F">
            <w:pPr>
              <w:pStyle w:val="TableParagraph"/>
              <w:ind w:left="103"/>
              <w:rPr>
                <w:sz w:val="24"/>
              </w:rPr>
            </w:pPr>
            <w:r>
              <w:rPr>
                <w:spacing w:val="-5"/>
                <w:sz w:val="24"/>
              </w:rPr>
              <w:t>55</w:t>
            </w:r>
          </w:p>
        </w:tc>
        <w:tc>
          <w:tcPr>
            <w:tcW w:w="1214" w:type="dxa"/>
          </w:tcPr>
          <w:p w:rsidR="009003C7" w:rsidRDefault="004D355F">
            <w:pPr>
              <w:pStyle w:val="TableParagraph"/>
              <w:ind w:left="101"/>
              <w:rPr>
                <w:sz w:val="24"/>
              </w:rPr>
            </w:pPr>
            <w:r>
              <w:rPr>
                <w:spacing w:val="-5"/>
                <w:sz w:val="24"/>
              </w:rPr>
              <w:t>4,6</w:t>
            </w:r>
          </w:p>
        </w:tc>
      </w:tr>
      <w:tr w:rsidR="009003C7">
        <w:trPr>
          <w:trHeight w:val="275"/>
        </w:trPr>
        <w:tc>
          <w:tcPr>
            <w:tcW w:w="3997" w:type="dxa"/>
            <w:shd w:val="clear" w:color="auto" w:fill="F1F1F1"/>
          </w:tcPr>
          <w:p w:rsidR="009003C7" w:rsidRDefault="004D355F">
            <w:pPr>
              <w:pStyle w:val="TableParagraph"/>
              <w:rPr>
                <w:sz w:val="24"/>
              </w:rPr>
            </w:pPr>
            <w:r>
              <w:rPr>
                <w:sz w:val="24"/>
              </w:rPr>
              <w:t>Precio</w:t>
            </w:r>
            <w:r>
              <w:rPr>
                <w:spacing w:val="-2"/>
                <w:sz w:val="24"/>
              </w:rPr>
              <w:t xml:space="preserve"> </w:t>
            </w:r>
            <w:r>
              <w:rPr>
                <w:sz w:val="24"/>
              </w:rPr>
              <w:t>y</w:t>
            </w:r>
            <w:r>
              <w:rPr>
                <w:spacing w:val="-1"/>
                <w:sz w:val="24"/>
              </w:rPr>
              <w:t xml:space="preserve"> </w:t>
            </w:r>
            <w:r>
              <w:rPr>
                <w:sz w:val="24"/>
              </w:rPr>
              <w:t>competitividad</w:t>
            </w:r>
            <w:r>
              <w:rPr>
                <w:spacing w:val="-1"/>
                <w:sz w:val="24"/>
              </w:rPr>
              <w:t xml:space="preserve"> </w:t>
            </w:r>
            <w:r>
              <w:rPr>
                <w:spacing w:val="-2"/>
                <w:sz w:val="24"/>
              </w:rPr>
              <w:t>tarifaria</w:t>
            </w:r>
          </w:p>
        </w:tc>
        <w:tc>
          <w:tcPr>
            <w:tcW w:w="795" w:type="dxa"/>
            <w:shd w:val="clear" w:color="auto" w:fill="F1F1F1"/>
          </w:tcPr>
          <w:p w:rsidR="009003C7" w:rsidRDefault="004D355F">
            <w:pPr>
              <w:pStyle w:val="TableParagraph"/>
              <w:rPr>
                <w:sz w:val="24"/>
              </w:rPr>
            </w:pPr>
            <w:r>
              <w:rPr>
                <w:spacing w:val="-10"/>
                <w:sz w:val="24"/>
              </w:rPr>
              <w:t>4</w:t>
            </w:r>
          </w:p>
        </w:tc>
        <w:tc>
          <w:tcPr>
            <w:tcW w:w="798" w:type="dxa"/>
            <w:shd w:val="clear" w:color="auto" w:fill="F1F1F1"/>
          </w:tcPr>
          <w:p w:rsidR="009003C7" w:rsidRDefault="004D355F">
            <w:pPr>
              <w:pStyle w:val="TableParagraph"/>
              <w:ind w:left="106"/>
              <w:rPr>
                <w:sz w:val="24"/>
              </w:rPr>
            </w:pPr>
            <w:r>
              <w:rPr>
                <w:spacing w:val="-10"/>
                <w:sz w:val="24"/>
              </w:rPr>
              <w:t>8</w:t>
            </w:r>
          </w:p>
        </w:tc>
        <w:tc>
          <w:tcPr>
            <w:tcW w:w="798" w:type="dxa"/>
            <w:shd w:val="clear" w:color="auto" w:fill="F1F1F1"/>
          </w:tcPr>
          <w:p w:rsidR="009003C7" w:rsidRDefault="004D355F">
            <w:pPr>
              <w:pStyle w:val="TableParagraph"/>
              <w:ind w:left="105"/>
              <w:rPr>
                <w:sz w:val="24"/>
              </w:rPr>
            </w:pPr>
            <w:r>
              <w:rPr>
                <w:spacing w:val="-5"/>
                <w:sz w:val="24"/>
              </w:rPr>
              <w:t>20</w:t>
            </w:r>
          </w:p>
        </w:tc>
        <w:tc>
          <w:tcPr>
            <w:tcW w:w="796" w:type="dxa"/>
            <w:shd w:val="clear" w:color="auto" w:fill="F1F1F1"/>
          </w:tcPr>
          <w:p w:rsidR="009003C7" w:rsidRDefault="004D355F">
            <w:pPr>
              <w:pStyle w:val="TableParagraph"/>
              <w:ind w:left="104"/>
              <w:rPr>
                <w:sz w:val="24"/>
              </w:rPr>
            </w:pPr>
            <w:r>
              <w:rPr>
                <w:spacing w:val="-5"/>
                <w:sz w:val="24"/>
              </w:rPr>
              <w:t>38</w:t>
            </w:r>
          </w:p>
        </w:tc>
        <w:tc>
          <w:tcPr>
            <w:tcW w:w="799" w:type="dxa"/>
            <w:shd w:val="clear" w:color="auto" w:fill="F1F1F1"/>
          </w:tcPr>
          <w:p w:rsidR="009003C7" w:rsidRDefault="004D355F">
            <w:pPr>
              <w:pStyle w:val="TableParagraph"/>
              <w:ind w:left="103"/>
              <w:rPr>
                <w:sz w:val="24"/>
              </w:rPr>
            </w:pPr>
            <w:r>
              <w:rPr>
                <w:spacing w:val="-5"/>
                <w:sz w:val="24"/>
              </w:rPr>
              <w:t>30</w:t>
            </w:r>
          </w:p>
        </w:tc>
        <w:tc>
          <w:tcPr>
            <w:tcW w:w="1214" w:type="dxa"/>
            <w:shd w:val="clear" w:color="auto" w:fill="F1F1F1"/>
          </w:tcPr>
          <w:p w:rsidR="009003C7" w:rsidRDefault="004D355F">
            <w:pPr>
              <w:pStyle w:val="TableParagraph"/>
              <w:ind w:left="101"/>
              <w:rPr>
                <w:sz w:val="24"/>
              </w:rPr>
            </w:pPr>
            <w:r>
              <w:rPr>
                <w:spacing w:val="-5"/>
                <w:sz w:val="24"/>
              </w:rPr>
              <w:t>4,0</w:t>
            </w:r>
          </w:p>
        </w:tc>
      </w:tr>
      <w:tr w:rsidR="009003C7">
        <w:trPr>
          <w:trHeight w:val="275"/>
        </w:trPr>
        <w:tc>
          <w:tcPr>
            <w:tcW w:w="3997" w:type="dxa"/>
          </w:tcPr>
          <w:p w:rsidR="009003C7" w:rsidRDefault="004D355F">
            <w:pPr>
              <w:pStyle w:val="TableParagraph"/>
              <w:rPr>
                <w:sz w:val="24"/>
              </w:rPr>
            </w:pPr>
            <w:r>
              <w:rPr>
                <w:sz w:val="24"/>
              </w:rPr>
              <w:t>Velocidad</w:t>
            </w:r>
            <w:r>
              <w:rPr>
                <w:spacing w:val="-11"/>
                <w:sz w:val="24"/>
              </w:rPr>
              <w:t xml:space="preserve"> </w:t>
            </w:r>
            <w:r>
              <w:rPr>
                <w:sz w:val="24"/>
              </w:rPr>
              <w:t>de</w:t>
            </w:r>
            <w:r>
              <w:rPr>
                <w:spacing w:val="-10"/>
                <w:sz w:val="24"/>
              </w:rPr>
              <w:t xml:space="preserve"> </w:t>
            </w:r>
            <w:r>
              <w:rPr>
                <w:sz w:val="24"/>
              </w:rPr>
              <w:t>respuesta</w:t>
            </w:r>
            <w:r>
              <w:rPr>
                <w:spacing w:val="-10"/>
                <w:sz w:val="24"/>
              </w:rPr>
              <w:t xml:space="preserve"> </w:t>
            </w:r>
            <w:r>
              <w:rPr>
                <w:spacing w:val="-2"/>
                <w:sz w:val="24"/>
              </w:rPr>
              <w:t>operativa</w:t>
            </w:r>
          </w:p>
        </w:tc>
        <w:tc>
          <w:tcPr>
            <w:tcW w:w="795" w:type="dxa"/>
          </w:tcPr>
          <w:p w:rsidR="009003C7" w:rsidRDefault="004D355F">
            <w:pPr>
              <w:pStyle w:val="TableParagraph"/>
              <w:rPr>
                <w:sz w:val="24"/>
              </w:rPr>
            </w:pPr>
            <w:r>
              <w:rPr>
                <w:spacing w:val="-10"/>
                <w:sz w:val="24"/>
              </w:rPr>
              <w:t>2</w:t>
            </w:r>
          </w:p>
        </w:tc>
        <w:tc>
          <w:tcPr>
            <w:tcW w:w="798" w:type="dxa"/>
          </w:tcPr>
          <w:p w:rsidR="009003C7" w:rsidRDefault="004D355F">
            <w:pPr>
              <w:pStyle w:val="TableParagraph"/>
              <w:ind w:left="106"/>
              <w:rPr>
                <w:sz w:val="24"/>
              </w:rPr>
            </w:pPr>
            <w:r>
              <w:rPr>
                <w:spacing w:val="-10"/>
                <w:sz w:val="24"/>
              </w:rPr>
              <w:t>4</w:t>
            </w:r>
          </w:p>
        </w:tc>
        <w:tc>
          <w:tcPr>
            <w:tcW w:w="798" w:type="dxa"/>
          </w:tcPr>
          <w:p w:rsidR="009003C7" w:rsidRDefault="004D355F">
            <w:pPr>
              <w:pStyle w:val="TableParagraph"/>
              <w:ind w:left="105"/>
              <w:rPr>
                <w:sz w:val="24"/>
              </w:rPr>
            </w:pPr>
            <w:r>
              <w:rPr>
                <w:spacing w:val="-5"/>
                <w:sz w:val="24"/>
              </w:rPr>
              <w:t>12</w:t>
            </w:r>
          </w:p>
        </w:tc>
        <w:tc>
          <w:tcPr>
            <w:tcW w:w="796" w:type="dxa"/>
          </w:tcPr>
          <w:p w:rsidR="009003C7" w:rsidRDefault="004D355F">
            <w:pPr>
              <w:pStyle w:val="TableParagraph"/>
              <w:ind w:left="104"/>
              <w:rPr>
                <w:sz w:val="24"/>
              </w:rPr>
            </w:pPr>
            <w:r>
              <w:rPr>
                <w:spacing w:val="-5"/>
                <w:sz w:val="24"/>
              </w:rPr>
              <w:t>40</w:t>
            </w:r>
          </w:p>
        </w:tc>
        <w:tc>
          <w:tcPr>
            <w:tcW w:w="799" w:type="dxa"/>
          </w:tcPr>
          <w:p w:rsidR="009003C7" w:rsidRDefault="004D355F">
            <w:pPr>
              <w:pStyle w:val="TableParagraph"/>
              <w:ind w:left="103"/>
              <w:rPr>
                <w:sz w:val="24"/>
              </w:rPr>
            </w:pPr>
            <w:r>
              <w:rPr>
                <w:spacing w:val="-5"/>
                <w:sz w:val="24"/>
              </w:rPr>
              <w:t>42</w:t>
            </w:r>
          </w:p>
        </w:tc>
        <w:tc>
          <w:tcPr>
            <w:tcW w:w="1214" w:type="dxa"/>
          </w:tcPr>
          <w:p w:rsidR="009003C7" w:rsidRDefault="004D355F">
            <w:pPr>
              <w:pStyle w:val="TableParagraph"/>
              <w:ind w:left="101"/>
              <w:rPr>
                <w:sz w:val="24"/>
              </w:rPr>
            </w:pPr>
            <w:r>
              <w:rPr>
                <w:spacing w:val="-5"/>
                <w:sz w:val="24"/>
              </w:rPr>
              <w:t>4,3</w:t>
            </w:r>
          </w:p>
        </w:tc>
      </w:tr>
      <w:tr w:rsidR="009003C7">
        <w:trPr>
          <w:trHeight w:val="276"/>
        </w:trPr>
        <w:tc>
          <w:tcPr>
            <w:tcW w:w="3997" w:type="dxa"/>
            <w:shd w:val="clear" w:color="auto" w:fill="F1F1F1"/>
          </w:tcPr>
          <w:p w:rsidR="009003C7" w:rsidRDefault="004D355F">
            <w:pPr>
              <w:pStyle w:val="TableParagraph"/>
              <w:rPr>
                <w:sz w:val="24"/>
              </w:rPr>
            </w:pPr>
            <w:r>
              <w:rPr>
                <w:sz w:val="24"/>
              </w:rPr>
              <w:t>Disponibilidad</w:t>
            </w:r>
            <w:r>
              <w:rPr>
                <w:spacing w:val="-1"/>
                <w:sz w:val="24"/>
              </w:rPr>
              <w:t xml:space="preserve"> </w:t>
            </w:r>
            <w:r>
              <w:rPr>
                <w:sz w:val="24"/>
              </w:rPr>
              <w:t>de</w:t>
            </w:r>
            <w:r>
              <w:rPr>
                <w:spacing w:val="-3"/>
                <w:sz w:val="24"/>
              </w:rPr>
              <w:t xml:space="preserve"> </w:t>
            </w:r>
            <w:r>
              <w:rPr>
                <w:sz w:val="24"/>
              </w:rPr>
              <w:t>flota</w:t>
            </w:r>
            <w:r>
              <w:rPr>
                <w:spacing w:val="-1"/>
                <w:sz w:val="24"/>
              </w:rPr>
              <w:t xml:space="preserve"> </w:t>
            </w:r>
            <w:r>
              <w:rPr>
                <w:sz w:val="24"/>
              </w:rPr>
              <w:t>y</w:t>
            </w:r>
            <w:r>
              <w:rPr>
                <w:spacing w:val="-1"/>
                <w:sz w:val="24"/>
              </w:rPr>
              <w:t xml:space="preserve"> </w:t>
            </w:r>
            <w:r>
              <w:rPr>
                <w:sz w:val="24"/>
              </w:rPr>
              <w:t xml:space="preserve">personal </w:t>
            </w:r>
            <w:r>
              <w:rPr>
                <w:spacing w:val="-4"/>
                <w:sz w:val="24"/>
              </w:rPr>
              <w:t>24/7</w:t>
            </w:r>
          </w:p>
        </w:tc>
        <w:tc>
          <w:tcPr>
            <w:tcW w:w="795" w:type="dxa"/>
            <w:shd w:val="clear" w:color="auto" w:fill="F1F1F1"/>
          </w:tcPr>
          <w:p w:rsidR="009003C7" w:rsidRDefault="004D355F">
            <w:pPr>
              <w:pStyle w:val="TableParagraph"/>
              <w:rPr>
                <w:sz w:val="24"/>
              </w:rPr>
            </w:pPr>
            <w:r>
              <w:rPr>
                <w:spacing w:val="-10"/>
                <w:sz w:val="24"/>
              </w:rPr>
              <w:t>1</w:t>
            </w:r>
          </w:p>
        </w:tc>
        <w:tc>
          <w:tcPr>
            <w:tcW w:w="798" w:type="dxa"/>
            <w:shd w:val="clear" w:color="auto" w:fill="F1F1F1"/>
          </w:tcPr>
          <w:p w:rsidR="009003C7" w:rsidRDefault="004D355F">
            <w:pPr>
              <w:pStyle w:val="TableParagraph"/>
              <w:ind w:left="106"/>
              <w:rPr>
                <w:sz w:val="24"/>
              </w:rPr>
            </w:pPr>
            <w:r>
              <w:rPr>
                <w:spacing w:val="-10"/>
                <w:sz w:val="24"/>
              </w:rPr>
              <w:t>3</w:t>
            </w:r>
          </w:p>
        </w:tc>
        <w:tc>
          <w:tcPr>
            <w:tcW w:w="798" w:type="dxa"/>
            <w:shd w:val="clear" w:color="auto" w:fill="F1F1F1"/>
          </w:tcPr>
          <w:p w:rsidR="009003C7" w:rsidRDefault="004D355F">
            <w:pPr>
              <w:pStyle w:val="TableParagraph"/>
              <w:ind w:left="105"/>
              <w:rPr>
                <w:sz w:val="24"/>
              </w:rPr>
            </w:pPr>
            <w:r>
              <w:rPr>
                <w:spacing w:val="-5"/>
                <w:sz w:val="24"/>
              </w:rPr>
              <w:t>10</w:t>
            </w:r>
          </w:p>
        </w:tc>
        <w:tc>
          <w:tcPr>
            <w:tcW w:w="796" w:type="dxa"/>
            <w:shd w:val="clear" w:color="auto" w:fill="F1F1F1"/>
          </w:tcPr>
          <w:p w:rsidR="009003C7" w:rsidRDefault="004D355F">
            <w:pPr>
              <w:pStyle w:val="TableParagraph"/>
              <w:ind w:left="104"/>
              <w:rPr>
                <w:sz w:val="24"/>
              </w:rPr>
            </w:pPr>
            <w:r>
              <w:rPr>
                <w:spacing w:val="-5"/>
                <w:sz w:val="24"/>
              </w:rPr>
              <w:t>38</w:t>
            </w:r>
          </w:p>
        </w:tc>
        <w:tc>
          <w:tcPr>
            <w:tcW w:w="799" w:type="dxa"/>
            <w:shd w:val="clear" w:color="auto" w:fill="F1F1F1"/>
          </w:tcPr>
          <w:p w:rsidR="009003C7" w:rsidRDefault="004D355F">
            <w:pPr>
              <w:pStyle w:val="TableParagraph"/>
              <w:ind w:left="103"/>
              <w:rPr>
                <w:sz w:val="24"/>
              </w:rPr>
            </w:pPr>
            <w:r>
              <w:rPr>
                <w:spacing w:val="-5"/>
                <w:sz w:val="24"/>
              </w:rPr>
              <w:t>48</w:t>
            </w:r>
          </w:p>
        </w:tc>
        <w:tc>
          <w:tcPr>
            <w:tcW w:w="1214" w:type="dxa"/>
            <w:shd w:val="clear" w:color="auto" w:fill="F1F1F1"/>
          </w:tcPr>
          <w:p w:rsidR="009003C7" w:rsidRDefault="004D355F">
            <w:pPr>
              <w:pStyle w:val="TableParagraph"/>
              <w:ind w:left="101"/>
              <w:rPr>
                <w:sz w:val="24"/>
              </w:rPr>
            </w:pPr>
            <w:r>
              <w:rPr>
                <w:spacing w:val="-5"/>
                <w:sz w:val="24"/>
              </w:rPr>
              <w:t>4,4</w:t>
            </w:r>
          </w:p>
        </w:tc>
      </w:tr>
      <w:tr w:rsidR="009003C7">
        <w:trPr>
          <w:trHeight w:val="275"/>
        </w:trPr>
        <w:tc>
          <w:tcPr>
            <w:tcW w:w="3997" w:type="dxa"/>
          </w:tcPr>
          <w:p w:rsidR="009003C7" w:rsidRDefault="004D355F">
            <w:pPr>
              <w:pStyle w:val="TableParagraph"/>
              <w:rPr>
                <w:sz w:val="24"/>
              </w:rPr>
            </w:pPr>
            <w:r>
              <w:rPr>
                <w:sz w:val="24"/>
              </w:rPr>
              <w:t>Calidad</w:t>
            </w:r>
            <w:r>
              <w:rPr>
                <w:spacing w:val="-4"/>
                <w:sz w:val="24"/>
              </w:rPr>
              <w:t xml:space="preserve"> </w:t>
            </w:r>
            <w:r>
              <w:rPr>
                <w:sz w:val="24"/>
              </w:rPr>
              <w:t>técnica</w:t>
            </w:r>
            <w:r>
              <w:rPr>
                <w:spacing w:val="-2"/>
                <w:sz w:val="24"/>
              </w:rPr>
              <w:t xml:space="preserve"> </w:t>
            </w:r>
            <w:r>
              <w:rPr>
                <w:sz w:val="24"/>
              </w:rPr>
              <w:t>de</w:t>
            </w:r>
            <w:r>
              <w:rPr>
                <w:spacing w:val="-2"/>
                <w:sz w:val="24"/>
              </w:rPr>
              <w:t xml:space="preserve"> </w:t>
            </w:r>
            <w:r>
              <w:rPr>
                <w:sz w:val="24"/>
              </w:rPr>
              <w:t>los</w:t>
            </w:r>
            <w:r>
              <w:rPr>
                <w:spacing w:val="-2"/>
                <w:sz w:val="24"/>
              </w:rPr>
              <w:t xml:space="preserve"> </w:t>
            </w:r>
            <w:r>
              <w:rPr>
                <w:sz w:val="24"/>
              </w:rPr>
              <w:t>datos</w:t>
            </w:r>
            <w:r>
              <w:rPr>
                <w:spacing w:val="-2"/>
                <w:sz w:val="24"/>
              </w:rPr>
              <w:t xml:space="preserve"> entregados</w:t>
            </w:r>
          </w:p>
        </w:tc>
        <w:tc>
          <w:tcPr>
            <w:tcW w:w="795" w:type="dxa"/>
          </w:tcPr>
          <w:p w:rsidR="009003C7" w:rsidRDefault="004D355F">
            <w:pPr>
              <w:pStyle w:val="TableParagraph"/>
              <w:rPr>
                <w:sz w:val="24"/>
              </w:rPr>
            </w:pPr>
            <w:r>
              <w:rPr>
                <w:spacing w:val="-10"/>
                <w:sz w:val="24"/>
              </w:rPr>
              <w:t>1</w:t>
            </w:r>
          </w:p>
        </w:tc>
        <w:tc>
          <w:tcPr>
            <w:tcW w:w="798" w:type="dxa"/>
          </w:tcPr>
          <w:p w:rsidR="009003C7" w:rsidRDefault="004D355F">
            <w:pPr>
              <w:pStyle w:val="TableParagraph"/>
              <w:ind w:left="106"/>
              <w:rPr>
                <w:sz w:val="24"/>
              </w:rPr>
            </w:pPr>
            <w:r>
              <w:rPr>
                <w:spacing w:val="-10"/>
                <w:sz w:val="24"/>
              </w:rPr>
              <w:t>1</w:t>
            </w:r>
          </w:p>
        </w:tc>
        <w:tc>
          <w:tcPr>
            <w:tcW w:w="798" w:type="dxa"/>
          </w:tcPr>
          <w:p w:rsidR="009003C7" w:rsidRDefault="004D355F">
            <w:pPr>
              <w:pStyle w:val="TableParagraph"/>
              <w:ind w:left="105"/>
              <w:rPr>
                <w:sz w:val="24"/>
              </w:rPr>
            </w:pPr>
            <w:r>
              <w:rPr>
                <w:spacing w:val="-10"/>
                <w:sz w:val="24"/>
              </w:rPr>
              <w:t>6</w:t>
            </w:r>
          </w:p>
        </w:tc>
        <w:tc>
          <w:tcPr>
            <w:tcW w:w="796" w:type="dxa"/>
          </w:tcPr>
          <w:p w:rsidR="009003C7" w:rsidRDefault="004D355F">
            <w:pPr>
              <w:pStyle w:val="TableParagraph"/>
              <w:ind w:left="104"/>
              <w:rPr>
                <w:sz w:val="24"/>
              </w:rPr>
            </w:pPr>
            <w:r>
              <w:rPr>
                <w:spacing w:val="-5"/>
                <w:sz w:val="24"/>
              </w:rPr>
              <w:t>31</w:t>
            </w:r>
          </w:p>
        </w:tc>
        <w:tc>
          <w:tcPr>
            <w:tcW w:w="799" w:type="dxa"/>
          </w:tcPr>
          <w:p w:rsidR="009003C7" w:rsidRDefault="004D355F">
            <w:pPr>
              <w:pStyle w:val="TableParagraph"/>
              <w:ind w:left="103"/>
              <w:rPr>
                <w:sz w:val="24"/>
              </w:rPr>
            </w:pPr>
            <w:r>
              <w:rPr>
                <w:spacing w:val="-5"/>
                <w:sz w:val="24"/>
              </w:rPr>
              <w:t>61</w:t>
            </w:r>
          </w:p>
        </w:tc>
        <w:tc>
          <w:tcPr>
            <w:tcW w:w="1214" w:type="dxa"/>
          </w:tcPr>
          <w:p w:rsidR="009003C7" w:rsidRDefault="004D355F">
            <w:pPr>
              <w:pStyle w:val="TableParagraph"/>
              <w:ind w:left="101"/>
              <w:rPr>
                <w:sz w:val="24"/>
              </w:rPr>
            </w:pPr>
            <w:r>
              <w:rPr>
                <w:spacing w:val="-5"/>
                <w:sz w:val="24"/>
              </w:rPr>
              <w:t>4,7</w:t>
            </w:r>
          </w:p>
        </w:tc>
      </w:tr>
      <w:tr w:rsidR="009003C7">
        <w:trPr>
          <w:trHeight w:val="277"/>
        </w:trPr>
        <w:tc>
          <w:tcPr>
            <w:tcW w:w="3997" w:type="dxa"/>
            <w:shd w:val="clear" w:color="auto" w:fill="F1F1F1"/>
          </w:tcPr>
          <w:p w:rsidR="009003C7" w:rsidRDefault="004D355F">
            <w:pPr>
              <w:pStyle w:val="TableParagraph"/>
              <w:spacing w:before="1" w:line="257" w:lineRule="exact"/>
              <w:rPr>
                <w:sz w:val="24"/>
              </w:rPr>
            </w:pPr>
            <w:r>
              <w:rPr>
                <w:sz w:val="24"/>
              </w:rPr>
              <w:t xml:space="preserve">Flexibilidad </w:t>
            </w:r>
            <w:r>
              <w:rPr>
                <w:spacing w:val="-2"/>
                <w:sz w:val="24"/>
              </w:rPr>
              <w:t>contractual</w:t>
            </w:r>
          </w:p>
        </w:tc>
        <w:tc>
          <w:tcPr>
            <w:tcW w:w="795" w:type="dxa"/>
            <w:shd w:val="clear" w:color="auto" w:fill="F1F1F1"/>
          </w:tcPr>
          <w:p w:rsidR="009003C7" w:rsidRDefault="004D355F">
            <w:pPr>
              <w:pStyle w:val="TableParagraph"/>
              <w:spacing w:before="1" w:line="257" w:lineRule="exact"/>
              <w:rPr>
                <w:sz w:val="24"/>
              </w:rPr>
            </w:pPr>
            <w:r>
              <w:rPr>
                <w:spacing w:val="-10"/>
                <w:sz w:val="24"/>
              </w:rPr>
              <w:t>3</w:t>
            </w:r>
          </w:p>
        </w:tc>
        <w:tc>
          <w:tcPr>
            <w:tcW w:w="798" w:type="dxa"/>
            <w:shd w:val="clear" w:color="auto" w:fill="F1F1F1"/>
          </w:tcPr>
          <w:p w:rsidR="009003C7" w:rsidRDefault="004D355F">
            <w:pPr>
              <w:pStyle w:val="TableParagraph"/>
              <w:spacing w:before="1" w:line="257" w:lineRule="exact"/>
              <w:ind w:left="106"/>
              <w:rPr>
                <w:sz w:val="24"/>
              </w:rPr>
            </w:pPr>
            <w:r>
              <w:rPr>
                <w:spacing w:val="-10"/>
                <w:sz w:val="24"/>
              </w:rPr>
              <w:t>6</w:t>
            </w:r>
          </w:p>
        </w:tc>
        <w:tc>
          <w:tcPr>
            <w:tcW w:w="798" w:type="dxa"/>
            <w:shd w:val="clear" w:color="auto" w:fill="F1F1F1"/>
          </w:tcPr>
          <w:p w:rsidR="009003C7" w:rsidRDefault="004D355F">
            <w:pPr>
              <w:pStyle w:val="TableParagraph"/>
              <w:spacing w:before="1" w:line="257" w:lineRule="exact"/>
              <w:ind w:left="105"/>
              <w:rPr>
                <w:sz w:val="24"/>
              </w:rPr>
            </w:pPr>
            <w:r>
              <w:rPr>
                <w:spacing w:val="-5"/>
                <w:sz w:val="24"/>
              </w:rPr>
              <w:t>18</w:t>
            </w:r>
          </w:p>
        </w:tc>
        <w:tc>
          <w:tcPr>
            <w:tcW w:w="796" w:type="dxa"/>
            <w:shd w:val="clear" w:color="auto" w:fill="F1F1F1"/>
          </w:tcPr>
          <w:p w:rsidR="009003C7" w:rsidRDefault="004D355F">
            <w:pPr>
              <w:pStyle w:val="TableParagraph"/>
              <w:spacing w:before="1" w:line="257" w:lineRule="exact"/>
              <w:ind w:left="104"/>
              <w:rPr>
                <w:sz w:val="24"/>
              </w:rPr>
            </w:pPr>
            <w:r>
              <w:rPr>
                <w:spacing w:val="-5"/>
                <w:sz w:val="24"/>
              </w:rPr>
              <w:t>39</w:t>
            </w:r>
          </w:p>
        </w:tc>
        <w:tc>
          <w:tcPr>
            <w:tcW w:w="799" w:type="dxa"/>
            <w:shd w:val="clear" w:color="auto" w:fill="F1F1F1"/>
          </w:tcPr>
          <w:p w:rsidR="009003C7" w:rsidRDefault="004D355F">
            <w:pPr>
              <w:pStyle w:val="TableParagraph"/>
              <w:spacing w:before="1" w:line="257" w:lineRule="exact"/>
              <w:ind w:left="103"/>
              <w:rPr>
                <w:sz w:val="24"/>
              </w:rPr>
            </w:pPr>
            <w:r>
              <w:rPr>
                <w:spacing w:val="-5"/>
                <w:sz w:val="24"/>
              </w:rPr>
              <w:t>34</w:t>
            </w:r>
          </w:p>
        </w:tc>
        <w:tc>
          <w:tcPr>
            <w:tcW w:w="1214" w:type="dxa"/>
            <w:shd w:val="clear" w:color="auto" w:fill="F1F1F1"/>
          </w:tcPr>
          <w:p w:rsidR="009003C7" w:rsidRDefault="004D355F">
            <w:pPr>
              <w:pStyle w:val="TableParagraph"/>
              <w:spacing w:before="1" w:line="257" w:lineRule="exact"/>
              <w:ind w:left="101"/>
              <w:rPr>
                <w:sz w:val="24"/>
              </w:rPr>
            </w:pPr>
            <w:r>
              <w:rPr>
                <w:spacing w:val="-5"/>
                <w:sz w:val="24"/>
              </w:rPr>
              <w:t>3,8</w:t>
            </w:r>
          </w:p>
        </w:tc>
      </w:tr>
      <w:tr w:rsidR="009003C7">
        <w:trPr>
          <w:trHeight w:val="275"/>
        </w:trPr>
        <w:tc>
          <w:tcPr>
            <w:tcW w:w="3997" w:type="dxa"/>
          </w:tcPr>
          <w:p w:rsidR="009003C7" w:rsidRDefault="004D355F">
            <w:pPr>
              <w:pStyle w:val="TableParagraph"/>
              <w:rPr>
                <w:sz w:val="24"/>
              </w:rPr>
            </w:pPr>
            <w:r>
              <w:rPr>
                <w:sz w:val="24"/>
              </w:rPr>
              <w:t>Recomendación</w:t>
            </w:r>
            <w:r>
              <w:rPr>
                <w:spacing w:val="-2"/>
                <w:sz w:val="24"/>
              </w:rPr>
              <w:t xml:space="preserve"> </w:t>
            </w:r>
            <w:r>
              <w:rPr>
                <w:sz w:val="24"/>
              </w:rPr>
              <w:t>o</w:t>
            </w:r>
            <w:r>
              <w:rPr>
                <w:spacing w:val="-1"/>
                <w:sz w:val="24"/>
              </w:rPr>
              <w:t xml:space="preserve"> </w:t>
            </w:r>
            <w:r>
              <w:rPr>
                <w:sz w:val="24"/>
              </w:rPr>
              <w:t>historial</w:t>
            </w:r>
            <w:r>
              <w:rPr>
                <w:spacing w:val="-1"/>
                <w:sz w:val="24"/>
              </w:rPr>
              <w:t xml:space="preserve"> </w:t>
            </w:r>
            <w:r>
              <w:rPr>
                <w:spacing w:val="-2"/>
                <w:sz w:val="24"/>
              </w:rPr>
              <w:t>previo</w:t>
            </w:r>
          </w:p>
        </w:tc>
        <w:tc>
          <w:tcPr>
            <w:tcW w:w="795" w:type="dxa"/>
          </w:tcPr>
          <w:p w:rsidR="009003C7" w:rsidRDefault="004D355F">
            <w:pPr>
              <w:pStyle w:val="TableParagraph"/>
              <w:rPr>
                <w:sz w:val="24"/>
              </w:rPr>
            </w:pPr>
            <w:r>
              <w:rPr>
                <w:spacing w:val="-10"/>
                <w:sz w:val="24"/>
              </w:rPr>
              <w:t>2</w:t>
            </w:r>
          </w:p>
        </w:tc>
        <w:tc>
          <w:tcPr>
            <w:tcW w:w="798" w:type="dxa"/>
          </w:tcPr>
          <w:p w:rsidR="009003C7" w:rsidRDefault="004D355F">
            <w:pPr>
              <w:pStyle w:val="TableParagraph"/>
              <w:ind w:left="106"/>
              <w:rPr>
                <w:sz w:val="24"/>
              </w:rPr>
            </w:pPr>
            <w:r>
              <w:rPr>
                <w:spacing w:val="-10"/>
                <w:sz w:val="24"/>
              </w:rPr>
              <w:t>5</w:t>
            </w:r>
          </w:p>
        </w:tc>
        <w:tc>
          <w:tcPr>
            <w:tcW w:w="798" w:type="dxa"/>
          </w:tcPr>
          <w:p w:rsidR="009003C7" w:rsidRDefault="004D355F">
            <w:pPr>
              <w:pStyle w:val="TableParagraph"/>
              <w:ind w:left="105"/>
              <w:rPr>
                <w:sz w:val="24"/>
              </w:rPr>
            </w:pPr>
            <w:r>
              <w:rPr>
                <w:spacing w:val="-5"/>
                <w:sz w:val="24"/>
              </w:rPr>
              <w:t>15</w:t>
            </w:r>
          </w:p>
        </w:tc>
        <w:tc>
          <w:tcPr>
            <w:tcW w:w="796" w:type="dxa"/>
          </w:tcPr>
          <w:p w:rsidR="009003C7" w:rsidRDefault="004D355F">
            <w:pPr>
              <w:pStyle w:val="TableParagraph"/>
              <w:ind w:left="104"/>
              <w:rPr>
                <w:sz w:val="24"/>
              </w:rPr>
            </w:pPr>
            <w:r>
              <w:rPr>
                <w:spacing w:val="-5"/>
                <w:sz w:val="24"/>
              </w:rPr>
              <w:t>42</w:t>
            </w:r>
          </w:p>
        </w:tc>
        <w:tc>
          <w:tcPr>
            <w:tcW w:w="799" w:type="dxa"/>
          </w:tcPr>
          <w:p w:rsidR="009003C7" w:rsidRDefault="004D355F">
            <w:pPr>
              <w:pStyle w:val="TableParagraph"/>
              <w:ind w:left="103"/>
              <w:rPr>
                <w:sz w:val="24"/>
              </w:rPr>
            </w:pPr>
            <w:r>
              <w:rPr>
                <w:spacing w:val="-5"/>
                <w:sz w:val="24"/>
              </w:rPr>
              <w:t>36</w:t>
            </w:r>
          </w:p>
        </w:tc>
        <w:tc>
          <w:tcPr>
            <w:tcW w:w="1214" w:type="dxa"/>
          </w:tcPr>
          <w:p w:rsidR="009003C7" w:rsidRDefault="004D355F">
            <w:pPr>
              <w:pStyle w:val="TableParagraph"/>
              <w:ind w:left="101"/>
              <w:rPr>
                <w:sz w:val="24"/>
              </w:rPr>
            </w:pPr>
            <w:r>
              <w:rPr>
                <w:spacing w:val="-5"/>
                <w:sz w:val="24"/>
              </w:rPr>
              <w:t>4,2</w:t>
            </w:r>
          </w:p>
        </w:tc>
      </w:tr>
    </w:tbl>
    <w:p w:rsidR="009003C7" w:rsidRDefault="004D355F">
      <w:pPr>
        <w:pStyle w:val="Textoindependiente"/>
        <w:spacing w:before="124"/>
        <w:ind w:left="360"/>
        <w:jc w:val="both"/>
      </w:pPr>
      <w:r>
        <w:t>Fuente:</w:t>
      </w:r>
      <w:r>
        <w:rPr>
          <w:spacing w:val="-2"/>
        </w:rPr>
        <w:t xml:space="preserve"> </w:t>
      </w:r>
      <w:r>
        <w:t>elaboración</w:t>
      </w:r>
      <w:r>
        <w:rPr>
          <w:spacing w:val="-2"/>
        </w:rPr>
        <w:t xml:space="preserve"> propia</w:t>
      </w:r>
    </w:p>
    <w:p w:rsidR="009003C7" w:rsidRDefault="009003C7">
      <w:pPr>
        <w:pStyle w:val="Textoindependiente"/>
        <w:spacing w:before="101"/>
      </w:pPr>
    </w:p>
    <w:p w:rsidR="009003C7" w:rsidRDefault="004D355F">
      <w:pPr>
        <w:pStyle w:val="Textoindependiente"/>
        <w:spacing w:line="360" w:lineRule="auto"/>
        <w:ind w:left="360" w:right="358"/>
        <w:jc w:val="both"/>
      </w:pPr>
      <w:r>
        <w:t>Los resultados muestran que los criterios más valorados por los encuestados se vinculan principalmente con la calidad técnica y la confiabilidad operativa de los proveedores. En este sentido,</w:t>
      </w:r>
      <w:r>
        <w:rPr>
          <w:spacing w:val="-11"/>
        </w:rPr>
        <w:t xml:space="preserve"> </w:t>
      </w:r>
      <w:r>
        <w:t>la</w:t>
      </w:r>
      <w:r>
        <w:rPr>
          <w:spacing w:val="-11"/>
        </w:rPr>
        <w:t xml:space="preserve"> </w:t>
      </w:r>
      <w:r>
        <w:t>calidad</w:t>
      </w:r>
      <w:r>
        <w:rPr>
          <w:spacing w:val="-11"/>
        </w:rPr>
        <w:t xml:space="preserve"> </w:t>
      </w:r>
      <w:r>
        <w:t>técnica</w:t>
      </w:r>
      <w:r>
        <w:rPr>
          <w:spacing w:val="-12"/>
        </w:rPr>
        <w:t xml:space="preserve"> </w:t>
      </w:r>
      <w:r>
        <w:t>de</w:t>
      </w:r>
      <w:r>
        <w:rPr>
          <w:spacing w:val="-12"/>
        </w:rPr>
        <w:t xml:space="preserve"> </w:t>
      </w:r>
      <w:r>
        <w:t>los</w:t>
      </w:r>
      <w:r>
        <w:rPr>
          <w:spacing w:val="-10"/>
        </w:rPr>
        <w:t xml:space="preserve"> </w:t>
      </w:r>
      <w:r>
        <w:t>datos</w:t>
      </w:r>
      <w:r>
        <w:rPr>
          <w:spacing w:val="-10"/>
        </w:rPr>
        <w:t xml:space="preserve"> </w:t>
      </w:r>
      <w:r>
        <w:t>entregados</w:t>
      </w:r>
      <w:r>
        <w:rPr>
          <w:spacing w:val="-10"/>
        </w:rPr>
        <w:t xml:space="preserve"> </w:t>
      </w:r>
      <w:r>
        <w:t>se</w:t>
      </w:r>
      <w:r>
        <w:rPr>
          <w:spacing w:val="-11"/>
        </w:rPr>
        <w:t xml:space="preserve"> </w:t>
      </w:r>
      <w:r>
        <w:t>posiciona</w:t>
      </w:r>
      <w:r>
        <w:rPr>
          <w:spacing w:val="-11"/>
        </w:rPr>
        <w:t xml:space="preserve"> </w:t>
      </w:r>
      <w:r>
        <w:t>como</w:t>
      </w:r>
      <w:r>
        <w:rPr>
          <w:spacing w:val="-10"/>
        </w:rPr>
        <w:t xml:space="preserve"> </w:t>
      </w:r>
      <w:r>
        <w:t>el</w:t>
      </w:r>
      <w:r>
        <w:rPr>
          <w:spacing w:val="-8"/>
        </w:rPr>
        <w:t xml:space="preserve"> </w:t>
      </w:r>
      <w:r>
        <w:t>factor</w:t>
      </w:r>
      <w:r>
        <w:rPr>
          <w:spacing w:val="-11"/>
        </w:rPr>
        <w:t xml:space="preserve"> </w:t>
      </w:r>
      <w:r>
        <w:t>más</w:t>
      </w:r>
      <w:r>
        <w:rPr>
          <w:spacing w:val="-11"/>
        </w:rPr>
        <w:t xml:space="preserve"> </w:t>
      </w:r>
      <w:r>
        <w:t>importante,</w:t>
      </w:r>
      <w:r>
        <w:rPr>
          <w:spacing w:val="-11"/>
        </w:rPr>
        <w:t xml:space="preserve"> </w:t>
      </w:r>
      <w:r>
        <w:t>con un promedio de 4,7, seguido por las certificaciones técnicas y de seguridad y la experiencia en la cuenca,</w:t>
      </w:r>
      <w:r>
        <w:rPr>
          <w:spacing w:val="-7"/>
        </w:rPr>
        <w:t xml:space="preserve"> </w:t>
      </w:r>
      <w:r>
        <w:t>ambas</w:t>
      </w:r>
      <w:r>
        <w:rPr>
          <w:spacing w:val="-10"/>
        </w:rPr>
        <w:t xml:space="preserve"> </w:t>
      </w:r>
      <w:r>
        <w:t>con</w:t>
      </w:r>
      <w:r>
        <w:rPr>
          <w:spacing w:val="-8"/>
        </w:rPr>
        <w:t xml:space="preserve"> </w:t>
      </w:r>
      <w:r>
        <w:t>un</w:t>
      </w:r>
      <w:r>
        <w:rPr>
          <w:spacing w:val="-10"/>
        </w:rPr>
        <w:t xml:space="preserve"> </w:t>
      </w:r>
      <w:r>
        <w:t>promedio</w:t>
      </w:r>
      <w:r>
        <w:rPr>
          <w:spacing w:val="-10"/>
        </w:rPr>
        <w:t xml:space="preserve"> </w:t>
      </w:r>
      <w:r>
        <w:t>de</w:t>
      </w:r>
      <w:r>
        <w:rPr>
          <w:spacing w:val="-8"/>
        </w:rPr>
        <w:t xml:space="preserve"> </w:t>
      </w:r>
      <w:r>
        <w:t>4,6.</w:t>
      </w:r>
      <w:r>
        <w:rPr>
          <w:spacing w:val="-10"/>
        </w:rPr>
        <w:t xml:space="preserve"> </w:t>
      </w:r>
      <w:r>
        <w:t>Esto</w:t>
      </w:r>
      <w:r>
        <w:rPr>
          <w:spacing w:val="-7"/>
        </w:rPr>
        <w:t xml:space="preserve"> </w:t>
      </w:r>
      <w:r>
        <w:t>evidencia</w:t>
      </w:r>
      <w:r>
        <w:rPr>
          <w:spacing w:val="-10"/>
        </w:rPr>
        <w:t xml:space="preserve"> </w:t>
      </w:r>
      <w:r>
        <w:t>que</w:t>
      </w:r>
      <w:r>
        <w:rPr>
          <w:spacing w:val="-11"/>
        </w:rPr>
        <w:t xml:space="preserve"> </w:t>
      </w:r>
      <w:r>
        <w:t>las</w:t>
      </w:r>
      <w:r>
        <w:rPr>
          <w:spacing w:val="-7"/>
        </w:rPr>
        <w:t xml:space="preserve"> </w:t>
      </w:r>
      <w:r>
        <w:t>decisiones</w:t>
      </w:r>
      <w:r>
        <w:rPr>
          <w:spacing w:val="-9"/>
        </w:rPr>
        <w:t xml:space="preserve"> </w:t>
      </w:r>
      <w:r>
        <w:t>de</w:t>
      </w:r>
      <w:r>
        <w:rPr>
          <w:spacing w:val="-11"/>
        </w:rPr>
        <w:t xml:space="preserve"> </w:t>
      </w:r>
      <w:r>
        <w:t>co</w:t>
      </w:r>
      <w:r>
        <w:t>ntratación</w:t>
      </w:r>
      <w:r>
        <w:rPr>
          <w:spacing w:val="-7"/>
        </w:rPr>
        <w:t xml:space="preserve"> </w:t>
      </w:r>
      <w:r>
        <w:t>se</w:t>
      </w:r>
      <w:r>
        <w:rPr>
          <w:spacing w:val="-10"/>
        </w:rPr>
        <w:t xml:space="preserve"> </w:t>
      </w:r>
      <w:r>
        <w:t>basan prioritariamente</w:t>
      </w:r>
      <w:r>
        <w:rPr>
          <w:spacing w:val="-6"/>
        </w:rPr>
        <w:t xml:space="preserve"> </w:t>
      </w:r>
      <w:r>
        <w:t>en</w:t>
      </w:r>
      <w:r>
        <w:rPr>
          <w:spacing w:val="-6"/>
        </w:rPr>
        <w:t xml:space="preserve"> </w:t>
      </w:r>
      <w:r>
        <w:t>la</w:t>
      </w:r>
      <w:r>
        <w:rPr>
          <w:spacing w:val="-7"/>
        </w:rPr>
        <w:t xml:space="preserve"> </w:t>
      </w:r>
      <w:r>
        <w:t>capacidad</w:t>
      </w:r>
      <w:r>
        <w:rPr>
          <w:spacing w:val="-7"/>
        </w:rPr>
        <w:t xml:space="preserve"> </w:t>
      </w:r>
      <w:r>
        <w:t>técnica</w:t>
      </w:r>
      <w:r>
        <w:rPr>
          <w:spacing w:val="-8"/>
        </w:rPr>
        <w:t xml:space="preserve"> </w:t>
      </w:r>
      <w:r>
        <w:t>y</w:t>
      </w:r>
      <w:r>
        <w:rPr>
          <w:spacing w:val="-6"/>
        </w:rPr>
        <w:t xml:space="preserve"> </w:t>
      </w:r>
      <w:r>
        <w:t>el</w:t>
      </w:r>
      <w:r>
        <w:rPr>
          <w:spacing w:val="-4"/>
        </w:rPr>
        <w:t xml:space="preserve"> </w:t>
      </w:r>
      <w:r>
        <w:t>cumplimiento</w:t>
      </w:r>
      <w:r>
        <w:rPr>
          <w:spacing w:val="-6"/>
        </w:rPr>
        <w:t xml:space="preserve"> </w:t>
      </w:r>
      <w:r>
        <w:t>de</w:t>
      </w:r>
      <w:r>
        <w:rPr>
          <w:spacing w:val="-7"/>
        </w:rPr>
        <w:t xml:space="preserve"> </w:t>
      </w:r>
      <w:r>
        <w:t>estándares</w:t>
      </w:r>
      <w:r>
        <w:rPr>
          <w:spacing w:val="-5"/>
        </w:rPr>
        <w:t xml:space="preserve"> </w:t>
      </w:r>
      <w:r>
        <w:t>exigidos</w:t>
      </w:r>
      <w:r>
        <w:rPr>
          <w:spacing w:val="-6"/>
        </w:rPr>
        <w:t xml:space="preserve"> </w:t>
      </w:r>
      <w:r>
        <w:t>por</w:t>
      </w:r>
      <w:r>
        <w:rPr>
          <w:spacing w:val="-7"/>
        </w:rPr>
        <w:t xml:space="preserve"> </w:t>
      </w:r>
      <w:r>
        <w:t>la</w:t>
      </w:r>
      <w:r>
        <w:rPr>
          <w:spacing w:val="-7"/>
        </w:rPr>
        <w:t xml:space="preserve"> </w:t>
      </w:r>
      <w:r>
        <w:rPr>
          <w:spacing w:val="-2"/>
        </w:rPr>
        <w:t>industria.</w:t>
      </w:r>
    </w:p>
    <w:p w:rsidR="009003C7" w:rsidRDefault="004D355F">
      <w:pPr>
        <w:pStyle w:val="Textoindependiente"/>
        <w:spacing w:before="241" w:line="360" w:lineRule="auto"/>
        <w:ind w:left="360" w:right="360"/>
        <w:jc w:val="both"/>
      </w:pPr>
      <w:r>
        <w:t>En un segundo nivel de importancia se ubican factores relacionados con la operatividad, como la disponibilidad</w:t>
      </w:r>
      <w:r>
        <w:rPr>
          <w:spacing w:val="-5"/>
        </w:rPr>
        <w:t xml:space="preserve"> </w:t>
      </w:r>
      <w:r>
        <w:t>de</w:t>
      </w:r>
      <w:r>
        <w:rPr>
          <w:spacing w:val="-6"/>
        </w:rPr>
        <w:t xml:space="preserve"> </w:t>
      </w:r>
      <w:r>
        <w:t>flota</w:t>
      </w:r>
      <w:r>
        <w:rPr>
          <w:spacing w:val="-6"/>
        </w:rPr>
        <w:t xml:space="preserve"> </w:t>
      </w:r>
      <w:r>
        <w:t>y</w:t>
      </w:r>
      <w:r>
        <w:rPr>
          <w:spacing w:val="-1"/>
        </w:rPr>
        <w:t xml:space="preserve"> </w:t>
      </w:r>
      <w:r>
        <w:t>personal</w:t>
      </w:r>
      <w:r>
        <w:rPr>
          <w:spacing w:val="-5"/>
        </w:rPr>
        <w:t xml:space="preserve"> </w:t>
      </w:r>
      <w:r>
        <w:t>24/7</w:t>
      </w:r>
      <w:r>
        <w:rPr>
          <w:spacing w:val="-3"/>
        </w:rPr>
        <w:t xml:space="preserve"> </w:t>
      </w:r>
      <w:r>
        <w:t>(promedio</w:t>
      </w:r>
      <w:r>
        <w:rPr>
          <w:spacing w:val="-1"/>
        </w:rPr>
        <w:t xml:space="preserve"> </w:t>
      </w:r>
      <w:r>
        <w:t>4,4)</w:t>
      </w:r>
      <w:r>
        <w:rPr>
          <w:spacing w:val="-6"/>
        </w:rPr>
        <w:t xml:space="preserve"> </w:t>
      </w:r>
      <w:r>
        <w:t>y</w:t>
      </w:r>
      <w:r>
        <w:rPr>
          <w:spacing w:val="-5"/>
        </w:rPr>
        <w:t xml:space="preserve"> </w:t>
      </w:r>
      <w:r>
        <w:t>la</w:t>
      </w:r>
      <w:r>
        <w:rPr>
          <w:spacing w:val="-4"/>
        </w:rPr>
        <w:t xml:space="preserve"> </w:t>
      </w:r>
      <w:r>
        <w:t>velocidad</w:t>
      </w:r>
      <w:r>
        <w:rPr>
          <w:spacing w:val="-5"/>
        </w:rPr>
        <w:t xml:space="preserve"> </w:t>
      </w:r>
      <w:r>
        <w:t>de</w:t>
      </w:r>
      <w:r>
        <w:rPr>
          <w:spacing w:val="-6"/>
        </w:rPr>
        <w:t xml:space="preserve"> </w:t>
      </w:r>
      <w:r>
        <w:t>respuesta</w:t>
      </w:r>
      <w:r>
        <w:rPr>
          <w:spacing w:val="-5"/>
        </w:rPr>
        <w:t xml:space="preserve"> </w:t>
      </w:r>
      <w:r>
        <w:t>operativa</w:t>
      </w:r>
      <w:r>
        <w:rPr>
          <w:spacing w:val="-5"/>
        </w:rPr>
        <w:t xml:space="preserve"> </w:t>
      </w:r>
      <w:r>
        <w:t>(4,3), lo que refleja la necesidad de contar con proveedores capaces de adaptarse a las exigencias dinámicas del entorno productivo.</w:t>
      </w:r>
    </w:p>
    <w:p w:rsidR="009003C7" w:rsidRDefault="009003C7">
      <w:pPr>
        <w:pStyle w:val="Textoindependiente"/>
        <w:spacing w:line="360" w:lineRule="auto"/>
        <w:jc w:val="both"/>
        <w:sectPr w:rsidR="009003C7">
          <w:pgSz w:w="12240" w:h="15840"/>
          <w:pgMar w:top="1820" w:right="1080" w:bottom="1260" w:left="1080" w:header="0" w:footer="1080" w:gutter="0"/>
          <w:cols w:space="720"/>
        </w:sectPr>
      </w:pPr>
    </w:p>
    <w:p w:rsidR="009003C7" w:rsidRDefault="004D355F">
      <w:pPr>
        <w:pStyle w:val="Textoindependiente"/>
        <w:spacing w:before="79" w:line="360" w:lineRule="auto"/>
        <w:ind w:left="360" w:right="364"/>
        <w:jc w:val="both"/>
      </w:pPr>
      <w:r>
        <w:lastRenderedPageBreak/>
        <w:t>Por su parte, la recomendación o historial previo también presenta una valoración elevada (4,2), lo que indica la relevancia de la reputación y la experiencia previa en la toma de decisiones.</w:t>
      </w:r>
    </w:p>
    <w:p w:rsidR="009003C7" w:rsidRDefault="004D355F">
      <w:pPr>
        <w:pStyle w:val="Textoindependiente"/>
        <w:spacing w:before="240" w:line="360" w:lineRule="auto"/>
        <w:ind w:left="360" w:right="359"/>
        <w:jc w:val="both"/>
      </w:pPr>
      <w:r>
        <w:t>En cuanto al precio, si bien presenta un nivel de importancia co</w:t>
      </w:r>
      <w:r>
        <w:t>nsiderable (promedio 4,0), se posiciona por debajo de los factores técnicos y operativos, lo que sugiere que el costo no es el principal determinante en la selección de proveedores, sino que se encuentra condicionado por la calidad y confiabilidad del serv</w:t>
      </w:r>
      <w:r>
        <w:t>icio.</w:t>
      </w:r>
    </w:p>
    <w:p w:rsidR="009003C7" w:rsidRDefault="004D355F">
      <w:pPr>
        <w:pStyle w:val="Textoindependiente"/>
        <w:spacing w:before="240" w:line="360" w:lineRule="auto"/>
        <w:ind w:left="360" w:right="358"/>
        <w:jc w:val="both"/>
      </w:pPr>
      <w:r>
        <w:t>Por</w:t>
      </w:r>
      <w:r>
        <w:rPr>
          <w:spacing w:val="-3"/>
        </w:rPr>
        <w:t xml:space="preserve"> </w:t>
      </w:r>
      <w:r>
        <w:t>último,</w:t>
      </w:r>
      <w:r>
        <w:rPr>
          <w:spacing w:val="-3"/>
        </w:rPr>
        <w:t xml:space="preserve"> </w:t>
      </w:r>
      <w:r>
        <w:t>la</w:t>
      </w:r>
      <w:r>
        <w:rPr>
          <w:spacing w:val="-4"/>
        </w:rPr>
        <w:t xml:space="preserve"> </w:t>
      </w:r>
      <w:r>
        <w:t>flexibilidad</w:t>
      </w:r>
      <w:r>
        <w:rPr>
          <w:spacing w:val="-3"/>
        </w:rPr>
        <w:t xml:space="preserve"> </w:t>
      </w:r>
      <w:r>
        <w:t>contractual</w:t>
      </w:r>
      <w:r>
        <w:rPr>
          <w:spacing w:val="-3"/>
        </w:rPr>
        <w:t xml:space="preserve"> </w:t>
      </w:r>
      <w:r>
        <w:t>aparece</w:t>
      </w:r>
      <w:r>
        <w:rPr>
          <w:spacing w:val="-4"/>
        </w:rPr>
        <w:t xml:space="preserve"> </w:t>
      </w:r>
      <w:r>
        <w:t>como</w:t>
      </w:r>
      <w:r>
        <w:rPr>
          <w:spacing w:val="-3"/>
        </w:rPr>
        <w:t xml:space="preserve"> </w:t>
      </w:r>
      <w:r>
        <w:t>el</w:t>
      </w:r>
      <w:r>
        <w:rPr>
          <w:spacing w:val="-3"/>
        </w:rPr>
        <w:t xml:space="preserve"> </w:t>
      </w:r>
      <w:r>
        <w:t>factor</w:t>
      </w:r>
      <w:r>
        <w:rPr>
          <w:spacing w:val="-3"/>
        </w:rPr>
        <w:t xml:space="preserve"> </w:t>
      </w:r>
      <w:r>
        <w:t>menos</w:t>
      </w:r>
      <w:r>
        <w:rPr>
          <w:spacing w:val="-4"/>
        </w:rPr>
        <w:t xml:space="preserve"> </w:t>
      </w:r>
      <w:r>
        <w:t>valorado</w:t>
      </w:r>
      <w:r>
        <w:rPr>
          <w:spacing w:val="-3"/>
        </w:rPr>
        <w:t xml:space="preserve"> </w:t>
      </w:r>
      <w:r>
        <w:t>dentro</w:t>
      </w:r>
      <w:r>
        <w:rPr>
          <w:spacing w:val="-3"/>
        </w:rPr>
        <w:t xml:space="preserve"> </w:t>
      </w:r>
      <w:r>
        <w:t>del</w:t>
      </w:r>
      <w:r>
        <w:rPr>
          <w:spacing w:val="-1"/>
        </w:rPr>
        <w:t xml:space="preserve"> </w:t>
      </w:r>
      <w:r>
        <w:t>conjunto analizado (3,8), aunque continúa siendo relevante. Esto indica que, si bien las condiciones comerciales</w:t>
      </w:r>
      <w:r>
        <w:rPr>
          <w:spacing w:val="-6"/>
        </w:rPr>
        <w:t xml:space="preserve"> </w:t>
      </w:r>
      <w:r>
        <w:t>son</w:t>
      </w:r>
      <w:r>
        <w:rPr>
          <w:spacing w:val="-3"/>
        </w:rPr>
        <w:t xml:space="preserve"> </w:t>
      </w:r>
      <w:r>
        <w:t>consideradas,</w:t>
      </w:r>
      <w:r>
        <w:rPr>
          <w:spacing w:val="-6"/>
        </w:rPr>
        <w:t xml:space="preserve"> </w:t>
      </w:r>
      <w:r>
        <w:t>no</w:t>
      </w:r>
      <w:r>
        <w:rPr>
          <w:spacing w:val="-4"/>
        </w:rPr>
        <w:t xml:space="preserve"> </w:t>
      </w:r>
      <w:r>
        <w:t>tienen</w:t>
      </w:r>
      <w:r>
        <w:rPr>
          <w:spacing w:val="-4"/>
        </w:rPr>
        <w:t xml:space="preserve"> </w:t>
      </w:r>
      <w:r>
        <w:t>el</w:t>
      </w:r>
      <w:r>
        <w:rPr>
          <w:spacing w:val="-5"/>
        </w:rPr>
        <w:t xml:space="preserve"> </w:t>
      </w:r>
      <w:r>
        <w:t>mismo</w:t>
      </w:r>
      <w:r>
        <w:rPr>
          <w:spacing w:val="-3"/>
        </w:rPr>
        <w:t xml:space="preserve"> </w:t>
      </w:r>
      <w:r>
        <w:t>peso</w:t>
      </w:r>
      <w:r>
        <w:rPr>
          <w:spacing w:val="-6"/>
        </w:rPr>
        <w:t xml:space="preserve"> </w:t>
      </w:r>
      <w:r>
        <w:t>que</w:t>
      </w:r>
      <w:r>
        <w:rPr>
          <w:spacing w:val="-5"/>
        </w:rPr>
        <w:t xml:space="preserve"> </w:t>
      </w:r>
      <w:r>
        <w:t>lo</w:t>
      </w:r>
      <w:r>
        <w:t>s</w:t>
      </w:r>
      <w:r>
        <w:rPr>
          <w:spacing w:val="-5"/>
        </w:rPr>
        <w:t xml:space="preserve"> </w:t>
      </w:r>
      <w:r>
        <w:t>aspectos</w:t>
      </w:r>
      <w:r>
        <w:rPr>
          <w:spacing w:val="-5"/>
        </w:rPr>
        <w:t xml:space="preserve"> </w:t>
      </w:r>
      <w:r>
        <w:t>técnicos</w:t>
      </w:r>
      <w:r>
        <w:rPr>
          <w:spacing w:val="-6"/>
        </w:rPr>
        <w:t xml:space="preserve"> </w:t>
      </w:r>
      <w:r>
        <w:t>en</w:t>
      </w:r>
      <w:r>
        <w:rPr>
          <w:spacing w:val="-6"/>
        </w:rPr>
        <w:t xml:space="preserve"> </w:t>
      </w:r>
      <w:r>
        <w:t>la</w:t>
      </w:r>
      <w:r>
        <w:rPr>
          <w:spacing w:val="-4"/>
        </w:rPr>
        <w:t xml:space="preserve"> </w:t>
      </w:r>
      <w:r>
        <w:t>evaluación de proveedores.</w:t>
      </w:r>
    </w:p>
    <w:p w:rsidR="009003C7" w:rsidRDefault="009003C7">
      <w:pPr>
        <w:pStyle w:val="Textoindependiente"/>
      </w:pPr>
    </w:p>
    <w:p w:rsidR="009003C7" w:rsidRDefault="009003C7">
      <w:pPr>
        <w:pStyle w:val="Textoindependiente"/>
      </w:pPr>
    </w:p>
    <w:p w:rsidR="009003C7" w:rsidRDefault="009003C7">
      <w:pPr>
        <w:pStyle w:val="Textoindependiente"/>
        <w:spacing w:before="66"/>
      </w:pPr>
    </w:p>
    <w:p w:rsidR="009003C7" w:rsidRDefault="004D355F">
      <w:pPr>
        <w:pStyle w:val="Ttulo2"/>
        <w:numPr>
          <w:ilvl w:val="2"/>
          <w:numId w:val="9"/>
        </w:numPr>
        <w:tabs>
          <w:tab w:val="left" w:pos="1799"/>
        </w:tabs>
        <w:ind w:left="1799" w:hanging="1079"/>
        <w:jc w:val="both"/>
      </w:pPr>
      <w:bookmarkStart w:id="111" w:name="_bookmark111"/>
      <w:bookmarkEnd w:id="111"/>
      <w:r>
        <w:t>Viabilidad</w:t>
      </w:r>
      <w:r>
        <w:rPr>
          <w:spacing w:val="-4"/>
        </w:rPr>
        <w:t xml:space="preserve"> </w:t>
      </w:r>
      <w:r>
        <w:t>de</w:t>
      </w:r>
      <w:r>
        <w:rPr>
          <w:spacing w:val="-5"/>
        </w:rPr>
        <w:t xml:space="preserve"> </w:t>
      </w:r>
      <w:r>
        <w:t>nuevos</w:t>
      </w:r>
      <w:r>
        <w:rPr>
          <w:spacing w:val="-4"/>
        </w:rPr>
        <w:t xml:space="preserve"> </w:t>
      </w:r>
      <w:r>
        <w:rPr>
          <w:spacing w:val="-2"/>
        </w:rPr>
        <w:t>actores</w:t>
      </w:r>
    </w:p>
    <w:p w:rsidR="009003C7" w:rsidRDefault="004D355F">
      <w:pPr>
        <w:pStyle w:val="Textoindependiente"/>
        <w:spacing w:before="120" w:line="360" w:lineRule="auto"/>
        <w:ind w:left="360" w:right="357"/>
        <w:jc w:val="both"/>
      </w:pPr>
      <w:r>
        <w:t>La presente sección analiza la percepción de los encuestados respecto a la posibilidad de ingreso de</w:t>
      </w:r>
      <w:r>
        <w:rPr>
          <w:spacing w:val="-11"/>
        </w:rPr>
        <w:t xml:space="preserve"> </w:t>
      </w:r>
      <w:r>
        <w:t>nuevos</w:t>
      </w:r>
      <w:r>
        <w:rPr>
          <w:spacing w:val="-7"/>
        </w:rPr>
        <w:t xml:space="preserve"> </w:t>
      </w:r>
      <w:r>
        <w:t>proveedores</w:t>
      </w:r>
      <w:r>
        <w:rPr>
          <w:spacing w:val="-9"/>
        </w:rPr>
        <w:t xml:space="preserve"> </w:t>
      </w:r>
      <w:r>
        <w:t>en</w:t>
      </w:r>
      <w:r>
        <w:rPr>
          <w:spacing w:val="-10"/>
        </w:rPr>
        <w:t xml:space="preserve"> </w:t>
      </w:r>
      <w:r>
        <w:t>el</w:t>
      </w:r>
      <w:r>
        <w:rPr>
          <w:spacing w:val="-9"/>
        </w:rPr>
        <w:t xml:space="preserve"> </w:t>
      </w:r>
      <w:r>
        <w:t>mercado</w:t>
      </w:r>
      <w:r>
        <w:rPr>
          <w:spacing w:val="-8"/>
        </w:rPr>
        <w:t xml:space="preserve"> </w:t>
      </w:r>
      <w:r>
        <w:t>de</w:t>
      </w:r>
      <w:r>
        <w:rPr>
          <w:spacing w:val="-8"/>
        </w:rPr>
        <w:t xml:space="preserve"> </w:t>
      </w:r>
      <w:r>
        <w:t>servicios</w:t>
      </w:r>
      <w:r>
        <w:rPr>
          <w:spacing w:val="-9"/>
        </w:rPr>
        <w:t xml:space="preserve"> </w:t>
      </w:r>
      <w:r>
        <w:t>wireline</w:t>
      </w:r>
      <w:r>
        <w:rPr>
          <w:spacing w:val="-8"/>
        </w:rPr>
        <w:t xml:space="preserve"> </w:t>
      </w:r>
      <w:r>
        <w:t>en</w:t>
      </w:r>
      <w:r>
        <w:rPr>
          <w:spacing w:val="-8"/>
        </w:rPr>
        <w:t xml:space="preserve"> </w:t>
      </w:r>
      <w:r>
        <w:t>la</w:t>
      </w:r>
      <w:r>
        <w:rPr>
          <w:spacing w:val="-8"/>
        </w:rPr>
        <w:t xml:space="preserve"> </w:t>
      </w:r>
      <w:r>
        <w:t>cuenca</w:t>
      </w:r>
      <w:r>
        <w:rPr>
          <w:spacing w:val="-11"/>
        </w:rPr>
        <w:t xml:space="preserve"> </w:t>
      </w:r>
      <w:r>
        <w:t>neuquina.</w:t>
      </w:r>
      <w:r>
        <w:rPr>
          <w:spacing w:val="-10"/>
        </w:rPr>
        <w:t xml:space="preserve"> </w:t>
      </w:r>
      <w:r>
        <w:t>A</w:t>
      </w:r>
      <w:r>
        <w:rPr>
          <w:spacing w:val="-10"/>
        </w:rPr>
        <w:t xml:space="preserve"> </w:t>
      </w:r>
      <w:r>
        <w:t>través</w:t>
      </w:r>
      <w:r>
        <w:rPr>
          <w:spacing w:val="-7"/>
        </w:rPr>
        <w:t xml:space="preserve"> </w:t>
      </w:r>
      <w:r>
        <w:t>de</w:t>
      </w:r>
      <w:r>
        <w:rPr>
          <w:spacing w:val="-8"/>
        </w:rPr>
        <w:t xml:space="preserve"> </w:t>
      </w:r>
      <w:r>
        <w:t>una serie de afirmaciones evaluadas mediante una escala tipo Likert, se buscó identificar el grado de apertura del mercado hacia nuevos actores, así como los factores que podrían favorecer su posicionamiento frente a los proveedores t</w:t>
      </w:r>
      <w:r>
        <w:t>radicionales.</w:t>
      </w:r>
    </w:p>
    <w:p w:rsidR="009003C7" w:rsidRDefault="004D355F">
      <w:pPr>
        <w:pStyle w:val="Textoindependiente"/>
        <w:spacing w:before="242" w:line="360" w:lineRule="auto"/>
        <w:ind w:left="360" w:right="362"/>
        <w:jc w:val="both"/>
      </w:pPr>
      <w:r>
        <w:t>Este análisis resulta clave para evaluar la factibilidad del proyecto propuesto, ya que permite comprender si las condiciones del entorno son favorables para la incorporación de nuevas empresas, especialmente aquellas de origen nacional con p</w:t>
      </w:r>
      <w:r>
        <w:t>ropuestas diferenciadas.</w:t>
      </w:r>
    </w:p>
    <w:p w:rsidR="009003C7" w:rsidRDefault="004D355F">
      <w:pPr>
        <w:spacing w:before="239"/>
        <w:ind w:left="360"/>
        <w:jc w:val="both"/>
        <w:rPr>
          <w:i/>
          <w:sz w:val="24"/>
        </w:rPr>
      </w:pPr>
      <w:bookmarkStart w:id="112" w:name="_bookmark112"/>
      <w:bookmarkEnd w:id="112"/>
      <w:r>
        <w:rPr>
          <w:b/>
          <w:i/>
          <w:color w:val="4F81BC"/>
          <w:sz w:val="24"/>
        </w:rPr>
        <w:t>Tabla</w:t>
      </w:r>
      <w:r>
        <w:rPr>
          <w:b/>
          <w:i/>
          <w:color w:val="4F81BC"/>
          <w:spacing w:val="-4"/>
          <w:sz w:val="24"/>
        </w:rPr>
        <w:t xml:space="preserve"> </w:t>
      </w:r>
      <w:r>
        <w:rPr>
          <w:b/>
          <w:i/>
          <w:color w:val="4F81BC"/>
          <w:sz w:val="24"/>
        </w:rPr>
        <w:t>17</w:t>
      </w:r>
      <w:r>
        <w:rPr>
          <w:b/>
          <w:i/>
          <w:color w:val="4F81BC"/>
          <w:spacing w:val="-1"/>
          <w:sz w:val="24"/>
        </w:rPr>
        <w:t xml:space="preserve"> </w:t>
      </w:r>
      <w:r>
        <w:rPr>
          <w:i/>
          <w:color w:val="4F81BC"/>
          <w:sz w:val="24"/>
        </w:rPr>
        <w:t>Viabilidad</w:t>
      </w:r>
      <w:r>
        <w:rPr>
          <w:i/>
          <w:color w:val="4F81BC"/>
          <w:spacing w:val="-1"/>
          <w:sz w:val="24"/>
        </w:rPr>
        <w:t xml:space="preserve"> </w:t>
      </w:r>
      <w:r>
        <w:rPr>
          <w:i/>
          <w:color w:val="4F81BC"/>
          <w:sz w:val="24"/>
        </w:rPr>
        <w:t>de</w:t>
      </w:r>
      <w:r>
        <w:rPr>
          <w:i/>
          <w:color w:val="4F81BC"/>
          <w:spacing w:val="-2"/>
          <w:sz w:val="24"/>
        </w:rPr>
        <w:t xml:space="preserve"> </w:t>
      </w:r>
      <w:r>
        <w:rPr>
          <w:i/>
          <w:color w:val="4F81BC"/>
          <w:sz w:val="24"/>
        </w:rPr>
        <w:t>nuevos</w:t>
      </w:r>
      <w:r>
        <w:rPr>
          <w:i/>
          <w:color w:val="4F81BC"/>
          <w:spacing w:val="-2"/>
          <w:sz w:val="24"/>
        </w:rPr>
        <w:t xml:space="preserve"> </w:t>
      </w:r>
      <w:r>
        <w:rPr>
          <w:i/>
          <w:color w:val="4F81BC"/>
          <w:sz w:val="24"/>
        </w:rPr>
        <w:t>proveedores</w:t>
      </w:r>
      <w:r>
        <w:rPr>
          <w:i/>
          <w:color w:val="4F81BC"/>
          <w:spacing w:val="-2"/>
          <w:sz w:val="24"/>
        </w:rPr>
        <w:t xml:space="preserve"> </w:t>
      </w:r>
      <w:r>
        <w:rPr>
          <w:i/>
          <w:color w:val="4F81BC"/>
          <w:sz w:val="24"/>
        </w:rPr>
        <w:t>en</w:t>
      </w:r>
      <w:r>
        <w:rPr>
          <w:i/>
          <w:color w:val="4F81BC"/>
          <w:spacing w:val="1"/>
          <w:sz w:val="24"/>
        </w:rPr>
        <w:t xml:space="preserve"> </w:t>
      </w:r>
      <w:r>
        <w:rPr>
          <w:i/>
          <w:color w:val="4F81BC"/>
          <w:sz w:val="24"/>
        </w:rPr>
        <w:t>el</w:t>
      </w:r>
      <w:r>
        <w:rPr>
          <w:i/>
          <w:color w:val="4F81BC"/>
          <w:spacing w:val="1"/>
          <w:sz w:val="24"/>
        </w:rPr>
        <w:t xml:space="preserve"> </w:t>
      </w:r>
      <w:r>
        <w:rPr>
          <w:i/>
          <w:color w:val="4F81BC"/>
          <w:sz w:val="24"/>
        </w:rPr>
        <w:t>mercado</w:t>
      </w:r>
      <w:r>
        <w:rPr>
          <w:i/>
          <w:color w:val="4F81BC"/>
          <w:spacing w:val="-1"/>
          <w:sz w:val="24"/>
        </w:rPr>
        <w:t xml:space="preserve"> </w:t>
      </w:r>
      <w:r>
        <w:rPr>
          <w:i/>
          <w:color w:val="4F81BC"/>
          <w:spacing w:val="-2"/>
          <w:sz w:val="24"/>
        </w:rPr>
        <w:t>wireline</w:t>
      </w:r>
    </w:p>
    <w:p w:rsidR="009003C7" w:rsidRDefault="009003C7">
      <w:pPr>
        <w:pStyle w:val="Textoindependiente"/>
        <w:spacing w:before="10"/>
        <w:rPr>
          <w:i/>
          <w:sz w:val="10"/>
        </w:rPr>
      </w:pPr>
    </w:p>
    <w:tbl>
      <w:tblPr>
        <w:tblStyle w:val="TableNormal"/>
        <w:tblW w:w="0" w:type="auto"/>
        <w:tblInd w:w="353"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4513"/>
        <w:gridCol w:w="767"/>
        <w:gridCol w:w="709"/>
        <w:gridCol w:w="709"/>
        <w:gridCol w:w="709"/>
        <w:gridCol w:w="709"/>
        <w:gridCol w:w="1258"/>
      </w:tblGrid>
      <w:tr w:rsidR="009003C7">
        <w:trPr>
          <w:trHeight w:val="552"/>
        </w:trPr>
        <w:tc>
          <w:tcPr>
            <w:tcW w:w="4513" w:type="dxa"/>
            <w:tcBorders>
              <w:left w:val="nil"/>
              <w:right w:val="nil"/>
            </w:tcBorders>
          </w:tcPr>
          <w:p w:rsidR="009003C7" w:rsidRDefault="004D355F">
            <w:pPr>
              <w:pStyle w:val="TableParagraph"/>
              <w:spacing w:line="276" w:lineRule="exact"/>
              <w:ind w:left="122"/>
              <w:rPr>
                <w:b/>
                <w:sz w:val="24"/>
              </w:rPr>
            </w:pPr>
            <w:r>
              <w:rPr>
                <w:b/>
                <w:spacing w:val="-2"/>
                <w:sz w:val="24"/>
              </w:rPr>
              <w:t>Afirmación</w:t>
            </w:r>
          </w:p>
        </w:tc>
        <w:tc>
          <w:tcPr>
            <w:tcW w:w="767" w:type="dxa"/>
            <w:tcBorders>
              <w:left w:val="nil"/>
              <w:right w:val="nil"/>
            </w:tcBorders>
          </w:tcPr>
          <w:p w:rsidR="009003C7" w:rsidRDefault="004D355F">
            <w:pPr>
              <w:pStyle w:val="TableParagraph"/>
              <w:spacing w:line="276" w:lineRule="exact"/>
              <w:ind w:left="213" w:right="146"/>
              <w:rPr>
                <w:b/>
                <w:sz w:val="24"/>
              </w:rPr>
            </w:pPr>
            <w:r>
              <w:rPr>
                <w:b/>
                <w:spacing w:val="-10"/>
                <w:sz w:val="24"/>
              </w:rPr>
              <w:t xml:space="preserve">1 </w:t>
            </w:r>
            <w:r>
              <w:rPr>
                <w:b/>
                <w:spacing w:val="-4"/>
                <w:sz w:val="24"/>
              </w:rPr>
              <w:t>(%)</w:t>
            </w:r>
          </w:p>
        </w:tc>
        <w:tc>
          <w:tcPr>
            <w:tcW w:w="709" w:type="dxa"/>
            <w:tcBorders>
              <w:left w:val="nil"/>
              <w:right w:val="nil"/>
            </w:tcBorders>
          </w:tcPr>
          <w:p w:rsidR="009003C7" w:rsidRDefault="004D355F">
            <w:pPr>
              <w:pStyle w:val="TableParagraph"/>
              <w:spacing w:line="276" w:lineRule="exact"/>
              <w:ind w:left="154" w:right="147"/>
              <w:rPr>
                <w:b/>
                <w:sz w:val="24"/>
              </w:rPr>
            </w:pPr>
            <w:r>
              <w:rPr>
                <w:b/>
                <w:spacing w:val="-10"/>
                <w:sz w:val="24"/>
              </w:rPr>
              <w:t xml:space="preserve">2 </w:t>
            </w:r>
            <w:r>
              <w:rPr>
                <w:b/>
                <w:spacing w:val="-4"/>
                <w:sz w:val="24"/>
              </w:rPr>
              <w:t>(%)</w:t>
            </w:r>
          </w:p>
        </w:tc>
        <w:tc>
          <w:tcPr>
            <w:tcW w:w="709" w:type="dxa"/>
            <w:tcBorders>
              <w:left w:val="nil"/>
              <w:right w:val="nil"/>
            </w:tcBorders>
          </w:tcPr>
          <w:p w:rsidR="009003C7" w:rsidRDefault="004D355F">
            <w:pPr>
              <w:pStyle w:val="TableParagraph"/>
              <w:spacing w:line="276" w:lineRule="exact"/>
              <w:ind w:left="155" w:right="146"/>
              <w:rPr>
                <w:b/>
                <w:sz w:val="24"/>
              </w:rPr>
            </w:pPr>
            <w:r>
              <w:rPr>
                <w:b/>
                <w:spacing w:val="-10"/>
                <w:sz w:val="24"/>
              </w:rPr>
              <w:t xml:space="preserve">3 </w:t>
            </w:r>
            <w:r>
              <w:rPr>
                <w:b/>
                <w:spacing w:val="-4"/>
                <w:sz w:val="24"/>
              </w:rPr>
              <w:t>(%)</w:t>
            </w:r>
          </w:p>
        </w:tc>
        <w:tc>
          <w:tcPr>
            <w:tcW w:w="709" w:type="dxa"/>
            <w:tcBorders>
              <w:left w:val="nil"/>
              <w:right w:val="nil"/>
            </w:tcBorders>
          </w:tcPr>
          <w:p w:rsidR="009003C7" w:rsidRDefault="004D355F">
            <w:pPr>
              <w:pStyle w:val="TableParagraph"/>
              <w:spacing w:line="276" w:lineRule="exact"/>
              <w:ind w:left="154" w:right="147"/>
              <w:rPr>
                <w:b/>
                <w:sz w:val="24"/>
              </w:rPr>
            </w:pPr>
            <w:r>
              <w:rPr>
                <w:b/>
                <w:spacing w:val="-10"/>
                <w:sz w:val="24"/>
              </w:rPr>
              <w:t xml:space="preserve">4 </w:t>
            </w:r>
            <w:r>
              <w:rPr>
                <w:b/>
                <w:spacing w:val="-4"/>
                <w:sz w:val="24"/>
              </w:rPr>
              <w:t>(%)</w:t>
            </w:r>
          </w:p>
        </w:tc>
        <w:tc>
          <w:tcPr>
            <w:tcW w:w="709" w:type="dxa"/>
            <w:tcBorders>
              <w:left w:val="nil"/>
              <w:right w:val="nil"/>
            </w:tcBorders>
          </w:tcPr>
          <w:p w:rsidR="009003C7" w:rsidRDefault="004D355F">
            <w:pPr>
              <w:pStyle w:val="TableParagraph"/>
              <w:spacing w:line="276" w:lineRule="exact"/>
              <w:ind w:left="156" w:right="145"/>
              <w:rPr>
                <w:b/>
                <w:sz w:val="24"/>
              </w:rPr>
            </w:pPr>
            <w:r>
              <w:rPr>
                <w:b/>
                <w:spacing w:val="-10"/>
                <w:sz w:val="24"/>
              </w:rPr>
              <w:t xml:space="preserve">5 </w:t>
            </w:r>
            <w:r>
              <w:rPr>
                <w:b/>
                <w:spacing w:val="-4"/>
                <w:sz w:val="24"/>
              </w:rPr>
              <w:t>(%)</w:t>
            </w:r>
          </w:p>
        </w:tc>
        <w:tc>
          <w:tcPr>
            <w:tcW w:w="1258" w:type="dxa"/>
            <w:tcBorders>
              <w:left w:val="nil"/>
              <w:right w:val="nil"/>
            </w:tcBorders>
          </w:tcPr>
          <w:p w:rsidR="009003C7" w:rsidRDefault="004D355F">
            <w:pPr>
              <w:pStyle w:val="TableParagraph"/>
              <w:spacing w:line="276" w:lineRule="exact"/>
              <w:ind w:left="155"/>
              <w:rPr>
                <w:b/>
                <w:sz w:val="24"/>
              </w:rPr>
            </w:pPr>
            <w:r>
              <w:rPr>
                <w:b/>
                <w:spacing w:val="-2"/>
                <w:sz w:val="24"/>
              </w:rPr>
              <w:t>Promedio</w:t>
            </w:r>
          </w:p>
        </w:tc>
      </w:tr>
      <w:tr w:rsidR="009003C7">
        <w:trPr>
          <w:trHeight w:val="551"/>
        </w:trPr>
        <w:tc>
          <w:tcPr>
            <w:tcW w:w="4513" w:type="dxa"/>
            <w:tcBorders>
              <w:left w:val="nil"/>
              <w:right w:val="nil"/>
            </w:tcBorders>
          </w:tcPr>
          <w:p w:rsidR="009003C7" w:rsidRDefault="004D355F">
            <w:pPr>
              <w:pStyle w:val="TableParagraph"/>
              <w:spacing w:line="274" w:lineRule="exact"/>
              <w:ind w:left="122"/>
              <w:rPr>
                <w:sz w:val="24"/>
              </w:rPr>
            </w:pPr>
            <w:r>
              <w:rPr>
                <w:sz w:val="24"/>
              </w:rPr>
              <w:t>Las operadoras evaluarían nuevos proveedores</w:t>
            </w:r>
            <w:r>
              <w:rPr>
                <w:spacing w:val="-15"/>
                <w:sz w:val="24"/>
              </w:rPr>
              <w:t xml:space="preserve"> </w:t>
            </w:r>
            <w:r>
              <w:rPr>
                <w:sz w:val="24"/>
              </w:rPr>
              <w:t>si</w:t>
            </w:r>
            <w:r>
              <w:rPr>
                <w:spacing w:val="-14"/>
                <w:sz w:val="24"/>
              </w:rPr>
              <w:t xml:space="preserve"> </w:t>
            </w:r>
            <w:r>
              <w:rPr>
                <w:sz w:val="24"/>
              </w:rPr>
              <w:t>cumplen</w:t>
            </w:r>
            <w:r>
              <w:rPr>
                <w:spacing w:val="-14"/>
                <w:sz w:val="24"/>
              </w:rPr>
              <w:t xml:space="preserve"> </w:t>
            </w:r>
            <w:r>
              <w:rPr>
                <w:sz w:val="24"/>
              </w:rPr>
              <w:t>estándares</w:t>
            </w:r>
          </w:p>
        </w:tc>
        <w:tc>
          <w:tcPr>
            <w:tcW w:w="767" w:type="dxa"/>
            <w:tcBorders>
              <w:left w:val="nil"/>
              <w:right w:val="nil"/>
            </w:tcBorders>
          </w:tcPr>
          <w:p w:rsidR="009003C7" w:rsidRDefault="004D355F">
            <w:pPr>
              <w:pStyle w:val="TableParagraph"/>
              <w:spacing w:before="1" w:line="240" w:lineRule="auto"/>
              <w:ind w:left="213"/>
              <w:rPr>
                <w:sz w:val="24"/>
              </w:rPr>
            </w:pPr>
            <w:r>
              <w:rPr>
                <w:spacing w:val="-10"/>
                <w:sz w:val="24"/>
              </w:rPr>
              <w:t>1</w:t>
            </w:r>
          </w:p>
        </w:tc>
        <w:tc>
          <w:tcPr>
            <w:tcW w:w="709" w:type="dxa"/>
            <w:tcBorders>
              <w:left w:val="nil"/>
              <w:right w:val="nil"/>
            </w:tcBorders>
          </w:tcPr>
          <w:p w:rsidR="009003C7" w:rsidRDefault="004D355F">
            <w:pPr>
              <w:pStyle w:val="TableParagraph"/>
              <w:spacing w:before="1" w:line="240" w:lineRule="auto"/>
              <w:ind w:left="154"/>
              <w:rPr>
                <w:sz w:val="24"/>
              </w:rPr>
            </w:pPr>
            <w:r>
              <w:rPr>
                <w:spacing w:val="-10"/>
                <w:sz w:val="24"/>
              </w:rPr>
              <w:t>3</w:t>
            </w:r>
          </w:p>
        </w:tc>
        <w:tc>
          <w:tcPr>
            <w:tcW w:w="709" w:type="dxa"/>
            <w:tcBorders>
              <w:left w:val="nil"/>
              <w:right w:val="nil"/>
            </w:tcBorders>
          </w:tcPr>
          <w:p w:rsidR="009003C7" w:rsidRDefault="004D355F">
            <w:pPr>
              <w:pStyle w:val="TableParagraph"/>
              <w:spacing w:before="1" w:line="240" w:lineRule="auto"/>
              <w:ind w:left="155"/>
              <w:rPr>
                <w:sz w:val="24"/>
              </w:rPr>
            </w:pPr>
            <w:r>
              <w:rPr>
                <w:spacing w:val="-5"/>
                <w:sz w:val="24"/>
              </w:rPr>
              <w:t>13</w:t>
            </w:r>
          </w:p>
        </w:tc>
        <w:tc>
          <w:tcPr>
            <w:tcW w:w="709" w:type="dxa"/>
            <w:tcBorders>
              <w:left w:val="nil"/>
              <w:right w:val="nil"/>
            </w:tcBorders>
          </w:tcPr>
          <w:p w:rsidR="009003C7" w:rsidRDefault="004D355F">
            <w:pPr>
              <w:pStyle w:val="TableParagraph"/>
              <w:spacing w:before="1" w:line="240" w:lineRule="auto"/>
              <w:ind w:left="154"/>
              <w:rPr>
                <w:sz w:val="24"/>
              </w:rPr>
            </w:pPr>
            <w:r>
              <w:rPr>
                <w:spacing w:val="-5"/>
                <w:sz w:val="24"/>
              </w:rPr>
              <w:t>33</w:t>
            </w:r>
          </w:p>
        </w:tc>
        <w:tc>
          <w:tcPr>
            <w:tcW w:w="709" w:type="dxa"/>
            <w:tcBorders>
              <w:left w:val="nil"/>
              <w:right w:val="nil"/>
            </w:tcBorders>
          </w:tcPr>
          <w:p w:rsidR="009003C7" w:rsidRDefault="004D355F">
            <w:pPr>
              <w:pStyle w:val="TableParagraph"/>
              <w:spacing w:before="1" w:line="240" w:lineRule="auto"/>
              <w:ind w:left="156"/>
              <w:rPr>
                <w:sz w:val="24"/>
              </w:rPr>
            </w:pPr>
            <w:r>
              <w:rPr>
                <w:spacing w:val="-5"/>
                <w:sz w:val="24"/>
              </w:rPr>
              <w:t>50</w:t>
            </w:r>
          </w:p>
        </w:tc>
        <w:tc>
          <w:tcPr>
            <w:tcW w:w="1258" w:type="dxa"/>
            <w:tcBorders>
              <w:left w:val="nil"/>
              <w:right w:val="nil"/>
            </w:tcBorders>
          </w:tcPr>
          <w:p w:rsidR="009003C7" w:rsidRDefault="004D355F">
            <w:pPr>
              <w:pStyle w:val="TableParagraph"/>
              <w:spacing w:before="1" w:line="240" w:lineRule="auto"/>
              <w:ind w:left="155"/>
              <w:rPr>
                <w:sz w:val="24"/>
              </w:rPr>
            </w:pPr>
            <w:r>
              <w:rPr>
                <w:spacing w:val="-5"/>
                <w:sz w:val="24"/>
              </w:rPr>
              <w:t>4,5</w:t>
            </w:r>
          </w:p>
        </w:tc>
      </w:tr>
      <w:tr w:rsidR="009003C7">
        <w:trPr>
          <w:trHeight w:val="553"/>
        </w:trPr>
        <w:tc>
          <w:tcPr>
            <w:tcW w:w="4513" w:type="dxa"/>
            <w:tcBorders>
              <w:left w:val="nil"/>
              <w:right w:val="nil"/>
            </w:tcBorders>
          </w:tcPr>
          <w:p w:rsidR="009003C7" w:rsidRDefault="004D355F">
            <w:pPr>
              <w:pStyle w:val="TableParagraph"/>
              <w:spacing w:line="270" w:lineRule="atLeast"/>
              <w:ind w:left="122"/>
              <w:rPr>
                <w:sz w:val="24"/>
              </w:rPr>
            </w:pPr>
            <w:r>
              <w:rPr>
                <w:sz w:val="24"/>
              </w:rPr>
              <w:t>Un</w:t>
            </w:r>
            <w:r>
              <w:rPr>
                <w:spacing w:val="-10"/>
                <w:sz w:val="24"/>
              </w:rPr>
              <w:t xml:space="preserve"> </w:t>
            </w:r>
            <w:r>
              <w:rPr>
                <w:sz w:val="24"/>
              </w:rPr>
              <w:t>proveedor</w:t>
            </w:r>
            <w:r>
              <w:rPr>
                <w:spacing w:val="-10"/>
                <w:sz w:val="24"/>
              </w:rPr>
              <w:t xml:space="preserve"> </w:t>
            </w:r>
            <w:r>
              <w:rPr>
                <w:sz w:val="24"/>
              </w:rPr>
              <w:t>local</w:t>
            </w:r>
            <w:r>
              <w:rPr>
                <w:spacing w:val="-10"/>
                <w:sz w:val="24"/>
              </w:rPr>
              <w:t xml:space="preserve"> </w:t>
            </w:r>
            <w:r>
              <w:rPr>
                <w:sz w:val="24"/>
              </w:rPr>
              <w:t>competitivo</w:t>
            </w:r>
            <w:r>
              <w:rPr>
                <w:spacing w:val="-10"/>
                <w:sz w:val="24"/>
              </w:rPr>
              <w:t xml:space="preserve"> </w:t>
            </w:r>
            <w:r>
              <w:rPr>
                <w:sz w:val="24"/>
              </w:rPr>
              <w:t>tendría ventajas frente a multinacionales</w:t>
            </w:r>
          </w:p>
        </w:tc>
        <w:tc>
          <w:tcPr>
            <w:tcW w:w="767" w:type="dxa"/>
            <w:tcBorders>
              <w:left w:val="nil"/>
              <w:right w:val="nil"/>
            </w:tcBorders>
          </w:tcPr>
          <w:p w:rsidR="009003C7" w:rsidRDefault="004D355F">
            <w:pPr>
              <w:pStyle w:val="TableParagraph"/>
              <w:spacing w:before="1" w:line="240" w:lineRule="auto"/>
              <w:ind w:left="213"/>
              <w:rPr>
                <w:sz w:val="24"/>
              </w:rPr>
            </w:pPr>
            <w:r>
              <w:rPr>
                <w:spacing w:val="-10"/>
                <w:sz w:val="24"/>
              </w:rPr>
              <w:t>2</w:t>
            </w:r>
          </w:p>
        </w:tc>
        <w:tc>
          <w:tcPr>
            <w:tcW w:w="709" w:type="dxa"/>
            <w:tcBorders>
              <w:left w:val="nil"/>
              <w:right w:val="nil"/>
            </w:tcBorders>
          </w:tcPr>
          <w:p w:rsidR="009003C7" w:rsidRDefault="004D355F">
            <w:pPr>
              <w:pStyle w:val="TableParagraph"/>
              <w:spacing w:before="1" w:line="240" w:lineRule="auto"/>
              <w:ind w:left="154"/>
              <w:rPr>
                <w:sz w:val="24"/>
              </w:rPr>
            </w:pPr>
            <w:r>
              <w:rPr>
                <w:spacing w:val="-10"/>
                <w:sz w:val="24"/>
              </w:rPr>
              <w:t>4</w:t>
            </w:r>
          </w:p>
        </w:tc>
        <w:tc>
          <w:tcPr>
            <w:tcW w:w="709" w:type="dxa"/>
            <w:tcBorders>
              <w:left w:val="nil"/>
              <w:right w:val="nil"/>
            </w:tcBorders>
          </w:tcPr>
          <w:p w:rsidR="009003C7" w:rsidRDefault="004D355F">
            <w:pPr>
              <w:pStyle w:val="TableParagraph"/>
              <w:spacing w:before="1" w:line="240" w:lineRule="auto"/>
              <w:ind w:left="155"/>
              <w:rPr>
                <w:sz w:val="24"/>
              </w:rPr>
            </w:pPr>
            <w:r>
              <w:rPr>
                <w:spacing w:val="-5"/>
                <w:sz w:val="24"/>
              </w:rPr>
              <w:t>15</w:t>
            </w:r>
          </w:p>
        </w:tc>
        <w:tc>
          <w:tcPr>
            <w:tcW w:w="709" w:type="dxa"/>
            <w:tcBorders>
              <w:left w:val="nil"/>
              <w:right w:val="nil"/>
            </w:tcBorders>
          </w:tcPr>
          <w:p w:rsidR="009003C7" w:rsidRDefault="004D355F">
            <w:pPr>
              <w:pStyle w:val="TableParagraph"/>
              <w:spacing w:before="1" w:line="240" w:lineRule="auto"/>
              <w:ind w:left="154"/>
              <w:rPr>
                <w:sz w:val="24"/>
              </w:rPr>
            </w:pPr>
            <w:r>
              <w:rPr>
                <w:spacing w:val="-5"/>
                <w:sz w:val="24"/>
              </w:rPr>
              <w:t>39</w:t>
            </w:r>
          </w:p>
        </w:tc>
        <w:tc>
          <w:tcPr>
            <w:tcW w:w="709" w:type="dxa"/>
            <w:tcBorders>
              <w:left w:val="nil"/>
              <w:right w:val="nil"/>
            </w:tcBorders>
          </w:tcPr>
          <w:p w:rsidR="009003C7" w:rsidRDefault="004D355F">
            <w:pPr>
              <w:pStyle w:val="TableParagraph"/>
              <w:spacing w:before="1" w:line="240" w:lineRule="auto"/>
              <w:ind w:left="156"/>
              <w:rPr>
                <w:sz w:val="24"/>
              </w:rPr>
            </w:pPr>
            <w:r>
              <w:rPr>
                <w:spacing w:val="-5"/>
                <w:sz w:val="24"/>
              </w:rPr>
              <w:t>40</w:t>
            </w:r>
          </w:p>
        </w:tc>
        <w:tc>
          <w:tcPr>
            <w:tcW w:w="1258" w:type="dxa"/>
            <w:tcBorders>
              <w:left w:val="nil"/>
              <w:right w:val="nil"/>
            </w:tcBorders>
          </w:tcPr>
          <w:p w:rsidR="009003C7" w:rsidRDefault="004D355F">
            <w:pPr>
              <w:pStyle w:val="TableParagraph"/>
              <w:spacing w:before="1" w:line="240" w:lineRule="auto"/>
              <w:ind w:left="155"/>
              <w:rPr>
                <w:sz w:val="24"/>
              </w:rPr>
            </w:pPr>
            <w:r>
              <w:rPr>
                <w:spacing w:val="-5"/>
                <w:sz w:val="24"/>
              </w:rPr>
              <w:t>4,3</w:t>
            </w:r>
          </w:p>
        </w:tc>
      </w:tr>
      <w:tr w:rsidR="009003C7">
        <w:trPr>
          <w:trHeight w:val="551"/>
        </w:trPr>
        <w:tc>
          <w:tcPr>
            <w:tcW w:w="4513" w:type="dxa"/>
            <w:tcBorders>
              <w:left w:val="nil"/>
              <w:right w:val="nil"/>
            </w:tcBorders>
          </w:tcPr>
          <w:p w:rsidR="009003C7" w:rsidRDefault="004D355F">
            <w:pPr>
              <w:pStyle w:val="TableParagraph"/>
              <w:spacing w:line="276" w:lineRule="exact"/>
              <w:ind w:left="122"/>
              <w:rPr>
                <w:sz w:val="24"/>
              </w:rPr>
            </w:pPr>
            <w:r>
              <w:rPr>
                <w:sz w:val="24"/>
              </w:rPr>
              <w:t>La</w:t>
            </w:r>
            <w:r>
              <w:rPr>
                <w:spacing w:val="-9"/>
                <w:sz w:val="24"/>
              </w:rPr>
              <w:t xml:space="preserve"> </w:t>
            </w:r>
            <w:r>
              <w:rPr>
                <w:sz w:val="24"/>
              </w:rPr>
              <w:t>flexibilidad</w:t>
            </w:r>
            <w:r>
              <w:rPr>
                <w:spacing w:val="-8"/>
                <w:sz w:val="24"/>
              </w:rPr>
              <w:t xml:space="preserve"> </w:t>
            </w:r>
            <w:r>
              <w:rPr>
                <w:sz w:val="24"/>
              </w:rPr>
              <w:t>operativa</w:t>
            </w:r>
            <w:r>
              <w:rPr>
                <w:spacing w:val="-7"/>
                <w:sz w:val="24"/>
              </w:rPr>
              <w:t xml:space="preserve"> </w:t>
            </w:r>
            <w:r>
              <w:rPr>
                <w:sz w:val="24"/>
              </w:rPr>
              <w:t>es</w:t>
            </w:r>
            <w:r>
              <w:rPr>
                <w:spacing w:val="-8"/>
                <w:sz w:val="24"/>
              </w:rPr>
              <w:t xml:space="preserve"> </w:t>
            </w:r>
            <w:r>
              <w:rPr>
                <w:sz w:val="24"/>
              </w:rPr>
              <w:t>más</w:t>
            </w:r>
            <w:r>
              <w:rPr>
                <w:spacing w:val="-8"/>
                <w:sz w:val="24"/>
              </w:rPr>
              <w:t xml:space="preserve"> </w:t>
            </w:r>
            <w:r>
              <w:rPr>
                <w:sz w:val="24"/>
              </w:rPr>
              <w:t>importante que la escala del proveedor</w:t>
            </w:r>
          </w:p>
        </w:tc>
        <w:tc>
          <w:tcPr>
            <w:tcW w:w="767" w:type="dxa"/>
            <w:tcBorders>
              <w:left w:val="nil"/>
              <w:right w:val="nil"/>
            </w:tcBorders>
          </w:tcPr>
          <w:p w:rsidR="009003C7" w:rsidRDefault="004D355F">
            <w:pPr>
              <w:pStyle w:val="TableParagraph"/>
              <w:spacing w:line="275" w:lineRule="exact"/>
              <w:ind w:left="213"/>
              <w:rPr>
                <w:sz w:val="24"/>
              </w:rPr>
            </w:pPr>
            <w:r>
              <w:rPr>
                <w:spacing w:val="-10"/>
                <w:sz w:val="24"/>
              </w:rPr>
              <w:t>3</w:t>
            </w:r>
          </w:p>
        </w:tc>
        <w:tc>
          <w:tcPr>
            <w:tcW w:w="709" w:type="dxa"/>
            <w:tcBorders>
              <w:left w:val="nil"/>
              <w:right w:val="nil"/>
            </w:tcBorders>
          </w:tcPr>
          <w:p w:rsidR="009003C7" w:rsidRDefault="004D355F">
            <w:pPr>
              <w:pStyle w:val="TableParagraph"/>
              <w:spacing w:line="275" w:lineRule="exact"/>
              <w:ind w:left="154"/>
              <w:rPr>
                <w:sz w:val="24"/>
              </w:rPr>
            </w:pPr>
            <w:r>
              <w:rPr>
                <w:spacing w:val="-10"/>
                <w:sz w:val="24"/>
              </w:rPr>
              <w:t>6</w:t>
            </w:r>
          </w:p>
        </w:tc>
        <w:tc>
          <w:tcPr>
            <w:tcW w:w="709" w:type="dxa"/>
            <w:tcBorders>
              <w:left w:val="nil"/>
              <w:right w:val="nil"/>
            </w:tcBorders>
          </w:tcPr>
          <w:p w:rsidR="009003C7" w:rsidRDefault="004D355F">
            <w:pPr>
              <w:pStyle w:val="TableParagraph"/>
              <w:spacing w:line="275" w:lineRule="exact"/>
              <w:ind w:left="155"/>
              <w:rPr>
                <w:sz w:val="24"/>
              </w:rPr>
            </w:pPr>
            <w:r>
              <w:rPr>
                <w:spacing w:val="-5"/>
                <w:sz w:val="24"/>
              </w:rPr>
              <w:t>17</w:t>
            </w:r>
          </w:p>
        </w:tc>
        <w:tc>
          <w:tcPr>
            <w:tcW w:w="709" w:type="dxa"/>
            <w:tcBorders>
              <w:left w:val="nil"/>
              <w:right w:val="nil"/>
            </w:tcBorders>
          </w:tcPr>
          <w:p w:rsidR="009003C7" w:rsidRDefault="004D355F">
            <w:pPr>
              <w:pStyle w:val="TableParagraph"/>
              <w:spacing w:line="275" w:lineRule="exact"/>
              <w:ind w:left="154"/>
              <w:rPr>
                <w:sz w:val="24"/>
              </w:rPr>
            </w:pPr>
            <w:r>
              <w:rPr>
                <w:spacing w:val="-5"/>
                <w:sz w:val="24"/>
              </w:rPr>
              <w:t>38</w:t>
            </w:r>
          </w:p>
        </w:tc>
        <w:tc>
          <w:tcPr>
            <w:tcW w:w="709" w:type="dxa"/>
            <w:tcBorders>
              <w:left w:val="nil"/>
              <w:right w:val="nil"/>
            </w:tcBorders>
          </w:tcPr>
          <w:p w:rsidR="009003C7" w:rsidRDefault="004D355F">
            <w:pPr>
              <w:pStyle w:val="TableParagraph"/>
              <w:spacing w:line="275" w:lineRule="exact"/>
              <w:ind w:left="156"/>
              <w:rPr>
                <w:sz w:val="24"/>
              </w:rPr>
            </w:pPr>
            <w:r>
              <w:rPr>
                <w:spacing w:val="-5"/>
                <w:sz w:val="24"/>
              </w:rPr>
              <w:t>36</w:t>
            </w:r>
          </w:p>
        </w:tc>
        <w:tc>
          <w:tcPr>
            <w:tcW w:w="1258" w:type="dxa"/>
            <w:tcBorders>
              <w:left w:val="nil"/>
              <w:right w:val="nil"/>
            </w:tcBorders>
          </w:tcPr>
          <w:p w:rsidR="009003C7" w:rsidRDefault="004D355F">
            <w:pPr>
              <w:pStyle w:val="TableParagraph"/>
              <w:spacing w:line="275" w:lineRule="exact"/>
              <w:ind w:left="155"/>
              <w:rPr>
                <w:sz w:val="24"/>
              </w:rPr>
            </w:pPr>
            <w:r>
              <w:rPr>
                <w:spacing w:val="-5"/>
                <w:sz w:val="24"/>
              </w:rPr>
              <w:t>4,1</w:t>
            </w:r>
          </w:p>
        </w:tc>
      </w:tr>
      <w:tr w:rsidR="009003C7">
        <w:trPr>
          <w:trHeight w:val="551"/>
        </w:trPr>
        <w:tc>
          <w:tcPr>
            <w:tcW w:w="4513" w:type="dxa"/>
            <w:tcBorders>
              <w:left w:val="nil"/>
              <w:right w:val="nil"/>
            </w:tcBorders>
          </w:tcPr>
          <w:p w:rsidR="009003C7" w:rsidRDefault="004D355F">
            <w:pPr>
              <w:pStyle w:val="TableParagraph"/>
              <w:spacing w:line="276" w:lineRule="exact"/>
              <w:ind w:left="122"/>
              <w:rPr>
                <w:sz w:val="24"/>
              </w:rPr>
            </w:pPr>
            <w:r>
              <w:rPr>
                <w:sz w:val="24"/>
              </w:rPr>
              <w:t>Es</w:t>
            </w:r>
            <w:r>
              <w:rPr>
                <w:spacing w:val="-7"/>
                <w:sz w:val="24"/>
              </w:rPr>
              <w:t xml:space="preserve"> </w:t>
            </w:r>
            <w:r>
              <w:rPr>
                <w:sz w:val="24"/>
              </w:rPr>
              <w:t>viable</w:t>
            </w:r>
            <w:r>
              <w:rPr>
                <w:spacing w:val="-7"/>
                <w:sz w:val="24"/>
              </w:rPr>
              <w:t xml:space="preserve"> </w:t>
            </w:r>
            <w:r>
              <w:rPr>
                <w:sz w:val="24"/>
              </w:rPr>
              <w:t>el</w:t>
            </w:r>
            <w:r>
              <w:rPr>
                <w:spacing w:val="-6"/>
                <w:sz w:val="24"/>
              </w:rPr>
              <w:t xml:space="preserve"> </w:t>
            </w:r>
            <w:r>
              <w:rPr>
                <w:sz w:val="24"/>
              </w:rPr>
              <w:t>ingreso</w:t>
            </w:r>
            <w:r>
              <w:rPr>
                <w:spacing w:val="-6"/>
                <w:sz w:val="24"/>
              </w:rPr>
              <w:t xml:space="preserve"> </w:t>
            </w:r>
            <w:r>
              <w:rPr>
                <w:sz w:val="24"/>
              </w:rPr>
              <w:t>de</w:t>
            </w:r>
            <w:r>
              <w:rPr>
                <w:spacing w:val="-7"/>
                <w:sz w:val="24"/>
              </w:rPr>
              <w:t xml:space="preserve"> </w:t>
            </w:r>
            <w:r>
              <w:rPr>
                <w:sz w:val="24"/>
              </w:rPr>
              <w:t>una</w:t>
            </w:r>
            <w:r>
              <w:rPr>
                <w:spacing w:val="-7"/>
                <w:sz w:val="24"/>
              </w:rPr>
              <w:t xml:space="preserve"> </w:t>
            </w:r>
            <w:r>
              <w:rPr>
                <w:sz w:val="24"/>
              </w:rPr>
              <w:t>nueva</w:t>
            </w:r>
            <w:r>
              <w:rPr>
                <w:spacing w:val="-5"/>
                <w:sz w:val="24"/>
              </w:rPr>
              <w:t xml:space="preserve"> </w:t>
            </w:r>
            <w:r>
              <w:rPr>
                <w:sz w:val="24"/>
              </w:rPr>
              <w:t>empresa argentina en el contexto actual</w:t>
            </w:r>
          </w:p>
        </w:tc>
        <w:tc>
          <w:tcPr>
            <w:tcW w:w="767" w:type="dxa"/>
            <w:tcBorders>
              <w:left w:val="nil"/>
              <w:right w:val="nil"/>
            </w:tcBorders>
          </w:tcPr>
          <w:p w:rsidR="009003C7" w:rsidRDefault="004D355F">
            <w:pPr>
              <w:pStyle w:val="TableParagraph"/>
              <w:spacing w:line="274" w:lineRule="exact"/>
              <w:ind w:left="213"/>
              <w:rPr>
                <w:sz w:val="24"/>
              </w:rPr>
            </w:pPr>
            <w:r>
              <w:rPr>
                <w:spacing w:val="-10"/>
                <w:sz w:val="24"/>
              </w:rPr>
              <w:t>2</w:t>
            </w:r>
          </w:p>
        </w:tc>
        <w:tc>
          <w:tcPr>
            <w:tcW w:w="709" w:type="dxa"/>
            <w:tcBorders>
              <w:left w:val="nil"/>
              <w:right w:val="nil"/>
            </w:tcBorders>
          </w:tcPr>
          <w:p w:rsidR="009003C7" w:rsidRDefault="004D355F">
            <w:pPr>
              <w:pStyle w:val="TableParagraph"/>
              <w:spacing w:line="274" w:lineRule="exact"/>
              <w:ind w:left="154"/>
              <w:rPr>
                <w:sz w:val="24"/>
              </w:rPr>
            </w:pPr>
            <w:r>
              <w:rPr>
                <w:spacing w:val="-10"/>
                <w:sz w:val="24"/>
              </w:rPr>
              <w:t>5</w:t>
            </w:r>
          </w:p>
        </w:tc>
        <w:tc>
          <w:tcPr>
            <w:tcW w:w="709" w:type="dxa"/>
            <w:tcBorders>
              <w:left w:val="nil"/>
              <w:right w:val="nil"/>
            </w:tcBorders>
          </w:tcPr>
          <w:p w:rsidR="009003C7" w:rsidRDefault="004D355F">
            <w:pPr>
              <w:pStyle w:val="TableParagraph"/>
              <w:spacing w:line="274" w:lineRule="exact"/>
              <w:ind w:left="155"/>
              <w:rPr>
                <w:sz w:val="24"/>
              </w:rPr>
            </w:pPr>
            <w:r>
              <w:rPr>
                <w:spacing w:val="-5"/>
                <w:sz w:val="24"/>
              </w:rPr>
              <w:t>19</w:t>
            </w:r>
          </w:p>
        </w:tc>
        <w:tc>
          <w:tcPr>
            <w:tcW w:w="709" w:type="dxa"/>
            <w:tcBorders>
              <w:left w:val="nil"/>
              <w:right w:val="nil"/>
            </w:tcBorders>
          </w:tcPr>
          <w:p w:rsidR="009003C7" w:rsidRDefault="004D355F">
            <w:pPr>
              <w:pStyle w:val="TableParagraph"/>
              <w:spacing w:line="274" w:lineRule="exact"/>
              <w:ind w:left="154"/>
              <w:rPr>
                <w:sz w:val="24"/>
              </w:rPr>
            </w:pPr>
            <w:r>
              <w:rPr>
                <w:spacing w:val="-5"/>
                <w:sz w:val="24"/>
              </w:rPr>
              <w:t>41</w:t>
            </w:r>
          </w:p>
        </w:tc>
        <w:tc>
          <w:tcPr>
            <w:tcW w:w="709" w:type="dxa"/>
            <w:tcBorders>
              <w:left w:val="nil"/>
              <w:right w:val="nil"/>
            </w:tcBorders>
          </w:tcPr>
          <w:p w:rsidR="009003C7" w:rsidRDefault="004D355F">
            <w:pPr>
              <w:pStyle w:val="TableParagraph"/>
              <w:spacing w:line="274" w:lineRule="exact"/>
              <w:ind w:left="156"/>
              <w:rPr>
                <w:sz w:val="24"/>
              </w:rPr>
            </w:pPr>
            <w:r>
              <w:rPr>
                <w:spacing w:val="-5"/>
                <w:sz w:val="24"/>
              </w:rPr>
              <w:t>33</w:t>
            </w:r>
          </w:p>
        </w:tc>
        <w:tc>
          <w:tcPr>
            <w:tcW w:w="1258" w:type="dxa"/>
            <w:tcBorders>
              <w:left w:val="nil"/>
              <w:right w:val="nil"/>
            </w:tcBorders>
          </w:tcPr>
          <w:p w:rsidR="009003C7" w:rsidRDefault="004D355F">
            <w:pPr>
              <w:pStyle w:val="TableParagraph"/>
              <w:spacing w:line="274" w:lineRule="exact"/>
              <w:ind w:left="155"/>
              <w:rPr>
                <w:sz w:val="24"/>
              </w:rPr>
            </w:pPr>
            <w:r>
              <w:rPr>
                <w:spacing w:val="-5"/>
                <w:sz w:val="24"/>
              </w:rPr>
              <w:t>4,2</w:t>
            </w:r>
          </w:p>
        </w:tc>
      </w:tr>
    </w:tbl>
    <w:p w:rsidR="009003C7" w:rsidRDefault="009003C7">
      <w:pPr>
        <w:pStyle w:val="TableParagraph"/>
        <w:spacing w:line="274" w:lineRule="exact"/>
        <w:rPr>
          <w:sz w:val="24"/>
        </w:rPr>
        <w:sectPr w:rsidR="009003C7">
          <w:pgSz w:w="12240" w:h="15840"/>
          <w:pgMar w:top="1360" w:right="1080" w:bottom="1260" w:left="1080" w:header="0" w:footer="1080" w:gutter="0"/>
          <w:cols w:space="720"/>
        </w:sectPr>
      </w:pPr>
    </w:p>
    <w:p w:rsidR="009003C7" w:rsidRDefault="004D355F">
      <w:pPr>
        <w:pStyle w:val="Textoindependiente"/>
        <w:spacing w:before="79"/>
        <w:ind w:left="360"/>
        <w:jc w:val="both"/>
      </w:pPr>
      <w:r>
        <w:lastRenderedPageBreak/>
        <w:t>Fuente:</w:t>
      </w:r>
      <w:r>
        <w:rPr>
          <w:spacing w:val="-2"/>
        </w:rPr>
        <w:t xml:space="preserve"> </w:t>
      </w:r>
      <w:r>
        <w:t>elaboración</w:t>
      </w:r>
      <w:r>
        <w:rPr>
          <w:spacing w:val="-2"/>
        </w:rPr>
        <w:t xml:space="preserve"> propia</w:t>
      </w:r>
    </w:p>
    <w:p w:rsidR="009003C7" w:rsidRDefault="009003C7">
      <w:pPr>
        <w:pStyle w:val="Textoindependiente"/>
        <w:spacing w:before="101"/>
      </w:pPr>
    </w:p>
    <w:p w:rsidR="009003C7" w:rsidRDefault="004D355F">
      <w:pPr>
        <w:pStyle w:val="Textoindependiente"/>
        <w:spacing w:line="360" w:lineRule="auto"/>
        <w:ind w:left="360" w:right="359"/>
        <w:jc w:val="both"/>
      </w:pPr>
      <w:r>
        <w:t>Los resultados obtenidos evidencian una percepción ampliamente favorable respecto a la posibilidad</w:t>
      </w:r>
      <w:r>
        <w:rPr>
          <w:spacing w:val="-15"/>
        </w:rPr>
        <w:t xml:space="preserve"> </w:t>
      </w:r>
      <w:r>
        <w:t>de</w:t>
      </w:r>
      <w:r>
        <w:rPr>
          <w:spacing w:val="-15"/>
        </w:rPr>
        <w:t xml:space="preserve"> </w:t>
      </w:r>
      <w:r>
        <w:t>incorporación</w:t>
      </w:r>
      <w:r>
        <w:rPr>
          <w:spacing w:val="-15"/>
        </w:rPr>
        <w:t xml:space="preserve"> </w:t>
      </w:r>
      <w:r>
        <w:t>de</w:t>
      </w:r>
      <w:r>
        <w:rPr>
          <w:spacing w:val="-15"/>
        </w:rPr>
        <w:t xml:space="preserve"> </w:t>
      </w:r>
      <w:r>
        <w:t>nuevos</w:t>
      </w:r>
      <w:r>
        <w:rPr>
          <w:spacing w:val="-15"/>
        </w:rPr>
        <w:t xml:space="preserve"> </w:t>
      </w:r>
      <w:r>
        <w:t>proveedores</w:t>
      </w:r>
      <w:r>
        <w:rPr>
          <w:spacing w:val="-15"/>
        </w:rPr>
        <w:t xml:space="preserve"> </w:t>
      </w:r>
      <w:r>
        <w:t>en</w:t>
      </w:r>
      <w:r>
        <w:rPr>
          <w:spacing w:val="-15"/>
        </w:rPr>
        <w:t xml:space="preserve"> </w:t>
      </w:r>
      <w:r>
        <w:t>el</w:t>
      </w:r>
      <w:r>
        <w:rPr>
          <w:spacing w:val="-15"/>
        </w:rPr>
        <w:t xml:space="preserve"> </w:t>
      </w:r>
      <w:r>
        <w:t>mercado</w:t>
      </w:r>
      <w:r>
        <w:rPr>
          <w:spacing w:val="-15"/>
        </w:rPr>
        <w:t xml:space="preserve"> </w:t>
      </w:r>
      <w:r>
        <w:t>de</w:t>
      </w:r>
      <w:r>
        <w:rPr>
          <w:spacing w:val="-15"/>
        </w:rPr>
        <w:t xml:space="preserve"> </w:t>
      </w:r>
      <w:r>
        <w:t>servicios</w:t>
      </w:r>
      <w:r>
        <w:rPr>
          <w:spacing w:val="-15"/>
        </w:rPr>
        <w:t xml:space="preserve"> </w:t>
      </w:r>
      <w:r>
        <w:t>wireline.</w:t>
      </w:r>
      <w:r>
        <w:rPr>
          <w:spacing w:val="-15"/>
        </w:rPr>
        <w:t xml:space="preserve"> </w:t>
      </w:r>
      <w:r>
        <w:t>En</w:t>
      </w:r>
      <w:r>
        <w:rPr>
          <w:spacing w:val="-15"/>
        </w:rPr>
        <w:t xml:space="preserve"> </w:t>
      </w:r>
      <w:r>
        <w:t>primer lugar,</w:t>
      </w:r>
      <w:r>
        <w:rPr>
          <w:spacing w:val="-12"/>
        </w:rPr>
        <w:t xml:space="preserve"> </w:t>
      </w:r>
      <w:r>
        <w:t>la</w:t>
      </w:r>
      <w:r>
        <w:rPr>
          <w:spacing w:val="-10"/>
        </w:rPr>
        <w:t xml:space="preserve"> </w:t>
      </w:r>
      <w:r>
        <w:t>afirmación</w:t>
      </w:r>
      <w:r>
        <w:rPr>
          <w:spacing w:val="-12"/>
        </w:rPr>
        <w:t xml:space="preserve"> </w:t>
      </w:r>
      <w:r>
        <w:t>referida</w:t>
      </w:r>
      <w:r>
        <w:rPr>
          <w:spacing w:val="-13"/>
        </w:rPr>
        <w:t xml:space="preserve"> </w:t>
      </w:r>
      <w:r>
        <w:t>a</w:t>
      </w:r>
      <w:r>
        <w:rPr>
          <w:spacing w:val="-11"/>
        </w:rPr>
        <w:t xml:space="preserve"> </w:t>
      </w:r>
      <w:r>
        <w:t>la</w:t>
      </w:r>
      <w:r>
        <w:rPr>
          <w:spacing w:val="-13"/>
        </w:rPr>
        <w:t xml:space="preserve"> </w:t>
      </w:r>
      <w:r>
        <w:t>disposición</w:t>
      </w:r>
      <w:r>
        <w:rPr>
          <w:spacing w:val="-12"/>
        </w:rPr>
        <w:t xml:space="preserve"> </w:t>
      </w:r>
      <w:r>
        <w:t>de</w:t>
      </w:r>
      <w:r>
        <w:rPr>
          <w:spacing w:val="-13"/>
        </w:rPr>
        <w:t xml:space="preserve"> </w:t>
      </w:r>
      <w:r>
        <w:t>las</w:t>
      </w:r>
      <w:r>
        <w:rPr>
          <w:spacing w:val="-10"/>
        </w:rPr>
        <w:t xml:space="preserve"> </w:t>
      </w:r>
      <w:r>
        <w:t>operadoras</w:t>
      </w:r>
      <w:r>
        <w:rPr>
          <w:spacing w:val="-12"/>
        </w:rPr>
        <w:t xml:space="preserve"> </w:t>
      </w:r>
      <w:r>
        <w:t>a</w:t>
      </w:r>
      <w:r>
        <w:rPr>
          <w:spacing w:val="-11"/>
        </w:rPr>
        <w:t xml:space="preserve"> </w:t>
      </w:r>
      <w:r>
        <w:t>evaluar</w:t>
      </w:r>
      <w:r>
        <w:rPr>
          <w:spacing w:val="-11"/>
        </w:rPr>
        <w:t xml:space="preserve"> </w:t>
      </w:r>
      <w:r>
        <w:t>nuevos</w:t>
      </w:r>
      <w:r>
        <w:rPr>
          <w:spacing w:val="-12"/>
        </w:rPr>
        <w:t xml:space="preserve"> </w:t>
      </w:r>
      <w:r>
        <w:t>actores</w:t>
      </w:r>
      <w:r>
        <w:rPr>
          <w:spacing w:val="-12"/>
        </w:rPr>
        <w:t xml:space="preserve"> </w:t>
      </w:r>
      <w:r>
        <w:t>si</w:t>
      </w:r>
      <w:r>
        <w:rPr>
          <w:spacing w:val="-11"/>
        </w:rPr>
        <w:t xml:space="preserve"> </w:t>
      </w:r>
      <w:r>
        <w:t>cumplen con los estándares técnicos y de seguridad alcanza el promedio más alto (4,5), lo que indica una clara apertura condicionada al cumplimiento de requisitos exigentes.</w:t>
      </w:r>
    </w:p>
    <w:p w:rsidR="009003C7" w:rsidRDefault="004D355F">
      <w:pPr>
        <w:pStyle w:val="Textoindependiente"/>
        <w:spacing w:before="241" w:line="360" w:lineRule="auto"/>
        <w:ind w:left="360" w:right="359"/>
        <w:jc w:val="both"/>
      </w:pPr>
      <w:r>
        <w:t>Asimismo,</w:t>
      </w:r>
      <w:r>
        <w:rPr>
          <w:spacing w:val="-8"/>
        </w:rPr>
        <w:t xml:space="preserve"> </w:t>
      </w:r>
      <w:r>
        <w:t>la</w:t>
      </w:r>
      <w:r>
        <w:rPr>
          <w:spacing w:val="-9"/>
        </w:rPr>
        <w:t xml:space="preserve"> </w:t>
      </w:r>
      <w:r>
        <w:t>idea</w:t>
      </w:r>
      <w:r>
        <w:rPr>
          <w:spacing w:val="-10"/>
        </w:rPr>
        <w:t xml:space="preserve"> </w:t>
      </w:r>
      <w:r>
        <w:t>de</w:t>
      </w:r>
      <w:r>
        <w:rPr>
          <w:spacing w:val="-9"/>
        </w:rPr>
        <w:t xml:space="preserve"> </w:t>
      </w:r>
      <w:r>
        <w:t>que</w:t>
      </w:r>
      <w:r>
        <w:rPr>
          <w:spacing w:val="-9"/>
        </w:rPr>
        <w:t xml:space="preserve"> </w:t>
      </w:r>
      <w:r>
        <w:t>un</w:t>
      </w:r>
      <w:r>
        <w:rPr>
          <w:spacing w:val="-8"/>
        </w:rPr>
        <w:t xml:space="preserve"> </w:t>
      </w:r>
      <w:r>
        <w:t>proveedor</w:t>
      </w:r>
      <w:r>
        <w:rPr>
          <w:spacing w:val="-9"/>
        </w:rPr>
        <w:t xml:space="preserve"> </w:t>
      </w:r>
      <w:r>
        <w:t>local</w:t>
      </w:r>
      <w:r>
        <w:rPr>
          <w:spacing w:val="-8"/>
        </w:rPr>
        <w:t xml:space="preserve"> </w:t>
      </w:r>
      <w:r>
        <w:t>con</w:t>
      </w:r>
      <w:r>
        <w:rPr>
          <w:spacing w:val="-8"/>
        </w:rPr>
        <w:t xml:space="preserve"> </w:t>
      </w:r>
      <w:r>
        <w:t>costos</w:t>
      </w:r>
      <w:r>
        <w:rPr>
          <w:spacing w:val="-8"/>
        </w:rPr>
        <w:t xml:space="preserve"> </w:t>
      </w:r>
      <w:r>
        <w:t>competitivos</w:t>
      </w:r>
      <w:r>
        <w:rPr>
          <w:spacing w:val="-8"/>
        </w:rPr>
        <w:t xml:space="preserve"> </w:t>
      </w:r>
      <w:r>
        <w:t>y</w:t>
      </w:r>
      <w:r>
        <w:rPr>
          <w:spacing w:val="-8"/>
        </w:rPr>
        <w:t xml:space="preserve"> </w:t>
      </w:r>
      <w:r>
        <w:t>calidad</w:t>
      </w:r>
      <w:r>
        <w:rPr>
          <w:spacing w:val="-8"/>
        </w:rPr>
        <w:t xml:space="preserve"> </w:t>
      </w:r>
      <w:r>
        <w:t>equivalente</w:t>
      </w:r>
      <w:r>
        <w:rPr>
          <w:spacing w:val="-9"/>
        </w:rPr>
        <w:t xml:space="preserve"> </w:t>
      </w:r>
      <w:r>
        <w:t>podría presentar ventajas frente a empresas multinacionales obtiene un promedio de 4,3, reflejando una valoración positiva hacia propuestas que combinen eficiencia económica co</w:t>
      </w:r>
      <w:r>
        <w:t>n capacidad técnica.</w:t>
      </w:r>
    </w:p>
    <w:p w:rsidR="009003C7" w:rsidRDefault="004D355F">
      <w:pPr>
        <w:pStyle w:val="Textoindependiente"/>
        <w:spacing w:before="240" w:line="360" w:lineRule="auto"/>
        <w:ind w:left="360" w:right="360"/>
        <w:jc w:val="both"/>
      </w:pPr>
      <w:r>
        <w:t>En relación con la importancia de la flexibilidad operativa frente a la escala del proveedor, el promedio</w:t>
      </w:r>
      <w:r>
        <w:rPr>
          <w:spacing w:val="-3"/>
        </w:rPr>
        <w:t xml:space="preserve"> </w:t>
      </w:r>
      <w:r>
        <w:t>de</w:t>
      </w:r>
      <w:r>
        <w:rPr>
          <w:spacing w:val="-3"/>
        </w:rPr>
        <w:t xml:space="preserve"> </w:t>
      </w:r>
      <w:r>
        <w:t>4,1</w:t>
      </w:r>
      <w:r>
        <w:rPr>
          <w:spacing w:val="-3"/>
        </w:rPr>
        <w:t xml:space="preserve"> </w:t>
      </w:r>
      <w:r>
        <w:t>sugiere</w:t>
      </w:r>
      <w:r>
        <w:rPr>
          <w:spacing w:val="-2"/>
        </w:rPr>
        <w:t xml:space="preserve"> </w:t>
      </w:r>
      <w:r>
        <w:t>que</w:t>
      </w:r>
      <w:r>
        <w:rPr>
          <w:spacing w:val="-4"/>
        </w:rPr>
        <w:t xml:space="preserve"> </w:t>
      </w:r>
      <w:r>
        <w:t>los</w:t>
      </w:r>
      <w:r>
        <w:rPr>
          <w:spacing w:val="-4"/>
        </w:rPr>
        <w:t xml:space="preserve"> </w:t>
      </w:r>
      <w:r>
        <w:t>encuestados</w:t>
      </w:r>
      <w:r>
        <w:rPr>
          <w:spacing w:val="-4"/>
        </w:rPr>
        <w:t xml:space="preserve"> </w:t>
      </w:r>
      <w:r>
        <w:t>priorizan</w:t>
      </w:r>
      <w:r>
        <w:rPr>
          <w:spacing w:val="-3"/>
        </w:rPr>
        <w:t xml:space="preserve"> </w:t>
      </w:r>
      <w:r>
        <w:t>la</w:t>
      </w:r>
      <w:r>
        <w:rPr>
          <w:spacing w:val="-3"/>
        </w:rPr>
        <w:t xml:space="preserve"> </w:t>
      </w:r>
      <w:r>
        <w:t>capacidad</w:t>
      </w:r>
      <w:r>
        <w:rPr>
          <w:spacing w:val="-3"/>
        </w:rPr>
        <w:t xml:space="preserve"> </w:t>
      </w:r>
      <w:r>
        <w:t>de</w:t>
      </w:r>
      <w:r>
        <w:rPr>
          <w:spacing w:val="-4"/>
        </w:rPr>
        <w:t xml:space="preserve"> </w:t>
      </w:r>
      <w:r>
        <w:t>adaptación</w:t>
      </w:r>
      <w:r>
        <w:rPr>
          <w:spacing w:val="-3"/>
        </w:rPr>
        <w:t xml:space="preserve"> </w:t>
      </w:r>
      <w:r>
        <w:t>y</w:t>
      </w:r>
      <w:r>
        <w:rPr>
          <w:spacing w:val="-3"/>
        </w:rPr>
        <w:t xml:space="preserve"> </w:t>
      </w:r>
      <w:r>
        <w:t>respuesta</w:t>
      </w:r>
      <w:r>
        <w:rPr>
          <w:spacing w:val="-3"/>
        </w:rPr>
        <w:t xml:space="preserve"> </w:t>
      </w:r>
      <w:r>
        <w:t>por sobre el tamaño o trayectoria de la empresa. Este aspecto resulta especialmente relevante en contextos operativos dinámicos como el de Vaca Muerta.</w:t>
      </w:r>
    </w:p>
    <w:p w:rsidR="009003C7" w:rsidRDefault="004D355F">
      <w:pPr>
        <w:pStyle w:val="Textoindependiente"/>
        <w:spacing w:before="240" w:line="360" w:lineRule="auto"/>
        <w:ind w:left="360" w:right="362"/>
        <w:jc w:val="both"/>
      </w:pPr>
      <w:r>
        <w:t>Por último, la afirmación vinculada a la viabilidad del ingreso de una nueva empresa argentina alcanza</w:t>
      </w:r>
      <w:r>
        <w:rPr>
          <w:spacing w:val="-2"/>
        </w:rPr>
        <w:t xml:space="preserve"> </w:t>
      </w:r>
      <w:r>
        <w:t>u</w:t>
      </w:r>
      <w:r>
        <w:t>n</w:t>
      </w:r>
      <w:r>
        <w:rPr>
          <w:spacing w:val="-1"/>
        </w:rPr>
        <w:t xml:space="preserve"> </w:t>
      </w:r>
      <w:r>
        <w:t>promedio</w:t>
      </w:r>
      <w:r>
        <w:rPr>
          <w:spacing w:val="-1"/>
        </w:rPr>
        <w:t xml:space="preserve"> </w:t>
      </w:r>
      <w:r>
        <w:t>de 4,2,</w:t>
      </w:r>
      <w:r>
        <w:rPr>
          <w:spacing w:val="-1"/>
        </w:rPr>
        <w:t xml:space="preserve"> </w:t>
      </w:r>
      <w:r>
        <w:t>lo</w:t>
      </w:r>
      <w:r>
        <w:rPr>
          <w:spacing w:val="-1"/>
        </w:rPr>
        <w:t xml:space="preserve"> </w:t>
      </w:r>
      <w:r>
        <w:t>que</w:t>
      </w:r>
      <w:r>
        <w:rPr>
          <w:spacing w:val="-2"/>
        </w:rPr>
        <w:t xml:space="preserve"> </w:t>
      </w:r>
      <w:r>
        <w:t>confirma</w:t>
      </w:r>
      <w:r>
        <w:rPr>
          <w:spacing w:val="-2"/>
        </w:rPr>
        <w:t xml:space="preserve"> </w:t>
      </w:r>
      <w:r>
        <w:t>la</w:t>
      </w:r>
      <w:r>
        <w:rPr>
          <w:spacing w:val="-2"/>
        </w:rPr>
        <w:t xml:space="preserve"> </w:t>
      </w:r>
      <w:r>
        <w:t>percepción</w:t>
      </w:r>
      <w:r>
        <w:rPr>
          <w:spacing w:val="-1"/>
        </w:rPr>
        <w:t xml:space="preserve"> </w:t>
      </w:r>
      <w:r>
        <w:t>de</w:t>
      </w:r>
      <w:r>
        <w:rPr>
          <w:spacing w:val="-2"/>
        </w:rPr>
        <w:t xml:space="preserve"> </w:t>
      </w:r>
      <w:r>
        <w:t>que existen</w:t>
      </w:r>
      <w:r>
        <w:rPr>
          <w:spacing w:val="-1"/>
        </w:rPr>
        <w:t xml:space="preserve"> </w:t>
      </w:r>
      <w:r>
        <w:t>condiciones</w:t>
      </w:r>
      <w:r>
        <w:rPr>
          <w:spacing w:val="-1"/>
        </w:rPr>
        <w:t xml:space="preserve"> </w:t>
      </w:r>
      <w:r>
        <w:t>favorables para el desarrollo de nuevos actores en el sector.</w:t>
      </w:r>
    </w:p>
    <w:p w:rsidR="009003C7" w:rsidRDefault="009003C7">
      <w:pPr>
        <w:pStyle w:val="Textoindependiente"/>
        <w:spacing w:line="360" w:lineRule="auto"/>
        <w:jc w:val="both"/>
        <w:sectPr w:rsidR="009003C7">
          <w:pgSz w:w="12240" w:h="15840"/>
          <w:pgMar w:top="1360" w:right="1080" w:bottom="1260" w:left="1080" w:header="0" w:footer="1080" w:gutter="0"/>
          <w:cols w:space="720"/>
        </w:sectPr>
      </w:pPr>
    </w:p>
    <w:p w:rsidR="009003C7" w:rsidRDefault="004D355F">
      <w:pPr>
        <w:pStyle w:val="Ttulo1"/>
        <w:ind w:left="1473"/>
      </w:pPr>
      <w:bookmarkStart w:id="113" w:name="_bookmark113"/>
      <w:bookmarkEnd w:id="113"/>
      <w:r>
        <w:lastRenderedPageBreak/>
        <w:t>CAPÍTULO</w:t>
      </w:r>
      <w:r>
        <w:rPr>
          <w:spacing w:val="-2"/>
        </w:rPr>
        <w:t xml:space="preserve"> </w:t>
      </w:r>
      <w:r>
        <w:t>5:</w:t>
      </w:r>
      <w:r>
        <w:rPr>
          <w:spacing w:val="-2"/>
        </w:rPr>
        <w:t xml:space="preserve"> </w:t>
      </w:r>
      <w:r>
        <w:t>ANÁLISIS</w:t>
      </w:r>
      <w:r>
        <w:rPr>
          <w:spacing w:val="-2"/>
        </w:rPr>
        <w:t xml:space="preserve"> </w:t>
      </w:r>
      <w:r>
        <w:t>DE</w:t>
      </w:r>
      <w:r>
        <w:rPr>
          <w:spacing w:val="-2"/>
        </w:rPr>
        <w:t xml:space="preserve"> RESULTADOS</w:t>
      </w:r>
    </w:p>
    <w:p w:rsidR="009003C7" w:rsidRDefault="009003C7">
      <w:pPr>
        <w:pStyle w:val="Textoindependiente"/>
        <w:rPr>
          <w:b/>
        </w:rPr>
      </w:pPr>
    </w:p>
    <w:p w:rsidR="009003C7" w:rsidRDefault="009003C7">
      <w:pPr>
        <w:pStyle w:val="Textoindependiente"/>
        <w:spacing w:before="264"/>
        <w:rPr>
          <w:b/>
        </w:rPr>
      </w:pPr>
    </w:p>
    <w:p w:rsidR="009003C7" w:rsidRDefault="004D355F">
      <w:pPr>
        <w:pStyle w:val="Ttulo2"/>
        <w:numPr>
          <w:ilvl w:val="1"/>
          <w:numId w:val="8"/>
        </w:numPr>
        <w:tabs>
          <w:tab w:val="left" w:pos="1800"/>
        </w:tabs>
        <w:jc w:val="both"/>
      </w:pPr>
      <w:bookmarkStart w:id="114" w:name="_bookmark114"/>
      <w:bookmarkEnd w:id="114"/>
      <w:r>
        <w:t>Resultados</w:t>
      </w:r>
      <w:r>
        <w:rPr>
          <w:spacing w:val="-5"/>
        </w:rPr>
        <w:t xml:space="preserve"> </w:t>
      </w:r>
      <w:r>
        <w:t>de</w:t>
      </w:r>
      <w:r>
        <w:rPr>
          <w:spacing w:val="-4"/>
        </w:rPr>
        <w:t xml:space="preserve"> </w:t>
      </w:r>
      <w:r>
        <w:t>las</w:t>
      </w:r>
      <w:r>
        <w:rPr>
          <w:spacing w:val="-5"/>
        </w:rPr>
        <w:t xml:space="preserve"> </w:t>
      </w:r>
      <w:r>
        <w:t>entrevistas</w:t>
      </w:r>
      <w:r>
        <w:rPr>
          <w:spacing w:val="-4"/>
        </w:rPr>
        <w:t xml:space="preserve"> </w:t>
      </w:r>
      <w:r>
        <w:rPr>
          <w:spacing w:val="-2"/>
        </w:rPr>
        <w:t>semiestructuradas</w:t>
      </w:r>
    </w:p>
    <w:p w:rsidR="009003C7" w:rsidRDefault="004D355F">
      <w:pPr>
        <w:pStyle w:val="Textoindependiente"/>
        <w:spacing w:before="120" w:line="360" w:lineRule="auto"/>
        <w:ind w:left="360" w:right="358"/>
        <w:jc w:val="both"/>
      </w:pPr>
      <w:r>
        <w:t>Las entrevistas sem</w:t>
      </w:r>
      <w:r>
        <w:t>iestructuradas realizadas permitieron profundizar en la comprensión de las dinámicas competitivas del mercado de servicios wireline en la cuenca neuquina. A partir del análisis de contenido, se identificaron categorías temáticas que reflejan las percepcion</w:t>
      </w:r>
      <w:r>
        <w:t>es de los actores con capacidad de decisión en materia de contratación de servicios, barreras de entrada y oportunidades para nuevos proveedores.</w:t>
      </w:r>
    </w:p>
    <w:p w:rsidR="009003C7" w:rsidRDefault="004D355F">
      <w:pPr>
        <w:pStyle w:val="Textoindependiente"/>
        <w:spacing w:before="240" w:line="360" w:lineRule="auto"/>
        <w:ind w:left="360" w:right="363"/>
        <w:jc w:val="both"/>
      </w:pPr>
      <w:r>
        <w:t>Los testimonios se presentan de forma anonimizada (Entrevistado 1, 2, etc.), respetando los criterios de confi</w:t>
      </w:r>
      <w:r>
        <w:t>dencialidad definidos en el diseño metodológico.</w:t>
      </w:r>
    </w:p>
    <w:p w:rsidR="009003C7" w:rsidRDefault="009003C7">
      <w:pPr>
        <w:pStyle w:val="Textoindependiente"/>
      </w:pPr>
    </w:p>
    <w:p w:rsidR="009003C7" w:rsidRDefault="009003C7">
      <w:pPr>
        <w:pStyle w:val="Textoindependiente"/>
      </w:pPr>
    </w:p>
    <w:p w:rsidR="009003C7" w:rsidRDefault="009003C7">
      <w:pPr>
        <w:pStyle w:val="Textoindependiente"/>
        <w:spacing w:before="67"/>
      </w:pPr>
    </w:p>
    <w:p w:rsidR="009003C7" w:rsidRDefault="004D355F">
      <w:pPr>
        <w:pStyle w:val="Ttulo2"/>
        <w:numPr>
          <w:ilvl w:val="2"/>
          <w:numId w:val="8"/>
        </w:numPr>
        <w:tabs>
          <w:tab w:val="left" w:pos="1439"/>
        </w:tabs>
        <w:ind w:left="1439" w:hanging="719"/>
        <w:jc w:val="both"/>
      </w:pPr>
      <w:bookmarkStart w:id="115" w:name="_bookmark115"/>
      <w:bookmarkEnd w:id="115"/>
      <w:r>
        <w:t>Estructura</w:t>
      </w:r>
      <w:r>
        <w:rPr>
          <w:spacing w:val="-4"/>
        </w:rPr>
        <w:t xml:space="preserve"> </w:t>
      </w:r>
      <w:r>
        <w:t>del</w:t>
      </w:r>
      <w:r>
        <w:rPr>
          <w:spacing w:val="-2"/>
        </w:rPr>
        <w:t xml:space="preserve"> </w:t>
      </w:r>
      <w:r>
        <w:t>mercado</w:t>
      </w:r>
      <w:r>
        <w:rPr>
          <w:spacing w:val="-1"/>
        </w:rPr>
        <w:t xml:space="preserve"> </w:t>
      </w:r>
      <w:r>
        <w:t>y</w:t>
      </w:r>
      <w:r>
        <w:rPr>
          <w:spacing w:val="-2"/>
        </w:rPr>
        <w:t xml:space="preserve"> </w:t>
      </w:r>
      <w:r>
        <w:t>dominio</w:t>
      </w:r>
      <w:r>
        <w:rPr>
          <w:spacing w:val="-2"/>
        </w:rPr>
        <w:t xml:space="preserve"> </w:t>
      </w:r>
      <w:r>
        <w:t>de</w:t>
      </w:r>
      <w:r>
        <w:rPr>
          <w:spacing w:val="-3"/>
        </w:rPr>
        <w:t xml:space="preserve"> </w:t>
      </w:r>
      <w:r>
        <w:t>empresas</w:t>
      </w:r>
      <w:r>
        <w:rPr>
          <w:spacing w:val="-2"/>
        </w:rPr>
        <w:t xml:space="preserve"> internacionales</w:t>
      </w:r>
    </w:p>
    <w:p w:rsidR="009003C7" w:rsidRDefault="004D355F">
      <w:pPr>
        <w:pStyle w:val="Textoindependiente"/>
        <w:spacing w:before="120" w:line="360" w:lineRule="auto"/>
        <w:ind w:left="360" w:right="361"/>
        <w:jc w:val="both"/>
      </w:pPr>
      <w:r>
        <w:t>Los entrevistados coincidieron en señalar que el mercado de servicios wireline en la cuenca neuquina</w:t>
      </w:r>
      <w:r>
        <w:rPr>
          <w:spacing w:val="-11"/>
        </w:rPr>
        <w:t xml:space="preserve"> </w:t>
      </w:r>
      <w:r>
        <w:t>presenta</w:t>
      </w:r>
      <w:r>
        <w:rPr>
          <w:spacing w:val="-11"/>
        </w:rPr>
        <w:t xml:space="preserve"> </w:t>
      </w:r>
      <w:r>
        <w:t>un</w:t>
      </w:r>
      <w:r>
        <w:rPr>
          <w:spacing w:val="-11"/>
        </w:rPr>
        <w:t xml:space="preserve"> </w:t>
      </w:r>
      <w:r>
        <w:t>alto</w:t>
      </w:r>
      <w:r>
        <w:rPr>
          <w:spacing w:val="-10"/>
        </w:rPr>
        <w:t xml:space="preserve"> </w:t>
      </w:r>
      <w:r>
        <w:t>grado</w:t>
      </w:r>
      <w:r>
        <w:rPr>
          <w:spacing w:val="-11"/>
        </w:rPr>
        <w:t xml:space="preserve"> </w:t>
      </w:r>
      <w:r>
        <w:t>de</w:t>
      </w:r>
      <w:r>
        <w:rPr>
          <w:spacing w:val="-10"/>
        </w:rPr>
        <w:t xml:space="preserve"> </w:t>
      </w:r>
      <w:r>
        <w:t>concentración,</w:t>
      </w:r>
      <w:r>
        <w:rPr>
          <w:spacing w:val="-9"/>
        </w:rPr>
        <w:t xml:space="preserve"> </w:t>
      </w:r>
      <w:r>
        <w:t>dominado</w:t>
      </w:r>
      <w:r>
        <w:rPr>
          <w:spacing w:val="-11"/>
        </w:rPr>
        <w:t xml:space="preserve"> </w:t>
      </w:r>
      <w:r>
        <w:t>por</w:t>
      </w:r>
      <w:r>
        <w:rPr>
          <w:spacing w:val="-11"/>
        </w:rPr>
        <w:t xml:space="preserve"> </w:t>
      </w:r>
      <w:r>
        <w:t>un</w:t>
      </w:r>
      <w:r>
        <w:rPr>
          <w:spacing w:val="-11"/>
        </w:rPr>
        <w:t xml:space="preserve"> </w:t>
      </w:r>
      <w:r>
        <w:t>número</w:t>
      </w:r>
      <w:r>
        <w:rPr>
          <w:spacing w:val="-10"/>
        </w:rPr>
        <w:t xml:space="preserve"> </w:t>
      </w:r>
      <w:r>
        <w:t>reducido</w:t>
      </w:r>
      <w:r>
        <w:rPr>
          <w:spacing w:val="-11"/>
        </w:rPr>
        <w:t xml:space="preserve"> </w:t>
      </w:r>
      <w:r>
        <w:t>de</w:t>
      </w:r>
      <w:r>
        <w:rPr>
          <w:spacing w:val="-10"/>
        </w:rPr>
        <w:t xml:space="preserve"> </w:t>
      </w:r>
      <w:r>
        <w:t>empresas internacionales con fuerte presencia histórica en la industria.</w:t>
      </w:r>
    </w:p>
    <w:p w:rsidR="009003C7" w:rsidRDefault="004D355F">
      <w:pPr>
        <w:pStyle w:val="Textoindependiente"/>
        <w:spacing w:before="240" w:line="360" w:lineRule="auto"/>
        <w:ind w:left="360" w:right="361"/>
        <w:jc w:val="both"/>
      </w:pPr>
      <w:r>
        <w:t>Se</w:t>
      </w:r>
      <w:r>
        <w:rPr>
          <w:spacing w:val="-2"/>
        </w:rPr>
        <w:t xml:space="preserve"> </w:t>
      </w:r>
      <w:r>
        <w:t>destaca</w:t>
      </w:r>
      <w:r>
        <w:rPr>
          <w:spacing w:val="-2"/>
        </w:rPr>
        <w:t xml:space="preserve"> </w:t>
      </w:r>
      <w:r>
        <w:t>que</w:t>
      </w:r>
      <w:r>
        <w:rPr>
          <w:spacing w:val="-2"/>
        </w:rPr>
        <w:t xml:space="preserve"> </w:t>
      </w:r>
      <w:r>
        <w:t>estas</w:t>
      </w:r>
      <w:r>
        <w:rPr>
          <w:spacing w:val="-1"/>
        </w:rPr>
        <w:t xml:space="preserve"> </w:t>
      </w:r>
      <w:r>
        <w:t>compañías</w:t>
      </w:r>
      <w:r>
        <w:rPr>
          <w:spacing w:val="-2"/>
        </w:rPr>
        <w:t xml:space="preserve"> </w:t>
      </w:r>
      <w:r>
        <w:t>han</w:t>
      </w:r>
      <w:r>
        <w:rPr>
          <w:spacing w:val="-1"/>
        </w:rPr>
        <w:t xml:space="preserve"> </w:t>
      </w:r>
      <w:r>
        <w:t>logrado</w:t>
      </w:r>
      <w:r>
        <w:rPr>
          <w:spacing w:val="-1"/>
        </w:rPr>
        <w:t xml:space="preserve"> </w:t>
      </w:r>
      <w:r>
        <w:t>consolidar</w:t>
      </w:r>
      <w:r>
        <w:rPr>
          <w:spacing w:val="-2"/>
        </w:rPr>
        <w:t xml:space="preserve"> </w:t>
      </w:r>
      <w:r>
        <w:t>su</w:t>
      </w:r>
      <w:r>
        <w:rPr>
          <w:spacing w:val="-1"/>
        </w:rPr>
        <w:t xml:space="preserve"> </w:t>
      </w:r>
      <w:r>
        <w:t>posición</w:t>
      </w:r>
      <w:r>
        <w:rPr>
          <w:spacing w:val="-1"/>
        </w:rPr>
        <w:t xml:space="preserve"> </w:t>
      </w:r>
      <w:r>
        <w:t>a</w:t>
      </w:r>
      <w:r>
        <w:rPr>
          <w:spacing w:val="-2"/>
        </w:rPr>
        <w:t xml:space="preserve"> </w:t>
      </w:r>
      <w:r>
        <w:t>partir</w:t>
      </w:r>
      <w:r>
        <w:rPr>
          <w:spacing w:val="-3"/>
        </w:rPr>
        <w:t xml:space="preserve"> </w:t>
      </w:r>
      <w:r>
        <w:t>de</w:t>
      </w:r>
      <w:r>
        <w:rPr>
          <w:spacing w:val="-3"/>
        </w:rPr>
        <w:t xml:space="preserve"> </w:t>
      </w:r>
      <w:r>
        <w:t>relaciones</w:t>
      </w:r>
      <w:r>
        <w:rPr>
          <w:spacing w:val="-2"/>
        </w:rPr>
        <w:t xml:space="preserve"> </w:t>
      </w:r>
      <w:r>
        <w:t>de</w:t>
      </w:r>
      <w:r>
        <w:rPr>
          <w:spacing w:val="-2"/>
        </w:rPr>
        <w:t xml:space="preserve"> </w:t>
      </w:r>
      <w:r>
        <w:t>largo plazo con las operadoras, así como por su capacida</w:t>
      </w:r>
      <w:r>
        <w:t>d técnica y respaldo financiero.</w:t>
      </w:r>
    </w:p>
    <w:p w:rsidR="009003C7" w:rsidRDefault="004D355F">
      <w:pPr>
        <w:pStyle w:val="Textoindependiente"/>
        <w:spacing w:before="240"/>
        <w:ind w:left="360"/>
        <w:jc w:val="both"/>
      </w:pPr>
      <w:r>
        <w:t>En</w:t>
      </w:r>
      <w:r>
        <w:rPr>
          <w:spacing w:val="-3"/>
        </w:rPr>
        <w:t xml:space="preserve"> </w:t>
      </w:r>
      <w:r>
        <w:t>palabras</w:t>
      </w:r>
      <w:r>
        <w:rPr>
          <w:spacing w:val="-1"/>
        </w:rPr>
        <w:t xml:space="preserve"> </w:t>
      </w:r>
      <w:r>
        <w:t>de</w:t>
      </w:r>
      <w:r>
        <w:rPr>
          <w:spacing w:val="-1"/>
        </w:rPr>
        <w:t xml:space="preserve"> </w:t>
      </w:r>
      <w:r>
        <w:t>uno de</w:t>
      </w:r>
      <w:r>
        <w:rPr>
          <w:spacing w:val="-1"/>
        </w:rPr>
        <w:t xml:space="preserve"> </w:t>
      </w:r>
      <w:r>
        <w:t>los</w:t>
      </w:r>
      <w:r>
        <w:rPr>
          <w:spacing w:val="-1"/>
        </w:rPr>
        <w:t xml:space="preserve"> </w:t>
      </w:r>
      <w:r>
        <w:rPr>
          <w:spacing w:val="-2"/>
        </w:rPr>
        <w:t>entrevistados:</w:t>
      </w:r>
    </w:p>
    <w:p w:rsidR="009003C7" w:rsidRDefault="009003C7">
      <w:pPr>
        <w:pStyle w:val="Textoindependiente"/>
        <w:spacing w:before="100"/>
      </w:pPr>
    </w:p>
    <w:p w:rsidR="009003C7" w:rsidRDefault="004D355F">
      <w:pPr>
        <w:spacing w:line="360" w:lineRule="auto"/>
        <w:ind w:left="1080" w:right="359"/>
        <w:jc w:val="both"/>
        <w:rPr>
          <w:i/>
          <w:sz w:val="24"/>
        </w:rPr>
      </w:pPr>
      <w:r>
        <w:rPr>
          <w:i/>
          <w:sz w:val="24"/>
        </w:rPr>
        <w:t>Es</w:t>
      </w:r>
      <w:r>
        <w:rPr>
          <w:i/>
          <w:spacing w:val="-15"/>
          <w:sz w:val="24"/>
        </w:rPr>
        <w:t xml:space="preserve"> </w:t>
      </w:r>
      <w:r>
        <w:rPr>
          <w:i/>
          <w:sz w:val="24"/>
        </w:rPr>
        <w:t>un</w:t>
      </w:r>
      <w:r>
        <w:rPr>
          <w:i/>
          <w:spacing w:val="-15"/>
          <w:sz w:val="24"/>
        </w:rPr>
        <w:t xml:space="preserve"> </w:t>
      </w:r>
      <w:r>
        <w:rPr>
          <w:i/>
          <w:sz w:val="24"/>
        </w:rPr>
        <w:t>mercado</w:t>
      </w:r>
      <w:r>
        <w:rPr>
          <w:i/>
          <w:spacing w:val="-15"/>
          <w:sz w:val="24"/>
        </w:rPr>
        <w:t xml:space="preserve"> </w:t>
      </w:r>
      <w:r>
        <w:rPr>
          <w:i/>
          <w:sz w:val="24"/>
        </w:rPr>
        <w:t>bastante</w:t>
      </w:r>
      <w:r>
        <w:rPr>
          <w:i/>
          <w:spacing w:val="-15"/>
          <w:sz w:val="24"/>
        </w:rPr>
        <w:t xml:space="preserve"> </w:t>
      </w:r>
      <w:r>
        <w:rPr>
          <w:i/>
          <w:sz w:val="24"/>
        </w:rPr>
        <w:t>cerrado,</w:t>
      </w:r>
      <w:r>
        <w:rPr>
          <w:i/>
          <w:spacing w:val="-15"/>
          <w:sz w:val="24"/>
        </w:rPr>
        <w:t xml:space="preserve"> </w:t>
      </w:r>
      <w:r>
        <w:rPr>
          <w:i/>
          <w:sz w:val="24"/>
        </w:rPr>
        <w:t>donde</w:t>
      </w:r>
      <w:r>
        <w:rPr>
          <w:i/>
          <w:spacing w:val="-15"/>
          <w:sz w:val="24"/>
        </w:rPr>
        <w:t xml:space="preserve"> </w:t>
      </w:r>
      <w:r>
        <w:rPr>
          <w:i/>
          <w:sz w:val="24"/>
        </w:rPr>
        <w:t>siempre</w:t>
      </w:r>
      <w:r>
        <w:rPr>
          <w:i/>
          <w:spacing w:val="-15"/>
          <w:sz w:val="24"/>
        </w:rPr>
        <w:t xml:space="preserve"> </w:t>
      </w:r>
      <w:r>
        <w:rPr>
          <w:i/>
          <w:sz w:val="24"/>
        </w:rPr>
        <w:t>terminan</w:t>
      </w:r>
      <w:r>
        <w:rPr>
          <w:i/>
          <w:spacing w:val="-15"/>
          <w:sz w:val="24"/>
        </w:rPr>
        <w:t xml:space="preserve"> </w:t>
      </w:r>
      <w:r>
        <w:rPr>
          <w:i/>
          <w:sz w:val="24"/>
        </w:rPr>
        <w:t>operando</w:t>
      </w:r>
      <w:r>
        <w:rPr>
          <w:i/>
          <w:spacing w:val="-15"/>
          <w:sz w:val="24"/>
        </w:rPr>
        <w:t xml:space="preserve"> </w:t>
      </w:r>
      <w:r>
        <w:rPr>
          <w:i/>
          <w:sz w:val="24"/>
        </w:rPr>
        <w:t>los</w:t>
      </w:r>
      <w:r>
        <w:rPr>
          <w:i/>
          <w:spacing w:val="-15"/>
          <w:sz w:val="24"/>
        </w:rPr>
        <w:t xml:space="preserve"> </w:t>
      </w:r>
      <w:r>
        <w:rPr>
          <w:i/>
          <w:sz w:val="24"/>
        </w:rPr>
        <w:t>mismos</w:t>
      </w:r>
      <w:r>
        <w:rPr>
          <w:i/>
          <w:spacing w:val="-15"/>
          <w:sz w:val="24"/>
        </w:rPr>
        <w:t xml:space="preserve"> </w:t>
      </w:r>
      <w:r>
        <w:rPr>
          <w:i/>
          <w:sz w:val="24"/>
        </w:rPr>
        <w:t>jugadores. Las grandes empresas ya están posicionadas y tienen contratos que vienen de hace años (Entrevistado 2).</w:t>
      </w:r>
    </w:p>
    <w:p w:rsidR="009003C7" w:rsidRDefault="004D355F">
      <w:pPr>
        <w:pStyle w:val="Textoindependiente"/>
        <w:spacing w:before="242" w:line="360" w:lineRule="auto"/>
        <w:ind w:left="360" w:right="361"/>
        <w:jc w:val="both"/>
      </w:pPr>
      <w:r>
        <w:t>Asimismo, se menciona que la confianza construida a lo largo del tiempo constituye un factor clave en la continuidad de estos proveedores:</w:t>
      </w:r>
    </w:p>
    <w:p w:rsidR="009003C7" w:rsidRDefault="004D355F">
      <w:pPr>
        <w:spacing w:before="240" w:line="360" w:lineRule="auto"/>
        <w:ind w:left="1080" w:right="358"/>
        <w:jc w:val="both"/>
        <w:rPr>
          <w:i/>
          <w:sz w:val="24"/>
        </w:rPr>
      </w:pPr>
      <w:r>
        <w:rPr>
          <w:i/>
          <w:sz w:val="24"/>
        </w:rPr>
        <w:t>La</w:t>
      </w:r>
      <w:r>
        <w:rPr>
          <w:i/>
          <w:sz w:val="24"/>
        </w:rPr>
        <w:t>s operadoras tienden a trabajar con proveedores que ya conocen, porque el riesgo operativo</w:t>
      </w:r>
      <w:r>
        <w:rPr>
          <w:i/>
          <w:spacing w:val="-2"/>
          <w:sz w:val="24"/>
        </w:rPr>
        <w:t xml:space="preserve"> </w:t>
      </w:r>
      <w:r>
        <w:rPr>
          <w:i/>
          <w:sz w:val="24"/>
        </w:rPr>
        <w:t>es</w:t>
      </w:r>
      <w:r>
        <w:rPr>
          <w:i/>
          <w:spacing w:val="-3"/>
          <w:sz w:val="24"/>
        </w:rPr>
        <w:t xml:space="preserve"> </w:t>
      </w:r>
      <w:r>
        <w:rPr>
          <w:i/>
          <w:sz w:val="24"/>
        </w:rPr>
        <w:t>muy</w:t>
      </w:r>
      <w:r>
        <w:rPr>
          <w:i/>
          <w:spacing w:val="-4"/>
          <w:sz w:val="24"/>
        </w:rPr>
        <w:t xml:space="preserve"> </w:t>
      </w:r>
      <w:r>
        <w:rPr>
          <w:i/>
          <w:sz w:val="24"/>
        </w:rPr>
        <w:t>alto</w:t>
      </w:r>
      <w:r>
        <w:rPr>
          <w:i/>
          <w:spacing w:val="-2"/>
          <w:sz w:val="24"/>
        </w:rPr>
        <w:t xml:space="preserve"> </w:t>
      </w:r>
      <w:r>
        <w:rPr>
          <w:i/>
          <w:sz w:val="24"/>
        </w:rPr>
        <w:t>como</w:t>
      </w:r>
      <w:r>
        <w:rPr>
          <w:i/>
          <w:spacing w:val="-2"/>
          <w:sz w:val="24"/>
        </w:rPr>
        <w:t xml:space="preserve"> </w:t>
      </w:r>
      <w:r>
        <w:rPr>
          <w:i/>
          <w:sz w:val="24"/>
        </w:rPr>
        <w:t>para</w:t>
      </w:r>
      <w:r>
        <w:rPr>
          <w:i/>
          <w:spacing w:val="-2"/>
          <w:sz w:val="24"/>
        </w:rPr>
        <w:t xml:space="preserve"> </w:t>
      </w:r>
      <w:r>
        <w:rPr>
          <w:i/>
          <w:sz w:val="24"/>
        </w:rPr>
        <w:t>probar</w:t>
      </w:r>
      <w:r>
        <w:rPr>
          <w:i/>
          <w:spacing w:val="-3"/>
          <w:sz w:val="24"/>
        </w:rPr>
        <w:t xml:space="preserve"> </w:t>
      </w:r>
      <w:r>
        <w:rPr>
          <w:i/>
          <w:sz w:val="24"/>
        </w:rPr>
        <w:t>constantemente</w:t>
      </w:r>
      <w:r>
        <w:rPr>
          <w:i/>
          <w:spacing w:val="-2"/>
          <w:sz w:val="24"/>
        </w:rPr>
        <w:t xml:space="preserve"> </w:t>
      </w:r>
      <w:r>
        <w:rPr>
          <w:i/>
          <w:sz w:val="24"/>
        </w:rPr>
        <w:t>nuevos</w:t>
      </w:r>
      <w:r>
        <w:rPr>
          <w:i/>
          <w:spacing w:val="-3"/>
          <w:sz w:val="24"/>
        </w:rPr>
        <w:t xml:space="preserve"> </w:t>
      </w:r>
      <w:r>
        <w:rPr>
          <w:i/>
          <w:sz w:val="24"/>
        </w:rPr>
        <w:t>actores (Entrevistado</w:t>
      </w:r>
      <w:r>
        <w:rPr>
          <w:i/>
          <w:spacing w:val="-2"/>
          <w:sz w:val="24"/>
        </w:rPr>
        <w:t xml:space="preserve"> </w:t>
      </w:r>
      <w:r>
        <w:rPr>
          <w:i/>
          <w:sz w:val="24"/>
        </w:rPr>
        <w:t>5).</w:t>
      </w:r>
    </w:p>
    <w:p w:rsidR="009003C7" w:rsidRDefault="009003C7">
      <w:pPr>
        <w:spacing w:line="360" w:lineRule="auto"/>
        <w:jc w:val="both"/>
        <w:rPr>
          <w:i/>
          <w:sz w:val="24"/>
        </w:rPr>
        <w:sectPr w:rsidR="009003C7">
          <w:pgSz w:w="12240" w:h="15840"/>
          <w:pgMar w:top="1360" w:right="1080" w:bottom="1260" w:left="1080" w:header="0" w:footer="1080" w:gutter="0"/>
          <w:cols w:space="720"/>
        </w:sectPr>
      </w:pPr>
    </w:p>
    <w:p w:rsidR="009003C7" w:rsidRDefault="004D355F">
      <w:pPr>
        <w:pStyle w:val="Textoindependiente"/>
        <w:spacing w:before="79" w:line="360" w:lineRule="auto"/>
        <w:ind w:left="360" w:right="358"/>
      </w:pPr>
      <w:r>
        <w:lastRenderedPageBreak/>
        <w:t>Estos</w:t>
      </w:r>
      <w:r>
        <w:rPr>
          <w:spacing w:val="-10"/>
        </w:rPr>
        <w:t xml:space="preserve"> </w:t>
      </w:r>
      <w:r>
        <w:t>testimonios</w:t>
      </w:r>
      <w:r>
        <w:rPr>
          <w:spacing w:val="-10"/>
        </w:rPr>
        <w:t xml:space="preserve"> </w:t>
      </w:r>
      <w:r>
        <w:t>refuerzan</w:t>
      </w:r>
      <w:r>
        <w:rPr>
          <w:spacing w:val="-11"/>
        </w:rPr>
        <w:t xml:space="preserve"> </w:t>
      </w:r>
      <w:r>
        <w:t>la</w:t>
      </w:r>
      <w:r>
        <w:rPr>
          <w:spacing w:val="-11"/>
        </w:rPr>
        <w:t xml:space="preserve"> </w:t>
      </w:r>
      <w:r>
        <w:t>idea</w:t>
      </w:r>
      <w:r>
        <w:rPr>
          <w:spacing w:val="-12"/>
        </w:rPr>
        <w:t xml:space="preserve"> </w:t>
      </w:r>
      <w:r>
        <w:t>de</w:t>
      </w:r>
      <w:r>
        <w:rPr>
          <w:spacing w:val="-12"/>
        </w:rPr>
        <w:t xml:space="preserve"> </w:t>
      </w:r>
      <w:r>
        <w:t>un</w:t>
      </w:r>
      <w:r>
        <w:rPr>
          <w:spacing w:val="-11"/>
        </w:rPr>
        <w:t xml:space="preserve"> </w:t>
      </w:r>
      <w:r>
        <w:t>mercado</w:t>
      </w:r>
      <w:r>
        <w:rPr>
          <w:spacing w:val="-9"/>
        </w:rPr>
        <w:t xml:space="preserve"> </w:t>
      </w:r>
      <w:r>
        <w:t>concentrado,</w:t>
      </w:r>
      <w:r>
        <w:rPr>
          <w:spacing w:val="-11"/>
        </w:rPr>
        <w:t xml:space="preserve"> </w:t>
      </w:r>
      <w:r>
        <w:t>con</w:t>
      </w:r>
      <w:r>
        <w:rPr>
          <w:spacing w:val="-11"/>
        </w:rPr>
        <w:t xml:space="preserve"> </w:t>
      </w:r>
      <w:r>
        <w:t>barreras</w:t>
      </w:r>
      <w:r>
        <w:rPr>
          <w:spacing w:val="-10"/>
        </w:rPr>
        <w:t xml:space="preserve"> </w:t>
      </w:r>
      <w:r>
        <w:t>implícitas</w:t>
      </w:r>
      <w:r>
        <w:rPr>
          <w:spacing w:val="-10"/>
        </w:rPr>
        <w:t xml:space="preserve"> </w:t>
      </w:r>
      <w:r>
        <w:t>vinculadas a la trayectoria y reputación.</w:t>
      </w:r>
    </w:p>
    <w:p w:rsidR="009003C7" w:rsidRDefault="009003C7">
      <w:pPr>
        <w:pStyle w:val="Textoindependiente"/>
      </w:pPr>
    </w:p>
    <w:p w:rsidR="009003C7" w:rsidRDefault="009003C7">
      <w:pPr>
        <w:pStyle w:val="Textoindependiente"/>
      </w:pPr>
    </w:p>
    <w:p w:rsidR="009003C7" w:rsidRDefault="009003C7">
      <w:pPr>
        <w:pStyle w:val="Textoindependiente"/>
        <w:spacing w:before="65"/>
      </w:pPr>
    </w:p>
    <w:p w:rsidR="009003C7" w:rsidRDefault="004D355F">
      <w:pPr>
        <w:pStyle w:val="Ttulo2"/>
        <w:numPr>
          <w:ilvl w:val="2"/>
          <w:numId w:val="8"/>
        </w:numPr>
        <w:tabs>
          <w:tab w:val="left" w:pos="1800"/>
        </w:tabs>
        <w:ind w:left="1800" w:hanging="1080"/>
      </w:pPr>
      <w:bookmarkStart w:id="116" w:name="_bookmark116"/>
      <w:bookmarkEnd w:id="116"/>
      <w:r>
        <w:t>Principales</w:t>
      </w:r>
      <w:r>
        <w:rPr>
          <w:spacing w:val="-5"/>
        </w:rPr>
        <w:t xml:space="preserve"> </w:t>
      </w:r>
      <w:r>
        <w:t>barreras</w:t>
      </w:r>
      <w:r>
        <w:rPr>
          <w:spacing w:val="-5"/>
        </w:rPr>
        <w:t xml:space="preserve"> </w:t>
      </w:r>
      <w:r>
        <w:t>de</w:t>
      </w:r>
      <w:r>
        <w:rPr>
          <w:spacing w:val="-2"/>
        </w:rPr>
        <w:t xml:space="preserve"> entrada</w:t>
      </w:r>
    </w:p>
    <w:p w:rsidR="009003C7" w:rsidRDefault="004D355F">
      <w:pPr>
        <w:pStyle w:val="Textoindependiente"/>
        <w:spacing w:before="120" w:line="360" w:lineRule="auto"/>
        <w:ind w:left="360" w:right="358"/>
      </w:pPr>
      <w:r>
        <w:t>En</w:t>
      </w:r>
      <w:r>
        <w:rPr>
          <w:spacing w:val="-9"/>
        </w:rPr>
        <w:t xml:space="preserve"> </w:t>
      </w:r>
      <w:r>
        <w:t>relación</w:t>
      </w:r>
      <w:r>
        <w:rPr>
          <w:spacing w:val="-9"/>
        </w:rPr>
        <w:t xml:space="preserve"> </w:t>
      </w:r>
      <w:r>
        <w:t>con</w:t>
      </w:r>
      <w:r>
        <w:rPr>
          <w:spacing w:val="-9"/>
        </w:rPr>
        <w:t xml:space="preserve"> </w:t>
      </w:r>
      <w:r>
        <w:t>las</w:t>
      </w:r>
      <w:r>
        <w:rPr>
          <w:spacing w:val="-9"/>
        </w:rPr>
        <w:t xml:space="preserve"> </w:t>
      </w:r>
      <w:r>
        <w:t>barreras</w:t>
      </w:r>
      <w:r>
        <w:rPr>
          <w:spacing w:val="-9"/>
        </w:rPr>
        <w:t xml:space="preserve"> </w:t>
      </w:r>
      <w:r>
        <w:t>de</w:t>
      </w:r>
      <w:r>
        <w:rPr>
          <w:spacing w:val="-9"/>
        </w:rPr>
        <w:t xml:space="preserve"> </w:t>
      </w:r>
      <w:r>
        <w:t>ingreso</w:t>
      </w:r>
      <w:r>
        <w:rPr>
          <w:spacing w:val="-9"/>
        </w:rPr>
        <w:t xml:space="preserve"> </w:t>
      </w:r>
      <w:r>
        <w:t>al</w:t>
      </w:r>
      <w:r>
        <w:rPr>
          <w:spacing w:val="-9"/>
        </w:rPr>
        <w:t xml:space="preserve"> </w:t>
      </w:r>
      <w:r>
        <w:t>mercado,</w:t>
      </w:r>
      <w:r>
        <w:rPr>
          <w:spacing w:val="-7"/>
        </w:rPr>
        <w:t xml:space="preserve"> </w:t>
      </w:r>
      <w:r>
        <w:t>los</w:t>
      </w:r>
      <w:r>
        <w:rPr>
          <w:spacing w:val="-9"/>
        </w:rPr>
        <w:t xml:space="preserve"> </w:t>
      </w:r>
      <w:r>
        <w:t>entrevistados</w:t>
      </w:r>
      <w:r>
        <w:rPr>
          <w:spacing w:val="-9"/>
        </w:rPr>
        <w:t xml:space="preserve"> </w:t>
      </w:r>
      <w:r>
        <w:t>identifican</w:t>
      </w:r>
      <w:r>
        <w:rPr>
          <w:spacing w:val="-9"/>
        </w:rPr>
        <w:t xml:space="preserve"> </w:t>
      </w:r>
      <w:r>
        <w:t>múltiples</w:t>
      </w:r>
      <w:r>
        <w:rPr>
          <w:spacing w:val="-9"/>
        </w:rPr>
        <w:t xml:space="preserve"> </w:t>
      </w:r>
      <w:r>
        <w:t>factores que dificultan la incorporación de nuevos proveedores.</w:t>
      </w:r>
    </w:p>
    <w:p w:rsidR="009003C7" w:rsidRDefault="004D355F">
      <w:pPr>
        <w:pStyle w:val="Textoindependiente"/>
        <w:spacing w:before="240" w:line="362" w:lineRule="auto"/>
        <w:ind w:left="360" w:right="358"/>
      </w:pPr>
      <w:r>
        <w:t>Entre</w:t>
      </w:r>
      <w:r>
        <w:rPr>
          <w:spacing w:val="-10"/>
        </w:rPr>
        <w:t xml:space="preserve"> </w:t>
      </w:r>
      <w:r>
        <w:t>los</w:t>
      </w:r>
      <w:r>
        <w:rPr>
          <w:spacing w:val="-8"/>
        </w:rPr>
        <w:t xml:space="preserve"> </w:t>
      </w:r>
      <w:r>
        <w:t>principales</w:t>
      </w:r>
      <w:r>
        <w:rPr>
          <w:spacing w:val="-8"/>
        </w:rPr>
        <w:t xml:space="preserve"> </w:t>
      </w:r>
      <w:r>
        <w:t>obstáculos</w:t>
      </w:r>
      <w:r>
        <w:rPr>
          <w:spacing w:val="-8"/>
        </w:rPr>
        <w:t xml:space="preserve"> </w:t>
      </w:r>
      <w:r>
        <w:t>se</w:t>
      </w:r>
      <w:r>
        <w:rPr>
          <w:spacing w:val="-9"/>
        </w:rPr>
        <w:t xml:space="preserve"> </w:t>
      </w:r>
      <w:r>
        <w:t>destacan</w:t>
      </w:r>
      <w:r>
        <w:rPr>
          <w:spacing w:val="-6"/>
        </w:rPr>
        <w:t xml:space="preserve"> </w:t>
      </w:r>
      <w:r>
        <w:t>las</w:t>
      </w:r>
      <w:r>
        <w:rPr>
          <w:spacing w:val="-9"/>
        </w:rPr>
        <w:t xml:space="preserve"> </w:t>
      </w:r>
      <w:r>
        <w:t>exigencias</w:t>
      </w:r>
      <w:r>
        <w:rPr>
          <w:spacing w:val="-9"/>
        </w:rPr>
        <w:t xml:space="preserve"> </w:t>
      </w:r>
      <w:r>
        <w:t>en</w:t>
      </w:r>
      <w:r>
        <w:rPr>
          <w:spacing w:val="-6"/>
        </w:rPr>
        <w:t xml:space="preserve"> </w:t>
      </w:r>
      <w:r>
        <w:t>materia</w:t>
      </w:r>
      <w:r>
        <w:rPr>
          <w:spacing w:val="-9"/>
        </w:rPr>
        <w:t xml:space="preserve"> </w:t>
      </w:r>
      <w:r>
        <w:t>de</w:t>
      </w:r>
      <w:r>
        <w:rPr>
          <w:spacing w:val="-7"/>
        </w:rPr>
        <w:t xml:space="preserve"> </w:t>
      </w:r>
      <w:r>
        <w:t>certificaciones</w:t>
      </w:r>
      <w:r>
        <w:rPr>
          <w:spacing w:val="-9"/>
        </w:rPr>
        <w:t xml:space="preserve"> </w:t>
      </w:r>
      <w:r>
        <w:t>técnicas</w:t>
      </w:r>
      <w:r>
        <w:rPr>
          <w:spacing w:val="-6"/>
        </w:rPr>
        <w:t xml:space="preserve"> </w:t>
      </w:r>
      <w:r>
        <w:t>y de seguridad, consideradas requisitos indispensables para operar en el sector.</w:t>
      </w:r>
    </w:p>
    <w:p w:rsidR="009003C7" w:rsidRDefault="004D355F">
      <w:pPr>
        <w:spacing w:before="235" w:line="360" w:lineRule="auto"/>
        <w:ind w:left="1080" w:right="292"/>
        <w:rPr>
          <w:i/>
          <w:sz w:val="24"/>
        </w:rPr>
      </w:pPr>
      <w:r>
        <w:rPr>
          <w:i/>
          <w:sz w:val="24"/>
        </w:rPr>
        <w:t>Sin</w:t>
      </w:r>
      <w:r>
        <w:rPr>
          <w:i/>
          <w:spacing w:val="-5"/>
          <w:sz w:val="24"/>
        </w:rPr>
        <w:t xml:space="preserve"> </w:t>
      </w:r>
      <w:r>
        <w:rPr>
          <w:i/>
          <w:sz w:val="24"/>
        </w:rPr>
        <w:t>certificaciones</w:t>
      </w:r>
      <w:r>
        <w:rPr>
          <w:i/>
          <w:spacing w:val="-4"/>
          <w:sz w:val="24"/>
        </w:rPr>
        <w:t xml:space="preserve"> </w:t>
      </w:r>
      <w:r>
        <w:rPr>
          <w:i/>
          <w:sz w:val="24"/>
        </w:rPr>
        <w:t>y</w:t>
      </w:r>
      <w:r>
        <w:rPr>
          <w:i/>
          <w:spacing w:val="-7"/>
          <w:sz w:val="24"/>
        </w:rPr>
        <w:t xml:space="preserve"> </w:t>
      </w:r>
      <w:r>
        <w:rPr>
          <w:i/>
          <w:sz w:val="24"/>
        </w:rPr>
        <w:t>estándares</w:t>
      </w:r>
      <w:r>
        <w:rPr>
          <w:i/>
          <w:spacing w:val="-6"/>
          <w:sz w:val="24"/>
        </w:rPr>
        <w:t xml:space="preserve"> </w:t>
      </w:r>
      <w:r>
        <w:rPr>
          <w:i/>
          <w:sz w:val="24"/>
        </w:rPr>
        <w:t>de</w:t>
      </w:r>
      <w:r>
        <w:rPr>
          <w:i/>
          <w:spacing w:val="-7"/>
          <w:sz w:val="24"/>
        </w:rPr>
        <w:t xml:space="preserve"> </w:t>
      </w:r>
      <w:r>
        <w:rPr>
          <w:i/>
          <w:sz w:val="24"/>
        </w:rPr>
        <w:t>seguridad</w:t>
      </w:r>
      <w:r>
        <w:rPr>
          <w:i/>
          <w:spacing w:val="-6"/>
          <w:sz w:val="24"/>
        </w:rPr>
        <w:t xml:space="preserve"> </w:t>
      </w:r>
      <w:r>
        <w:rPr>
          <w:i/>
          <w:sz w:val="24"/>
        </w:rPr>
        <w:t>validados,</w:t>
      </w:r>
      <w:r>
        <w:rPr>
          <w:i/>
          <w:spacing w:val="-6"/>
          <w:sz w:val="24"/>
        </w:rPr>
        <w:t xml:space="preserve"> </w:t>
      </w:r>
      <w:r>
        <w:rPr>
          <w:i/>
          <w:sz w:val="24"/>
        </w:rPr>
        <w:t>directamente</w:t>
      </w:r>
      <w:r>
        <w:rPr>
          <w:i/>
          <w:spacing w:val="-4"/>
          <w:sz w:val="24"/>
        </w:rPr>
        <w:t xml:space="preserve"> </w:t>
      </w:r>
      <w:r>
        <w:rPr>
          <w:i/>
          <w:sz w:val="24"/>
        </w:rPr>
        <w:t>no</w:t>
      </w:r>
      <w:r>
        <w:rPr>
          <w:i/>
          <w:spacing w:val="-6"/>
          <w:sz w:val="24"/>
        </w:rPr>
        <w:t xml:space="preserve"> </w:t>
      </w:r>
      <w:r>
        <w:rPr>
          <w:i/>
          <w:sz w:val="24"/>
        </w:rPr>
        <w:t>pod</w:t>
      </w:r>
      <w:r>
        <w:rPr>
          <w:i/>
          <w:sz w:val="24"/>
        </w:rPr>
        <w:t>és</w:t>
      </w:r>
      <w:r>
        <w:rPr>
          <w:i/>
          <w:spacing w:val="-6"/>
          <w:sz w:val="24"/>
        </w:rPr>
        <w:t xml:space="preserve"> </w:t>
      </w:r>
      <w:r>
        <w:rPr>
          <w:i/>
          <w:sz w:val="24"/>
        </w:rPr>
        <w:t>entrar.</w:t>
      </w:r>
      <w:r>
        <w:rPr>
          <w:i/>
          <w:spacing w:val="-6"/>
          <w:sz w:val="24"/>
        </w:rPr>
        <w:t xml:space="preserve"> </w:t>
      </w:r>
      <w:r>
        <w:rPr>
          <w:i/>
          <w:sz w:val="24"/>
        </w:rPr>
        <w:t>Es lo primero que te piden (Entrevistado 1).</w:t>
      </w:r>
    </w:p>
    <w:p w:rsidR="009003C7" w:rsidRDefault="004D355F">
      <w:pPr>
        <w:pStyle w:val="Textoindependiente"/>
        <w:spacing w:before="240" w:line="360" w:lineRule="auto"/>
        <w:ind w:left="360" w:right="358"/>
      </w:pPr>
      <w:r>
        <w:t>Otro</w:t>
      </w:r>
      <w:r>
        <w:rPr>
          <w:spacing w:val="-15"/>
        </w:rPr>
        <w:t xml:space="preserve"> </w:t>
      </w:r>
      <w:r>
        <w:t>aspecto</w:t>
      </w:r>
      <w:r>
        <w:rPr>
          <w:spacing w:val="-14"/>
        </w:rPr>
        <w:t xml:space="preserve"> </w:t>
      </w:r>
      <w:r>
        <w:t>relevante</w:t>
      </w:r>
      <w:r>
        <w:rPr>
          <w:spacing w:val="-15"/>
        </w:rPr>
        <w:t xml:space="preserve"> </w:t>
      </w:r>
      <w:r>
        <w:t>es</w:t>
      </w:r>
      <w:r>
        <w:rPr>
          <w:spacing w:val="-11"/>
        </w:rPr>
        <w:t xml:space="preserve"> </w:t>
      </w:r>
      <w:r>
        <w:t>la</w:t>
      </w:r>
      <w:r>
        <w:rPr>
          <w:spacing w:val="-15"/>
        </w:rPr>
        <w:t xml:space="preserve"> </w:t>
      </w:r>
      <w:r>
        <w:t>necesidad</w:t>
      </w:r>
      <w:r>
        <w:rPr>
          <w:spacing w:val="-15"/>
        </w:rPr>
        <w:t xml:space="preserve"> </w:t>
      </w:r>
      <w:r>
        <w:t>de</w:t>
      </w:r>
      <w:r>
        <w:rPr>
          <w:spacing w:val="-13"/>
        </w:rPr>
        <w:t xml:space="preserve"> </w:t>
      </w:r>
      <w:r>
        <w:t>contar</w:t>
      </w:r>
      <w:r>
        <w:rPr>
          <w:spacing w:val="-14"/>
        </w:rPr>
        <w:t xml:space="preserve"> </w:t>
      </w:r>
      <w:r>
        <w:t>con</w:t>
      </w:r>
      <w:r>
        <w:rPr>
          <w:spacing w:val="-14"/>
        </w:rPr>
        <w:t xml:space="preserve"> </w:t>
      </w:r>
      <w:r>
        <w:t>experiencia</w:t>
      </w:r>
      <w:r>
        <w:rPr>
          <w:spacing w:val="-13"/>
        </w:rPr>
        <w:t xml:space="preserve"> </w:t>
      </w:r>
      <w:r>
        <w:t>previa</w:t>
      </w:r>
      <w:r>
        <w:rPr>
          <w:spacing w:val="-15"/>
        </w:rPr>
        <w:t xml:space="preserve"> </w:t>
      </w:r>
      <w:r>
        <w:t>o</w:t>
      </w:r>
      <w:r>
        <w:rPr>
          <w:spacing w:val="-12"/>
        </w:rPr>
        <w:t xml:space="preserve"> </w:t>
      </w:r>
      <w:r>
        <w:t>track</w:t>
      </w:r>
      <w:r>
        <w:rPr>
          <w:spacing w:val="-14"/>
        </w:rPr>
        <w:t xml:space="preserve"> </w:t>
      </w:r>
      <w:r>
        <w:t>record</w:t>
      </w:r>
      <w:r>
        <w:rPr>
          <w:spacing w:val="-13"/>
        </w:rPr>
        <w:t xml:space="preserve"> </w:t>
      </w:r>
      <w:r>
        <w:t>en</w:t>
      </w:r>
      <w:r>
        <w:rPr>
          <w:spacing w:val="-12"/>
        </w:rPr>
        <w:t xml:space="preserve"> </w:t>
      </w:r>
      <w:r>
        <w:t>la</w:t>
      </w:r>
      <w:r>
        <w:rPr>
          <w:spacing w:val="-13"/>
        </w:rPr>
        <w:t xml:space="preserve"> </w:t>
      </w:r>
      <w:r>
        <w:t>cuenca, lo cual limita el ingreso de empresas sin antecedentes en operaciones locales:</w:t>
      </w:r>
    </w:p>
    <w:p w:rsidR="009003C7" w:rsidRDefault="004D355F">
      <w:pPr>
        <w:spacing w:before="241" w:line="362" w:lineRule="auto"/>
        <w:ind w:left="1080"/>
        <w:rPr>
          <w:i/>
          <w:sz w:val="24"/>
        </w:rPr>
      </w:pPr>
      <w:r>
        <w:rPr>
          <w:i/>
          <w:sz w:val="24"/>
        </w:rPr>
        <w:t>No</w:t>
      </w:r>
      <w:r>
        <w:rPr>
          <w:i/>
          <w:spacing w:val="40"/>
          <w:sz w:val="24"/>
        </w:rPr>
        <w:t xml:space="preserve"> </w:t>
      </w:r>
      <w:r>
        <w:rPr>
          <w:i/>
          <w:sz w:val="24"/>
        </w:rPr>
        <w:t>alcanza</w:t>
      </w:r>
      <w:r>
        <w:rPr>
          <w:i/>
          <w:spacing w:val="40"/>
          <w:sz w:val="24"/>
        </w:rPr>
        <w:t xml:space="preserve"> </w:t>
      </w:r>
      <w:r>
        <w:rPr>
          <w:i/>
          <w:sz w:val="24"/>
        </w:rPr>
        <w:t>con</w:t>
      </w:r>
      <w:r>
        <w:rPr>
          <w:i/>
          <w:spacing w:val="40"/>
          <w:sz w:val="24"/>
        </w:rPr>
        <w:t xml:space="preserve"> </w:t>
      </w:r>
      <w:r>
        <w:rPr>
          <w:i/>
          <w:sz w:val="24"/>
        </w:rPr>
        <w:t>tener</w:t>
      </w:r>
      <w:r>
        <w:rPr>
          <w:i/>
          <w:spacing w:val="40"/>
          <w:sz w:val="24"/>
        </w:rPr>
        <w:t xml:space="preserve"> </w:t>
      </w:r>
      <w:r>
        <w:rPr>
          <w:i/>
          <w:sz w:val="24"/>
        </w:rPr>
        <w:t>capacidad</w:t>
      </w:r>
      <w:r>
        <w:rPr>
          <w:i/>
          <w:spacing w:val="40"/>
          <w:sz w:val="24"/>
        </w:rPr>
        <w:t xml:space="preserve"> </w:t>
      </w:r>
      <w:r>
        <w:rPr>
          <w:i/>
          <w:sz w:val="24"/>
        </w:rPr>
        <w:t>técnica,</w:t>
      </w:r>
      <w:r>
        <w:rPr>
          <w:i/>
          <w:spacing w:val="40"/>
          <w:sz w:val="24"/>
        </w:rPr>
        <w:t xml:space="preserve"> </w:t>
      </w:r>
      <w:r>
        <w:rPr>
          <w:i/>
          <w:sz w:val="24"/>
        </w:rPr>
        <w:t>tenés</w:t>
      </w:r>
      <w:r>
        <w:rPr>
          <w:i/>
          <w:spacing w:val="40"/>
          <w:sz w:val="24"/>
        </w:rPr>
        <w:t xml:space="preserve"> </w:t>
      </w:r>
      <w:r>
        <w:rPr>
          <w:i/>
          <w:sz w:val="24"/>
        </w:rPr>
        <w:t>que</w:t>
      </w:r>
      <w:r>
        <w:rPr>
          <w:i/>
          <w:spacing w:val="40"/>
          <w:sz w:val="24"/>
        </w:rPr>
        <w:t xml:space="preserve"> </w:t>
      </w:r>
      <w:r>
        <w:rPr>
          <w:i/>
          <w:sz w:val="24"/>
        </w:rPr>
        <w:t>demostrar</w:t>
      </w:r>
      <w:r>
        <w:rPr>
          <w:i/>
          <w:spacing w:val="40"/>
          <w:sz w:val="24"/>
        </w:rPr>
        <w:t xml:space="preserve"> </w:t>
      </w:r>
      <w:r>
        <w:rPr>
          <w:i/>
          <w:sz w:val="24"/>
        </w:rPr>
        <w:t>que</w:t>
      </w:r>
      <w:r>
        <w:rPr>
          <w:i/>
          <w:spacing w:val="40"/>
          <w:sz w:val="24"/>
        </w:rPr>
        <w:t xml:space="preserve"> </w:t>
      </w:r>
      <w:r>
        <w:rPr>
          <w:i/>
          <w:sz w:val="24"/>
        </w:rPr>
        <w:t>ya</w:t>
      </w:r>
      <w:r>
        <w:rPr>
          <w:i/>
          <w:spacing w:val="40"/>
          <w:sz w:val="24"/>
        </w:rPr>
        <w:t xml:space="preserve"> </w:t>
      </w:r>
      <w:r>
        <w:rPr>
          <w:i/>
          <w:sz w:val="24"/>
        </w:rPr>
        <w:t>trabajaste</w:t>
      </w:r>
      <w:r>
        <w:rPr>
          <w:i/>
          <w:spacing w:val="40"/>
          <w:sz w:val="24"/>
        </w:rPr>
        <w:t xml:space="preserve"> </w:t>
      </w:r>
      <w:r>
        <w:rPr>
          <w:i/>
          <w:sz w:val="24"/>
        </w:rPr>
        <w:t>en condiciones similares, y eso lleva tiempo (Entrevistado 3).</w:t>
      </w:r>
    </w:p>
    <w:p w:rsidR="009003C7" w:rsidRDefault="004D355F">
      <w:pPr>
        <w:pStyle w:val="Textoindependiente"/>
        <w:spacing w:before="235" w:line="360" w:lineRule="auto"/>
        <w:ind w:left="360"/>
      </w:pPr>
      <w:r>
        <w:t>Asimismo,</w:t>
      </w:r>
      <w:r>
        <w:rPr>
          <w:spacing w:val="40"/>
        </w:rPr>
        <w:t xml:space="preserve"> </w:t>
      </w:r>
      <w:r>
        <w:t>se</w:t>
      </w:r>
      <w:r>
        <w:rPr>
          <w:spacing w:val="40"/>
        </w:rPr>
        <w:t xml:space="preserve"> </w:t>
      </w:r>
      <w:r>
        <w:t>menciona</w:t>
      </w:r>
      <w:r>
        <w:rPr>
          <w:spacing w:val="40"/>
        </w:rPr>
        <w:t xml:space="preserve"> </w:t>
      </w:r>
      <w:r>
        <w:t>la</w:t>
      </w:r>
      <w:r>
        <w:rPr>
          <w:spacing w:val="40"/>
        </w:rPr>
        <w:t xml:space="preserve"> </w:t>
      </w:r>
      <w:r>
        <w:t>elevada</w:t>
      </w:r>
      <w:r>
        <w:rPr>
          <w:spacing w:val="40"/>
        </w:rPr>
        <w:t xml:space="preserve"> </w:t>
      </w:r>
      <w:r>
        <w:t>inversión</w:t>
      </w:r>
      <w:r>
        <w:rPr>
          <w:spacing w:val="40"/>
        </w:rPr>
        <w:t xml:space="preserve"> </w:t>
      </w:r>
      <w:r>
        <w:t>inicial</w:t>
      </w:r>
      <w:r>
        <w:rPr>
          <w:spacing w:val="40"/>
        </w:rPr>
        <w:t xml:space="preserve"> </w:t>
      </w:r>
      <w:r>
        <w:t>requerida</w:t>
      </w:r>
      <w:r>
        <w:rPr>
          <w:spacing w:val="40"/>
        </w:rPr>
        <w:t xml:space="preserve"> </w:t>
      </w:r>
      <w:r>
        <w:t>en</w:t>
      </w:r>
      <w:r>
        <w:rPr>
          <w:spacing w:val="40"/>
        </w:rPr>
        <w:t xml:space="preserve"> </w:t>
      </w:r>
      <w:r>
        <w:t>equipamiento,</w:t>
      </w:r>
      <w:r>
        <w:rPr>
          <w:spacing w:val="40"/>
        </w:rPr>
        <w:t xml:space="preserve"> </w:t>
      </w:r>
      <w:r>
        <w:t>tecnología</w:t>
      </w:r>
      <w:r>
        <w:rPr>
          <w:spacing w:val="40"/>
        </w:rPr>
        <w:t xml:space="preserve"> </w:t>
      </w:r>
      <w:r>
        <w:t>y capacitación de personal:</w:t>
      </w:r>
    </w:p>
    <w:p w:rsidR="009003C7" w:rsidRDefault="004D355F">
      <w:pPr>
        <w:spacing w:before="240" w:line="360" w:lineRule="auto"/>
        <w:ind w:left="1080"/>
        <w:rPr>
          <w:i/>
          <w:sz w:val="24"/>
        </w:rPr>
      </w:pPr>
      <w:r>
        <w:rPr>
          <w:i/>
          <w:sz w:val="24"/>
        </w:rPr>
        <w:t>El</w:t>
      </w:r>
      <w:r>
        <w:rPr>
          <w:i/>
          <w:spacing w:val="-12"/>
          <w:sz w:val="24"/>
        </w:rPr>
        <w:t xml:space="preserve"> </w:t>
      </w:r>
      <w:r>
        <w:rPr>
          <w:i/>
          <w:sz w:val="24"/>
        </w:rPr>
        <w:t>nivel</w:t>
      </w:r>
      <w:r>
        <w:rPr>
          <w:i/>
          <w:spacing w:val="-12"/>
          <w:sz w:val="24"/>
        </w:rPr>
        <w:t xml:space="preserve"> </w:t>
      </w:r>
      <w:r>
        <w:rPr>
          <w:i/>
          <w:sz w:val="24"/>
        </w:rPr>
        <w:t>de</w:t>
      </w:r>
      <w:r>
        <w:rPr>
          <w:i/>
          <w:spacing w:val="-13"/>
          <w:sz w:val="24"/>
        </w:rPr>
        <w:t xml:space="preserve"> </w:t>
      </w:r>
      <w:r>
        <w:rPr>
          <w:i/>
          <w:sz w:val="24"/>
        </w:rPr>
        <w:t>invers</w:t>
      </w:r>
      <w:r>
        <w:rPr>
          <w:i/>
          <w:sz w:val="24"/>
        </w:rPr>
        <w:t>ión</w:t>
      </w:r>
      <w:r>
        <w:rPr>
          <w:i/>
          <w:spacing w:val="-12"/>
          <w:sz w:val="24"/>
        </w:rPr>
        <w:t xml:space="preserve"> </w:t>
      </w:r>
      <w:r>
        <w:rPr>
          <w:i/>
          <w:sz w:val="24"/>
        </w:rPr>
        <w:t>es</w:t>
      </w:r>
      <w:r>
        <w:rPr>
          <w:i/>
          <w:spacing w:val="-10"/>
          <w:sz w:val="24"/>
        </w:rPr>
        <w:t xml:space="preserve"> </w:t>
      </w:r>
      <w:r>
        <w:rPr>
          <w:i/>
          <w:sz w:val="24"/>
        </w:rPr>
        <w:t>muy</w:t>
      </w:r>
      <w:r>
        <w:rPr>
          <w:i/>
          <w:spacing w:val="-13"/>
          <w:sz w:val="24"/>
        </w:rPr>
        <w:t xml:space="preserve"> </w:t>
      </w:r>
      <w:r>
        <w:rPr>
          <w:i/>
          <w:sz w:val="24"/>
        </w:rPr>
        <w:t>alto,</w:t>
      </w:r>
      <w:r>
        <w:rPr>
          <w:i/>
          <w:spacing w:val="-12"/>
          <w:sz w:val="24"/>
        </w:rPr>
        <w:t xml:space="preserve"> </w:t>
      </w:r>
      <w:r>
        <w:rPr>
          <w:i/>
          <w:sz w:val="24"/>
        </w:rPr>
        <w:t>no</w:t>
      </w:r>
      <w:r>
        <w:rPr>
          <w:i/>
          <w:spacing w:val="-12"/>
          <w:sz w:val="24"/>
        </w:rPr>
        <w:t xml:space="preserve"> </w:t>
      </w:r>
      <w:r>
        <w:rPr>
          <w:i/>
          <w:sz w:val="24"/>
        </w:rPr>
        <w:t>es</w:t>
      </w:r>
      <w:r>
        <w:rPr>
          <w:i/>
          <w:spacing w:val="-12"/>
          <w:sz w:val="24"/>
        </w:rPr>
        <w:t xml:space="preserve"> </w:t>
      </w:r>
      <w:r>
        <w:rPr>
          <w:i/>
          <w:sz w:val="24"/>
        </w:rPr>
        <w:t>un</w:t>
      </w:r>
      <w:r>
        <w:rPr>
          <w:i/>
          <w:spacing w:val="-10"/>
          <w:sz w:val="24"/>
        </w:rPr>
        <w:t xml:space="preserve"> </w:t>
      </w:r>
      <w:r>
        <w:rPr>
          <w:i/>
          <w:sz w:val="24"/>
        </w:rPr>
        <w:t>negocio</w:t>
      </w:r>
      <w:r>
        <w:rPr>
          <w:i/>
          <w:spacing w:val="-9"/>
          <w:sz w:val="24"/>
        </w:rPr>
        <w:t xml:space="preserve"> </w:t>
      </w:r>
      <w:r>
        <w:rPr>
          <w:i/>
          <w:sz w:val="24"/>
        </w:rPr>
        <w:t>donde</w:t>
      </w:r>
      <w:r>
        <w:rPr>
          <w:i/>
          <w:spacing w:val="-13"/>
          <w:sz w:val="24"/>
        </w:rPr>
        <w:t xml:space="preserve"> </w:t>
      </w:r>
      <w:r>
        <w:rPr>
          <w:i/>
          <w:sz w:val="24"/>
        </w:rPr>
        <w:t>podés</w:t>
      </w:r>
      <w:r>
        <w:rPr>
          <w:i/>
          <w:spacing w:val="-9"/>
          <w:sz w:val="24"/>
        </w:rPr>
        <w:t xml:space="preserve"> </w:t>
      </w:r>
      <w:r>
        <w:rPr>
          <w:i/>
          <w:sz w:val="24"/>
        </w:rPr>
        <w:t>entrar</w:t>
      </w:r>
      <w:r>
        <w:rPr>
          <w:i/>
          <w:spacing w:val="-11"/>
          <w:sz w:val="24"/>
        </w:rPr>
        <w:t xml:space="preserve"> </w:t>
      </w:r>
      <w:r>
        <w:rPr>
          <w:i/>
          <w:sz w:val="24"/>
        </w:rPr>
        <w:t>de</w:t>
      </w:r>
      <w:r>
        <w:rPr>
          <w:i/>
          <w:spacing w:val="-13"/>
          <w:sz w:val="24"/>
        </w:rPr>
        <w:t xml:space="preserve"> </w:t>
      </w:r>
      <w:r>
        <w:rPr>
          <w:i/>
          <w:sz w:val="24"/>
        </w:rPr>
        <w:t>a</w:t>
      </w:r>
      <w:r>
        <w:rPr>
          <w:i/>
          <w:spacing w:val="-8"/>
          <w:sz w:val="24"/>
        </w:rPr>
        <w:t xml:space="preserve"> </w:t>
      </w:r>
      <w:r>
        <w:rPr>
          <w:i/>
          <w:sz w:val="24"/>
        </w:rPr>
        <w:t>poco,</w:t>
      </w:r>
      <w:r>
        <w:rPr>
          <w:i/>
          <w:spacing w:val="-12"/>
          <w:sz w:val="24"/>
        </w:rPr>
        <w:t xml:space="preserve"> </w:t>
      </w:r>
      <w:r>
        <w:rPr>
          <w:i/>
          <w:sz w:val="24"/>
        </w:rPr>
        <w:t>necesitás infraestructura desde el inicio (Entrevistado 6).</w:t>
      </w:r>
    </w:p>
    <w:p w:rsidR="009003C7" w:rsidRDefault="004D355F">
      <w:pPr>
        <w:pStyle w:val="Textoindependiente"/>
        <w:spacing w:before="240" w:line="362" w:lineRule="auto"/>
        <w:ind w:left="360" w:right="292"/>
      </w:pPr>
      <w:r>
        <w:t>Por lo tanto, la confianza aparece como un factor determinante, estrechamente vinculado con la seguridad operativa:</w:t>
      </w:r>
    </w:p>
    <w:p w:rsidR="009003C7" w:rsidRDefault="004D355F">
      <w:pPr>
        <w:spacing w:before="235" w:line="360" w:lineRule="auto"/>
        <w:ind w:left="1080"/>
        <w:rPr>
          <w:i/>
          <w:sz w:val="24"/>
        </w:rPr>
      </w:pPr>
      <w:r>
        <w:rPr>
          <w:i/>
          <w:sz w:val="24"/>
        </w:rPr>
        <w:t>En</w:t>
      </w:r>
      <w:r>
        <w:rPr>
          <w:i/>
          <w:spacing w:val="-14"/>
          <w:sz w:val="24"/>
        </w:rPr>
        <w:t xml:space="preserve"> </w:t>
      </w:r>
      <w:r>
        <w:rPr>
          <w:i/>
          <w:sz w:val="24"/>
        </w:rPr>
        <w:t>este</w:t>
      </w:r>
      <w:r>
        <w:rPr>
          <w:i/>
          <w:spacing w:val="-14"/>
          <w:sz w:val="24"/>
        </w:rPr>
        <w:t xml:space="preserve"> </w:t>
      </w:r>
      <w:r>
        <w:rPr>
          <w:i/>
          <w:sz w:val="24"/>
        </w:rPr>
        <w:t>tipo</w:t>
      </w:r>
      <w:r>
        <w:rPr>
          <w:i/>
          <w:spacing w:val="-14"/>
          <w:sz w:val="24"/>
        </w:rPr>
        <w:t xml:space="preserve"> </w:t>
      </w:r>
      <w:r>
        <w:rPr>
          <w:i/>
          <w:sz w:val="24"/>
        </w:rPr>
        <w:t>de</w:t>
      </w:r>
      <w:r>
        <w:rPr>
          <w:i/>
          <w:spacing w:val="-15"/>
          <w:sz w:val="24"/>
        </w:rPr>
        <w:t xml:space="preserve"> </w:t>
      </w:r>
      <w:r>
        <w:rPr>
          <w:i/>
          <w:sz w:val="24"/>
        </w:rPr>
        <w:t>servicios,</w:t>
      </w:r>
      <w:r>
        <w:rPr>
          <w:i/>
          <w:spacing w:val="-15"/>
          <w:sz w:val="24"/>
        </w:rPr>
        <w:t xml:space="preserve"> </w:t>
      </w:r>
      <w:r>
        <w:rPr>
          <w:i/>
          <w:sz w:val="24"/>
        </w:rPr>
        <w:t>cualquier</w:t>
      </w:r>
      <w:r>
        <w:rPr>
          <w:i/>
          <w:spacing w:val="-14"/>
          <w:sz w:val="24"/>
        </w:rPr>
        <w:t xml:space="preserve"> </w:t>
      </w:r>
      <w:r>
        <w:rPr>
          <w:i/>
          <w:sz w:val="24"/>
        </w:rPr>
        <w:t>error</w:t>
      </w:r>
      <w:r>
        <w:rPr>
          <w:i/>
          <w:spacing w:val="-13"/>
          <w:sz w:val="24"/>
        </w:rPr>
        <w:t xml:space="preserve"> </w:t>
      </w:r>
      <w:r>
        <w:rPr>
          <w:i/>
          <w:sz w:val="24"/>
        </w:rPr>
        <w:t>cuesta</w:t>
      </w:r>
      <w:r>
        <w:rPr>
          <w:i/>
          <w:spacing w:val="-13"/>
          <w:sz w:val="24"/>
        </w:rPr>
        <w:t xml:space="preserve"> </w:t>
      </w:r>
      <w:r>
        <w:rPr>
          <w:i/>
          <w:sz w:val="24"/>
        </w:rPr>
        <w:t>millones,</w:t>
      </w:r>
      <w:r>
        <w:rPr>
          <w:i/>
          <w:spacing w:val="-14"/>
          <w:sz w:val="24"/>
        </w:rPr>
        <w:t xml:space="preserve"> </w:t>
      </w:r>
      <w:r>
        <w:rPr>
          <w:i/>
          <w:sz w:val="24"/>
        </w:rPr>
        <w:t>por</w:t>
      </w:r>
      <w:r>
        <w:rPr>
          <w:i/>
          <w:spacing w:val="-14"/>
          <w:sz w:val="24"/>
        </w:rPr>
        <w:t xml:space="preserve"> </w:t>
      </w:r>
      <w:r>
        <w:rPr>
          <w:i/>
          <w:sz w:val="24"/>
        </w:rPr>
        <w:t>eso</w:t>
      </w:r>
      <w:r>
        <w:rPr>
          <w:i/>
          <w:spacing w:val="-14"/>
          <w:sz w:val="24"/>
        </w:rPr>
        <w:t xml:space="preserve"> </w:t>
      </w:r>
      <w:r>
        <w:rPr>
          <w:i/>
          <w:sz w:val="24"/>
        </w:rPr>
        <w:t>las</w:t>
      </w:r>
      <w:r>
        <w:rPr>
          <w:i/>
          <w:spacing w:val="-14"/>
          <w:sz w:val="24"/>
        </w:rPr>
        <w:t xml:space="preserve"> </w:t>
      </w:r>
      <w:r>
        <w:rPr>
          <w:i/>
          <w:sz w:val="24"/>
        </w:rPr>
        <w:t>operadoras</w:t>
      </w:r>
      <w:r>
        <w:rPr>
          <w:i/>
          <w:spacing w:val="-14"/>
          <w:sz w:val="24"/>
        </w:rPr>
        <w:t xml:space="preserve"> </w:t>
      </w:r>
      <w:r>
        <w:rPr>
          <w:i/>
          <w:sz w:val="24"/>
        </w:rPr>
        <w:t>priorizan proveedores confiables antes que nuevos (Entrevistado 4).</w:t>
      </w:r>
    </w:p>
    <w:p w:rsidR="009003C7" w:rsidRDefault="004D355F">
      <w:pPr>
        <w:pStyle w:val="Textoindependiente"/>
        <w:spacing w:before="240" w:line="360" w:lineRule="auto"/>
        <w:ind w:left="360" w:right="292"/>
      </w:pPr>
      <w:r>
        <w:t>Estas</w:t>
      </w:r>
      <w:r>
        <w:rPr>
          <w:spacing w:val="80"/>
        </w:rPr>
        <w:t xml:space="preserve"> </w:t>
      </w:r>
      <w:r>
        <w:t>barreras</w:t>
      </w:r>
      <w:r>
        <w:rPr>
          <w:spacing w:val="80"/>
        </w:rPr>
        <w:t xml:space="preserve"> </w:t>
      </w:r>
      <w:r>
        <w:t>configuran</w:t>
      </w:r>
      <w:r>
        <w:rPr>
          <w:spacing w:val="80"/>
        </w:rPr>
        <w:t xml:space="preserve"> </w:t>
      </w:r>
      <w:r>
        <w:t>un</w:t>
      </w:r>
      <w:r>
        <w:rPr>
          <w:spacing w:val="80"/>
        </w:rPr>
        <w:t xml:space="preserve"> </w:t>
      </w:r>
      <w:r>
        <w:t>entorno</w:t>
      </w:r>
      <w:r>
        <w:rPr>
          <w:spacing w:val="80"/>
        </w:rPr>
        <w:t xml:space="preserve"> </w:t>
      </w:r>
      <w:r>
        <w:t>exigente,</w:t>
      </w:r>
      <w:r>
        <w:rPr>
          <w:spacing w:val="80"/>
        </w:rPr>
        <w:t xml:space="preserve"> </w:t>
      </w:r>
      <w:r>
        <w:t>que</w:t>
      </w:r>
      <w:r>
        <w:rPr>
          <w:spacing w:val="80"/>
        </w:rPr>
        <w:t xml:space="preserve"> </w:t>
      </w:r>
      <w:r>
        <w:t>limita</w:t>
      </w:r>
      <w:r>
        <w:rPr>
          <w:spacing w:val="80"/>
        </w:rPr>
        <w:t xml:space="preserve"> </w:t>
      </w:r>
      <w:r>
        <w:t>la</w:t>
      </w:r>
      <w:r>
        <w:rPr>
          <w:spacing w:val="80"/>
        </w:rPr>
        <w:t xml:space="preserve"> </w:t>
      </w:r>
      <w:r>
        <w:t>competencia</w:t>
      </w:r>
      <w:r>
        <w:rPr>
          <w:spacing w:val="80"/>
        </w:rPr>
        <w:t xml:space="preserve"> </w:t>
      </w:r>
      <w:r>
        <w:t>y</w:t>
      </w:r>
      <w:r>
        <w:rPr>
          <w:spacing w:val="80"/>
        </w:rPr>
        <w:t xml:space="preserve"> </w:t>
      </w:r>
      <w:r>
        <w:t>favorece</w:t>
      </w:r>
      <w:r>
        <w:rPr>
          <w:spacing w:val="80"/>
        </w:rPr>
        <w:t xml:space="preserve"> </w:t>
      </w:r>
      <w:r>
        <w:t>la permanencia de actores consolidados.</w:t>
      </w:r>
    </w:p>
    <w:p w:rsidR="009003C7" w:rsidRDefault="009003C7">
      <w:pPr>
        <w:pStyle w:val="Textoindependiente"/>
        <w:spacing w:line="360" w:lineRule="auto"/>
        <w:sectPr w:rsidR="009003C7">
          <w:pgSz w:w="12240" w:h="15840"/>
          <w:pgMar w:top="1360" w:right="1080" w:bottom="1260" w:left="1080" w:header="0" w:footer="1080" w:gutter="0"/>
          <w:cols w:space="720"/>
        </w:sectPr>
      </w:pPr>
    </w:p>
    <w:p w:rsidR="009003C7" w:rsidRDefault="004D355F">
      <w:pPr>
        <w:pStyle w:val="Ttulo2"/>
        <w:numPr>
          <w:ilvl w:val="2"/>
          <w:numId w:val="8"/>
        </w:numPr>
        <w:tabs>
          <w:tab w:val="left" w:pos="1800"/>
        </w:tabs>
        <w:spacing w:before="79"/>
        <w:ind w:left="1800" w:hanging="1080"/>
      </w:pPr>
      <w:bookmarkStart w:id="117" w:name="_bookmark117"/>
      <w:bookmarkEnd w:id="117"/>
      <w:r>
        <w:lastRenderedPageBreak/>
        <w:t>Debilidades</w:t>
      </w:r>
      <w:r>
        <w:rPr>
          <w:spacing w:val="-4"/>
        </w:rPr>
        <w:t xml:space="preserve"> </w:t>
      </w:r>
      <w:r>
        <w:t>del</w:t>
      </w:r>
      <w:r>
        <w:rPr>
          <w:spacing w:val="-5"/>
        </w:rPr>
        <w:t xml:space="preserve"> </w:t>
      </w:r>
      <w:r>
        <w:t>mercado</w:t>
      </w:r>
      <w:r>
        <w:rPr>
          <w:spacing w:val="-2"/>
        </w:rPr>
        <w:t xml:space="preserve"> actual</w:t>
      </w:r>
    </w:p>
    <w:p w:rsidR="009003C7" w:rsidRDefault="004D355F">
      <w:pPr>
        <w:pStyle w:val="Textoindependiente"/>
        <w:spacing w:before="120" w:line="360" w:lineRule="auto"/>
        <w:ind w:left="360"/>
      </w:pPr>
      <w:r>
        <w:t>A pesar del dominio de las empresas internacionales, los entrevistados identifican una serie de</w:t>
      </w:r>
      <w:r>
        <w:rPr>
          <w:spacing w:val="80"/>
        </w:rPr>
        <w:t xml:space="preserve"> </w:t>
      </w:r>
      <w:r>
        <w:t>debilidades en el funcionamiento actual del mercado.</w:t>
      </w:r>
    </w:p>
    <w:p w:rsidR="009003C7" w:rsidRDefault="004D355F">
      <w:pPr>
        <w:pStyle w:val="Textoindependiente"/>
        <w:spacing w:before="240" w:line="360" w:lineRule="auto"/>
        <w:ind w:left="360"/>
      </w:pPr>
      <w:r>
        <w:t>Uno</w:t>
      </w:r>
      <w:r>
        <w:rPr>
          <w:spacing w:val="40"/>
        </w:rPr>
        <w:t xml:space="preserve"> </w:t>
      </w:r>
      <w:r>
        <w:t>de</w:t>
      </w:r>
      <w:r>
        <w:rPr>
          <w:spacing w:val="40"/>
        </w:rPr>
        <w:t xml:space="preserve"> </w:t>
      </w:r>
      <w:r>
        <w:t>los</w:t>
      </w:r>
      <w:r>
        <w:rPr>
          <w:spacing w:val="40"/>
        </w:rPr>
        <w:t xml:space="preserve"> </w:t>
      </w:r>
      <w:r>
        <w:t>aspectos</w:t>
      </w:r>
      <w:r>
        <w:rPr>
          <w:spacing w:val="40"/>
        </w:rPr>
        <w:t xml:space="preserve"> </w:t>
      </w:r>
      <w:r>
        <w:t>má</w:t>
      </w:r>
      <w:r>
        <w:t>s</w:t>
      </w:r>
      <w:r>
        <w:rPr>
          <w:spacing w:val="40"/>
        </w:rPr>
        <w:t xml:space="preserve"> </w:t>
      </w:r>
      <w:r>
        <w:t>mencionados</w:t>
      </w:r>
      <w:r>
        <w:rPr>
          <w:spacing w:val="40"/>
        </w:rPr>
        <w:t xml:space="preserve"> </w:t>
      </w:r>
      <w:r>
        <w:t>es</w:t>
      </w:r>
      <w:r>
        <w:rPr>
          <w:spacing w:val="40"/>
        </w:rPr>
        <w:t xml:space="preserve"> </w:t>
      </w:r>
      <w:r>
        <w:t>la</w:t>
      </w:r>
      <w:r>
        <w:rPr>
          <w:spacing w:val="40"/>
        </w:rPr>
        <w:t xml:space="preserve"> </w:t>
      </w:r>
      <w:r>
        <w:t>falta</w:t>
      </w:r>
      <w:r>
        <w:rPr>
          <w:spacing w:val="40"/>
        </w:rPr>
        <w:t xml:space="preserve"> </w:t>
      </w:r>
      <w:r>
        <w:t>de</w:t>
      </w:r>
      <w:r>
        <w:rPr>
          <w:spacing w:val="40"/>
        </w:rPr>
        <w:t xml:space="preserve"> </w:t>
      </w:r>
      <w:r>
        <w:t>flexibilidad</w:t>
      </w:r>
      <w:r>
        <w:rPr>
          <w:spacing w:val="40"/>
        </w:rPr>
        <w:t xml:space="preserve"> </w:t>
      </w:r>
      <w:r>
        <w:t>operativa</w:t>
      </w:r>
      <w:r>
        <w:rPr>
          <w:spacing w:val="40"/>
        </w:rPr>
        <w:t xml:space="preserve"> </w:t>
      </w:r>
      <w:r>
        <w:t>y</w:t>
      </w:r>
      <w:r>
        <w:rPr>
          <w:spacing w:val="40"/>
        </w:rPr>
        <w:t xml:space="preserve"> </w:t>
      </w:r>
      <w:r>
        <w:t>los</w:t>
      </w:r>
      <w:r>
        <w:rPr>
          <w:spacing w:val="40"/>
        </w:rPr>
        <w:t xml:space="preserve"> </w:t>
      </w:r>
      <w:r>
        <w:t>tiempos</w:t>
      </w:r>
      <w:r>
        <w:rPr>
          <w:spacing w:val="40"/>
        </w:rPr>
        <w:t xml:space="preserve"> </w:t>
      </w:r>
      <w:r>
        <w:t xml:space="preserve">de </w:t>
      </w:r>
      <w:r>
        <w:rPr>
          <w:spacing w:val="-2"/>
        </w:rPr>
        <w:t>respuesta:</w:t>
      </w:r>
    </w:p>
    <w:p w:rsidR="009003C7" w:rsidRDefault="004D355F">
      <w:pPr>
        <w:spacing w:before="240" w:line="360" w:lineRule="auto"/>
        <w:ind w:left="1080"/>
        <w:rPr>
          <w:i/>
          <w:sz w:val="24"/>
        </w:rPr>
      </w:pPr>
      <w:r>
        <w:rPr>
          <w:i/>
          <w:sz w:val="24"/>
        </w:rPr>
        <w:t>Muchas</w:t>
      </w:r>
      <w:r>
        <w:rPr>
          <w:i/>
          <w:spacing w:val="40"/>
          <w:sz w:val="24"/>
        </w:rPr>
        <w:t xml:space="preserve"> </w:t>
      </w:r>
      <w:r>
        <w:rPr>
          <w:i/>
          <w:sz w:val="24"/>
        </w:rPr>
        <w:t>veces</w:t>
      </w:r>
      <w:r>
        <w:rPr>
          <w:i/>
          <w:spacing w:val="40"/>
          <w:sz w:val="24"/>
        </w:rPr>
        <w:t xml:space="preserve"> </w:t>
      </w:r>
      <w:r>
        <w:rPr>
          <w:i/>
          <w:sz w:val="24"/>
        </w:rPr>
        <w:t>los</w:t>
      </w:r>
      <w:r>
        <w:rPr>
          <w:i/>
          <w:spacing w:val="40"/>
          <w:sz w:val="24"/>
        </w:rPr>
        <w:t xml:space="preserve"> </w:t>
      </w:r>
      <w:r>
        <w:rPr>
          <w:i/>
          <w:sz w:val="24"/>
        </w:rPr>
        <w:t>tiempos</w:t>
      </w:r>
      <w:r>
        <w:rPr>
          <w:i/>
          <w:spacing w:val="40"/>
          <w:sz w:val="24"/>
        </w:rPr>
        <w:t xml:space="preserve"> </w:t>
      </w:r>
      <w:r>
        <w:rPr>
          <w:i/>
          <w:sz w:val="24"/>
        </w:rPr>
        <w:t>de</w:t>
      </w:r>
      <w:r>
        <w:rPr>
          <w:i/>
          <w:spacing w:val="40"/>
          <w:sz w:val="24"/>
        </w:rPr>
        <w:t xml:space="preserve"> </w:t>
      </w:r>
      <w:r>
        <w:rPr>
          <w:i/>
          <w:sz w:val="24"/>
        </w:rPr>
        <w:t>respuesta</w:t>
      </w:r>
      <w:r>
        <w:rPr>
          <w:i/>
          <w:spacing w:val="40"/>
          <w:sz w:val="24"/>
        </w:rPr>
        <w:t xml:space="preserve"> </w:t>
      </w:r>
      <w:r>
        <w:rPr>
          <w:i/>
          <w:sz w:val="24"/>
        </w:rPr>
        <w:t>no</w:t>
      </w:r>
      <w:r>
        <w:rPr>
          <w:i/>
          <w:spacing w:val="40"/>
          <w:sz w:val="24"/>
        </w:rPr>
        <w:t xml:space="preserve"> </w:t>
      </w:r>
      <w:r>
        <w:rPr>
          <w:i/>
          <w:sz w:val="24"/>
        </w:rPr>
        <w:t>son</w:t>
      </w:r>
      <w:r>
        <w:rPr>
          <w:i/>
          <w:spacing w:val="40"/>
          <w:sz w:val="24"/>
        </w:rPr>
        <w:t xml:space="preserve"> </w:t>
      </w:r>
      <w:r>
        <w:rPr>
          <w:i/>
          <w:sz w:val="24"/>
        </w:rPr>
        <w:t>los</w:t>
      </w:r>
      <w:r>
        <w:rPr>
          <w:i/>
          <w:spacing w:val="40"/>
          <w:sz w:val="24"/>
        </w:rPr>
        <w:t xml:space="preserve"> </w:t>
      </w:r>
      <w:r>
        <w:rPr>
          <w:i/>
          <w:sz w:val="24"/>
        </w:rPr>
        <w:t>que</w:t>
      </w:r>
      <w:r>
        <w:rPr>
          <w:i/>
          <w:spacing w:val="40"/>
          <w:sz w:val="24"/>
        </w:rPr>
        <w:t xml:space="preserve"> </w:t>
      </w:r>
      <w:r>
        <w:rPr>
          <w:i/>
          <w:sz w:val="24"/>
        </w:rPr>
        <w:t>necesitamos,</w:t>
      </w:r>
      <w:r>
        <w:rPr>
          <w:i/>
          <w:spacing w:val="40"/>
          <w:sz w:val="24"/>
        </w:rPr>
        <w:t xml:space="preserve"> </w:t>
      </w:r>
      <w:r>
        <w:rPr>
          <w:i/>
          <w:sz w:val="24"/>
        </w:rPr>
        <w:t>sobre</w:t>
      </w:r>
      <w:r>
        <w:rPr>
          <w:i/>
          <w:spacing w:val="40"/>
          <w:sz w:val="24"/>
        </w:rPr>
        <w:t xml:space="preserve"> </w:t>
      </w:r>
      <w:r>
        <w:rPr>
          <w:i/>
          <w:sz w:val="24"/>
        </w:rPr>
        <w:t>todo</w:t>
      </w:r>
      <w:r>
        <w:rPr>
          <w:i/>
          <w:spacing w:val="40"/>
          <w:sz w:val="24"/>
        </w:rPr>
        <w:t xml:space="preserve"> </w:t>
      </w:r>
      <w:r>
        <w:rPr>
          <w:i/>
          <w:sz w:val="24"/>
        </w:rPr>
        <w:t>en</w:t>
      </w:r>
      <w:r>
        <w:rPr>
          <w:i/>
          <w:spacing w:val="40"/>
          <w:sz w:val="24"/>
        </w:rPr>
        <w:t xml:space="preserve"> </w:t>
      </w:r>
      <w:r>
        <w:rPr>
          <w:i/>
          <w:sz w:val="24"/>
        </w:rPr>
        <w:t>situaciones críticas (Entrevistado 2).</w:t>
      </w:r>
    </w:p>
    <w:p w:rsidR="009003C7" w:rsidRDefault="004D355F">
      <w:pPr>
        <w:pStyle w:val="Textoindependiente"/>
        <w:spacing w:before="241"/>
        <w:ind w:left="360"/>
      </w:pPr>
      <w:r>
        <w:t>Asimismo,</w:t>
      </w:r>
      <w:r>
        <w:rPr>
          <w:spacing w:val="-5"/>
        </w:rPr>
        <w:t xml:space="preserve"> </w:t>
      </w:r>
      <w:r>
        <w:t>se</w:t>
      </w:r>
      <w:r>
        <w:rPr>
          <w:spacing w:val="-3"/>
        </w:rPr>
        <w:t xml:space="preserve"> </w:t>
      </w:r>
      <w:r>
        <w:t>destacan</w:t>
      </w:r>
      <w:r>
        <w:rPr>
          <w:spacing w:val="-2"/>
        </w:rPr>
        <w:t xml:space="preserve"> </w:t>
      </w:r>
      <w:r>
        <w:t>los</w:t>
      </w:r>
      <w:r>
        <w:rPr>
          <w:spacing w:val="-3"/>
        </w:rPr>
        <w:t xml:space="preserve"> </w:t>
      </w:r>
      <w:r>
        <w:t>altos</w:t>
      </w:r>
      <w:r>
        <w:rPr>
          <w:spacing w:val="-3"/>
        </w:rPr>
        <w:t xml:space="preserve"> </w:t>
      </w:r>
      <w:r>
        <w:t>costos</w:t>
      </w:r>
      <w:r>
        <w:rPr>
          <w:spacing w:val="-2"/>
        </w:rPr>
        <w:t xml:space="preserve"> </w:t>
      </w:r>
      <w:r>
        <w:t>asociados</w:t>
      </w:r>
      <w:r>
        <w:rPr>
          <w:spacing w:val="-3"/>
        </w:rPr>
        <w:t xml:space="preserve"> </w:t>
      </w:r>
      <w:r>
        <w:t>a</w:t>
      </w:r>
      <w:r>
        <w:rPr>
          <w:spacing w:val="-1"/>
        </w:rPr>
        <w:t xml:space="preserve"> </w:t>
      </w:r>
      <w:r>
        <w:t>los</w:t>
      </w:r>
      <w:r>
        <w:rPr>
          <w:spacing w:val="-3"/>
        </w:rPr>
        <w:t xml:space="preserve"> </w:t>
      </w:r>
      <w:r>
        <w:t>servicios</w:t>
      </w:r>
      <w:r>
        <w:rPr>
          <w:spacing w:val="-3"/>
        </w:rPr>
        <w:t xml:space="preserve"> </w:t>
      </w:r>
      <w:r>
        <w:rPr>
          <w:spacing w:val="-2"/>
        </w:rPr>
        <w:t>wireline:</w:t>
      </w:r>
    </w:p>
    <w:p w:rsidR="009003C7" w:rsidRDefault="009003C7">
      <w:pPr>
        <w:pStyle w:val="Textoindependiente"/>
        <w:spacing w:before="101"/>
      </w:pPr>
    </w:p>
    <w:p w:rsidR="009003C7" w:rsidRDefault="004D355F">
      <w:pPr>
        <w:spacing w:line="360" w:lineRule="auto"/>
        <w:ind w:left="1080"/>
        <w:rPr>
          <w:i/>
          <w:sz w:val="24"/>
        </w:rPr>
      </w:pPr>
      <w:r>
        <w:rPr>
          <w:i/>
          <w:sz w:val="24"/>
        </w:rPr>
        <w:t>Los precios son elevados y no siempre están alineados con la calidad o la urgencia del</w:t>
      </w:r>
      <w:r>
        <w:rPr>
          <w:i/>
          <w:spacing w:val="40"/>
          <w:sz w:val="24"/>
        </w:rPr>
        <w:t xml:space="preserve"> </w:t>
      </w:r>
      <w:r>
        <w:rPr>
          <w:i/>
          <w:sz w:val="24"/>
        </w:rPr>
        <w:t>servicio (Entrevistado 7).</w:t>
      </w:r>
    </w:p>
    <w:p w:rsidR="009003C7" w:rsidRDefault="004D355F">
      <w:pPr>
        <w:pStyle w:val="Textoindependiente"/>
        <w:spacing w:before="240"/>
        <w:ind w:left="360"/>
      </w:pPr>
      <w:r>
        <w:t>Otro</w:t>
      </w:r>
      <w:r>
        <w:rPr>
          <w:spacing w:val="-5"/>
        </w:rPr>
        <w:t xml:space="preserve"> </w:t>
      </w:r>
      <w:r>
        <w:t>punto</w:t>
      </w:r>
      <w:r>
        <w:rPr>
          <w:spacing w:val="-1"/>
        </w:rPr>
        <w:t xml:space="preserve"> </w:t>
      </w:r>
      <w:r>
        <w:t>recurrente es</w:t>
      </w:r>
      <w:r>
        <w:rPr>
          <w:spacing w:val="1"/>
        </w:rPr>
        <w:t xml:space="preserve"> </w:t>
      </w:r>
      <w:r>
        <w:t>la</w:t>
      </w:r>
      <w:r>
        <w:rPr>
          <w:spacing w:val="-1"/>
        </w:rPr>
        <w:t xml:space="preserve"> </w:t>
      </w:r>
      <w:r>
        <w:t>rigidez</w:t>
      </w:r>
      <w:r>
        <w:rPr>
          <w:spacing w:val="-3"/>
        </w:rPr>
        <w:t xml:space="preserve"> </w:t>
      </w:r>
      <w:r>
        <w:t>contractual</w:t>
      </w:r>
      <w:r>
        <w:rPr>
          <w:spacing w:val="-1"/>
        </w:rPr>
        <w:t xml:space="preserve"> </w:t>
      </w:r>
      <w:r>
        <w:t>y</w:t>
      </w:r>
      <w:r>
        <w:rPr>
          <w:spacing w:val="-1"/>
        </w:rPr>
        <w:t xml:space="preserve"> </w:t>
      </w:r>
      <w:r>
        <w:t>operativa</w:t>
      </w:r>
      <w:r>
        <w:rPr>
          <w:spacing w:val="-2"/>
        </w:rPr>
        <w:t xml:space="preserve"> </w:t>
      </w:r>
      <w:r>
        <w:t>de</w:t>
      </w:r>
      <w:r>
        <w:rPr>
          <w:spacing w:val="-2"/>
        </w:rPr>
        <w:t xml:space="preserve"> </w:t>
      </w:r>
      <w:r>
        <w:t>los</w:t>
      </w:r>
      <w:r>
        <w:rPr>
          <w:spacing w:val="-2"/>
        </w:rPr>
        <w:t xml:space="preserve"> proveedores:</w:t>
      </w:r>
    </w:p>
    <w:p w:rsidR="009003C7" w:rsidRDefault="009003C7">
      <w:pPr>
        <w:pStyle w:val="Textoindependiente"/>
        <w:spacing w:before="103"/>
      </w:pPr>
    </w:p>
    <w:p w:rsidR="009003C7" w:rsidRDefault="004D355F">
      <w:pPr>
        <w:spacing w:line="360" w:lineRule="auto"/>
        <w:ind w:left="1080" w:right="292"/>
        <w:rPr>
          <w:i/>
          <w:sz w:val="24"/>
        </w:rPr>
      </w:pPr>
      <w:r>
        <w:rPr>
          <w:i/>
          <w:sz w:val="24"/>
        </w:rPr>
        <w:t>Hay poca flexibilidad en las condiciones contractuales, cuesta adaptarse a necesidades puntuales de la operación (Entrevistado 3).</w:t>
      </w:r>
    </w:p>
    <w:p w:rsidR="009003C7" w:rsidRDefault="004D355F">
      <w:pPr>
        <w:pStyle w:val="Textoindependiente"/>
        <w:spacing w:before="241" w:line="360" w:lineRule="auto"/>
        <w:ind w:left="360" w:right="358"/>
      </w:pPr>
      <w:r>
        <w:rPr>
          <w:spacing w:val="-2"/>
        </w:rPr>
        <w:t>Estas</w:t>
      </w:r>
      <w:r>
        <w:rPr>
          <w:spacing w:val="-4"/>
        </w:rPr>
        <w:t xml:space="preserve"> </w:t>
      </w:r>
      <w:r>
        <w:rPr>
          <w:spacing w:val="-2"/>
        </w:rPr>
        <w:t>debilidades</w:t>
      </w:r>
      <w:r>
        <w:rPr>
          <w:spacing w:val="-4"/>
        </w:rPr>
        <w:t xml:space="preserve"> </w:t>
      </w:r>
      <w:r>
        <w:rPr>
          <w:spacing w:val="-2"/>
        </w:rPr>
        <w:t>coinciden</w:t>
      </w:r>
      <w:r>
        <w:rPr>
          <w:spacing w:val="-4"/>
        </w:rPr>
        <w:t xml:space="preserve"> </w:t>
      </w:r>
      <w:r>
        <w:rPr>
          <w:spacing w:val="-2"/>
        </w:rPr>
        <w:t>con</w:t>
      </w:r>
      <w:r>
        <w:rPr>
          <w:spacing w:val="-4"/>
        </w:rPr>
        <w:t xml:space="preserve"> </w:t>
      </w:r>
      <w:r>
        <w:rPr>
          <w:spacing w:val="-2"/>
        </w:rPr>
        <w:t>los</w:t>
      </w:r>
      <w:r>
        <w:rPr>
          <w:spacing w:val="-3"/>
        </w:rPr>
        <w:t xml:space="preserve"> </w:t>
      </w:r>
      <w:r>
        <w:rPr>
          <w:spacing w:val="-2"/>
        </w:rPr>
        <w:t>resultados</w:t>
      </w:r>
      <w:r>
        <w:rPr>
          <w:spacing w:val="-4"/>
        </w:rPr>
        <w:t xml:space="preserve"> </w:t>
      </w:r>
      <w:r>
        <w:rPr>
          <w:spacing w:val="-2"/>
        </w:rPr>
        <w:t>obtenidos</w:t>
      </w:r>
      <w:r>
        <w:rPr>
          <w:spacing w:val="-3"/>
        </w:rPr>
        <w:t xml:space="preserve"> </w:t>
      </w:r>
      <w:r>
        <w:rPr>
          <w:spacing w:val="-2"/>
        </w:rPr>
        <w:t>en</w:t>
      </w:r>
      <w:r>
        <w:rPr>
          <w:spacing w:val="-4"/>
        </w:rPr>
        <w:t xml:space="preserve"> </w:t>
      </w:r>
      <w:r>
        <w:rPr>
          <w:spacing w:val="-2"/>
        </w:rPr>
        <w:t>la</w:t>
      </w:r>
      <w:r>
        <w:rPr>
          <w:spacing w:val="-4"/>
        </w:rPr>
        <w:t xml:space="preserve"> </w:t>
      </w:r>
      <w:r>
        <w:rPr>
          <w:spacing w:val="-2"/>
        </w:rPr>
        <w:t>encuesta</w:t>
      </w:r>
      <w:r>
        <w:rPr>
          <w:spacing w:val="-4"/>
        </w:rPr>
        <w:t xml:space="preserve"> </w:t>
      </w:r>
      <w:r>
        <w:rPr>
          <w:spacing w:val="-2"/>
        </w:rPr>
        <w:t>y</w:t>
      </w:r>
      <w:r>
        <w:rPr>
          <w:spacing w:val="-4"/>
        </w:rPr>
        <w:t xml:space="preserve"> </w:t>
      </w:r>
      <w:r>
        <w:rPr>
          <w:spacing w:val="-2"/>
        </w:rPr>
        <w:t>evidencian</w:t>
      </w:r>
      <w:r>
        <w:rPr>
          <w:spacing w:val="-4"/>
        </w:rPr>
        <w:t xml:space="preserve"> </w:t>
      </w:r>
      <w:r>
        <w:rPr>
          <w:spacing w:val="-2"/>
        </w:rPr>
        <w:t xml:space="preserve">oportunidades </w:t>
      </w:r>
      <w:r>
        <w:t>de mejora dentro del merca</w:t>
      </w:r>
      <w:r>
        <w:t>do.</w:t>
      </w:r>
    </w:p>
    <w:p w:rsidR="009003C7" w:rsidRDefault="009003C7">
      <w:pPr>
        <w:pStyle w:val="Textoindependiente"/>
      </w:pPr>
    </w:p>
    <w:p w:rsidR="009003C7" w:rsidRDefault="009003C7">
      <w:pPr>
        <w:pStyle w:val="Textoindependiente"/>
      </w:pPr>
    </w:p>
    <w:p w:rsidR="009003C7" w:rsidRDefault="009003C7">
      <w:pPr>
        <w:pStyle w:val="Textoindependiente"/>
        <w:spacing w:before="64"/>
      </w:pPr>
    </w:p>
    <w:p w:rsidR="009003C7" w:rsidRDefault="004D355F">
      <w:pPr>
        <w:pStyle w:val="Ttulo2"/>
        <w:numPr>
          <w:ilvl w:val="2"/>
          <w:numId w:val="8"/>
        </w:numPr>
        <w:tabs>
          <w:tab w:val="left" w:pos="1800"/>
        </w:tabs>
        <w:spacing w:before="1"/>
        <w:ind w:left="1800" w:hanging="1080"/>
      </w:pPr>
      <w:bookmarkStart w:id="118" w:name="_bookmark118"/>
      <w:bookmarkEnd w:id="118"/>
      <w:r>
        <w:t>Factores</w:t>
      </w:r>
      <w:r>
        <w:rPr>
          <w:spacing w:val="-3"/>
        </w:rPr>
        <w:t xml:space="preserve"> </w:t>
      </w:r>
      <w:r>
        <w:t>críticos</w:t>
      </w:r>
      <w:r>
        <w:rPr>
          <w:spacing w:val="-3"/>
        </w:rPr>
        <w:t xml:space="preserve"> </w:t>
      </w:r>
      <w:r>
        <w:t>de</w:t>
      </w:r>
      <w:r>
        <w:rPr>
          <w:spacing w:val="-3"/>
        </w:rPr>
        <w:t xml:space="preserve"> </w:t>
      </w:r>
      <w:r>
        <w:t>selección</w:t>
      </w:r>
      <w:r>
        <w:rPr>
          <w:spacing w:val="-1"/>
        </w:rPr>
        <w:t xml:space="preserve"> </w:t>
      </w:r>
      <w:r>
        <w:t>de</w:t>
      </w:r>
      <w:r>
        <w:rPr>
          <w:spacing w:val="-2"/>
        </w:rPr>
        <w:t xml:space="preserve"> proveedores</w:t>
      </w:r>
    </w:p>
    <w:p w:rsidR="009003C7" w:rsidRDefault="004D355F">
      <w:pPr>
        <w:pStyle w:val="Textoindependiente"/>
        <w:spacing w:before="120" w:line="360" w:lineRule="auto"/>
        <w:ind w:left="360" w:right="358"/>
      </w:pPr>
      <w:r>
        <w:t>En cuanto a los criterios de selección, los entrevistados coinciden en que los aspectos técnicos y de seguridad son prioritarios al momento de contratar un proveedor.</w:t>
      </w:r>
    </w:p>
    <w:p w:rsidR="009003C7" w:rsidRDefault="004D355F">
      <w:pPr>
        <w:pStyle w:val="Textoindependiente"/>
        <w:spacing w:before="240"/>
        <w:ind w:left="360"/>
      </w:pPr>
      <w:r>
        <w:t>La</w:t>
      </w:r>
      <w:r>
        <w:rPr>
          <w:spacing w:val="-6"/>
        </w:rPr>
        <w:t xml:space="preserve"> </w:t>
      </w:r>
      <w:r>
        <w:t>calidad</w:t>
      </w:r>
      <w:r>
        <w:rPr>
          <w:spacing w:val="-1"/>
        </w:rPr>
        <w:t xml:space="preserve"> </w:t>
      </w:r>
      <w:r>
        <w:t>del</w:t>
      </w:r>
      <w:r>
        <w:rPr>
          <w:spacing w:val="-2"/>
        </w:rPr>
        <w:t xml:space="preserve"> </w:t>
      </w:r>
      <w:r>
        <w:t>servicio</w:t>
      </w:r>
      <w:r>
        <w:rPr>
          <w:spacing w:val="-1"/>
        </w:rPr>
        <w:t xml:space="preserve"> </w:t>
      </w:r>
      <w:r>
        <w:t>y la</w:t>
      </w:r>
      <w:r>
        <w:rPr>
          <w:spacing w:val="-1"/>
        </w:rPr>
        <w:t xml:space="preserve"> </w:t>
      </w:r>
      <w:r>
        <w:t>confiabilidad</w:t>
      </w:r>
      <w:r>
        <w:rPr>
          <w:spacing w:val="-2"/>
        </w:rPr>
        <w:t xml:space="preserve"> </w:t>
      </w:r>
      <w:r>
        <w:t>operativa aparecen como</w:t>
      </w:r>
      <w:r>
        <w:rPr>
          <w:spacing w:val="-1"/>
        </w:rPr>
        <w:t xml:space="preserve"> </w:t>
      </w:r>
      <w:r>
        <w:t>factores</w:t>
      </w:r>
      <w:r>
        <w:rPr>
          <w:spacing w:val="1"/>
        </w:rPr>
        <w:t xml:space="preserve"> </w:t>
      </w:r>
      <w:r>
        <w:rPr>
          <w:spacing w:val="-2"/>
        </w:rPr>
        <w:t>determinantes:</w:t>
      </w:r>
    </w:p>
    <w:p w:rsidR="009003C7" w:rsidRDefault="009003C7">
      <w:pPr>
        <w:pStyle w:val="Textoindependiente"/>
        <w:spacing w:before="103"/>
      </w:pPr>
    </w:p>
    <w:p w:rsidR="009003C7" w:rsidRDefault="004D355F">
      <w:pPr>
        <w:spacing w:before="1" w:line="360" w:lineRule="auto"/>
        <w:ind w:left="1080"/>
        <w:rPr>
          <w:i/>
          <w:sz w:val="24"/>
        </w:rPr>
      </w:pPr>
      <w:r>
        <w:rPr>
          <w:i/>
          <w:sz w:val="24"/>
        </w:rPr>
        <w:t>Lo</w:t>
      </w:r>
      <w:r>
        <w:rPr>
          <w:i/>
          <w:spacing w:val="-7"/>
          <w:sz w:val="24"/>
        </w:rPr>
        <w:t xml:space="preserve"> </w:t>
      </w:r>
      <w:r>
        <w:rPr>
          <w:i/>
          <w:sz w:val="24"/>
        </w:rPr>
        <w:t>más</w:t>
      </w:r>
      <w:r>
        <w:rPr>
          <w:i/>
          <w:spacing w:val="-8"/>
          <w:sz w:val="24"/>
        </w:rPr>
        <w:t xml:space="preserve"> </w:t>
      </w:r>
      <w:r>
        <w:rPr>
          <w:i/>
          <w:sz w:val="24"/>
        </w:rPr>
        <w:t>importante</w:t>
      </w:r>
      <w:r>
        <w:rPr>
          <w:i/>
          <w:spacing w:val="-8"/>
          <w:sz w:val="24"/>
        </w:rPr>
        <w:t xml:space="preserve"> </w:t>
      </w:r>
      <w:r>
        <w:rPr>
          <w:i/>
          <w:sz w:val="24"/>
        </w:rPr>
        <w:t>es</w:t>
      </w:r>
      <w:r>
        <w:rPr>
          <w:i/>
          <w:spacing w:val="-5"/>
          <w:sz w:val="24"/>
        </w:rPr>
        <w:t xml:space="preserve"> </w:t>
      </w:r>
      <w:r>
        <w:rPr>
          <w:i/>
          <w:sz w:val="24"/>
        </w:rPr>
        <w:t>que</w:t>
      </w:r>
      <w:r>
        <w:rPr>
          <w:i/>
          <w:spacing w:val="-8"/>
          <w:sz w:val="24"/>
        </w:rPr>
        <w:t xml:space="preserve"> </w:t>
      </w:r>
      <w:r>
        <w:rPr>
          <w:i/>
          <w:sz w:val="24"/>
        </w:rPr>
        <w:t>el</w:t>
      </w:r>
      <w:r>
        <w:rPr>
          <w:i/>
          <w:spacing w:val="-5"/>
          <w:sz w:val="24"/>
        </w:rPr>
        <w:t xml:space="preserve"> </w:t>
      </w:r>
      <w:r>
        <w:rPr>
          <w:i/>
          <w:sz w:val="24"/>
        </w:rPr>
        <w:t>servicio</w:t>
      </w:r>
      <w:r>
        <w:rPr>
          <w:i/>
          <w:spacing w:val="-5"/>
          <w:sz w:val="24"/>
        </w:rPr>
        <w:t xml:space="preserve"> </w:t>
      </w:r>
      <w:r>
        <w:rPr>
          <w:i/>
          <w:sz w:val="24"/>
        </w:rPr>
        <w:t>funcione</w:t>
      </w:r>
      <w:r>
        <w:rPr>
          <w:i/>
          <w:spacing w:val="-8"/>
          <w:sz w:val="24"/>
        </w:rPr>
        <w:t xml:space="preserve"> </w:t>
      </w:r>
      <w:r>
        <w:rPr>
          <w:i/>
          <w:sz w:val="24"/>
        </w:rPr>
        <w:t>bien,</w:t>
      </w:r>
      <w:r>
        <w:rPr>
          <w:i/>
          <w:spacing w:val="-7"/>
          <w:sz w:val="24"/>
        </w:rPr>
        <w:t xml:space="preserve"> </w:t>
      </w:r>
      <w:r>
        <w:rPr>
          <w:i/>
          <w:sz w:val="24"/>
        </w:rPr>
        <w:t>que</w:t>
      </w:r>
      <w:r>
        <w:rPr>
          <w:i/>
          <w:spacing w:val="-8"/>
          <w:sz w:val="24"/>
        </w:rPr>
        <w:t xml:space="preserve"> </w:t>
      </w:r>
      <w:r>
        <w:rPr>
          <w:i/>
          <w:sz w:val="24"/>
        </w:rPr>
        <w:t>los</w:t>
      </w:r>
      <w:r>
        <w:rPr>
          <w:i/>
          <w:spacing w:val="-4"/>
          <w:sz w:val="24"/>
        </w:rPr>
        <w:t xml:space="preserve"> </w:t>
      </w:r>
      <w:r>
        <w:rPr>
          <w:i/>
          <w:sz w:val="24"/>
        </w:rPr>
        <w:t>datos</w:t>
      </w:r>
      <w:r>
        <w:rPr>
          <w:i/>
          <w:spacing w:val="-7"/>
          <w:sz w:val="24"/>
        </w:rPr>
        <w:t xml:space="preserve"> </w:t>
      </w:r>
      <w:r>
        <w:rPr>
          <w:i/>
          <w:sz w:val="24"/>
        </w:rPr>
        <w:t>sean</w:t>
      </w:r>
      <w:r>
        <w:rPr>
          <w:i/>
          <w:spacing w:val="-5"/>
          <w:sz w:val="24"/>
        </w:rPr>
        <w:t xml:space="preserve"> </w:t>
      </w:r>
      <w:r>
        <w:rPr>
          <w:i/>
          <w:sz w:val="24"/>
        </w:rPr>
        <w:t>confiables</w:t>
      </w:r>
      <w:r>
        <w:rPr>
          <w:i/>
          <w:spacing w:val="-8"/>
          <w:sz w:val="24"/>
        </w:rPr>
        <w:t xml:space="preserve"> </w:t>
      </w:r>
      <w:r>
        <w:rPr>
          <w:i/>
          <w:sz w:val="24"/>
        </w:rPr>
        <w:t>y</w:t>
      </w:r>
      <w:r>
        <w:rPr>
          <w:i/>
          <w:spacing w:val="-8"/>
          <w:sz w:val="24"/>
        </w:rPr>
        <w:t xml:space="preserve"> </w:t>
      </w:r>
      <w:r>
        <w:rPr>
          <w:i/>
          <w:sz w:val="24"/>
        </w:rPr>
        <w:t>que</w:t>
      </w:r>
      <w:r>
        <w:rPr>
          <w:i/>
          <w:spacing w:val="-6"/>
          <w:sz w:val="24"/>
        </w:rPr>
        <w:t xml:space="preserve"> </w:t>
      </w:r>
      <w:r>
        <w:rPr>
          <w:i/>
          <w:sz w:val="24"/>
        </w:rPr>
        <w:t>no haya fallas (Entrevistado 1).</w:t>
      </w:r>
    </w:p>
    <w:p w:rsidR="009003C7" w:rsidRDefault="004D355F">
      <w:pPr>
        <w:pStyle w:val="Textoindependiente"/>
        <w:spacing w:before="240" w:line="360" w:lineRule="auto"/>
        <w:ind w:left="360"/>
      </w:pPr>
      <w:r>
        <w:t>Asimismo,</w:t>
      </w:r>
      <w:r>
        <w:rPr>
          <w:spacing w:val="32"/>
        </w:rPr>
        <w:t xml:space="preserve"> </w:t>
      </w:r>
      <w:r>
        <w:t>las</w:t>
      </w:r>
      <w:r>
        <w:rPr>
          <w:spacing w:val="31"/>
        </w:rPr>
        <w:t xml:space="preserve"> </w:t>
      </w:r>
      <w:r>
        <w:t>certificaciones</w:t>
      </w:r>
      <w:r>
        <w:rPr>
          <w:spacing w:val="31"/>
        </w:rPr>
        <w:t xml:space="preserve"> </w:t>
      </w:r>
      <w:r>
        <w:t>de</w:t>
      </w:r>
      <w:r>
        <w:rPr>
          <w:spacing w:val="30"/>
        </w:rPr>
        <w:t xml:space="preserve"> </w:t>
      </w:r>
      <w:r>
        <w:t>seguridad</w:t>
      </w:r>
      <w:r>
        <w:rPr>
          <w:spacing w:val="31"/>
        </w:rPr>
        <w:t xml:space="preserve"> </w:t>
      </w:r>
      <w:r>
        <w:t>y</w:t>
      </w:r>
      <w:r>
        <w:rPr>
          <w:spacing w:val="31"/>
        </w:rPr>
        <w:t xml:space="preserve"> </w:t>
      </w:r>
      <w:r>
        <w:t>el</w:t>
      </w:r>
      <w:r>
        <w:rPr>
          <w:spacing w:val="32"/>
        </w:rPr>
        <w:t xml:space="preserve"> </w:t>
      </w:r>
      <w:r>
        <w:t>cumplimiento</w:t>
      </w:r>
      <w:r>
        <w:rPr>
          <w:spacing w:val="31"/>
        </w:rPr>
        <w:t xml:space="preserve"> </w:t>
      </w:r>
      <w:r>
        <w:t>de</w:t>
      </w:r>
      <w:r>
        <w:rPr>
          <w:spacing w:val="30"/>
        </w:rPr>
        <w:t xml:space="preserve"> </w:t>
      </w:r>
      <w:r>
        <w:t>estándar</w:t>
      </w:r>
      <w:r>
        <w:t>es</w:t>
      </w:r>
      <w:r>
        <w:rPr>
          <w:spacing w:val="31"/>
        </w:rPr>
        <w:t xml:space="preserve"> </w:t>
      </w:r>
      <w:r>
        <w:t>son</w:t>
      </w:r>
      <w:r>
        <w:rPr>
          <w:spacing w:val="32"/>
        </w:rPr>
        <w:t xml:space="preserve"> </w:t>
      </w:r>
      <w:r>
        <w:t>considerados requisitos indispensables:</w:t>
      </w:r>
    </w:p>
    <w:p w:rsidR="009003C7" w:rsidRDefault="009003C7">
      <w:pPr>
        <w:pStyle w:val="Textoindependiente"/>
        <w:spacing w:line="360" w:lineRule="auto"/>
        <w:sectPr w:rsidR="009003C7">
          <w:pgSz w:w="12240" w:h="15840"/>
          <w:pgMar w:top="1360" w:right="1080" w:bottom="1260" w:left="1080" w:header="0" w:footer="1080" w:gutter="0"/>
          <w:cols w:space="720"/>
        </w:sectPr>
      </w:pPr>
    </w:p>
    <w:p w:rsidR="009003C7" w:rsidRDefault="004D355F">
      <w:pPr>
        <w:spacing w:before="79" w:line="360" w:lineRule="auto"/>
        <w:ind w:left="1080"/>
        <w:rPr>
          <w:i/>
          <w:sz w:val="24"/>
        </w:rPr>
      </w:pPr>
      <w:r>
        <w:rPr>
          <w:i/>
          <w:spacing w:val="-2"/>
          <w:sz w:val="24"/>
        </w:rPr>
        <w:lastRenderedPageBreak/>
        <w:t>La</w:t>
      </w:r>
      <w:r>
        <w:rPr>
          <w:i/>
          <w:spacing w:val="-9"/>
          <w:sz w:val="24"/>
        </w:rPr>
        <w:t xml:space="preserve"> </w:t>
      </w:r>
      <w:r>
        <w:rPr>
          <w:i/>
          <w:spacing w:val="-2"/>
          <w:sz w:val="24"/>
        </w:rPr>
        <w:t>seguridad</w:t>
      </w:r>
      <w:r>
        <w:rPr>
          <w:i/>
          <w:spacing w:val="-9"/>
          <w:sz w:val="24"/>
        </w:rPr>
        <w:t xml:space="preserve"> </w:t>
      </w:r>
      <w:r>
        <w:rPr>
          <w:i/>
          <w:spacing w:val="-2"/>
          <w:sz w:val="24"/>
        </w:rPr>
        <w:t>no</w:t>
      </w:r>
      <w:r>
        <w:rPr>
          <w:i/>
          <w:spacing w:val="-9"/>
          <w:sz w:val="24"/>
        </w:rPr>
        <w:t xml:space="preserve"> </w:t>
      </w:r>
      <w:r>
        <w:rPr>
          <w:i/>
          <w:spacing w:val="-2"/>
          <w:sz w:val="24"/>
        </w:rPr>
        <w:t>es</w:t>
      </w:r>
      <w:r>
        <w:rPr>
          <w:i/>
          <w:spacing w:val="-9"/>
          <w:sz w:val="24"/>
        </w:rPr>
        <w:t xml:space="preserve"> </w:t>
      </w:r>
      <w:r>
        <w:rPr>
          <w:i/>
          <w:spacing w:val="-2"/>
          <w:sz w:val="24"/>
        </w:rPr>
        <w:t>negociable.</w:t>
      </w:r>
      <w:r>
        <w:rPr>
          <w:i/>
          <w:spacing w:val="-9"/>
          <w:sz w:val="24"/>
        </w:rPr>
        <w:t xml:space="preserve"> </w:t>
      </w:r>
      <w:r>
        <w:rPr>
          <w:i/>
          <w:spacing w:val="-2"/>
          <w:sz w:val="24"/>
        </w:rPr>
        <w:t>Si</w:t>
      </w:r>
      <w:r>
        <w:rPr>
          <w:i/>
          <w:spacing w:val="-8"/>
          <w:sz w:val="24"/>
        </w:rPr>
        <w:t xml:space="preserve"> </w:t>
      </w:r>
      <w:r>
        <w:rPr>
          <w:i/>
          <w:spacing w:val="-2"/>
          <w:sz w:val="24"/>
        </w:rPr>
        <w:t>no</w:t>
      </w:r>
      <w:r>
        <w:rPr>
          <w:i/>
          <w:spacing w:val="-9"/>
          <w:sz w:val="24"/>
        </w:rPr>
        <w:t xml:space="preserve"> </w:t>
      </w:r>
      <w:r>
        <w:rPr>
          <w:i/>
          <w:spacing w:val="-2"/>
          <w:sz w:val="24"/>
        </w:rPr>
        <w:t>cumple</w:t>
      </w:r>
      <w:r>
        <w:rPr>
          <w:i/>
          <w:spacing w:val="-10"/>
          <w:sz w:val="24"/>
        </w:rPr>
        <w:t xml:space="preserve"> </w:t>
      </w:r>
      <w:r>
        <w:rPr>
          <w:i/>
          <w:spacing w:val="-2"/>
          <w:sz w:val="24"/>
        </w:rPr>
        <w:t>con</w:t>
      </w:r>
      <w:r>
        <w:rPr>
          <w:i/>
          <w:spacing w:val="-9"/>
          <w:sz w:val="24"/>
        </w:rPr>
        <w:t xml:space="preserve"> </w:t>
      </w:r>
      <w:r>
        <w:rPr>
          <w:i/>
          <w:spacing w:val="-2"/>
          <w:sz w:val="24"/>
        </w:rPr>
        <w:t>HSE,</w:t>
      </w:r>
      <w:r>
        <w:rPr>
          <w:i/>
          <w:spacing w:val="-10"/>
          <w:sz w:val="24"/>
        </w:rPr>
        <w:t xml:space="preserve"> </w:t>
      </w:r>
      <w:r>
        <w:rPr>
          <w:i/>
          <w:spacing w:val="-2"/>
          <w:sz w:val="24"/>
        </w:rPr>
        <w:t>no</w:t>
      </w:r>
      <w:r>
        <w:rPr>
          <w:i/>
          <w:spacing w:val="-9"/>
          <w:sz w:val="24"/>
        </w:rPr>
        <w:t xml:space="preserve"> </w:t>
      </w:r>
      <w:r>
        <w:rPr>
          <w:i/>
          <w:spacing w:val="-2"/>
          <w:sz w:val="24"/>
        </w:rPr>
        <w:t>entra</w:t>
      </w:r>
      <w:r>
        <w:rPr>
          <w:i/>
          <w:spacing w:val="-8"/>
          <w:sz w:val="24"/>
        </w:rPr>
        <w:t xml:space="preserve"> </w:t>
      </w:r>
      <w:r>
        <w:rPr>
          <w:i/>
          <w:spacing w:val="-2"/>
          <w:sz w:val="24"/>
        </w:rPr>
        <w:t>en</w:t>
      </w:r>
      <w:r>
        <w:rPr>
          <w:i/>
          <w:spacing w:val="-9"/>
          <w:sz w:val="24"/>
        </w:rPr>
        <w:t xml:space="preserve"> </w:t>
      </w:r>
      <w:r>
        <w:rPr>
          <w:i/>
          <w:spacing w:val="-2"/>
          <w:sz w:val="24"/>
        </w:rPr>
        <w:t>el</w:t>
      </w:r>
      <w:r>
        <w:rPr>
          <w:i/>
          <w:spacing w:val="-8"/>
          <w:sz w:val="24"/>
        </w:rPr>
        <w:t xml:space="preserve"> </w:t>
      </w:r>
      <w:r>
        <w:rPr>
          <w:i/>
          <w:spacing w:val="-2"/>
          <w:sz w:val="24"/>
        </w:rPr>
        <w:t>proceso</w:t>
      </w:r>
      <w:r>
        <w:rPr>
          <w:i/>
          <w:spacing w:val="-9"/>
          <w:sz w:val="24"/>
        </w:rPr>
        <w:t xml:space="preserve"> </w:t>
      </w:r>
      <w:r>
        <w:rPr>
          <w:i/>
          <w:spacing w:val="-2"/>
          <w:sz w:val="24"/>
        </w:rPr>
        <w:t>de</w:t>
      </w:r>
      <w:r>
        <w:rPr>
          <w:i/>
          <w:spacing w:val="-10"/>
          <w:sz w:val="24"/>
        </w:rPr>
        <w:t xml:space="preserve"> </w:t>
      </w:r>
      <w:r>
        <w:rPr>
          <w:i/>
          <w:spacing w:val="-2"/>
          <w:sz w:val="24"/>
        </w:rPr>
        <w:t xml:space="preserve">evaluación </w:t>
      </w:r>
      <w:r>
        <w:rPr>
          <w:i/>
          <w:sz w:val="24"/>
        </w:rPr>
        <w:t>(Entrevistado 5).</w:t>
      </w:r>
    </w:p>
    <w:p w:rsidR="009003C7" w:rsidRDefault="004D355F">
      <w:pPr>
        <w:pStyle w:val="Textoindependiente"/>
        <w:spacing w:before="240"/>
        <w:ind w:left="360"/>
      </w:pPr>
      <w:r>
        <w:t>También</w:t>
      </w:r>
      <w:r>
        <w:rPr>
          <w:spacing w:val="-4"/>
        </w:rPr>
        <w:t xml:space="preserve"> </w:t>
      </w:r>
      <w:r>
        <w:t>se</w:t>
      </w:r>
      <w:r>
        <w:rPr>
          <w:spacing w:val="-2"/>
        </w:rPr>
        <w:t xml:space="preserve"> </w:t>
      </w:r>
      <w:r>
        <w:t>menciona</w:t>
      </w:r>
      <w:r>
        <w:rPr>
          <w:spacing w:val="-2"/>
        </w:rPr>
        <w:t xml:space="preserve"> </w:t>
      </w:r>
      <w:r>
        <w:t>la importancia</w:t>
      </w:r>
      <w:r>
        <w:rPr>
          <w:spacing w:val="-1"/>
        </w:rPr>
        <w:t xml:space="preserve"> </w:t>
      </w:r>
      <w:r>
        <w:t>del</w:t>
      </w:r>
      <w:r>
        <w:rPr>
          <w:spacing w:val="-1"/>
        </w:rPr>
        <w:t xml:space="preserve"> </w:t>
      </w:r>
      <w:r>
        <w:t>cumplimiento</w:t>
      </w:r>
      <w:r>
        <w:rPr>
          <w:spacing w:val="-1"/>
        </w:rPr>
        <w:t xml:space="preserve"> </w:t>
      </w:r>
      <w:r>
        <w:t>operativo</w:t>
      </w:r>
      <w:r>
        <w:rPr>
          <w:spacing w:val="-1"/>
        </w:rPr>
        <w:t xml:space="preserve"> </w:t>
      </w:r>
      <w:r>
        <w:t>y</w:t>
      </w:r>
      <w:r>
        <w:rPr>
          <w:spacing w:val="-1"/>
        </w:rPr>
        <w:t xml:space="preserve"> </w:t>
      </w:r>
      <w:r>
        <w:t>la</w:t>
      </w:r>
      <w:r>
        <w:rPr>
          <w:spacing w:val="-1"/>
        </w:rPr>
        <w:t xml:space="preserve"> </w:t>
      </w:r>
      <w:r>
        <w:t>capacidad</w:t>
      </w:r>
      <w:r>
        <w:rPr>
          <w:spacing w:val="-1"/>
        </w:rPr>
        <w:t xml:space="preserve"> </w:t>
      </w:r>
      <w:r>
        <w:t>de</w:t>
      </w:r>
      <w:r>
        <w:rPr>
          <w:spacing w:val="-3"/>
        </w:rPr>
        <w:t xml:space="preserve"> </w:t>
      </w:r>
      <w:r>
        <w:rPr>
          <w:spacing w:val="-2"/>
        </w:rPr>
        <w:t>respuesta:</w:t>
      </w:r>
    </w:p>
    <w:p w:rsidR="009003C7" w:rsidRDefault="009003C7">
      <w:pPr>
        <w:pStyle w:val="Textoindependiente"/>
        <w:spacing w:before="101"/>
      </w:pPr>
    </w:p>
    <w:p w:rsidR="009003C7" w:rsidRDefault="004D355F">
      <w:pPr>
        <w:spacing w:line="360" w:lineRule="auto"/>
        <w:ind w:left="1080" w:right="358"/>
        <w:rPr>
          <w:i/>
          <w:sz w:val="24"/>
        </w:rPr>
      </w:pPr>
      <w:r>
        <w:rPr>
          <w:i/>
          <w:sz w:val="24"/>
        </w:rPr>
        <w:t>Necesitamos proveedores que respondan rápido y cumplan con lo que prometen, eso es clave (Entrevistado 6).</w:t>
      </w:r>
    </w:p>
    <w:p w:rsidR="009003C7" w:rsidRDefault="004D355F">
      <w:pPr>
        <w:pStyle w:val="Textoindependiente"/>
        <w:spacing w:before="240"/>
        <w:ind w:left="360"/>
      </w:pPr>
      <w:r>
        <w:t>El</w:t>
      </w:r>
      <w:r>
        <w:rPr>
          <w:spacing w:val="-3"/>
        </w:rPr>
        <w:t xml:space="preserve"> </w:t>
      </w:r>
      <w:r>
        <w:t>precio,</w:t>
      </w:r>
      <w:r>
        <w:rPr>
          <w:spacing w:val="-1"/>
        </w:rPr>
        <w:t xml:space="preserve"> </w:t>
      </w:r>
      <w:r>
        <w:t>si bien</w:t>
      </w:r>
      <w:r>
        <w:rPr>
          <w:spacing w:val="-1"/>
        </w:rPr>
        <w:t xml:space="preserve"> </w:t>
      </w:r>
      <w:r>
        <w:t>es</w:t>
      </w:r>
      <w:r>
        <w:rPr>
          <w:spacing w:val="-2"/>
        </w:rPr>
        <w:t xml:space="preserve"> </w:t>
      </w:r>
      <w:r>
        <w:t>relevante,</w:t>
      </w:r>
      <w:r>
        <w:rPr>
          <w:spacing w:val="-1"/>
        </w:rPr>
        <w:t xml:space="preserve"> </w:t>
      </w:r>
      <w:r>
        <w:t>aparece</w:t>
      </w:r>
      <w:r>
        <w:rPr>
          <w:spacing w:val="-2"/>
        </w:rPr>
        <w:t xml:space="preserve"> </w:t>
      </w:r>
      <w:r>
        <w:t>subordinado</w:t>
      </w:r>
      <w:r>
        <w:rPr>
          <w:spacing w:val="-1"/>
        </w:rPr>
        <w:t xml:space="preserve"> </w:t>
      </w:r>
      <w:r>
        <w:t>a</w:t>
      </w:r>
      <w:r>
        <w:rPr>
          <w:spacing w:val="-2"/>
        </w:rPr>
        <w:t xml:space="preserve"> </w:t>
      </w:r>
      <w:r>
        <w:t>la</w:t>
      </w:r>
      <w:r>
        <w:rPr>
          <w:spacing w:val="-1"/>
        </w:rPr>
        <w:t xml:space="preserve"> </w:t>
      </w:r>
      <w:r>
        <w:t>calidad</w:t>
      </w:r>
      <w:r>
        <w:rPr>
          <w:spacing w:val="-1"/>
        </w:rPr>
        <w:t xml:space="preserve"> </w:t>
      </w:r>
      <w:r>
        <w:t>y</w:t>
      </w:r>
      <w:r>
        <w:rPr>
          <w:spacing w:val="1"/>
        </w:rPr>
        <w:t xml:space="preserve"> </w:t>
      </w:r>
      <w:r>
        <w:t>confiabilidad</w:t>
      </w:r>
      <w:r>
        <w:rPr>
          <w:spacing w:val="-1"/>
        </w:rPr>
        <w:t xml:space="preserve"> </w:t>
      </w:r>
      <w:r>
        <w:t xml:space="preserve">del </w:t>
      </w:r>
      <w:r>
        <w:rPr>
          <w:spacing w:val="-2"/>
        </w:rPr>
        <w:t>servicio.</w:t>
      </w:r>
    </w:p>
    <w:p w:rsidR="009003C7" w:rsidRDefault="009003C7">
      <w:pPr>
        <w:pStyle w:val="Textoindependiente"/>
      </w:pPr>
    </w:p>
    <w:p w:rsidR="009003C7" w:rsidRDefault="009003C7">
      <w:pPr>
        <w:pStyle w:val="Textoindependiente"/>
      </w:pPr>
    </w:p>
    <w:p w:rsidR="009003C7" w:rsidRDefault="009003C7">
      <w:pPr>
        <w:pStyle w:val="Textoindependiente"/>
        <w:spacing w:before="205"/>
      </w:pPr>
    </w:p>
    <w:p w:rsidR="009003C7" w:rsidRDefault="004D355F">
      <w:pPr>
        <w:pStyle w:val="Ttulo2"/>
        <w:numPr>
          <w:ilvl w:val="2"/>
          <w:numId w:val="8"/>
        </w:numPr>
        <w:tabs>
          <w:tab w:val="left" w:pos="1799"/>
        </w:tabs>
        <w:ind w:left="1799" w:hanging="1079"/>
        <w:jc w:val="both"/>
      </w:pPr>
      <w:bookmarkStart w:id="119" w:name="_bookmark119"/>
      <w:bookmarkEnd w:id="119"/>
      <w:r>
        <w:t>Viabilidad</w:t>
      </w:r>
      <w:r>
        <w:rPr>
          <w:spacing w:val="-4"/>
        </w:rPr>
        <w:t xml:space="preserve"> </w:t>
      </w:r>
      <w:r>
        <w:t>de</w:t>
      </w:r>
      <w:r>
        <w:rPr>
          <w:spacing w:val="-5"/>
        </w:rPr>
        <w:t xml:space="preserve"> </w:t>
      </w:r>
      <w:r>
        <w:t>nuevos</w:t>
      </w:r>
      <w:r>
        <w:rPr>
          <w:spacing w:val="-4"/>
        </w:rPr>
        <w:t xml:space="preserve"> </w:t>
      </w:r>
      <w:r>
        <w:rPr>
          <w:spacing w:val="-2"/>
        </w:rPr>
        <w:t>proveedores</w:t>
      </w:r>
    </w:p>
    <w:p w:rsidR="009003C7" w:rsidRDefault="004D355F">
      <w:pPr>
        <w:pStyle w:val="Textoindependiente"/>
        <w:spacing w:before="120" w:line="360" w:lineRule="auto"/>
        <w:ind w:left="360" w:right="360"/>
        <w:jc w:val="both"/>
      </w:pPr>
      <w:r>
        <w:t>En</w:t>
      </w:r>
      <w:r>
        <w:rPr>
          <w:spacing w:val="-15"/>
        </w:rPr>
        <w:t xml:space="preserve"> </w:t>
      </w:r>
      <w:r>
        <w:t>relación</w:t>
      </w:r>
      <w:r>
        <w:rPr>
          <w:spacing w:val="-15"/>
        </w:rPr>
        <w:t xml:space="preserve"> </w:t>
      </w:r>
      <w:r>
        <w:t>con</w:t>
      </w:r>
      <w:r>
        <w:rPr>
          <w:spacing w:val="-15"/>
        </w:rPr>
        <w:t xml:space="preserve"> </w:t>
      </w:r>
      <w:r>
        <w:t>la</w:t>
      </w:r>
      <w:r>
        <w:rPr>
          <w:spacing w:val="-15"/>
        </w:rPr>
        <w:t xml:space="preserve"> </w:t>
      </w:r>
      <w:r>
        <w:t>posibilidad</w:t>
      </w:r>
      <w:r>
        <w:rPr>
          <w:spacing w:val="-15"/>
        </w:rPr>
        <w:t xml:space="preserve"> </w:t>
      </w:r>
      <w:r>
        <w:t>de</w:t>
      </w:r>
      <w:r>
        <w:rPr>
          <w:spacing w:val="-15"/>
        </w:rPr>
        <w:t xml:space="preserve"> </w:t>
      </w:r>
      <w:r>
        <w:t>ingreso</w:t>
      </w:r>
      <w:r>
        <w:rPr>
          <w:spacing w:val="-15"/>
        </w:rPr>
        <w:t xml:space="preserve"> </w:t>
      </w:r>
      <w:r>
        <w:t>de</w:t>
      </w:r>
      <w:r>
        <w:rPr>
          <w:spacing w:val="-15"/>
        </w:rPr>
        <w:t xml:space="preserve"> </w:t>
      </w:r>
      <w:r>
        <w:t>nuevos</w:t>
      </w:r>
      <w:r>
        <w:rPr>
          <w:spacing w:val="-15"/>
        </w:rPr>
        <w:t xml:space="preserve"> </w:t>
      </w:r>
      <w:r>
        <w:t>actores,</w:t>
      </w:r>
      <w:r>
        <w:rPr>
          <w:spacing w:val="-15"/>
        </w:rPr>
        <w:t xml:space="preserve"> </w:t>
      </w:r>
      <w:r>
        <w:t>los</w:t>
      </w:r>
      <w:r>
        <w:rPr>
          <w:spacing w:val="-12"/>
        </w:rPr>
        <w:t xml:space="preserve"> </w:t>
      </w:r>
      <w:r>
        <w:t>entrevistados</w:t>
      </w:r>
      <w:r>
        <w:rPr>
          <w:spacing w:val="-13"/>
        </w:rPr>
        <w:t xml:space="preserve"> </w:t>
      </w:r>
      <w:r>
        <w:t>muestran</w:t>
      </w:r>
      <w:r>
        <w:rPr>
          <w:spacing w:val="-15"/>
        </w:rPr>
        <w:t xml:space="preserve"> </w:t>
      </w:r>
      <w:r>
        <w:t>una</w:t>
      </w:r>
      <w:r>
        <w:rPr>
          <w:spacing w:val="-15"/>
        </w:rPr>
        <w:t xml:space="preserve"> </w:t>
      </w:r>
      <w:r>
        <w:t xml:space="preserve">postura generalmente favorable, aunque condicionada al cumplimiento de estándares técnicos y </w:t>
      </w:r>
      <w:r>
        <w:rPr>
          <w:spacing w:val="-2"/>
        </w:rPr>
        <w:t>operativos.</w:t>
      </w:r>
    </w:p>
    <w:p w:rsidR="009003C7" w:rsidRDefault="004D355F">
      <w:pPr>
        <w:pStyle w:val="Textoindependiente"/>
        <w:spacing w:before="241" w:line="360" w:lineRule="auto"/>
        <w:ind w:left="360" w:right="360"/>
        <w:jc w:val="both"/>
      </w:pPr>
      <w:r>
        <w:t>Se</w:t>
      </w:r>
      <w:r>
        <w:rPr>
          <w:spacing w:val="-15"/>
        </w:rPr>
        <w:t xml:space="preserve"> </w:t>
      </w:r>
      <w:r>
        <w:t>destaca</w:t>
      </w:r>
      <w:r>
        <w:rPr>
          <w:spacing w:val="-15"/>
        </w:rPr>
        <w:t xml:space="preserve"> </w:t>
      </w:r>
      <w:r>
        <w:t>que</w:t>
      </w:r>
      <w:r>
        <w:rPr>
          <w:spacing w:val="-15"/>
        </w:rPr>
        <w:t xml:space="preserve"> </w:t>
      </w:r>
      <w:r>
        <w:t>existe</w:t>
      </w:r>
      <w:r>
        <w:rPr>
          <w:spacing w:val="-15"/>
        </w:rPr>
        <w:t xml:space="preserve"> </w:t>
      </w:r>
      <w:r>
        <w:t>apertura</w:t>
      </w:r>
      <w:r>
        <w:rPr>
          <w:spacing w:val="-15"/>
        </w:rPr>
        <w:t xml:space="preserve"> </w:t>
      </w:r>
      <w:r>
        <w:t>hacia</w:t>
      </w:r>
      <w:r>
        <w:rPr>
          <w:spacing w:val="-15"/>
        </w:rPr>
        <w:t xml:space="preserve"> </w:t>
      </w:r>
      <w:r>
        <w:t>nuevos</w:t>
      </w:r>
      <w:r>
        <w:rPr>
          <w:spacing w:val="-15"/>
        </w:rPr>
        <w:t xml:space="preserve"> </w:t>
      </w:r>
      <w:r>
        <w:t>proveedores</w:t>
      </w:r>
      <w:r>
        <w:rPr>
          <w:spacing w:val="-15"/>
        </w:rPr>
        <w:t xml:space="preserve"> </w:t>
      </w:r>
      <w:r>
        <w:t>que</w:t>
      </w:r>
      <w:r>
        <w:rPr>
          <w:spacing w:val="-15"/>
        </w:rPr>
        <w:t xml:space="preserve"> </w:t>
      </w:r>
      <w:r>
        <w:t>pu</w:t>
      </w:r>
      <w:r>
        <w:t>edan</w:t>
      </w:r>
      <w:r>
        <w:rPr>
          <w:spacing w:val="-15"/>
        </w:rPr>
        <w:t xml:space="preserve"> </w:t>
      </w:r>
      <w:r>
        <w:t>ofrecer</w:t>
      </w:r>
      <w:r>
        <w:rPr>
          <w:spacing w:val="-15"/>
        </w:rPr>
        <w:t xml:space="preserve"> </w:t>
      </w:r>
      <w:r>
        <w:t>ventajas</w:t>
      </w:r>
      <w:r>
        <w:rPr>
          <w:spacing w:val="-15"/>
        </w:rPr>
        <w:t xml:space="preserve"> </w:t>
      </w:r>
      <w:r>
        <w:t>competitivas, especialmente en términos de costos y flexibilidad:</w:t>
      </w:r>
    </w:p>
    <w:p w:rsidR="009003C7" w:rsidRDefault="004D355F">
      <w:pPr>
        <w:spacing w:before="241" w:line="360" w:lineRule="auto"/>
        <w:ind w:left="1080" w:right="358"/>
        <w:rPr>
          <w:i/>
          <w:sz w:val="24"/>
        </w:rPr>
      </w:pPr>
      <w:r>
        <w:rPr>
          <w:i/>
          <w:sz w:val="24"/>
        </w:rPr>
        <w:t>Si</w:t>
      </w:r>
      <w:r>
        <w:rPr>
          <w:i/>
          <w:spacing w:val="-15"/>
          <w:sz w:val="24"/>
        </w:rPr>
        <w:t xml:space="preserve"> </w:t>
      </w:r>
      <w:r>
        <w:rPr>
          <w:i/>
          <w:sz w:val="24"/>
        </w:rPr>
        <w:t>aparece</w:t>
      </w:r>
      <w:r>
        <w:rPr>
          <w:i/>
          <w:spacing w:val="-15"/>
          <w:sz w:val="24"/>
        </w:rPr>
        <w:t xml:space="preserve"> </w:t>
      </w:r>
      <w:r>
        <w:rPr>
          <w:i/>
          <w:sz w:val="24"/>
        </w:rPr>
        <w:t>un</w:t>
      </w:r>
      <w:r>
        <w:rPr>
          <w:i/>
          <w:spacing w:val="-13"/>
          <w:sz w:val="24"/>
        </w:rPr>
        <w:t xml:space="preserve"> </w:t>
      </w:r>
      <w:r>
        <w:rPr>
          <w:i/>
          <w:sz w:val="24"/>
        </w:rPr>
        <w:t>proveedor</w:t>
      </w:r>
      <w:r>
        <w:rPr>
          <w:i/>
          <w:spacing w:val="-13"/>
          <w:sz w:val="24"/>
        </w:rPr>
        <w:t xml:space="preserve"> </w:t>
      </w:r>
      <w:r>
        <w:rPr>
          <w:i/>
          <w:sz w:val="24"/>
        </w:rPr>
        <w:t>que</w:t>
      </w:r>
      <w:r>
        <w:rPr>
          <w:i/>
          <w:spacing w:val="-15"/>
          <w:sz w:val="24"/>
        </w:rPr>
        <w:t xml:space="preserve"> </w:t>
      </w:r>
      <w:r>
        <w:rPr>
          <w:i/>
          <w:sz w:val="24"/>
        </w:rPr>
        <w:t>haga</w:t>
      </w:r>
      <w:r>
        <w:rPr>
          <w:i/>
          <w:spacing w:val="-15"/>
          <w:sz w:val="24"/>
        </w:rPr>
        <w:t xml:space="preserve"> </w:t>
      </w:r>
      <w:r>
        <w:rPr>
          <w:i/>
          <w:sz w:val="24"/>
        </w:rPr>
        <w:t>lo</w:t>
      </w:r>
      <w:r>
        <w:rPr>
          <w:i/>
          <w:spacing w:val="-15"/>
          <w:sz w:val="24"/>
        </w:rPr>
        <w:t xml:space="preserve"> </w:t>
      </w:r>
      <w:r>
        <w:rPr>
          <w:i/>
          <w:sz w:val="24"/>
        </w:rPr>
        <w:t>mismo,</w:t>
      </w:r>
      <w:r>
        <w:rPr>
          <w:i/>
          <w:spacing w:val="-14"/>
          <w:sz w:val="24"/>
        </w:rPr>
        <w:t xml:space="preserve"> </w:t>
      </w:r>
      <w:r>
        <w:rPr>
          <w:i/>
          <w:sz w:val="24"/>
        </w:rPr>
        <w:t>con</w:t>
      </w:r>
      <w:r>
        <w:rPr>
          <w:i/>
          <w:spacing w:val="-15"/>
          <w:sz w:val="24"/>
        </w:rPr>
        <w:t xml:space="preserve"> </w:t>
      </w:r>
      <w:r>
        <w:rPr>
          <w:i/>
          <w:sz w:val="24"/>
        </w:rPr>
        <w:t>buena</w:t>
      </w:r>
      <w:r>
        <w:rPr>
          <w:i/>
          <w:spacing w:val="-15"/>
          <w:sz w:val="24"/>
        </w:rPr>
        <w:t xml:space="preserve"> </w:t>
      </w:r>
      <w:r>
        <w:rPr>
          <w:i/>
          <w:sz w:val="24"/>
        </w:rPr>
        <w:t>calidad</w:t>
      </w:r>
      <w:r>
        <w:rPr>
          <w:i/>
          <w:spacing w:val="-15"/>
          <w:sz w:val="24"/>
        </w:rPr>
        <w:t xml:space="preserve"> </w:t>
      </w:r>
      <w:r>
        <w:rPr>
          <w:i/>
          <w:sz w:val="24"/>
        </w:rPr>
        <w:t>y</w:t>
      </w:r>
      <w:r>
        <w:rPr>
          <w:i/>
          <w:spacing w:val="-14"/>
          <w:sz w:val="24"/>
        </w:rPr>
        <w:t xml:space="preserve"> </w:t>
      </w:r>
      <w:r>
        <w:rPr>
          <w:i/>
          <w:sz w:val="24"/>
        </w:rPr>
        <w:t>mejor</w:t>
      </w:r>
      <w:r>
        <w:rPr>
          <w:i/>
          <w:spacing w:val="-15"/>
          <w:sz w:val="24"/>
        </w:rPr>
        <w:t xml:space="preserve"> </w:t>
      </w:r>
      <w:r>
        <w:rPr>
          <w:i/>
          <w:sz w:val="24"/>
        </w:rPr>
        <w:t>precio,</w:t>
      </w:r>
      <w:r>
        <w:rPr>
          <w:i/>
          <w:spacing w:val="-15"/>
          <w:sz w:val="24"/>
        </w:rPr>
        <w:t xml:space="preserve"> </w:t>
      </w:r>
      <w:r>
        <w:rPr>
          <w:i/>
          <w:sz w:val="24"/>
        </w:rPr>
        <w:t>claramente se evalúa (Entrevistado 4).</w:t>
      </w:r>
    </w:p>
    <w:p w:rsidR="009003C7" w:rsidRDefault="004D355F">
      <w:pPr>
        <w:pStyle w:val="Textoindependiente"/>
        <w:spacing w:before="240" w:line="360" w:lineRule="auto"/>
        <w:ind w:left="360" w:right="360"/>
        <w:jc w:val="both"/>
      </w:pPr>
      <w:r>
        <w:t>Asimismo,</w:t>
      </w:r>
      <w:r>
        <w:rPr>
          <w:spacing w:val="-15"/>
        </w:rPr>
        <w:t xml:space="preserve"> </w:t>
      </w:r>
      <w:r>
        <w:t>se</w:t>
      </w:r>
      <w:r>
        <w:rPr>
          <w:spacing w:val="-15"/>
        </w:rPr>
        <w:t xml:space="preserve"> </w:t>
      </w:r>
      <w:r>
        <w:t>menciona</w:t>
      </w:r>
      <w:r>
        <w:rPr>
          <w:spacing w:val="-15"/>
        </w:rPr>
        <w:t xml:space="preserve"> </w:t>
      </w:r>
      <w:r>
        <w:t>que</w:t>
      </w:r>
      <w:r>
        <w:rPr>
          <w:spacing w:val="-15"/>
        </w:rPr>
        <w:t xml:space="preserve"> </w:t>
      </w:r>
      <w:r>
        <w:t>los</w:t>
      </w:r>
      <w:r>
        <w:rPr>
          <w:spacing w:val="-15"/>
        </w:rPr>
        <w:t xml:space="preserve"> </w:t>
      </w:r>
      <w:r>
        <w:t>proveedores</w:t>
      </w:r>
      <w:r>
        <w:rPr>
          <w:spacing w:val="-15"/>
        </w:rPr>
        <w:t xml:space="preserve"> </w:t>
      </w:r>
      <w:r>
        <w:t>locales</w:t>
      </w:r>
      <w:r>
        <w:rPr>
          <w:spacing w:val="-15"/>
        </w:rPr>
        <w:t xml:space="preserve"> </w:t>
      </w:r>
      <w:r>
        <w:t>podrían</w:t>
      </w:r>
      <w:r>
        <w:rPr>
          <w:spacing w:val="-15"/>
        </w:rPr>
        <w:t xml:space="preserve"> </w:t>
      </w:r>
      <w:r>
        <w:t>tener</w:t>
      </w:r>
      <w:r>
        <w:rPr>
          <w:spacing w:val="-15"/>
        </w:rPr>
        <w:t xml:space="preserve"> </w:t>
      </w:r>
      <w:r>
        <w:t>ventajas</w:t>
      </w:r>
      <w:r>
        <w:rPr>
          <w:spacing w:val="-15"/>
        </w:rPr>
        <w:t xml:space="preserve"> </w:t>
      </w:r>
      <w:r>
        <w:t>en</w:t>
      </w:r>
      <w:r>
        <w:rPr>
          <w:spacing w:val="-15"/>
        </w:rPr>
        <w:t xml:space="preserve"> </w:t>
      </w:r>
      <w:r>
        <w:t>términos</w:t>
      </w:r>
      <w:r>
        <w:rPr>
          <w:spacing w:val="-15"/>
        </w:rPr>
        <w:t xml:space="preserve"> </w:t>
      </w:r>
      <w:r>
        <w:t>de</w:t>
      </w:r>
      <w:r>
        <w:rPr>
          <w:spacing w:val="-15"/>
        </w:rPr>
        <w:t xml:space="preserve"> </w:t>
      </w:r>
      <w:r>
        <w:t>cercanía y tiempos de respuesta:</w:t>
      </w:r>
    </w:p>
    <w:p w:rsidR="009003C7" w:rsidRDefault="004D355F">
      <w:pPr>
        <w:spacing w:before="240" w:line="360" w:lineRule="auto"/>
        <w:ind w:left="1080" w:right="358"/>
        <w:rPr>
          <w:i/>
          <w:sz w:val="24"/>
        </w:rPr>
      </w:pPr>
      <w:r>
        <w:rPr>
          <w:i/>
          <w:sz w:val="24"/>
        </w:rPr>
        <w:t>Un</w:t>
      </w:r>
      <w:r>
        <w:rPr>
          <w:i/>
          <w:spacing w:val="-9"/>
          <w:sz w:val="24"/>
        </w:rPr>
        <w:t xml:space="preserve"> </w:t>
      </w:r>
      <w:r>
        <w:rPr>
          <w:i/>
          <w:sz w:val="24"/>
        </w:rPr>
        <w:t>jugador</w:t>
      </w:r>
      <w:r>
        <w:rPr>
          <w:i/>
          <w:spacing w:val="-8"/>
          <w:sz w:val="24"/>
        </w:rPr>
        <w:t xml:space="preserve"> </w:t>
      </w:r>
      <w:r>
        <w:rPr>
          <w:i/>
          <w:sz w:val="24"/>
        </w:rPr>
        <w:t>local</w:t>
      </w:r>
      <w:r>
        <w:rPr>
          <w:i/>
          <w:spacing w:val="-8"/>
          <w:sz w:val="24"/>
        </w:rPr>
        <w:t xml:space="preserve"> </w:t>
      </w:r>
      <w:r>
        <w:rPr>
          <w:i/>
          <w:sz w:val="24"/>
        </w:rPr>
        <w:t>puede</w:t>
      </w:r>
      <w:r>
        <w:rPr>
          <w:i/>
          <w:spacing w:val="-9"/>
          <w:sz w:val="24"/>
        </w:rPr>
        <w:t xml:space="preserve"> </w:t>
      </w:r>
      <w:r>
        <w:rPr>
          <w:i/>
          <w:sz w:val="24"/>
        </w:rPr>
        <w:t>tener</w:t>
      </w:r>
      <w:r>
        <w:rPr>
          <w:i/>
          <w:spacing w:val="-8"/>
          <w:sz w:val="24"/>
        </w:rPr>
        <w:t xml:space="preserve"> </w:t>
      </w:r>
      <w:r>
        <w:rPr>
          <w:i/>
          <w:sz w:val="24"/>
        </w:rPr>
        <w:t>más</w:t>
      </w:r>
      <w:r>
        <w:rPr>
          <w:i/>
          <w:spacing w:val="-9"/>
          <w:sz w:val="24"/>
        </w:rPr>
        <w:t xml:space="preserve"> </w:t>
      </w:r>
      <w:r>
        <w:rPr>
          <w:i/>
          <w:sz w:val="24"/>
        </w:rPr>
        <w:t>flexibilidad</w:t>
      </w:r>
      <w:r>
        <w:rPr>
          <w:i/>
          <w:spacing w:val="-8"/>
          <w:sz w:val="24"/>
        </w:rPr>
        <w:t xml:space="preserve"> </w:t>
      </w:r>
      <w:r>
        <w:rPr>
          <w:i/>
          <w:sz w:val="24"/>
        </w:rPr>
        <w:t>y</w:t>
      </w:r>
      <w:r>
        <w:rPr>
          <w:i/>
          <w:spacing w:val="-9"/>
          <w:sz w:val="24"/>
        </w:rPr>
        <w:t xml:space="preserve"> </w:t>
      </w:r>
      <w:r>
        <w:rPr>
          <w:i/>
          <w:sz w:val="24"/>
        </w:rPr>
        <w:t>adaptarse</w:t>
      </w:r>
      <w:r>
        <w:rPr>
          <w:i/>
          <w:spacing w:val="-9"/>
          <w:sz w:val="24"/>
        </w:rPr>
        <w:t xml:space="preserve"> </w:t>
      </w:r>
      <w:r>
        <w:rPr>
          <w:i/>
          <w:sz w:val="24"/>
        </w:rPr>
        <w:t>mejor</w:t>
      </w:r>
      <w:r>
        <w:rPr>
          <w:i/>
          <w:spacing w:val="-8"/>
          <w:sz w:val="24"/>
        </w:rPr>
        <w:t xml:space="preserve"> </w:t>
      </w:r>
      <w:r>
        <w:rPr>
          <w:i/>
          <w:sz w:val="24"/>
        </w:rPr>
        <w:t>a</w:t>
      </w:r>
      <w:r>
        <w:rPr>
          <w:i/>
          <w:spacing w:val="-8"/>
          <w:sz w:val="24"/>
        </w:rPr>
        <w:t xml:space="preserve"> </w:t>
      </w:r>
      <w:r>
        <w:rPr>
          <w:i/>
          <w:sz w:val="24"/>
        </w:rPr>
        <w:t>las</w:t>
      </w:r>
      <w:r>
        <w:rPr>
          <w:i/>
          <w:spacing w:val="-8"/>
          <w:sz w:val="24"/>
        </w:rPr>
        <w:t xml:space="preserve"> </w:t>
      </w:r>
      <w:r>
        <w:rPr>
          <w:i/>
          <w:sz w:val="24"/>
        </w:rPr>
        <w:t>necesidades</w:t>
      </w:r>
      <w:r>
        <w:rPr>
          <w:i/>
          <w:spacing w:val="-8"/>
          <w:sz w:val="24"/>
        </w:rPr>
        <w:t xml:space="preserve"> </w:t>
      </w:r>
      <w:r>
        <w:rPr>
          <w:i/>
          <w:sz w:val="24"/>
        </w:rPr>
        <w:t>del</w:t>
      </w:r>
      <w:r>
        <w:rPr>
          <w:i/>
          <w:spacing w:val="-8"/>
          <w:sz w:val="24"/>
        </w:rPr>
        <w:t xml:space="preserve"> </w:t>
      </w:r>
      <w:r>
        <w:rPr>
          <w:i/>
          <w:sz w:val="24"/>
        </w:rPr>
        <w:t>día a día (Entrevistado 2).</w:t>
      </w:r>
    </w:p>
    <w:p w:rsidR="009003C7" w:rsidRDefault="004D355F">
      <w:pPr>
        <w:pStyle w:val="Textoindependiente"/>
        <w:spacing w:before="241" w:line="360" w:lineRule="auto"/>
        <w:ind w:left="360" w:right="364"/>
        <w:jc w:val="both"/>
      </w:pPr>
      <w:r>
        <w:t xml:space="preserve">No obstante, se remarca que el ingreso no es inmediato y requiere construir confianza </w:t>
      </w:r>
      <w:r>
        <w:rPr>
          <w:spacing w:val="-2"/>
        </w:rPr>
        <w:t>progresivamente:</w:t>
      </w:r>
    </w:p>
    <w:p w:rsidR="009003C7" w:rsidRDefault="004D355F">
      <w:pPr>
        <w:spacing w:before="240" w:line="360" w:lineRule="auto"/>
        <w:ind w:left="1080" w:right="358"/>
        <w:rPr>
          <w:i/>
          <w:sz w:val="24"/>
        </w:rPr>
      </w:pPr>
      <w:r>
        <w:rPr>
          <w:i/>
          <w:sz w:val="24"/>
        </w:rPr>
        <w:t>Entrar</w:t>
      </w:r>
      <w:r>
        <w:rPr>
          <w:i/>
          <w:spacing w:val="-13"/>
          <w:sz w:val="24"/>
        </w:rPr>
        <w:t xml:space="preserve"> </w:t>
      </w:r>
      <w:r>
        <w:rPr>
          <w:i/>
          <w:sz w:val="24"/>
        </w:rPr>
        <w:t>es</w:t>
      </w:r>
      <w:r>
        <w:rPr>
          <w:i/>
          <w:spacing w:val="-13"/>
          <w:sz w:val="24"/>
        </w:rPr>
        <w:t xml:space="preserve"> </w:t>
      </w:r>
      <w:r>
        <w:rPr>
          <w:i/>
          <w:sz w:val="24"/>
        </w:rPr>
        <w:t>posible,</w:t>
      </w:r>
      <w:r>
        <w:rPr>
          <w:i/>
          <w:spacing w:val="-14"/>
          <w:sz w:val="24"/>
        </w:rPr>
        <w:t xml:space="preserve"> </w:t>
      </w:r>
      <w:r>
        <w:rPr>
          <w:i/>
          <w:sz w:val="24"/>
        </w:rPr>
        <w:t>pero</w:t>
      </w:r>
      <w:r>
        <w:rPr>
          <w:i/>
          <w:spacing w:val="-13"/>
          <w:sz w:val="24"/>
        </w:rPr>
        <w:t xml:space="preserve"> </w:t>
      </w:r>
      <w:r>
        <w:rPr>
          <w:i/>
          <w:sz w:val="24"/>
        </w:rPr>
        <w:t>lleva</w:t>
      </w:r>
      <w:r>
        <w:rPr>
          <w:i/>
          <w:spacing w:val="-13"/>
          <w:sz w:val="24"/>
        </w:rPr>
        <w:t xml:space="preserve"> </w:t>
      </w:r>
      <w:r>
        <w:rPr>
          <w:i/>
          <w:sz w:val="24"/>
        </w:rPr>
        <w:t>tiempo.</w:t>
      </w:r>
      <w:r>
        <w:rPr>
          <w:i/>
          <w:spacing w:val="-14"/>
          <w:sz w:val="24"/>
        </w:rPr>
        <w:t xml:space="preserve"> </w:t>
      </w:r>
      <w:r>
        <w:rPr>
          <w:i/>
          <w:sz w:val="24"/>
        </w:rPr>
        <w:t>Tenés</w:t>
      </w:r>
      <w:r>
        <w:rPr>
          <w:i/>
          <w:spacing w:val="-13"/>
          <w:sz w:val="24"/>
        </w:rPr>
        <w:t xml:space="preserve"> </w:t>
      </w:r>
      <w:r>
        <w:rPr>
          <w:i/>
          <w:sz w:val="24"/>
        </w:rPr>
        <w:t>que</w:t>
      </w:r>
      <w:r>
        <w:rPr>
          <w:i/>
          <w:spacing w:val="-14"/>
          <w:sz w:val="24"/>
        </w:rPr>
        <w:t xml:space="preserve"> </w:t>
      </w:r>
      <w:r>
        <w:rPr>
          <w:i/>
          <w:sz w:val="24"/>
        </w:rPr>
        <w:t>demostrar</w:t>
      </w:r>
      <w:r>
        <w:rPr>
          <w:i/>
          <w:spacing w:val="-13"/>
          <w:sz w:val="24"/>
        </w:rPr>
        <w:t xml:space="preserve"> </w:t>
      </w:r>
      <w:r>
        <w:rPr>
          <w:i/>
          <w:sz w:val="24"/>
        </w:rPr>
        <w:t>que</w:t>
      </w:r>
      <w:r>
        <w:rPr>
          <w:i/>
          <w:spacing w:val="-14"/>
          <w:sz w:val="24"/>
        </w:rPr>
        <w:t xml:space="preserve"> </w:t>
      </w:r>
      <w:r>
        <w:rPr>
          <w:i/>
          <w:sz w:val="24"/>
        </w:rPr>
        <w:t>podés</w:t>
      </w:r>
      <w:r>
        <w:rPr>
          <w:i/>
          <w:spacing w:val="-13"/>
          <w:sz w:val="24"/>
        </w:rPr>
        <w:t xml:space="preserve"> </w:t>
      </w:r>
      <w:r>
        <w:rPr>
          <w:i/>
          <w:sz w:val="24"/>
        </w:rPr>
        <w:t>operar</w:t>
      </w:r>
      <w:r>
        <w:rPr>
          <w:i/>
          <w:spacing w:val="-13"/>
          <w:sz w:val="24"/>
        </w:rPr>
        <w:t xml:space="preserve"> </w:t>
      </w:r>
      <w:r>
        <w:rPr>
          <w:i/>
          <w:sz w:val="24"/>
        </w:rPr>
        <w:t>al</w:t>
      </w:r>
      <w:r>
        <w:rPr>
          <w:i/>
          <w:spacing w:val="-13"/>
          <w:sz w:val="24"/>
        </w:rPr>
        <w:t xml:space="preserve"> </w:t>
      </w:r>
      <w:r>
        <w:rPr>
          <w:i/>
          <w:sz w:val="24"/>
        </w:rPr>
        <w:t>mismo</w:t>
      </w:r>
      <w:r>
        <w:rPr>
          <w:i/>
          <w:spacing w:val="-13"/>
          <w:sz w:val="24"/>
        </w:rPr>
        <w:t xml:space="preserve"> </w:t>
      </w:r>
      <w:r>
        <w:rPr>
          <w:i/>
          <w:sz w:val="24"/>
        </w:rPr>
        <w:t>nivel que los grandes (Entrevistado 7).</w:t>
      </w:r>
    </w:p>
    <w:p w:rsidR="009003C7" w:rsidRDefault="009003C7">
      <w:pPr>
        <w:spacing w:line="360" w:lineRule="auto"/>
        <w:rPr>
          <w:i/>
          <w:sz w:val="24"/>
        </w:rPr>
        <w:sectPr w:rsidR="009003C7">
          <w:pgSz w:w="12240" w:h="15840"/>
          <w:pgMar w:top="1360" w:right="1080" w:bottom="1260" w:left="1080" w:header="0" w:footer="1080" w:gutter="0"/>
          <w:cols w:space="720"/>
        </w:sectPr>
      </w:pPr>
    </w:p>
    <w:p w:rsidR="009003C7" w:rsidRDefault="004D355F">
      <w:pPr>
        <w:pStyle w:val="Textoindependiente"/>
        <w:spacing w:before="79" w:line="360" w:lineRule="auto"/>
        <w:ind w:left="360" w:right="362"/>
        <w:jc w:val="both"/>
      </w:pPr>
      <w:r>
        <w:lastRenderedPageBreak/>
        <w:t xml:space="preserve">Estos resultados indican que, si bien el mercado presenta barreras significativas, existen condiciones favorables para el desarrollo de nuevos proveedores que logren diferenciarse </w:t>
      </w:r>
      <w:r>
        <w:rPr>
          <w:spacing w:val="-2"/>
        </w:rPr>
        <w:t>estratégicamente.</w:t>
      </w:r>
    </w:p>
    <w:p w:rsidR="009003C7" w:rsidRDefault="009003C7">
      <w:pPr>
        <w:pStyle w:val="Textoindependiente"/>
      </w:pPr>
    </w:p>
    <w:p w:rsidR="009003C7" w:rsidRDefault="009003C7">
      <w:pPr>
        <w:pStyle w:val="Textoindependiente"/>
      </w:pPr>
    </w:p>
    <w:p w:rsidR="009003C7" w:rsidRDefault="009003C7">
      <w:pPr>
        <w:pStyle w:val="Textoindependiente"/>
        <w:spacing w:before="66"/>
      </w:pPr>
    </w:p>
    <w:p w:rsidR="009003C7" w:rsidRDefault="004D355F">
      <w:pPr>
        <w:pStyle w:val="Ttulo2"/>
        <w:numPr>
          <w:ilvl w:val="1"/>
          <w:numId w:val="8"/>
        </w:numPr>
        <w:tabs>
          <w:tab w:val="left" w:pos="1800"/>
        </w:tabs>
        <w:jc w:val="both"/>
      </w:pPr>
      <w:bookmarkStart w:id="120" w:name="_bookmark120"/>
      <w:bookmarkEnd w:id="120"/>
      <w:r>
        <w:t>Conclusión</w:t>
      </w:r>
      <w:r>
        <w:rPr>
          <w:spacing w:val="-3"/>
        </w:rPr>
        <w:t xml:space="preserve"> </w:t>
      </w:r>
      <w:r>
        <w:t>de</w:t>
      </w:r>
      <w:r>
        <w:rPr>
          <w:spacing w:val="-4"/>
        </w:rPr>
        <w:t xml:space="preserve"> </w:t>
      </w:r>
      <w:r>
        <w:t>los</w:t>
      </w:r>
      <w:r>
        <w:rPr>
          <w:spacing w:val="-4"/>
        </w:rPr>
        <w:t xml:space="preserve"> </w:t>
      </w:r>
      <w:r>
        <w:rPr>
          <w:spacing w:val="-2"/>
        </w:rPr>
        <w:t>resultados</w:t>
      </w:r>
    </w:p>
    <w:p w:rsidR="009003C7" w:rsidRDefault="004D355F">
      <w:pPr>
        <w:pStyle w:val="Textoindependiente"/>
        <w:spacing w:before="120" w:line="360" w:lineRule="auto"/>
        <w:ind w:left="360" w:right="364"/>
        <w:jc w:val="both"/>
      </w:pPr>
      <w:r>
        <w:t>El análisis de los resulta</w:t>
      </w:r>
      <w:r>
        <w:t>dos obtenidos a partir de la encuesta y las entrevistas semiestructuradas permite identificar hallazgos en relación con la estructura, funcionamiento y oportunidades del mercado de servicios wireline en la cuenca neuquina.</w:t>
      </w:r>
    </w:p>
    <w:p w:rsidR="009003C7" w:rsidRDefault="004D355F">
      <w:pPr>
        <w:pStyle w:val="Textoindependiente"/>
        <w:spacing w:before="240" w:line="360" w:lineRule="auto"/>
        <w:ind w:left="360" w:right="355"/>
        <w:jc w:val="both"/>
      </w:pPr>
      <w:r>
        <w:t>En primer lugar, los resultados e</w:t>
      </w:r>
      <w:r>
        <w:t>videnciaron que se trata de un mercado altamente concentrado, dominado por empresas internacionales con fuerte posicionamiento histórico y relaciones consolidadas con las operadoras. Esta característica fue confirmada tanto por los datos cuantitativos como</w:t>
      </w:r>
      <w:r>
        <w:t xml:space="preserve"> por los testimonios de los entrevistados, quienes destacan la existencia de pocos actores con participación significativa y elevados niveles de fidelización por parte de los clientes. No obstante, se identificaron limitaciones en el desempeño de estos pro</w:t>
      </w:r>
      <w:r>
        <w:t>veedores, especialmente en aspectos vinculados a la flexibilidad operativa, los tiempos de respuesta y la competitividad</w:t>
      </w:r>
      <w:r>
        <w:rPr>
          <w:spacing w:val="-15"/>
        </w:rPr>
        <w:t xml:space="preserve"> </w:t>
      </w:r>
      <w:r>
        <w:t>de</w:t>
      </w:r>
      <w:r>
        <w:rPr>
          <w:spacing w:val="-15"/>
        </w:rPr>
        <w:t xml:space="preserve"> </w:t>
      </w:r>
      <w:r>
        <w:t>las</w:t>
      </w:r>
      <w:r>
        <w:rPr>
          <w:spacing w:val="-15"/>
        </w:rPr>
        <w:t xml:space="preserve"> </w:t>
      </w:r>
      <w:r>
        <w:t>tarifas.</w:t>
      </w:r>
      <w:r>
        <w:rPr>
          <w:spacing w:val="-15"/>
        </w:rPr>
        <w:t xml:space="preserve"> </w:t>
      </w:r>
      <w:r>
        <w:t>Estas</w:t>
      </w:r>
      <w:r>
        <w:rPr>
          <w:spacing w:val="-15"/>
        </w:rPr>
        <w:t xml:space="preserve"> </w:t>
      </w:r>
      <w:r>
        <w:t>debilidades,</w:t>
      </w:r>
      <w:r>
        <w:rPr>
          <w:spacing w:val="-15"/>
        </w:rPr>
        <w:t xml:space="preserve"> </w:t>
      </w:r>
      <w:r>
        <w:t>señaladas</w:t>
      </w:r>
      <w:r>
        <w:rPr>
          <w:spacing w:val="-15"/>
        </w:rPr>
        <w:t xml:space="preserve"> </w:t>
      </w:r>
      <w:r>
        <w:t>de</w:t>
      </w:r>
      <w:r>
        <w:rPr>
          <w:spacing w:val="-15"/>
        </w:rPr>
        <w:t xml:space="preserve"> </w:t>
      </w:r>
      <w:r>
        <w:t>manera</w:t>
      </w:r>
      <w:r>
        <w:rPr>
          <w:spacing w:val="-15"/>
        </w:rPr>
        <w:t xml:space="preserve"> </w:t>
      </w:r>
      <w:r>
        <w:t>consistente</w:t>
      </w:r>
      <w:r>
        <w:rPr>
          <w:spacing w:val="-15"/>
        </w:rPr>
        <w:t xml:space="preserve"> </w:t>
      </w:r>
      <w:r>
        <w:t>en</w:t>
      </w:r>
      <w:r>
        <w:rPr>
          <w:spacing w:val="-14"/>
        </w:rPr>
        <w:t xml:space="preserve"> </w:t>
      </w:r>
      <w:r>
        <w:t>ambas</w:t>
      </w:r>
      <w:r>
        <w:rPr>
          <w:spacing w:val="-15"/>
        </w:rPr>
        <w:t xml:space="preserve"> </w:t>
      </w:r>
      <w:r>
        <w:t>técnicas de</w:t>
      </w:r>
      <w:r>
        <w:rPr>
          <w:spacing w:val="-8"/>
        </w:rPr>
        <w:t xml:space="preserve"> </w:t>
      </w:r>
      <w:r>
        <w:t>recolección</w:t>
      </w:r>
      <w:r>
        <w:rPr>
          <w:spacing w:val="-7"/>
        </w:rPr>
        <w:t xml:space="preserve"> </w:t>
      </w:r>
      <w:r>
        <w:t>de</w:t>
      </w:r>
      <w:r>
        <w:rPr>
          <w:spacing w:val="-8"/>
        </w:rPr>
        <w:t xml:space="preserve"> </w:t>
      </w:r>
      <w:r>
        <w:t>datos,</w:t>
      </w:r>
      <w:r>
        <w:rPr>
          <w:spacing w:val="-7"/>
        </w:rPr>
        <w:t xml:space="preserve"> </w:t>
      </w:r>
      <w:r>
        <w:t>configuran</w:t>
      </w:r>
      <w:r>
        <w:rPr>
          <w:spacing w:val="-7"/>
        </w:rPr>
        <w:t xml:space="preserve"> </w:t>
      </w:r>
      <w:r>
        <w:t>un</w:t>
      </w:r>
      <w:r>
        <w:rPr>
          <w:spacing w:val="-7"/>
        </w:rPr>
        <w:t xml:space="preserve"> </w:t>
      </w:r>
      <w:r>
        <w:t>escenario</w:t>
      </w:r>
      <w:r>
        <w:rPr>
          <w:spacing w:val="-8"/>
        </w:rPr>
        <w:t xml:space="preserve"> </w:t>
      </w:r>
      <w:r>
        <w:t>en</w:t>
      </w:r>
      <w:r>
        <w:rPr>
          <w:spacing w:val="-7"/>
        </w:rPr>
        <w:t xml:space="preserve"> </w:t>
      </w:r>
      <w:r>
        <w:t>el</w:t>
      </w:r>
      <w:r>
        <w:rPr>
          <w:spacing w:val="-7"/>
        </w:rPr>
        <w:t xml:space="preserve"> </w:t>
      </w:r>
      <w:r>
        <w:t>que</w:t>
      </w:r>
      <w:r>
        <w:rPr>
          <w:spacing w:val="-8"/>
        </w:rPr>
        <w:t xml:space="preserve"> </w:t>
      </w:r>
      <w:r>
        <w:t>la</w:t>
      </w:r>
      <w:r>
        <w:rPr>
          <w:spacing w:val="-8"/>
        </w:rPr>
        <w:t xml:space="preserve"> </w:t>
      </w:r>
      <w:r>
        <w:t>oferta</w:t>
      </w:r>
      <w:r>
        <w:rPr>
          <w:spacing w:val="-8"/>
        </w:rPr>
        <w:t xml:space="preserve"> </w:t>
      </w:r>
      <w:r>
        <w:t>actual</w:t>
      </w:r>
      <w:r>
        <w:rPr>
          <w:spacing w:val="-7"/>
        </w:rPr>
        <w:t xml:space="preserve"> </w:t>
      </w:r>
      <w:r>
        <w:t>no</w:t>
      </w:r>
      <w:r>
        <w:rPr>
          <w:spacing w:val="-7"/>
        </w:rPr>
        <w:t xml:space="preserve"> </w:t>
      </w:r>
      <w:r>
        <w:t>satisface</w:t>
      </w:r>
      <w:r>
        <w:rPr>
          <w:spacing w:val="-8"/>
        </w:rPr>
        <w:t xml:space="preserve"> </w:t>
      </w:r>
      <w:r>
        <w:t>plenamente las necesidades del mercado.</w:t>
      </w:r>
    </w:p>
    <w:p w:rsidR="009003C7" w:rsidRDefault="004D355F">
      <w:pPr>
        <w:pStyle w:val="Textoindependiente"/>
        <w:spacing w:before="241" w:line="360" w:lineRule="auto"/>
        <w:ind w:left="360" w:right="360"/>
        <w:jc w:val="both"/>
      </w:pPr>
      <w:r>
        <w:t>En relación con los criterios de selección de proveedores, los resultados mostraron que las decisiones de contratación se basan principalmente en factores técnicos y operativos</w:t>
      </w:r>
      <w:r>
        <w:t>, tales como la calidad del servicio, el cumplimiento de estándares de seguridad y la experiencia previa en la cuenca. Si bien el precio constituye un elemento relevante, su importancia se encuentra subordinada a la confiabilidad y desempeño del proveedor.</w:t>
      </w:r>
    </w:p>
    <w:p w:rsidR="009003C7" w:rsidRDefault="004D355F">
      <w:pPr>
        <w:pStyle w:val="Textoindependiente"/>
        <w:spacing w:before="242" w:line="360" w:lineRule="auto"/>
        <w:ind w:left="360" w:right="355"/>
        <w:jc w:val="both"/>
      </w:pPr>
      <w:r>
        <w:t>Por</w:t>
      </w:r>
      <w:r>
        <w:rPr>
          <w:spacing w:val="-8"/>
        </w:rPr>
        <w:t xml:space="preserve"> </w:t>
      </w:r>
      <w:r>
        <w:t>otra</w:t>
      </w:r>
      <w:r>
        <w:rPr>
          <w:spacing w:val="-8"/>
        </w:rPr>
        <w:t xml:space="preserve"> </w:t>
      </w:r>
      <w:r>
        <w:t>parte,</w:t>
      </w:r>
      <w:r>
        <w:rPr>
          <w:spacing w:val="-7"/>
        </w:rPr>
        <w:t xml:space="preserve"> </w:t>
      </w:r>
      <w:r>
        <w:t>se</w:t>
      </w:r>
      <w:r>
        <w:rPr>
          <w:spacing w:val="-8"/>
        </w:rPr>
        <w:t xml:space="preserve"> </w:t>
      </w:r>
      <w:r>
        <w:t>identificaron</w:t>
      </w:r>
      <w:r>
        <w:rPr>
          <w:spacing w:val="-8"/>
        </w:rPr>
        <w:t xml:space="preserve"> </w:t>
      </w:r>
      <w:r>
        <w:t>barreras</w:t>
      </w:r>
      <w:r>
        <w:rPr>
          <w:spacing w:val="-7"/>
        </w:rPr>
        <w:t xml:space="preserve"> </w:t>
      </w:r>
      <w:r>
        <w:t>de</w:t>
      </w:r>
      <w:r>
        <w:rPr>
          <w:spacing w:val="-8"/>
        </w:rPr>
        <w:t xml:space="preserve"> </w:t>
      </w:r>
      <w:r>
        <w:t>entrada</w:t>
      </w:r>
      <w:r>
        <w:rPr>
          <w:spacing w:val="-6"/>
        </w:rPr>
        <w:t xml:space="preserve"> </w:t>
      </w:r>
      <w:r>
        <w:t>significativas</w:t>
      </w:r>
      <w:r>
        <w:rPr>
          <w:spacing w:val="-7"/>
        </w:rPr>
        <w:t xml:space="preserve"> </w:t>
      </w:r>
      <w:r>
        <w:t>para</w:t>
      </w:r>
      <w:r>
        <w:rPr>
          <w:spacing w:val="-8"/>
        </w:rPr>
        <w:t xml:space="preserve"> </w:t>
      </w:r>
      <w:r>
        <w:t>nuevos</w:t>
      </w:r>
      <w:r>
        <w:rPr>
          <w:spacing w:val="-7"/>
        </w:rPr>
        <w:t xml:space="preserve"> </w:t>
      </w:r>
      <w:r>
        <w:t>actores,</w:t>
      </w:r>
      <w:r>
        <w:rPr>
          <w:spacing w:val="-5"/>
        </w:rPr>
        <w:t xml:space="preserve"> </w:t>
      </w:r>
      <w:r>
        <w:t>entre</w:t>
      </w:r>
      <w:r>
        <w:rPr>
          <w:spacing w:val="-8"/>
        </w:rPr>
        <w:t xml:space="preserve"> </w:t>
      </w:r>
      <w:r>
        <w:t>las</w:t>
      </w:r>
      <w:r>
        <w:rPr>
          <w:spacing w:val="-7"/>
        </w:rPr>
        <w:t xml:space="preserve"> </w:t>
      </w:r>
      <w:r>
        <w:t xml:space="preserve">que se destacan la necesidad de certificaciones, el desarrollo de un </w:t>
      </w:r>
      <w:r>
        <w:rPr>
          <w:i/>
        </w:rPr>
        <w:t>track record</w:t>
      </w:r>
      <w:r>
        <w:t>, la elevada inversión inicial y la construcción de confianza en un entorno</w:t>
      </w:r>
      <w:r>
        <w:t xml:space="preserve"> de alto riesgo operativo. Estas condiciones explican, en parte, la baja rotación de proveedores en el mercado. Sin embargo, a pesar de estas barreras,</w:t>
      </w:r>
      <w:r>
        <w:rPr>
          <w:spacing w:val="-4"/>
        </w:rPr>
        <w:t xml:space="preserve"> </w:t>
      </w:r>
      <w:r>
        <w:t>los</w:t>
      </w:r>
      <w:r>
        <w:rPr>
          <w:spacing w:val="-2"/>
        </w:rPr>
        <w:t xml:space="preserve"> </w:t>
      </w:r>
      <w:r>
        <w:t>resultados</w:t>
      </w:r>
      <w:r>
        <w:rPr>
          <w:spacing w:val="-3"/>
        </w:rPr>
        <w:t xml:space="preserve"> </w:t>
      </w:r>
      <w:r>
        <w:t>reflejaron</w:t>
      </w:r>
      <w:r>
        <w:rPr>
          <w:spacing w:val="-2"/>
        </w:rPr>
        <w:t xml:space="preserve"> </w:t>
      </w:r>
      <w:r>
        <w:t>una</w:t>
      </w:r>
      <w:r>
        <w:rPr>
          <w:spacing w:val="-2"/>
        </w:rPr>
        <w:t xml:space="preserve"> </w:t>
      </w:r>
      <w:r>
        <w:t>percepción</w:t>
      </w:r>
      <w:r>
        <w:rPr>
          <w:spacing w:val="-2"/>
        </w:rPr>
        <w:t xml:space="preserve"> </w:t>
      </w:r>
      <w:r>
        <w:t>ampliamente</w:t>
      </w:r>
      <w:r>
        <w:rPr>
          <w:spacing w:val="-3"/>
        </w:rPr>
        <w:t xml:space="preserve"> </w:t>
      </w:r>
      <w:r>
        <w:t>favorable</w:t>
      </w:r>
      <w:r>
        <w:rPr>
          <w:spacing w:val="-2"/>
        </w:rPr>
        <w:t xml:space="preserve"> </w:t>
      </w:r>
      <w:r>
        <w:t>respecto</w:t>
      </w:r>
      <w:r>
        <w:rPr>
          <w:spacing w:val="-2"/>
        </w:rPr>
        <w:t xml:space="preserve"> </w:t>
      </w:r>
      <w:r>
        <w:t>a</w:t>
      </w:r>
      <w:r>
        <w:rPr>
          <w:spacing w:val="-2"/>
        </w:rPr>
        <w:t xml:space="preserve"> </w:t>
      </w:r>
      <w:r>
        <w:t>la</w:t>
      </w:r>
      <w:r>
        <w:rPr>
          <w:spacing w:val="-2"/>
        </w:rPr>
        <w:t xml:space="preserve"> posibilidad</w:t>
      </w:r>
    </w:p>
    <w:p w:rsidR="009003C7" w:rsidRDefault="009003C7">
      <w:pPr>
        <w:pStyle w:val="Textoindependiente"/>
        <w:spacing w:line="360" w:lineRule="auto"/>
        <w:jc w:val="both"/>
        <w:sectPr w:rsidR="009003C7">
          <w:pgSz w:w="12240" w:h="15840"/>
          <w:pgMar w:top="1360" w:right="1080" w:bottom="1260" w:left="1080" w:header="0" w:footer="1080" w:gutter="0"/>
          <w:cols w:space="720"/>
        </w:sectPr>
      </w:pPr>
    </w:p>
    <w:p w:rsidR="009003C7" w:rsidRDefault="004D355F">
      <w:pPr>
        <w:pStyle w:val="Textoindependiente"/>
        <w:spacing w:before="79" w:line="360" w:lineRule="auto"/>
        <w:ind w:left="360" w:right="357"/>
        <w:jc w:val="both"/>
      </w:pPr>
      <w:r>
        <w:lastRenderedPageBreak/>
        <w:t>de</w:t>
      </w:r>
      <w:r>
        <w:rPr>
          <w:spacing w:val="-4"/>
        </w:rPr>
        <w:t xml:space="preserve"> </w:t>
      </w:r>
      <w:r>
        <w:t>incorporación</w:t>
      </w:r>
      <w:r>
        <w:rPr>
          <w:spacing w:val="-3"/>
        </w:rPr>
        <w:t xml:space="preserve"> </w:t>
      </w:r>
      <w:r>
        <w:t>de</w:t>
      </w:r>
      <w:r>
        <w:rPr>
          <w:spacing w:val="-2"/>
        </w:rPr>
        <w:t xml:space="preserve"> </w:t>
      </w:r>
      <w:r>
        <w:t>nuevos</w:t>
      </w:r>
      <w:r>
        <w:rPr>
          <w:spacing w:val="-4"/>
        </w:rPr>
        <w:t xml:space="preserve"> </w:t>
      </w:r>
      <w:r>
        <w:t>proveedores,</w:t>
      </w:r>
      <w:r>
        <w:rPr>
          <w:spacing w:val="-3"/>
        </w:rPr>
        <w:t xml:space="preserve"> </w:t>
      </w:r>
      <w:r>
        <w:t>particularmente</w:t>
      </w:r>
      <w:r>
        <w:rPr>
          <w:spacing w:val="-3"/>
        </w:rPr>
        <w:t xml:space="preserve"> </w:t>
      </w:r>
      <w:r>
        <w:t>aquellos</w:t>
      </w:r>
      <w:r>
        <w:rPr>
          <w:spacing w:val="-4"/>
        </w:rPr>
        <w:t xml:space="preserve"> </w:t>
      </w:r>
      <w:r>
        <w:t>de</w:t>
      </w:r>
      <w:r>
        <w:rPr>
          <w:spacing w:val="-4"/>
        </w:rPr>
        <w:t xml:space="preserve"> </w:t>
      </w:r>
      <w:r>
        <w:t>origen</w:t>
      </w:r>
      <w:r>
        <w:rPr>
          <w:spacing w:val="-3"/>
        </w:rPr>
        <w:t xml:space="preserve"> </w:t>
      </w:r>
      <w:r>
        <w:t>nacional</w:t>
      </w:r>
      <w:r>
        <w:rPr>
          <w:spacing w:val="-3"/>
        </w:rPr>
        <w:t xml:space="preserve"> </w:t>
      </w:r>
      <w:r>
        <w:t>que</w:t>
      </w:r>
      <w:r>
        <w:rPr>
          <w:spacing w:val="-2"/>
        </w:rPr>
        <w:t xml:space="preserve"> </w:t>
      </w:r>
      <w:r>
        <w:t>puedan ofrecer ventajas en términos de costos, flexibilidad y cercanía operativa. Tanto la encuesta como las</w:t>
      </w:r>
      <w:r>
        <w:rPr>
          <w:spacing w:val="-6"/>
        </w:rPr>
        <w:t xml:space="preserve"> </w:t>
      </w:r>
      <w:r>
        <w:t>entrevistas</w:t>
      </w:r>
      <w:r>
        <w:rPr>
          <w:spacing w:val="-4"/>
        </w:rPr>
        <w:t xml:space="preserve"> </w:t>
      </w:r>
      <w:r>
        <w:t>evidencian</w:t>
      </w:r>
      <w:r>
        <w:rPr>
          <w:spacing w:val="-4"/>
        </w:rPr>
        <w:t xml:space="preserve"> </w:t>
      </w:r>
      <w:r>
        <w:t>una</w:t>
      </w:r>
      <w:r>
        <w:rPr>
          <w:spacing w:val="-4"/>
        </w:rPr>
        <w:t xml:space="preserve"> </w:t>
      </w:r>
      <w:r>
        <w:t>apertura</w:t>
      </w:r>
      <w:r>
        <w:rPr>
          <w:spacing w:val="-4"/>
        </w:rPr>
        <w:t xml:space="preserve"> </w:t>
      </w:r>
      <w:r>
        <w:t>condicionada,</w:t>
      </w:r>
      <w:r>
        <w:rPr>
          <w:spacing w:val="-6"/>
        </w:rPr>
        <w:t xml:space="preserve"> </w:t>
      </w:r>
      <w:r>
        <w:t>en</w:t>
      </w:r>
      <w:r>
        <w:rPr>
          <w:spacing w:val="-4"/>
        </w:rPr>
        <w:t xml:space="preserve"> </w:t>
      </w:r>
      <w:r>
        <w:t>la</w:t>
      </w:r>
      <w:r>
        <w:rPr>
          <w:spacing w:val="-3"/>
        </w:rPr>
        <w:t xml:space="preserve"> </w:t>
      </w:r>
      <w:r>
        <w:t>cual</w:t>
      </w:r>
      <w:r>
        <w:rPr>
          <w:spacing w:val="-5"/>
        </w:rPr>
        <w:t xml:space="preserve"> </w:t>
      </w:r>
      <w:r>
        <w:t>las</w:t>
      </w:r>
      <w:r>
        <w:rPr>
          <w:spacing w:val="-4"/>
        </w:rPr>
        <w:t xml:space="preserve"> </w:t>
      </w:r>
      <w:r>
        <w:t>operadoras</w:t>
      </w:r>
      <w:r>
        <w:rPr>
          <w:spacing w:val="-6"/>
        </w:rPr>
        <w:t xml:space="preserve"> </w:t>
      </w:r>
      <w:r>
        <w:t>estarían</w:t>
      </w:r>
      <w:r>
        <w:rPr>
          <w:spacing w:val="-6"/>
        </w:rPr>
        <w:t xml:space="preserve"> </w:t>
      </w:r>
      <w:r>
        <w:t>dispuestas a evaluar nuevas propuestas siempre que cumplan con los estándares técnicos y de seguridad exigidos. En este sentido, los hallazgos permiten afirmar que el mercado presenta una estructura dual: por un lado, un alto g</w:t>
      </w:r>
      <w:r>
        <w:t>rado de concentración y exigencia técnica, y por otro, la existencia de oportunidades concretas derivadas de las debilidades del modelo actual. Esta combinación configura un contexto desafiante pero potencialmente favorable para el ingreso de nuevos provee</w:t>
      </w:r>
      <w:r>
        <w:t>dores que logren diferenciarse estratégicamente.</w:t>
      </w:r>
    </w:p>
    <w:p w:rsidR="009003C7" w:rsidRDefault="009003C7">
      <w:pPr>
        <w:pStyle w:val="Textoindependiente"/>
        <w:spacing w:line="360" w:lineRule="auto"/>
        <w:jc w:val="both"/>
        <w:sectPr w:rsidR="009003C7">
          <w:pgSz w:w="12240" w:h="15840"/>
          <w:pgMar w:top="1360" w:right="1080" w:bottom="1260" w:left="1080" w:header="0" w:footer="1080" w:gutter="0"/>
          <w:cols w:space="720"/>
        </w:sectPr>
      </w:pPr>
    </w:p>
    <w:p w:rsidR="009003C7" w:rsidRDefault="004D355F">
      <w:pPr>
        <w:pStyle w:val="Ttulo1"/>
        <w:ind w:left="1473"/>
      </w:pPr>
      <w:bookmarkStart w:id="121" w:name="_bookmark121"/>
      <w:bookmarkEnd w:id="121"/>
      <w:r>
        <w:lastRenderedPageBreak/>
        <w:t>CAPÍTULO</w:t>
      </w:r>
      <w:r>
        <w:rPr>
          <w:spacing w:val="-4"/>
        </w:rPr>
        <w:t xml:space="preserve"> </w:t>
      </w:r>
      <w:r>
        <w:t>6:</w:t>
      </w:r>
      <w:r>
        <w:rPr>
          <w:spacing w:val="-2"/>
        </w:rPr>
        <w:t xml:space="preserve"> </w:t>
      </w:r>
      <w:r>
        <w:t>PROCESOS Y</w:t>
      </w:r>
      <w:r>
        <w:rPr>
          <w:spacing w:val="-2"/>
        </w:rPr>
        <w:t xml:space="preserve"> RECURSOS</w:t>
      </w:r>
    </w:p>
    <w:p w:rsidR="009003C7" w:rsidRDefault="009003C7">
      <w:pPr>
        <w:pStyle w:val="Textoindependiente"/>
        <w:rPr>
          <w:b/>
        </w:rPr>
      </w:pPr>
    </w:p>
    <w:p w:rsidR="009003C7" w:rsidRDefault="009003C7">
      <w:pPr>
        <w:pStyle w:val="Textoindependiente"/>
        <w:spacing w:before="264"/>
        <w:rPr>
          <w:b/>
        </w:rPr>
      </w:pPr>
    </w:p>
    <w:p w:rsidR="009003C7" w:rsidRDefault="004D355F">
      <w:pPr>
        <w:pStyle w:val="Ttulo2"/>
        <w:numPr>
          <w:ilvl w:val="1"/>
          <w:numId w:val="7"/>
        </w:numPr>
        <w:tabs>
          <w:tab w:val="left" w:pos="1800"/>
        </w:tabs>
        <w:jc w:val="both"/>
      </w:pPr>
      <w:bookmarkStart w:id="122" w:name="_bookmark122"/>
      <w:bookmarkEnd w:id="122"/>
      <w:r>
        <w:rPr>
          <w:spacing w:val="-2"/>
        </w:rPr>
        <w:t>Recursos</w:t>
      </w:r>
    </w:p>
    <w:p w:rsidR="009003C7" w:rsidRDefault="004D355F">
      <w:pPr>
        <w:pStyle w:val="Textoindependiente"/>
        <w:spacing w:before="120" w:line="360" w:lineRule="auto"/>
        <w:ind w:left="360" w:right="360"/>
        <w:jc w:val="both"/>
      </w:pPr>
      <w:r>
        <w:t>Los recursos constituyen un elemento fundamental dentro del plan de negocios, ya que permiten materializar</w:t>
      </w:r>
      <w:r>
        <w:rPr>
          <w:spacing w:val="-14"/>
        </w:rPr>
        <w:t xml:space="preserve"> </w:t>
      </w:r>
      <w:r>
        <w:t>la</w:t>
      </w:r>
      <w:r>
        <w:rPr>
          <w:spacing w:val="-14"/>
        </w:rPr>
        <w:t xml:space="preserve"> </w:t>
      </w:r>
      <w:r>
        <w:t>propuesta</w:t>
      </w:r>
      <w:r>
        <w:rPr>
          <w:spacing w:val="-13"/>
        </w:rPr>
        <w:t xml:space="preserve"> </w:t>
      </w:r>
      <w:r>
        <w:t>de</w:t>
      </w:r>
      <w:r>
        <w:rPr>
          <w:spacing w:val="-14"/>
        </w:rPr>
        <w:t xml:space="preserve"> </w:t>
      </w:r>
      <w:r>
        <w:t>valor</w:t>
      </w:r>
      <w:r>
        <w:rPr>
          <w:spacing w:val="-13"/>
        </w:rPr>
        <w:t xml:space="preserve"> </w:t>
      </w:r>
      <w:r>
        <w:t>y</w:t>
      </w:r>
      <w:r>
        <w:rPr>
          <w:spacing w:val="-13"/>
        </w:rPr>
        <w:t xml:space="preserve"> </w:t>
      </w:r>
      <w:r>
        <w:t>asegurar</w:t>
      </w:r>
      <w:r>
        <w:rPr>
          <w:spacing w:val="-14"/>
        </w:rPr>
        <w:t xml:space="preserve"> </w:t>
      </w:r>
      <w:r>
        <w:t>el</w:t>
      </w:r>
      <w:r>
        <w:rPr>
          <w:spacing w:val="-13"/>
        </w:rPr>
        <w:t xml:space="preserve"> </w:t>
      </w:r>
      <w:r>
        <w:t>funcion</w:t>
      </w:r>
      <w:r>
        <w:t>amiento</w:t>
      </w:r>
      <w:r>
        <w:rPr>
          <w:spacing w:val="-13"/>
        </w:rPr>
        <w:t xml:space="preserve"> </w:t>
      </w:r>
      <w:r>
        <w:t>operativo</w:t>
      </w:r>
      <w:r>
        <w:rPr>
          <w:spacing w:val="-13"/>
        </w:rPr>
        <w:t xml:space="preserve"> </w:t>
      </w:r>
      <w:r>
        <w:t>de</w:t>
      </w:r>
      <w:r>
        <w:rPr>
          <w:spacing w:val="-12"/>
        </w:rPr>
        <w:t xml:space="preserve"> </w:t>
      </w:r>
      <w:r>
        <w:t>la</w:t>
      </w:r>
      <w:r>
        <w:rPr>
          <w:spacing w:val="-14"/>
        </w:rPr>
        <w:t xml:space="preserve"> </w:t>
      </w:r>
      <w:r>
        <w:t>empresa.</w:t>
      </w:r>
      <w:r>
        <w:rPr>
          <w:spacing w:val="-13"/>
        </w:rPr>
        <w:t xml:space="preserve"> </w:t>
      </w:r>
      <w:r>
        <w:t>En</w:t>
      </w:r>
      <w:r>
        <w:rPr>
          <w:spacing w:val="-13"/>
        </w:rPr>
        <w:t xml:space="preserve"> </w:t>
      </w:r>
      <w:r>
        <w:t>el</w:t>
      </w:r>
      <w:r>
        <w:rPr>
          <w:spacing w:val="-13"/>
        </w:rPr>
        <w:t xml:space="preserve"> </w:t>
      </w:r>
      <w:r>
        <w:t>caso de una empresa de servicios wireline en la formación Vaca Muerta, los recursos adquieren un carácter estratégico debido al alto nivel de especialización técnica, la inversión requerida y la complejidad del entorn</w:t>
      </w:r>
      <w:r>
        <w:t>o operativo.</w:t>
      </w:r>
    </w:p>
    <w:p w:rsidR="009003C7" w:rsidRDefault="004D355F">
      <w:pPr>
        <w:pStyle w:val="Textoindependiente"/>
        <w:spacing w:before="240" w:line="360" w:lineRule="auto"/>
        <w:ind w:left="360" w:right="358"/>
        <w:jc w:val="both"/>
      </w:pPr>
      <w:r>
        <w:t>En</w:t>
      </w:r>
      <w:r>
        <w:rPr>
          <w:spacing w:val="-11"/>
        </w:rPr>
        <w:t xml:space="preserve"> </w:t>
      </w:r>
      <w:r>
        <w:t>este</w:t>
      </w:r>
      <w:r>
        <w:rPr>
          <w:spacing w:val="-11"/>
        </w:rPr>
        <w:t xml:space="preserve"> </w:t>
      </w:r>
      <w:r>
        <w:t>sentido,</w:t>
      </w:r>
      <w:r>
        <w:rPr>
          <w:spacing w:val="-11"/>
        </w:rPr>
        <w:t xml:space="preserve"> </w:t>
      </w:r>
      <w:r>
        <w:t>la</w:t>
      </w:r>
      <w:r>
        <w:rPr>
          <w:spacing w:val="-11"/>
        </w:rPr>
        <w:t xml:space="preserve"> </w:t>
      </w:r>
      <w:r>
        <w:t>correcta</w:t>
      </w:r>
      <w:r>
        <w:rPr>
          <w:spacing w:val="-11"/>
        </w:rPr>
        <w:t xml:space="preserve"> </w:t>
      </w:r>
      <w:r>
        <w:t>identificación,</w:t>
      </w:r>
      <w:r>
        <w:rPr>
          <w:spacing w:val="-10"/>
        </w:rPr>
        <w:t xml:space="preserve"> </w:t>
      </w:r>
      <w:r>
        <w:t>organización</w:t>
      </w:r>
      <w:r>
        <w:rPr>
          <w:spacing w:val="-10"/>
        </w:rPr>
        <w:t xml:space="preserve"> </w:t>
      </w:r>
      <w:r>
        <w:t>y</w:t>
      </w:r>
      <w:r>
        <w:rPr>
          <w:spacing w:val="-11"/>
        </w:rPr>
        <w:t xml:space="preserve"> </w:t>
      </w:r>
      <w:r>
        <w:t>gestión</w:t>
      </w:r>
      <w:r>
        <w:rPr>
          <w:spacing w:val="-11"/>
        </w:rPr>
        <w:t xml:space="preserve"> </w:t>
      </w:r>
      <w:r>
        <w:t>de</w:t>
      </w:r>
      <w:r>
        <w:rPr>
          <w:spacing w:val="-14"/>
        </w:rPr>
        <w:t xml:space="preserve"> </w:t>
      </w:r>
      <w:r>
        <w:t>los</w:t>
      </w:r>
      <w:r>
        <w:rPr>
          <w:spacing w:val="-10"/>
        </w:rPr>
        <w:t xml:space="preserve"> </w:t>
      </w:r>
      <w:r>
        <w:t>recursos</w:t>
      </w:r>
      <w:r>
        <w:rPr>
          <w:spacing w:val="-11"/>
        </w:rPr>
        <w:t xml:space="preserve"> </w:t>
      </w:r>
      <w:r>
        <w:t>resulta</w:t>
      </w:r>
      <w:r>
        <w:rPr>
          <w:spacing w:val="-12"/>
        </w:rPr>
        <w:t xml:space="preserve"> </w:t>
      </w:r>
      <w:r>
        <w:t>clave</w:t>
      </w:r>
      <w:r>
        <w:rPr>
          <w:spacing w:val="-12"/>
        </w:rPr>
        <w:t xml:space="preserve"> </w:t>
      </w:r>
      <w:r>
        <w:t>para garantizar la eficiencia del servicio, la calidad de las operaciones y la sostenibilidad del proyecto en el tiempo. A</w:t>
      </w:r>
      <w:r>
        <w:rPr>
          <w:spacing w:val="-1"/>
        </w:rPr>
        <w:t xml:space="preserve"> </w:t>
      </w:r>
      <w:r>
        <w:t>partir</w:t>
      </w:r>
      <w:r>
        <w:rPr>
          <w:spacing w:val="-1"/>
        </w:rPr>
        <w:t xml:space="preserve"> </w:t>
      </w:r>
      <w:r>
        <w:t>del análisis realizado en los capítulos anteriores, se identifican tres grandes categorías</w:t>
      </w:r>
      <w:r>
        <w:rPr>
          <w:spacing w:val="-11"/>
        </w:rPr>
        <w:t xml:space="preserve"> </w:t>
      </w:r>
      <w:r>
        <w:t>de</w:t>
      </w:r>
      <w:r>
        <w:rPr>
          <w:spacing w:val="-12"/>
        </w:rPr>
        <w:t xml:space="preserve"> </w:t>
      </w:r>
      <w:r>
        <w:t>recursos</w:t>
      </w:r>
      <w:r>
        <w:rPr>
          <w:spacing w:val="-11"/>
        </w:rPr>
        <w:t xml:space="preserve"> </w:t>
      </w:r>
      <w:r>
        <w:t>necesarios</w:t>
      </w:r>
      <w:r>
        <w:rPr>
          <w:spacing w:val="-11"/>
        </w:rPr>
        <w:t xml:space="preserve"> </w:t>
      </w:r>
      <w:r>
        <w:t>para</w:t>
      </w:r>
      <w:r>
        <w:rPr>
          <w:spacing w:val="-12"/>
        </w:rPr>
        <w:t xml:space="preserve"> </w:t>
      </w:r>
      <w:r>
        <w:t>la</w:t>
      </w:r>
      <w:r>
        <w:rPr>
          <w:spacing w:val="-12"/>
        </w:rPr>
        <w:t xml:space="preserve"> </w:t>
      </w:r>
      <w:r>
        <w:t>implementación</w:t>
      </w:r>
      <w:r>
        <w:rPr>
          <w:spacing w:val="-10"/>
        </w:rPr>
        <w:t xml:space="preserve"> </w:t>
      </w:r>
      <w:r>
        <w:t>del</w:t>
      </w:r>
      <w:r>
        <w:rPr>
          <w:spacing w:val="-10"/>
        </w:rPr>
        <w:t xml:space="preserve"> </w:t>
      </w:r>
      <w:r>
        <w:t>negocio:</w:t>
      </w:r>
      <w:r>
        <w:rPr>
          <w:spacing w:val="-10"/>
        </w:rPr>
        <w:t xml:space="preserve"> </w:t>
      </w:r>
      <w:r>
        <w:t>recursos</w:t>
      </w:r>
      <w:r>
        <w:rPr>
          <w:spacing w:val="-11"/>
        </w:rPr>
        <w:t xml:space="preserve"> </w:t>
      </w:r>
      <w:r>
        <w:t>humanos,</w:t>
      </w:r>
      <w:r>
        <w:rPr>
          <w:spacing w:val="-11"/>
        </w:rPr>
        <w:t xml:space="preserve"> </w:t>
      </w:r>
      <w:r>
        <w:t>recursos materiales y recursos financieros.</w:t>
      </w:r>
    </w:p>
    <w:p w:rsidR="009003C7" w:rsidRDefault="004D355F">
      <w:pPr>
        <w:pStyle w:val="Textoindependiente"/>
        <w:spacing w:before="241"/>
        <w:ind w:left="360"/>
        <w:jc w:val="both"/>
      </w:pPr>
      <w:r>
        <w:t>A</w:t>
      </w:r>
      <w:r>
        <w:rPr>
          <w:spacing w:val="-2"/>
        </w:rPr>
        <w:t xml:space="preserve"> </w:t>
      </w:r>
      <w:r>
        <w:t>continuación,</w:t>
      </w:r>
      <w:r>
        <w:rPr>
          <w:spacing w:val="-1"/>
        </w:rPr>
        <w:t xml:space="preserve"> </w:t>
      </w:r>
      <w:r>
        <w:t>se</w:t>
      </w:r>
      <w:r>
        <w:rPr>
          <w:spacing w:val="-2"/>
        </w:rPr>
        <w:t xml:space="preserve"> </w:t>
      </w:r>
      <w:r>
        <w:t>detallan cada</w:t>
      </w:r>
      <w:r>
        <w:rPr>
          <w:spacing w:val="-2"/>
        </w:rPr>
        <w:t xml:space="preserve"> </w:t>
      </w:r>
      <w:r>
        <w:t>uno</w:t>
      </w:r>
      <w:r>
        <w:rPr>
          <w:spacing w:val="-1"/>
        </w:rPr>
        <w:t xml:space="preserve"> </w:t>
      </w:r>
      <w:r>
        <w:t>de</w:t>
      </w:r>
      <w:r>
        <w:rPr>
          <w:spacing w:val="-1"/>
        </w:rPr>
        <w:t xml:space="preserve"> </w:t>
      </w:r>
      <w:r>
        <w:rPr>
          <w:spacing w:val="-2"/>
        </w:rPr>
        <w:t>ello</w:t>
      </w:r>
      <w:r>
        <w:rPr>
          <w:spacing w:val="-2"/>
        </w:rPr>
        <w:t>s:</w:t>
      </w:r>
    </w:p>
    <w:p w:rsidR="009003C7" w:rsidRDefault="009003C7">
      <w:pPr>
        <w:pStyle w:val="Textoindependiente"/>
      </w:pPr>
    </w:p>
    <w:p w:rsidR="009003C7" w:rsidRDefault="009003C7">
      <w:pPr>
        <w:pStyle w:val="Textoindependiente"/>
      </w:pPr>
    </w:p>
    <w:p w:rsidR="009003C7" w:rsidRDefault="009003C7">
      <w:pPr>
        <w:pStyle w:val="Textoindependiente"/>
        <w:spacing w:before="205"/>
      </w:pPr>
    </w:p>
    <w:p w:rsidR="009003C7" w:rsidRDefault="004D355F">
      <w:pPr>
        <w:pStyle w:val="Ttulo2"/>
        <w:numPr>
          <w:ilvl w:val="2"/>
          <w:numId w:val="7"/>
        </w:numPr>
        <w:tabs>
          <w:tab w:val="left" w:pos="1799"/>
        </w:tabs>
        <w:ind w:left="1799" w:hanging="1079"/>
        <w:jc w:val="both"/>
      </w:pPr>
      <w:bookmarkStart w:id="123" w:name="_bookmark123"/>
      <w:bookmarkEnd w:id="123"/>
      <w:r>
        <w:t>Recursos</w:t>
      </w:r>
      <w:r>
        <w:rPr>
          <w:spacing w:val="-7"/>
        </w:rPr>
        <w:t xml:space="preserve"> </w:t>
      </w:r>
      <w:r>
        <w:rPr>
          <w:spacing w:val="-2"/>
        </w:rPr>
        <w:t>Humanos</w:t>
      </w:r>
    </w:p>
    <w:p w:rsidR="009003C7" w:rsidRDefault="004D355F">
      <w:pPr>
        <w:pStyle w:val="Textoindependiente"/>
        <w:spacing w:before="120" w:line="360" w:lineRule="auto"/>
        <w:ind w:left="360" w:right="358"/>
        <w:jc w:val="both"/>
      </w:pPr>
      <w:r>
        <w:t>Los</w:t>
      </w:r>
      <w:r>
        <w:rPr>
          <w:spacing w:val="-5"/>
        </w:rPr>
        <w:t xml:space="preserve"> </w:t>
      </w:r>
      <w:r>
        <w:t>recursos</w:t>
      </w:r>
      <w:r>
        <w:rPr>
          <w:spacing w:val="-5"/>
        </w:rPr>
        <w:t xml:space="preserve"> </w:t>
      </w:r>
      <w:r>
        <w:t>humanos</w:t>
      </w:r>
      <w:r>
        <w:rPr>
          <w:spacing w:val="-3"/>
        </w:rPr>
        <w:t xml:space="preserve"> </w:t>
      </w:r>
      <w:r>
        <w:t>representan</w:t>
      </w:r>
      <w:r>
        <w:rPr>
          <w:spacing w:val="-3"/>
        </w:rPr>
        <w:t xml:space="preserve"> </w:t>
      </w:r>
      <w:r>
        <w:t>el</w:t>
      </w:r>
      <w:r>
        <w:rPr>
          <w:spacing w:val="-4"/>
        </w:rPr>
        <w:t xml:space="preserve"> </w:t>
      </w:r>
      <w:r>
        <w:t>eje</w:t>
      </w:r>
      <w:r>
        <w:rPr>
          <w:spacing w:val="-6"/>
        </w:rPr>
        <w:t xml:space="preserve"> </w:t>
      </w:r>
      <w:r>
        <w:t>central</w:t>
      </w:r>
      <w:r>
        <w:rPr>
          <w:spacing w:val="-4"/>
        </w:rPr>
        <w:t xml:space="preserve"> </w:t>
      </w:r>
      <w:r>
        <w:t>del</w:t>
      </w:r>
      <w:r>
        <w:rPr>
          <w:spacing w:val="-4"/>
        </w:rPr>
        <w:t xml:space="preserve"> </w:t>
      </w:r>
      <w:r>
        <w:t>funcionamiento</w:t>
      </w:r>
      <w:r>
        <w:rPr>
          <w:spacing w:val="-3"/>
        </w:rPr>
        <w:t xml:space="preserve"> </w:t>
      </w:r>
      <w:r>
        <w:t>de</w:t>
      </w:r>
      <w:r>
        <w:rPr>
          <w:spacing w:val="-6"/>
        </w:rPr>
        <w:t xml:space="preserve"> </w:t>
      </w:r>
      <w:r>
        <w:t>la</w:t>
      </w:r>
      <w:r>
        <w:rPr>
          <w:spacing w:val="-3"/>
        </w:rPr>
        <w:t xml:space="preserve"> </w:t>
      </w:r>
      <w:r>
        <w:t>empresa,</w:t>
      </w:r>
      <w:r>
        <w:rPr>
          <w:spacing w:val="-5"/>
        </w:rPr>
        <w:t xml:space="preserve"> </w:t>
      </w:r>
      <w:r>
        <w:t>ya</w:t>
      </w:r>
      <w:r>
        <w:rPr>
          <w:spacing w:val="-6"/>
        </w:rPr>
        <w:t xml:space="preserve"> </w:t>
      </w:r>
      <w:r>
        <w:t>que</w:t>
      </w:r>
      <w:r>
        <w:rPr>
          <w:spacing w:val="-4"/>
        </w:rPr>
        <w:t xml:space="preserve"> </w:t>
      </w:r>
      <w:r>
        <w:t>son</w:t>
      </w:r>
      <w:r>
        <w:rPr>
          <w:spacing w:val="-5"/>
        </w:rPr>
        <w:t xml:space="preserve"> </w:t>
      </w:r>
      <w:r>
        <w:t>los responsables</w:t>
      </w:r>
      <w:r>
        <w:rPr>
          <w:spacing w:val="-1"/>
        </w:rPr>
        <w:t xml:space="preserve"> </w:t>
      </w:r>
      <w:r>
        <w:t>de</w:t>
      </w:r>
      <w:r>
        <w:rPr>
          <w:spacing w:val="-2"/>
        </w:rPr>
        <w:t xml:space="preserve"> </w:t>
      </w:r>
      <w:r>
        <w:t>ejecutar las</w:t>
      </w:r>
      <w:r>
        <w:rPr>
          <w:spacing w:val="-2"/>
        </w:rPr>
        <w:t xml:space="preserve"> </w:t>
      </w:r>
      <w:r>
        <w:t>operaciones,</w:t>
      </w:r>
      <w:r>
        <w:rPr>
          <w:spacing w:val="-1"/>
        </w:rPr>
        <w:t xml:space="preserve"> </w:t>
      </w:r>
      <w:r>
        <w:t>gestionar</w:t>
      </w:r>
      <w:r>
        <w:rPr>
          <w:spacing w:val="-2"/>
        </w:rPr>
        <w:t xml:space="preserve"> </w:t>
      </w:r>
      <w:r>
        <w:t>el</w:t>
      </w:r>
      <w:r>
        <w:rPr>
          <w:spacing w:val="-1"/>
        </w:rPr>
        <w:t xml:space="preserve"> </w:t>
      </w:r>
      <w:r>
        <w:t>negocio</w:t>
      </w:r>
      <w:r>
        <w:rPr>
          <w:spacing w:val="-1"/>
        </w:rPr>
        <w:t xml:space="preserve"> </w:t>
      </w:r>
      <w:r>
        <w:t>y</w:t>
      </w:r>
      <w:r>
        <w:rPr>
          <w:spacing w:val="-1"/>
        </w:rPr>
        <w:t xml:space="preserve"> </w:t>
      </w:r>
      <w:r>
        <w:t>garantizar la</w:t>
      </w:r>
      <w:r>
        <w:rPr>
          <w:spacing w:val="-2"/>
        </w:rPr>
        <w:t xml:space="preserve"> </w:t>
      </w:r>
      <w:r>
        <w:t>calidad</w:t>
      </w:r>
      <w:r>
        <w:rPr>
          <w:spacing w:val="-1"/>
        </w:rPr>
        <w:t xml:space="preserve"> </w:t>
      </w:r>
      <w:r>
        <w:t>del</w:t>
      </w:r>
      <w:r>
        <w:rPr>
          <w:spacing w:val="-1"/>
        </w:rPr>
        <w:t xml:space="preserve"> </w:t>
      </w:r>
      <w:r>
        <w:t>servicio. En</w:t>
      </w:r>
      <w:r>
        <w:rPr>
          <w:spacing w:val="-13"/>
        </w:rPr>
        <w:t xml:space="preserve"> </w:t>
      </w:r>
      <w:r>
        <w:t>la</w:t>
      </w:r>
      <w:r>
        <w:rPr>
          <w:spacing w:val="-14"/>
        </w:rPr>
        <w:t xml:space="preserve"> </w:t>
      </w:r>
      <w:r>
        <w:t>industria</w:t>
      </w:r>
      <w:r>
        <w:rPr>
          <w:spacing w:val="-14"/>
        </w:rPr>
        <w:t xml:space="preserve"> </w:t>
      </w:r>
      <w:r>
        <w:t>petrolera,</w:t>
      </w:r>
      <w:r>
        <w:rPr>
          <w:spacing w:val="-11"/>
        </w:rPr>
        <w:t xml:space="preserve"> </w:t>
      </w:r>
      <w:r>
        <w:t>y</w:t>
      </w:r>
      <w:r>
        <w:rPr>
          <w:spacing w:val="-13"/>
        </w:rPr>
        <w:t xml:space="preserve"> </w:t>
      </w:r>
      <w:r>
        <w:t>particularmente</w:t>
      </w:r>
      <w:r>
        <w:rPr>
          <w:spacing w:val="-14"/>
        </w:rPr>
        <w:t xml:space="preserve"> </w:t>
      </w:r>
      <w:r>
        <w:t>en</w:t>
      </w:r>
      <w:r>
        <w:rPr>
          <w:spacing w:val="-13"/>
        </w:rPr>
        <w:t xml:space="preserve"> </w:t>
      </w:r>
      <w:r>
        <w:t>los</w:t>
      </w:r>
      <w:r>
        <w:rPr>
          <w:spacing w:val="-12"/>
        </w:rPr>
        <w:t xml:space="preserve"> </w:t>
      </w:r>
      <w:r>
        <w:t>servicios</w:t>
      </w:r>
      <w:r>
        <w:rPr>
          <w:spacing w:val="-12"/>
        </w:rPr>
        <w:t xml:space="preserve"> </w:t>
      </w:r>
      <w:r>
        <w:t>wireline,</w:t>
      </w:r>
      <w:r>
        <w:rPr>
          <w:spacing w:val="-13"/>
        </w:rPr>
        <w:t xml:space="preserve"> </w:t>
      </w:r>
      <w:r>
        <w:t>el</w:t>
      </w:r>
      <w:r>
        <w:rPr>
          <w:spacing w:val="-13"/>
        </w:rPr>
        <w:t xml:space="preserve"> </w:t>
      </w:r>
      <w:r>
        <w:t>capital</w:t>
      </w:r>
      <w:r>
        <w:rPr>
          <w:spacing w:val="-13"/>
        </w:rPr>
        <w:t xml:space="preserve"> </w:t>
      </w:r>
      <w:r>
        <w:t>humano</w:t>
      </w:r>
      <w:r>
        <w:rPr>
          <w:spacing w:val="-14"/>
        </w:rPr>
        <w:t xml:space="preserve"> </w:t>
      </w:r>
      <w:r>
        <w:t>debe</w:t>
      </w:r>
      <w:r>
        <w:rPr>
          <w:spacing w:val="-14"/>
        </w:rPr>
        <w:t xml:space="preserve"> </w:t>
      </w:r>
      <w:r>
        <w:t xml:space="preserve">contar con formación técnica específica, experiencia en campo y cumplimiento de estrictas normas de </w:t>
      </w:r>
      <w:r>
        <w:rPr>
          <w:spacing w:val="-2"/>
        </w:rPr>
        <w:t>seguridad.</w:t>
      </w:r>
    </w:p>
    <w:p w:rsidR="009003C7" w:rsidRDefault="004D355F">
      <w:pPr>
        <w:pStyle w:val="Textoindependiente"/>
        <w:spacing w:before="239"/>
        <w:ind w:left="360"/>
        <w:jc w:val="both"/>
      </w:pPr>
      <w:r>
        <w:t>A</w:t>
      </w:r>
      <w:r>
        <w:rPr>
          <w:spacing w:val="-4"/>
        </w:rPr>
        <w:t xml:space="preserve"> </w:t>
      </w:r>
      <w:r>
        <w:t>continuación,</w:t>
      </w:r>
      <w:r>
        <w:rPr>
          <w:spacing w:val="-1"/>
        </w:rPr>
        <w:t xml:space="preserve"> </w:t>
      </w:r>
      <w:r>
        <w:t>se</w:t>
      </w:r>
      <w:r>
        <w:rPr>
          <w:spacing w:val="-2"/>
        </w:rPr>
        <w:t xml:space="preserve"> </w:t>
      </w:r>
      <w:r>
        <w:t>presenta</w:t>
      </w:r>
      <w:r>
        <w:rPr>
          <w:spacing w:val="-1"/>
        </w:rPr>
        <w:t xml:space="preserve"> </w:t>
      </w:r>
      <w:r>
        <w:t>la</w:t>
      </w:r>
      <w:r>
        <w:rPr>
          <w:spacing w:val="-1"/>
        </w:rPr>
        <w:t xml:space="preserve"> </w:t>
      </w:r>
      <w:r>
        <w:t>estructura</w:t>
      </w:r>
      <w:r>
        <w:rPr>
          <w:spacing w:val="-2"/>
        </w:rPr>
        <w:t xml:space="preserve"> </w:t>
      </w:r>
      <w:r>
        <w:t>básica del</w:t>
      </w:r>
      <w:r>
        <w:rPr>
          <w:spacing w:val="-1"/>
        </w:rPr>
        <w:t xml:space="preserve"> </w:t>
      </w:r>
      <w:r>
        <w:t xml:space="preserve">personal </w:t>
      </w:r>
      <w:r>
        <w:rPr>
          <w:spacing w:val="-2"/>
        </w:rPr>
        <w:t>requerido:</w:t>
      </w:r>
    </w:p>
    <w:p w:rsidR="009003C7" w:rsidRDefault="004D355F">
      <w:pPr>
        <w:pStyle w:val="Textoindependiente"/>
        <w:spacing w:before="124"/>
        <w:rPr>
          <w:sz w:val="20"/>
        </w:rPr>
      </w:pPr>
      <w:r>
        <w:rPr>
          <w:noProof/>
          <w:sz w:val="20"/>
          <w:lang w:val="es-AR" w:eastAsia="es-AR"/>
        </w:rPr>
        <mc:AlternateContent>
          <mc:Choice Requires="wps">
            <w:drawing>
              <wp:anchor distT="0" distB="0" distL="0" distR="0" simplePos="0" relativeHeight="487606272" behindDoc="1" locked="0" layoutInCell="1" allowOverlap="1">
                <wp:simplePos x="0" y="0"/>
                <wp:positionH relativeFrom="page">
                  <wp:posOffset>914704</wp:posOffset>
                </wp:positionH>
                <wp:positionV relativeFrom="paragraph">
                  <wp:posOffset>240029</wp:posOffset>
                </wp:positionV>
                <wp:extent cx="5944870" cy="6350"/>
                <wp:effectExtent l="0" t="0" r="0" b="0"/>
                <wp:wrapTopAndBottom/>
                <wp:docPr id="69"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4870" cy="6350"/>
                        </a:xfrm>
                        <a:custGeom>
                          <a:avLst/>
                          <a:gdLst/>
                          <a:ahLst/>
                          <a:cxnLst/>
                          <a:rect l="l" t="t" r="r" b="b"/>
                          <a:pathLst>
                            <a:path w="5944870" h="6350">
                              <a:moveTo>
                                <a:pt x="1772666" y="0"/>
                              </a:moveTo>
                              <a:lnTo>
                                <a:pt x="0" y="0"/>
                              </a:lnTo>
                              <a:lnTo>
                                <a:pt x="0" y="6083"/>
                              </a:lnTo>
                              <a:lnTo>
                                <a:pt x="1772666" y="6083"/>
                              </a:lnTo>
                              <a:lnTo>
                                <a:pt x="1772666" y="0"/>
                              </a:lnTo>
                              <a:close/>
                            </a:path>
                            <a:path w="5944870" h="6350">
                              <a:moveTo>
                                <a:pt x="5944565" y="0"/>
                              </a:moveTo>
                              <a:lnTo>
                                <a:pt x="4798517" y="0"/>
                              </a:lnTo>
                              <a:lnTo>
                                <a:pt x="4792421" y="0"/>
                              </a:lnTo>
                              <a:lnTo>
                                <a:pt x="1778838" y="0"/>
                              </a:lnTo>
                              <a:lnTo>
                                <a:pt x="1772742" y="0"/>
                              </a:lnTo>
                              <a:lnTo>
                                <a:pt x="1772742" y="6083"/>
                              </a:lnTo>
                              <a:lnTo>
                                <a:pt x="1778838" y="6083"/>
                              </a:lnTo>
                              <a:lnTo>
                                <a:pt x="4792421" y="6083"/>
                              </a:lnTo>
                              <a:lnTo>
                                <a:pt x="4798517" y="6083"/>
                              </a:lnTo>
                              <a:lnTo>
                                <a:pt x="5944565" y="6083"/>
                              </a:lnTo>
                              <a:lnTo>
                                <a:pt x="5944565" y="0"/>
                              </a:lnTo>
                              <a:close/>
                            </a:path>
                          </a:pathLst>
                        </a:custGeom>
                        <a:solidFill>
                          <a:srgbClr val="7E7E7E"/>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2.024002pt;margin-top:18.899994pt;width:468.1pt;height:.5pt;mso-position-horizontal-relative:page;mso-position-vertical-relative:paragraph;z-index:-15710208;mso-wrap-distance-left:0;mso-wrap-distance-right:0" id="docshape65" coordorigin="1440,378" coordsize="9362,10" path="m4232,378l1440,378,1440,388,4232,388,4232,378xm10802,378l8997,378,8988,378,4242,378,4232,378,4232,388,4242,388,8988,388,8997,388,10802,388,10802,378xe" filled="true" fillcolor="#7e7e7e" stroked="false">
                <v:path arrowok="t"/>
                <v:fill type="solid"/>
                <w10:wrap type="topAndBottom"/>
              </v:shape>
            </w:pict>
          </mc:Fallback>
        </mc:AlternateContent>
      </w:r>
    </w:p>
    <w:p w:rsidR="009003C7" w:rsidRDefault="004D355F">
      <w:pPr>
        <w:pStyle w:val="Ttulo2"/>
        <w:tabs>
          <w:tab w:val="left" w:pos="3260"/>
          <w:tab w:val="left" w:pos="8015"/>
        </w:tabs>
        <w:spacing w:before="2"/>
        <w:ind w:left="8015" w:right="1101" w:hanging="7548"/>
        <w:jc w:val="right"/>
      </w:pPr>
      <w:r>
        <w:rPr>
          <w:spacing w:val="-4"/>
        </w:rPr>
        <w:t>Cargo</w:t>
      </w:r>
      <w:r>
        <w:tab/>
        <w:t>Función principal</w:t>
      </w:r>
      <w:r>
        <w:tab/>
      </w:r>
      <w:r>
        <w:rPr>
          <w:spacing w:val="-2"/>
        </w:rPr>
        <w:t>Cantidad estimada</w:t>
      </w:r>
    </w:p>
    <w:p w:rsidR="009003C7" w:rsidRDefault="004D355F">
      <w:pPr>
        <w:pStyle w:val="Textoindependiente"/>
        <w:tabs>
          <w:tab w:val="left" w:pos="2791"/>
          <w:tab w:val="right" w:pos="7667"/>
        </w:tabs>
        <w:spacing w:before="9"/>
        <w:ind w:right="1473"/>
        <w:jc w:val="center"/>
      </w:pPr>
      <w:r>
        <w:rPr>
          <w:noProof/>
          <w:lang w:val="es-AR" w:eastAsia="es-AR"/>
        </w:rPr>
        <mc:AlternateContent>
          <mc:Choice Requires="wps">
            <w:drawing>
              <wp:anchor distT="0" distB="0" distL="0" distR="0" simplePos="0" relativeHeight="15748608" behindDoc="0" locked="0" layoutInCell="1" allowOverlap="1">
                <wp:simplePos x="0" y="0"/>
                <wp:positionH relativeFrom="page">
                  <wp:posOffset>914704</wp:posOffset>
                </wp:positionH>
                <wp:positionV relativeFrom="paragraph">
                  <wp:posOffset>538</wp:posOffset>
                </wp:positionV>
                <wp:extent cx="5944870" cy="6350"/>
                <wp:effectExtent l="0" t="0" r="0" b="0"/>
                <wp:wrapNone/>
                <wp:docPr id="70"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4870" cy="6350"/>
                        </a:xfrm>
                        <a:custGeom>
                          <a:avLst/>
                          <a:gdLst/>
                          <a:ahLst/>
                          <a:cxnLst/>
                          <a:rect l="l" t="t" r="r" b="b"/>
                          <a:pathLst>
                            <a:path w="5944870" h="6350">
                              <a:moveTo>
                                <a:pt x="1772666" y="0"/>
                              </a:moveTo>
                              <a:lnTo>
                                <a:pt x="0" y="0"/>
                              </a:lnTo>
                              <a:lnTo>
                                <a:pt x="0" y="6083"/>
                              </a:lnTo>
                              <a:lnTo>
                                <a:pt x="1772666" y="6083"/>
                              </a:lnTo>
                              <a:lnTo>
                                <a:pt x="1772666" y="0"/>
                              </a:lnTo>
                              <a:close/>
                            </a:path>
                            <a:path w="5944870" h="6350">
                              <a:moveTo>
                                <a:pt x="5944565" y="0"/>
                              </a:moveTo>
                              <a:lnTo>
                                <a:pt x="4798517" y="0"/>
                              </a:lnTo>
                              <a:lnTo>
                                <a:pt x="4792421" y="0"/>
                              </a:lnTo>
                              <a:lnTo>
                                <a:pt x="1778838" y="0"/>
                              </a:lnTo>
                              <a:lnTo>
                                <a:pt x="1772742" y="0"/>
                              </a:lnTo>
                              <a:lnTo>
                                <a:pt x="1772742" y="6083"/>
                              </a:lnTo>
                              <a:lnTo>
                                <a:pt x="1778838" y="6083"/>
                              </a:lnTo>
                              <a:lnTo>
                                <a:pt x="4792421" y="6083"/>
                              </a:lnTo>
                              <a:lnTo>
                                <a:pt x="4798517" y="6083"/>
                              </a:lnTo>
                              <a:lnTo>
                                <a:pt x="5944565" y="6083"/>
                              </a:lnTo>
                              <a:lnTo>
                                <a:pt x="5944565" y="0"/>
                              </a:lnTo>
                              <a:close/>
                            </a:path>
                          </a:pathLst>
                        </a:custGeom>
                        <a:solidFill>
                          <a:srgbClr val="7E7E7E"/>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2.024002pt;margin-top:.042419pt;width:468.1pt;height:.5pt;mso-position-horizontal-relative:page;mso-position-vertical-relative:paragraph;z-index:15748608" id="docshape66" coordorigin="1440,1" coordsize="9362,10" path="m4232,1l1440,1,1440,10,4232,10,4232,1xm10802,1l8997,1,8988,1,4242,1,4232,1,4232,10,4242,10,8988,10,8997,10,10802,10,10802,1xe" filled="true" fillcolor="#7e7e7e" stroked="false">
                <v:path arrowok="t"/>
                <v:fill type="solid"/>
                <w10:wrap type="none"/>
              </v:shape>
            </w:pict>
          </mc:Fallback>
        </mc:AlternateContent>
      </w:r>
      <w:r>
        <w:t>Gerente</w:t>
      </w:r>
      <w:r>
        <w:rPr>
          <w:spacing w:val="-4"/>
        </w:rPr>
        <w:t xml:space="preserve"> </w:t>
      </w:r>
      <w:r>
        <w:rPr>
          <w:spacing w:val="-2"/>
        </w:rPr>
        <w:t>general</w:t>
      </w:r>
      <w:r>
        <w:tab/>
        <w:t>Dirección</w:t>
      </w:r>
      <w:r>
        <w:rPr>
          <w:spacing w:val="-2"/>
        </w:rPr>
        <w:t xml:space="preserve"> </w:t>
      </w:r>
      <w:r>
        <w:t>estratégica,</w:t>
      </w:r>
      <w:r>
        <w:rPr>
          <w:spacing w:val="-1"/>
        </w:rPr>
        <w:t xml:space="preserve"> </w:t>
      </w:r>
      <w:r>
        <w:t>toma</w:t>
      </w:r>
      <w:r>
        <w:rPr>
          <w:spacing w:val="-1"/>
        </w:rPr>
        <w:t xml:space="preserve"> </w:t>
      </w:r>
      <w:r>
        <w:t>de</w:t>
      </w:r>
      <w:r>
        <w:rPr>
          <w:spacing w:val="-3"/>
        </w:rPr>
        <w:t xml:space="preserve"> </w:t>
      </w:r>
      <w:r>
        <w:t>decisiones</w:t>
      </w:r>
      <w:r>
        <w:rPr>
          <w:spacing w:val="-2"/>
        </w:rPr>
        <w:t xml:space="preserve"> </w:t>
      </w:r>
      <w:r>
        <w:rPr>
          <w:spacing w:val="-10"/>
        </w:rPr>
        <w:t>y</w:t>
      </w:r>
      <w:r>
        <w:tab/>
      </w:r>
      <w:r>
        <w:rPr>
          <w:spacing w:val="-10"/>
        </w:rPr>
        <w:t>1</w:t>
      </w:r>
    </w:p>
    <w:p w:rsidR="009003C7" w:rsidRDefault="004D355F">
      <w:pPr>
        <w:pStyle w:val="Textoindependiente"/>
        <w:ind w:left="3" w:right="1543"/>
        <w:jc w:val="center"/>
      </w:pPr>
      <w:r>
        <w:t>coordinación</w:t>
      </w:r>
      <w:r>
        <w:rPr>
          <w:spacing w:val="-4"/>
        </w:rPr>
        <w:t xml:space="preserve"> </w:t>
      </w:r>
      <w:r>
        <w:rPr>
          <w:spacing w:val="-2"/>
        </w:rPr>
        <w:t>general</w:t>
      </w:r>
    </w:p>
    <w:p w:rsidR="009003C7" w:rsidRDefault="004D355F">
      <w:pPr>
        <w:spacing w:line="20" w:lineRule="exact"/>
        <w:ind w:left="360"/>
        <w:rPr>
          <w:sz w:val="2"/>
        </w:rPr>
      </w:pPr>
      <w:r>
        <w:rPr>
          <w:noProof/>
          <w:sz w:val="2"/>
          <w:lang w:val="es-AR" w:eastAsia="es-AR"/>
        </w:rPr>
        <mc:AlternateContent>
          <mc:Choice Requires="wps">
            <w:drawing>
              <wp:inline distT="0" distB="0" distL="0" distR="0">
                <wp:extent cx="5944870" cy="6350"/>
                <wp:effectExtent l="0" t="0" r="0" b="0"/>
                <wp:docPr id="71"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6350"/>
                          <a:chOff x="0" y="0"/>
                          <a:chExt cx="5944870" cy="6350"/>
                        </a:xfrm>
                      </wpg:grpSpPr>
                      <wps:wsp>
                        <wps:cNvPr id="72" name="Graphic 72"/>
                        <wps:cNvSpPr/>
                        <wps:spPr>
                          <a:xfrm>
                            <a:off x="0" y="12"/>
                            <a:ext cx="5944870" cy="6350"/>
                          </a:xfrm>
                          <a:custGeom>
                            <a:avLst/>
                            <a:gdLst/>
                            <a:ahLst/>
                            <a:cxnLst/>
                            <a:rect l="l" t="t" r="r" b="b"/>
                            <a:pathLst>
                              <a:path w="5944870" h="6350">
                                <a:moveTo>
                                  <a:pt x="1772666" y="0"/>
                                </a:moveTo>
                                <a:lnTo>
                                  <a:pt x="0" y="0"/>
                                </a:lnTo>
                                <a:lnTo>
                                  <a:pt x="0" y="6083"/>
                                </a:lnTo>
                                <a:lnTo>
                                  <a:pt x="1772666" y="6083"/>
                                </a:lnTo>
                                <a:lnTo>
                                  <a:pt x="1772666" y="0"/>
                                </a:lnTo>
                                <a:close/>
                              </a:path>
                              <a:path w="5944870" h="6350">
                                <a:moveTo>
                                  <a:pt x="5944565" y="0"/>
                                </a:moveTo>
                                <a:lnTo>
                                  <a:pt x="4798517" y="0"/>
                                </a:lnTo>
                                <a:lnTo>
                                  <a:pt x="4792421" y="0"/>
                                </a:lnTo>
                                <a:lnTo>
                                  <a:pt x="1778838" y="0"/>
                                </a:lnTo>
                                <a:lnTo>
                                  <a:pt x="1772742" y="0"/>
                                </a:lnTo>
                                <a:lnTo>
                                  <a:pt x="1772742" y="6083"/>
                                </a:lnTo>
                                <a:lnTo>
                                  <a:pt x="1778838" y="6083"/>
                                </a:lnTo>
                                <a:lnTo>
                                  <a:pt x="4792421" y="6083"/>
                                </a:lnTo>
                                <a:lnTo>
                                  <a:pt x="4798517" y="6083"/>
                                </a:lnTo>
                                <a:lnTo>
                                  <a:pt x="5944565" y="6083"/>
                                </a:lnTo>
                                <a:lnTo>
                                  <a:pt x="5944565" y="0"/>
                                </a:lnTo>
                                <a:close/>
                              </a:path>
                            </a:pathLst>
                          </a:custGeom>
                          <a:solidFill>
                            <a:srgbClr val="7E7E7E"/>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68.1pt;height:.5pt;mso-position-horizontal-relative:char;mso-position-vertical-relative:line" id="docshapegroup67" coordorigin="0,0" coordsize="9362,10">
                <v:shape style="position:absolute;left:0;top:0;width:9362;height:10" id="docshape68" coordorigin="0,0" coordsize="9362,10" path="m2792,0l0,0,0,10,2792,10,2792,0xm9362,0l7557,0,7547,0,2801,0,2792,0,2792,10,2801,10,7547,10,7557,10,9362,10,9362,0xe" filled="true" fillcolor="#7e7e7e" stroked="false">
                  <v:path arrowok="t"/>
                  <v:fill type="solid"/>
                </v:shape>
              </v:group>
            </w:pict>
          </mc:Fallback>
        </mc:AlternateContent>
      </w:r>
    </w:p>
    <w:p w:rsidR="009003C7" w:rsidRDefault="009003C7">
      <w:pPr>
        <w:spacing w:line="20" w:lineRule="exact"/>
        <w:rPr>
          <w:sz w:val="2"/>
        </w:rPr>
        <w:sectPr w:rsidR="009003C7">
          <w:pgSz w:w="12240" w:h="15840"/>
          <w:pgMar w:top="1360" w:right="1080" w:bottom="1260" w:left="1080" w:header="0" w:footer="1080" w:gutter="0"/>
          <w:cols w:space="720"/>
        </w:sectPr>
      </w:pPr>
    </w:p>
    <w:p w:rsidR="009003C7" w:rsidRDefault="004D355F">
      <w:pPr>
        <w:pStyle w:val="Textoindependiente"/>
        <w:ind w:left="468" w:right="38"/>
      </w:pPr>
      <w:r>
        <w:lastRenderedPageBreak/>
        <w:t>Responsable</w:t>
      </w:r>
      <w:r>
        <w:rPr>
          <w:spacing w:val="-15"/>
        </w:rPr>
        <w:t xml:space="preserve"> </w:t>
      </w:r>
      <w:r>
        <w:t xml:space="preserve">de </w:t>
      </w:r>
      <w:r>
        <w:rPr>
          <w:spacing w:val="-2"/>
        </w:rPr>
        <w:t>operaciones</w:t>
      </w:r>
    </w:p>
    <w:p w:rsidR="009003C7" w:rsidRDefault="004D355F">
      <w:pPr>
        <w:pStyle w:val="Textoindependiente"/>
        <w:tabs>
          <w:tab w:val="right" w:pos="5343"/>
        </w:tabs>
        <w:spacing w:line="265" w:lineRule="exact"/>
        <w:ind w:left="468"/>
      </w:pPr>
      <w:r>
        <w:br w:type="column"/>
      </w:r>
      <w:r>
        <w:lastRenderedPageBreak/>
        <w:t>Planificación</w:t>
      </w:r>
      <w:r>
        <w:rPr>
          <w:spacing w:val="-4"/>
        </w:rPr>
        <w:t xml:space="preserve"> </w:t>
      </w:r>
      <w:r>
        <w:t>y</w:t>
      </w:r>
      <w:r>
        <w:rPr>
          <w:spacing w:val="-2"/>
        </w:rPr>
        <w:t xml:space="preserve"> </w:t>
      </w:r>
      <w:r>
        <w:t>supervisión</w:t>
      </w:r>
      <w:r>
        <w:rPr>
          <w:spacing w:val="-1"/>
        </w:rPr>
        <w:t xml:space="preserve"> </w:t>
      </w:r>
      <w:r>
        <w:t>de</w:t>
      </w:r>
      <w:r>
        <w:rPr>
          <w:spacing w:val="-3"/>
        </w:rPr>
        <w:t xml:space="preserve"> </w:t>
      </w:r>
      <w:r>
        <w:t>servicios</w:t>
      </w:r>
      <w:r>
        <w:rPr>
          <w:spacing w:val="-2"/>
        </w:rPr>
        <w:t xml:space="preserve"> </w:t>
      </w:r>
      <w:r>
        <w:rPr>
          <w:spacing w:val="-5"/>
        </w:rPr>
        <w:t>en</w:t>
      </w:r>
      <w:r>
        <w:tab/>
      </w:r>
      <w:r>
        <w:rPr>
          <w:spacing w:val="-10"/>
        </w:rPr>
        <w:t>1</w:t>
      </w:r>
    </w:p>
    <w:p w:rsidR="009003C7" w:rsidRDefault="004D355F">
      <w:pPr>
        <w:pStyle w:val="Textoindependiente"/>
        <w:ind w:left="468"/>
      </w:pPr>
      <w:r>
        <w:rPr>
          <w:spacing w:val="-4"/>
        </w:rPr>
        <w:t>campo</w:t>
      </w:r>
    </w:p>
    <w:p w:rsidR="009003C7" w:rsidRDefault="009003C7">
      <w:pPr>
        <w:pStyle w:val="Textoindependiente"/>
        <w:sectPr w:rsidR="009003C7">
          <w:type w:val="continuous"/>
          <w:pgSz w:w="12240" w:h="15840"/>
          <w:pgMar w:top="1820" w:right="1080" w:bottom="280" w:left="1080" w:header="0" w:footer="1080" w:gutter="0"/>
          <w:cols w:num="2" w:space="720" w:equalWidth="0">
            <w:col w:w="2008" w:space="784"/>
            <w:col w:w="7288"/>
          </w:cols>
        </w:sectPr>
      </w:pPr>
    </w:p>
    <w:p w:rsidR="009003C7" w:rsidRDefault="004D355F">
      <w:pPr>
        <w:spacing w:line="20" w:lineRule="exact"/>
        <w:ind w:left="346"/>
        <w:rPr>
          <w:sz w:val="2"/>
        </w:rPr>
      </w:pPr>
      <w:r>
        <w:rPr>
          <w:noProof/>
          <w:sz w:val="2"/>
          <w:lang w:val="es-AR" w:eastAsia="es-AR"/>
        </w:rPr>
        <w:lastRenderedPageBreak/>
        <mc:AlternateContent>
          <mc:Choice Requires="wps">
            <w:drawing>
              <wp:inline distT="0" distB="0" distL="0" distR="0">
                <wp:extent cx="5953760" cy="6350"/>
                <wp:effectExtent l="0" t="0" r="0" b="0"/>
                <wp:docPr id="73"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3760" cy="6350"/>
                          <a:chOff x="0" y="0"/>
                          <a:chExt cx="5953760" cy="6350"/>
                        </a:xfrm>
                      </wpg:grpSpPr>
                      <wps:wsp>
                        <wps:cNvPr id="74" name="Graphic 74"/>
                        <wps:cNvSpPr/>
                        <wps:spPr>
                          <a:xfrm>
                            <a:off x="0" y="0"/>
                            <a:ext cx="5953760" cy="6350"/>
                          </a:xfrm>
                          <a:custGeom>
                            <a:avLst/>
                            <a:gdLst/>
                            <a:ahLst/>
                            <a:cxnLst/>
                            <a:rect l="l" t="t" r="r" b="b"/>
                            <a:pathLst>
                              <a:path w="5953760" h="6350">
                                <a:moveTo>
                                  <a:pt x="5953633" y="0"/>
                                </a:moveTo>
                                <a:lnTo>
                                  <a:pt x="5953633" y="0"/>
                                </a:lnTo>
                                <a:lnTo>
                                  <a:pt x="0" y="0"/>
                                </a:lnTo>
                                <a:lnTo>
                                  <a:pt x="0" y="6096"/>
                                </a:lnTo>
                                <a:lnTo>
                                  <a:pt x="5953633" y="6096"/>
                                </a:lnTo>
                                <a:lnTo>
                                  <a:pt x="5953633" y="0"/>
                                </a:lnTo>
                                <a:close/>
                              </a:path>
                            </a:pathLst>
                          </a:custGeom>
                          <a:solidFill>
                            <a:srgbClr val="7E7E7E"/>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68.8pt;height:.5pt;mso-position-horizontal-relative:char;mso-position-vertical-relative:line" id="docshapegroup69" coordorigin="0,0" coordsize="9376,10">
                <v:rect style="position:absolute;left:0;top:0;width:9376;height:10" id="docshape70" filled="true" fillcolor="#7e7e7e" stroked="false">
                  <v:fill type="solid"/>
                </v:rect>
              </v:group>
            </w:pict>
          </mc:Fallback>
        </mc:AlternateContent>
      </w:r>
    </w:p>
    <w:p w:rsidR="009003C7" w:rsidRDefault="009003C7">
      <w:pPr>
        <w:spacing w:line="20" w:lineRule="exact"/>
        <w:rPr>
          <w:sz w:val="2"/>
        </w:rPr>
        <w:sectPr w:rsidR="009003C7">
          <w:type w:val="continuous"/>
          <w:pgSz w:w="12240" w:h="15840"/>
          <w:pgMar w:top="1820" w:right="1080" w:bottom="280" w:left="1080" w:header="0" w:footer="1080" w:gutter="0"/>
          <w:cols w:space="720"/>
        </w:sectPr>
      </w:pPr>
    </w:p>
    <w:p w:rsidR="009003C7" w:rsidRDefault="009003C7">
      <w:pPr>
        <w:pStyle w:val="Textoindependiente"/>
        <w:spacing w:before="1"/>
        <w:rPr>
          <w:sz w:val="2"/>
        </w:rPr>
      </w:pPr>
    </w:p>
    <w:tbl>
      <w:tblPr>
        <w:tblStyle w:val="TableNormal"/>
        <w:tblW w:w="0" w:type="auto"/>
        <w:tblInd w:w="353"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2685"/>
        <w:gridCol w:w="4856"/>
        <w:gridCol w:w="1836"/>
      </w:tblGrid>
      <w:tr w:rsidR="009003C7">
        <w:trPr>
          <w:trHeight w:val="552"/>
        </w:trPr>
        <w:tc>
          <w:tcPr>
            <w:tcW w:w="2685" w:type="dxa"/>
            <w:tcBorders>
              <w:left w:val="nil"/>
              <w:right w:val="nil"/>
            </w:tcBorders>
          </w:tcPr>
          <w:p w:rsidR="009003C7" w:rsidRDefault="004D355F">
            <w:pPr>
              <w:pStyle w:val="TableParagraph"/>
              <w:spacing w:line="275" w:lineRule="exact"/>
              <w:ind w:left="122"/>
              <w:rPr>
                <w:b/>
                <w:sz w:val="24"/>
              </w:rPr>
            </w:pPr>
            <w:r>
              <w:rPr>
                <w:b/>
                <w:spacing w:val="-4"/>
                <w:sz w:val="24"/>
              </w:rPr>
              <w:t>Cargo</w:t>
            </w:r>
          </w:p>
        </w:tc>
        <w:tc>
          <w:tcPr>
            <w:tcW w:w="4856" w:type="dxa"/>
            <w:tcBorders>
              <w:left w:val="nil"/>
              <w:right w:val="nil"/>
            </w:tcBorders>
          </w:tcPr>
          <w:p w:rsidR="009003C7" w:rsidRDefault="004D355F">
            <w:pPr>
              <w:pStyle w:val="TableParagraph"/>
              <w:spacing w:line="275" w:lineRule="exact"/>
              <w:ind w:left="228"/>
              <w:rPr>
                <w:b/>
                <w:sz w:val="24"/>
              </w:rPr>
            </w:pPr>
            <w:r>
              <w:rPr>
                <w:b/>
                <w:sz w:val="24"/>
              </w:rPr>
              <w:t>Función</w:t>
            </w:r>
            <w:r>
              <w:rPr>
                <w:b/>
                <w:spacing w:val="-3"/>
                <w:sz w:val="24"/>
              </w:rPr>
              <w:t xml:space="preserve"> </w:t>
            </w:r>
            <w:r>
              <w:rPr>
                <w:b/>
                <w:spacing w:val="-2"/>
                <w:sz w:val="24"/>
              </w:rPr>
              <w:t>principal</w:t>
            </w:r>
          </w:p>
        </w:tc>
        <w:tc>
          <w:tcPr>
            <w:tcW w:w="1836" w:type="dxa"/>
            <w:tcBorders>
              <w:left w:val="nil"/>
              <w:right w:val="nil"/>
            </w:tcBorders>
          </w:tcPr>
          <w:p w:rsidR="009003C7" w:rsidRDefault="004D355F">
            <w:pPr>
              <w:pStyle w:val="TableParagraph"/>
              <w:spacing w:line="276" w:lineRule="exact"/>
              <w:ind w:left="128" w:right="743"/>
              <w:rPr>
                <w:b/>
                <w:sz w:val="24"/>
              </w:rPr>
            </w:pPr>
            <w:r>
              <w:rPr>
                <w:b/>
                <w:spacing w:val="-2"/>
                <w:sz w:val="24"/>
              </w:rPr>
              <w:t>Cantidad estimada</w:t>
            </w:r>
          </w:p>
        </w:tc>
      </w:tr>
      <w:tr w:rsidR="009003C7">
        <w:trPr>
          <w:trHeight w:val="551"/>
        </w:trPr>
        <w:tc>
          <w:tcPr>
            <w:tcW w:w="2685" w:type="dxa"/>
            <w:tcBorders>
              <w:left w:val="nil"/>
              <w:right w:val="nil"/>
            </w:tcBorders>
          </w:tcPr>
          <w:p w:rsidR="009003C7" w:rsidRDefault="004D355F">
            <w:pPr>
              <w:pStyle w:val="TableParagraph"/>
              <w:spacing w:line="275" w:lineRule="exact"/>
              <w:ind w:left="122"/>
              <w:rPr>
                <w:sz w:val="24"/>
              </w:rPr>
            </w:pPr>
            <w:r>
              <w:rPr>
                <w:sz w:val="24"/>
              </w:rPr>
              <w:t>Responsable</w:t>
            </w:r>
            <w:r>
              <w:rPr>
                <w:spacing w:val="-2"/>
                <w:sz w:val="24"/>
              </w:rPr>
              <w:t xml:space="preserve"> comercial</w:t>
            </w:r>
          </w:p>
        </w:tc>
        <w:tc>
          <w:tcPr>
            <w:tcW w:w="4856" w:type="dxa"/>
            <w:tcBorders>
              <w:left w:val="nil"/>
              <w:right w:val="nil"/>
            </w:tcBorders>
          </w:tcPr>
          <w:p w:rsidR="009003C7" w:rsidRDefault="004D355F">
            <w:pPr>
              <w:pStyle w:val="TableParagraph"/>
              <w:spacing w:line="276" w:lineRule="exact"/>
              <w:ind w:left="228"/>
              <w:rPr>
                <w:sz w:val="24"/>
              </w:rPr>
            </w:pPr>
            <w:r>
              <w:rPr>
                <w:sz w:val="24"/>
              </w:rPr>
              <w:t>Gestión</w:t>
            </w:r>
            <w:r>
              <w:rPr>
                <w:spacing w:val="-7"/>
                <w:sz w:val="24"/>
              </w:rPr>
              <w:t xml:space="preserve"> </w:t>
            </w:r>
            <w:r>
              <w:rPr>
                <w:sz w:val="24"/>
              </w:rPr>
              <w:t>de</w:t>
            </w:r>
            <w:r>
              <w:rPr>
                <w:spacing w:val="-8"/>
                <w:sz w:val="24"/>
              </w:rPr>
              <w:t xml:space="preserve"> </w:t>
            </w:r>
            <w:r>
              <w:rPr>
                <w:sz w:val="24"/>
              </w:rPr>
              <w:t>clientes,</w:t>
            </w:r>
            <w:r>
              <w:rPr>
                <w:spacing w:val="-7"/>
                <w:sz w:val="24"/>
              </w:rPr>
              <w:t xml:space="preserve"> </w:t>
            </w:r>
            <w:r>
              <w:rPr>
                <w:sz w:val="24"/>
              </w:rPr>
              <w:t>contratos</w:t>
            </w:r>
            <w:r>
              <w:rPr>
                <w:spacing w:val="-8"/>
                <w:sz w:val="24"/>
              </w:rPr>
              <w:t xml:space="preserve"> </w:t>
            </w:r>
            <w:r>
              <w:rPr>
                <w:sz w:val="24"/>
              </w:rPr>
              <w:t>y</w:t>
            </w:r>
            <w:r>
              <w:rPr>
                <w:spacing w:val="-7"/>
                <w:sz w:val="24"/>
              </w:rPr>
              <w:t xml:space="preserve"> </w:t>
            </w:r>
            <w:r>
              <w:rPr>
                <w:sz w:val="24"/>
              </w:rPr>
              <w:t>desarrollo</w:t>
            </w:r>
            <w:r>
              <w:rPr>
                <w:spacing w:val="-7"/>
                <w:sz w:val="24"/>
              </w:rPr>
              <w:t xml:space="preserve"> </w:t>
            </w:r>
            <w:r>
              <w:rPr>
                <w:sz w:val="24"/>
              </w:rPr>
              <w:t xml:space="preserve">de </w:t>
            </w:r>
            <w:r>
              <w:rPr>
                <w:spacing w:val="-2"/>
                <w:sz w:val="24"/>
              </w:rPr>
              <w:t>negocios</w:t>
            </w:r>
          </w:p>
        </w:tc>
        <w:tc>
          <w:tcPr>
            <w:tcW w:w="1836" w:type="dxa"/>
            <w:tcBorders>
              <w:left w:val="nil"/>
              <w:right w:val="nil"/>
            </w:tcBorders>
          </w:tcPr>
          <w:p w:rsidR="009003C7" w:rsidRDefault="004D355F">
            <w:pPr>
              <w:pStyle w:val="TableParagraph"/>
              <w:spacing w:line="275" w:lineRule="exact"/>
              <w:ind w:left="128"/>
              <w:rPr>
                <w:sz w:val="24"/>
              </w:rPr>
            </w:pPr>
            <w:r>
              <w:rPr>
                <w:spacing w:val="-10"/>
                <w:sz w:val="24"/>
              </w:rPr>
              <w:t>1</w:t>
            </w:r>
          </w:p>
        </w:tc>
      </w:tr>
      <w:tr w:rsidR="009003C7">
        <w:trPr>
          <w:trHeight w:val="551"/>
        </w:trPr>
        <w:tc>
          <w:tcPr>
            <w:tcW w:w="2685" w:type="dxa"/>
            <w:tcBorders>
              <w:left w:val="nil"/>
              <w:right w:val="nil"/>
            </w:tcBorders>
          </w:tcPr>
          <w:p w:rsidR="009003C7" w:rsidRDefault="004D355F">
            <w:pPr>
              <w:pStyle w:val="TableParagraph"/>
              <w:spacing w:line="275" w:lineRule="exact"/>
              <w:ind w:left="122"/>
              <w:rPr>
                <w:sz w:val="24"/>
              </w:rPr>
            </w:pPr>
            <w:r>
              <w:rPr>
                <w:sz w:val="24"/>
              </w:rPr>
              <w:t>Ingeniero</w:t>
            </w:r>
            <w:r>
              <w:rPr>
                <w:spacing w:val="-3"/>
                <w:sz w:val="24"/>
              </w:rPr>
              <w:t xml:space="preserve"> </w:t>
            </w:r>
            <w:r>
              <w:rPr>
                <w:sz w:val="24"/>
              </w:rPr>
              <w:t>de</w:t>
            </w:r>
            <w:r>
              <w:rPr>
                <w:spacing w:val="-2"/>
                <w:sz w:val="24"/>
              </w:rPr>
              <w:t xml:space="preserve"> campo</w:t>
            </w:r>
          </w:p>
        </w:tc>
        <w:tc>
          <w:tcPr>
            <w:tcW w:w="4856" w:type="dxa"/>
            <w:tcBorders>
              <w:left w:val="nil"/>
              <w:right w:val="nil"/>
            </w:tcBorders>
          </w:tcPr>
          <w:p w:rsidR="009003C7" w:rsidRDefault="004D355F">
            <w:pPr>
              <w:pStyle w:val="TableParagraph"/>
              <w:spacing w:line="276" w:lineRule="exact"/>
              <w:ind w:left="228"/>
              <w:rPr>
                <w:sz w:val="24"/>
              </w:rPr>
            </w:pPr>
            <w:r>
              <w:rPr>
                <w:sz w:val="24"/>
              </w:rPr>
              <w:t>Análisis</w:t>
            </w:r>
            <w:r>
              <w:rPr>
                <w:spacing w:val="-8"/>
                <w:sz w:val="24"/>
              </w:rPr>
              <w:t xml:space="preserve"> </w:t>
            </w:r>
            <w:r>
              <w:rPr>
                <w:sz w:val="24"/>
              </w:rPr>
              <w:t>técnico,</w:t>
            </w:r>
            <w:r>
              <w:rPr>
                <w:spacing w:val="-8"/>
                <w:sz w:val="24"/>
              </w:rPr>
              <w:t xml:space="preserve"> </w:t>
            </w:r>
            <w:r>
              <w:rPr>
                <w:sz w:val="24"/>
              </w:rPr>
              <w:t>interpretación</w:t>
            </w:r>
            <w:r>
              <w:rPr>
                <w:spacing w:val="-8"/>
                <w:sz w:val="24"/>
              </w:rPr>
              <w:t xml:space="preserve"> </w:t>
            </w:r>
            <w:r>
              <w:rPr>
                <w:sz w:val="24"/>
              </w:rPr>
              <w:t>de</w:t>
            </w:r>
            <w:r>
              <w:rPr>
                <w:spacing w:val="-8"/>
                <w:sz w:val="24"/>
              </w:rPr>
              <w:t xml:space="preserve"> </w:t>
            </w:r>
            <w:r>
              <w:rPr>
                <w:sz w:val="24"/>
              </w:rPr>
              <w:t>datos</w:t>
            </w:r>
            <w:r>
              <w:rPr>
                <w:spacing w:val="-9"/>
                <w:sz w:val="24"/>
              </w:rPr>
              <w:t xml:space="preserve"> </w:t>
            </w:r>
            <w:r>
              <w:rPr>
                <w:sz w:val="24"/>
              </w:rPr>
              <w:t>y soporte operativo</w:t>
            </w:r>
          </w:p>
        </w:tc>
        <w:tc>
          <w:tcPr>
            <w:tcW w:w="1836" w:type="dxa"/>
            <w:tcBorders>
              <w:left w:val="nil"/>
              <w:right w:val="nil"/>
            </w:tcBorders>
          </w:tcPr>
          <w:p w:rsidR="009003C7" w:rsidRDefault="004D355F">
            <w:pPr>
              <w:pStyle w:val="TableParagraph"/>
              <w:spacing w:line="275" w:lineRule="exact"/>
              <w:ind w:left="128"/>
              <w:rPr>
                <w:sz w:val="24"/>
              </w:rPr>
            </w:pPr>
            <w:r>
              <w:rPr>
                <w:spacing w:val="-10"/>
                <w:sz w:val="24"/>
              </w:rPr>
              <w:t>2</w:t>
            </w:r>
          </w:p>
        </w:tc>
      </w:tr>
      <w:tr w:rsidR="009003C7">
        <w:trPr>
          <w:trHeight w:val="553"/>
        </w:trPr>
        <w:tc>
          <w:tcPr>
            <w:tcW w:w="2685" w:type="dxa"/>
            <w:tcBorders>
              <w:left w:val="nil"/>
              <w:right w:val="nil"/>
            </w:tcBorders>
          </w:tcPr>
          <w:p w:rsidR="009003C7" w:rsidRDefault="004D355F">
            <w:pPr>
              <w:pStyle w:val="TableParagraph"/>
              <w:spacing w:line="240" w:lineRule="auto"/>
              <w:ind w:left="122"/>
              <w:rPr>
                <w:sz w:val="24"/>
              </w:rPr>
            </w:pPr>
            <w:r>
              <w:rPr>
                <w:sz w:val="24"/>
              </w:rPr>
              <w:t>Técnicos</w:t>
            </w:r>
            <w:r>
              <w:rPr>
                <w:spacing w:val="-10"/>
                <w:sz w:val="24"/>
              </w:rPr>
              <w:t xml:space="preserve"> </w:t>
            </w:r>
            <w:r>
              <w:rPr>
                <w:spacing w:val="-2"/>
                <w:sz w:val="24"/>
              </w:rPr>
              <w:t>wireline</w:t>
            </w:r>
          </w:p>
        </w:tc>
        <w:tc>
          <w:tcPr>
            <w:tcW w:w="4856" w:type="dxa"/>
            <w:tcBorders>
              <w:left w:val="nil"/>
              <w:right w:val="nil"/>
            </w:tcBorders>
          </w:tcPr>
          <w:p w:rsidR="009003C7" w:rsidRDefault="004D355F">
            <w:pPr>
              <w:pStyle w:val="TableParagraph"/>
              <w:spacing w:line="270" w:lineRule="atLeast"/>
              <w:ind w:left="228"/>
              <w:rPr>
                <w:sz w:val="24"/>
              </w:rPr>
            </w:pPr>
            <w:r>
              <w:rPr>
                <w:sz w:val="24"/>
              </w:rPr>
              <w:t>Ejecución</w:t>
            </w:r>
            <w:r>
              <w:rPr>
                <w:spacing w:val="-6"/>
                <w:sz w:val="24"/>
              </w:rPr>
              <w:t xml:space="preserve"> </w:t>
            </w:r>
            <w:r>
              <w:rPr>
                <w:sz w:val="24"/>
              </w:rPr>
              <w:t>de</w:t>
            </w:r>
            <w:r>
              <w:rPr>
                <w:spacing w:val="-6"/>
                <w:sz w:val="24"/>
              </w:rPr>
              <w:t xml:space="preserve"> </w:t>
            </w:r>
            <w:r>
              <w:rPr>
                <w:sz w:val="24"/>
              </w:rPr>
              <w:t>operaciones</w:t>
            </w:r>
            <w:r>
              <w:rPr>
                <w:spacing w:val="-5"/>
                <w:sz w:val="24"/>
              </w:rPr>
              <w:t xml:space="preserve"> </w:t>
            </w:r>
            <w:r>
              <w:rPr>
                <w:sz w:val="24"/>
              </w:rPr>
              <w:t>en</w:t>
            </w:r>
            <w:r>
              <w:rPr>
                <w:spacing w:val="-6"/>
                <w:sz w:val="24"/>
              </w:rPr>
              <w:t xml:space="preserve"> </w:t>
            </w:r>
            <w:r>
              <w:rPr>
                <w:sz w:val="24"/>
              </w:rPr>
              <w:t>pozo</w:t>
            </w:r>
            <w:r>
              <w:rPr>
                <w:spacing w:val="-6"/>
                <w:sz w:val="24"/>
              </w:rPr>
              <w:t xml:space="preserve"> </w:t>
            </w:r>
            <w:r>
              <w:rPr>
                <w:sz w:val="24"/>
              </w:rPr>
              <w:t>y</w:t>
            </w:r>
            <w:r>
              <w:rPr>
                <w:spacing w:val="-6"/>
                <w:sz w:val="24"/>
              </w:rPr>
              <w:t xml:space="preserve"> </w:t>
            </w:r>
            <w:r>
              <w:rPr>
                <w:sz w:val="24"/>
              </w:rPr>
              <w:t>manejo</w:t>
            </w:r>
            <w:r>
              <w:rPr>
                <w:spacing w:val="-6"/>
                <w:sz w:val="24"/>
              </w:rPr>
              <w:t xml:space="preserve"> </w:t>
            </w:r>
            <w:r>
              <w:rPr>
                <w:sz w:val="24"/>
              </w:rPr>
              <w:t xml:space="preserve">de </w:t>
            </w:r>
            <w:r>
              <w:rPr>
                <w:spacing w:val="-2"/>
                <w:sz w:val="24"/>
              </w:rPr>
              <w:t>equipos</w:t>
            </w:r>
          </w:p>
        </w:tc>
        <w:tc>
          <w:tcPr>
            <w:tcW w:w="1836" w:type="dxa"/>
            <w:tcBorders>
              <w:left w:val="nil"/>
              <w:right w:val="nil"/>
            </w:tcBorders>
          </w:tcPr>
          <w:p w:rsidR="009003C7" w:rsidRDefault="004D355F">
            <w:pPr>
              <w:pStyle w:val="TableParagraph"/>
              <w:spacing w:line="240" w:lineRule="auto"/>
              <w:ind w:left="128"/>
              <w:rPr>
                <w:sz w:val="24"/>
              </w:rPr>
            </w:pPr>
            <w:r>
              <w:rPr>
                <w:spacing w:val="-10"/>
                <w:sz w:val="24"/>
              </w:rPr>
              <w:t>4</w:t>
            </w:r>
          </w:p>
        </w:tc>
      </w:tr>
      <w:tr w:rsidR="009003C7">
        <w:trPr>
          <w:trHeight w:val="275"/>
        </w:trPr>
        <w:tc>
          <w:tcPr>
            <w:tcW w:w="2685" w:type="dxa"/>
            <w:tcBorders>
              <w:left w:val="nil"/>
              <w:right w:val="nil"/>
            </w:tcBorders>
          </w:tcPr>
          <w:p w:rsidR="009003C7" w:rsidRDefault="004D355F">
            <w:pPr>
              <w:pStyle w:val="TableParagraph"/>
              <w:ind w:left="122"/>
              <w:rPr>
                <w:sz w:val="24"/>
              </w:rPr>
            </w:pPr>
            <w:r>
              <w:rPr>
                <w:sz w:val="24"/>
              </w:rPr>
              <w:t>Operadores</w:t>
            </w:r>
            <w:r>
              <w:rPr>
                <w:spacing w:val="-3"/>
                <w:sz w:val="24"/>
              </w:rPr>
              <w:t xml:space="preserve"> </w:t>
            </w:r>
            <w:r>
              <w:rPr>
                <w:sz w:val="24"/>
              </w:rPr>
              <w:t>de</w:t>
            </w:r>
            <w:r>
              <w:rPr>
                <w:spacing w:val="-1"/>
                <w:sz w:val="24"/>
              </w:rPr>
              <w:t xml:space="preserve"> </w:t>
            </w:r>
            <w:r>
              <w:rPr>
                <w:spacing w:val="-2"/>
                <w:sz w:val="24"/>
              </w:rPr>
              <w:t>equipos</w:t>
            </w:r>
          </w:p>
        </w:tc>
        <w:tc>
          <w:tcPr>
            <w:tcW w:w="4856" w:type="dxa"/>
            <w:tcBorders>
              <w:left w:val="nil"/>
              <w:right w:val="nil"/>
            </w:tcBorders>
          </w:tcPr>
          <w:p w:rsidR="009003C7" w:rsidRDefault="004D355F">
            <w:pPr>
              <w:pStyle w:val="TableParagraph"/>
              <w:ind w:left="228"/>
              <w:rPr>
                <w:sz w:val="24"/>
              </w:rPr>
            </w:pPr>
            <w:r>
              <w:rPr>
                <w:sz w:val="24"/>
              </w:rPr>
              <w:t>Manejo</w:t>
            </w:r>
            <w:r>
              <w:rPr>
                <w:spacing w:val="-1"/>
                <w:sz w:val="24"/>
              </w:rPr>
              <w:t xml:space="preserve"> </w:t>
            </w:r>
            <w:r>
              <w:rPr>
                <w:sz w:val="24"/>
              </w:rPr>
              <w:t>de unidades</w:t>
            </w:r>
            <w:r>
              <w:rPr>
                <w:spacing w:val="-2"/>
                <w:sz w:val="24"/>
              </w:rPr>
              <w:t xml:space="preserve"> </w:t>
            </w:r>
            <w:r>
              <w:rPr>
                <w:sz w:val="24"/>
              </w:rPr>
              <w:t>móviles</w:t>
            </w:r>
            <w:r>
              <w:rPr>
                <w:spacing w:val="-1"/>
                <w:sz w:val="24"/>
              </w:rPr>
              <w:t xml:space="preserve"> </w:t>
            </w:r>
            <w:r>
              <w:rPr>
                <w:sz w:val="24"/>
              </w:rPr>
              <w:t>y</w:t>
            </w:r>
            <w:r>
              <w:rPr>
                <w:spacing w:val="-1"/>
                <w:sz w:val="24"/>
              </w:rPr>
              <w:t xml:space="preserve"> </w:t>
            </w:r>
            <w:r>
              <w:rPr>
                <w:sz w:val="24"/>
              </w:rPr>
              <w:t>soporte</w:t>
            </w:r>
            <w:r>
              <w:rPr>
                <w:spacing w:val="-1"/>
                <w:sz w:val="24"/>
              </w:rPr>
              <w:t xml:space="preserve"> </w:t>
            </w:r>
            <w:r>
              <w:rPr>
                <w:spacing w:val="-2"/>
                <w:sz w:val="24"/>
              </w:rPr>
              <w:t>técnico</w:t>
            </w:r>
          </w:p>
        </w:tc>
        <w:tc>
          <w:tcPr>
            <w:tcW w:w="1836" w:type="dxa"/>
            <w:tcBorders>
              <w:left w:val="nil"/>
              <w:right w:val="nil"/>
            </w:tcBorders>
          </w:tcPr>
          <w:p w:rsidR="009003C7" w:rsidRDefault="004D355F">
            <w:pPr>
              <w:pStyle w:val="TableParagraph"/>
              <w:ind w:left="128"/>
              <w:rPr>
                <w:sz w:val="24"/>
              </w:rPr>
            </w:pPr>
            <w:r>
              <w:rPr>
                <w:spacing w:val="-10"/>
                <w:sz w:val="24"/>
              </w:rPr>
              <w:t>2</w:t>
            </w:r>
          </w:p>
        </w:tc>
      </w:tr>
      <w:tr w:rsidR="009003C7">
        <w:trPr>
          <w:trHeight w:val="551"/>
        </w:trPr>
        <w:tc>
          <w:tcPr>
            <w:tcW w:w="2685" w:type="dxa"/>
            <w:tcBorders>
              <w:left w:val="nil"/>
              <w:right w:val="nil"/>
            </w:tcBorders>
          </w:tcPr>
          <w:p w:rsidR="009003C7" w:rsidRDefault="004D355F">
            <w:pPr>
              <w:pStyle w:val="TableParagraph"/>
              <w:spacing w:line="275" w:lineRule="exact"/>
              <w:ind w:left="122"/>
              <w:rPr>
                <w:sz w:val="24"/>
              </w:rPr>
            </w:pPr>
            <w:r>
              <w:rPr>
                <w:spacing w:val="-2"/>
                <w:sz w:val="24"/>
              </w:rPr>
              <w:t>Administrativo/contable</w:t>
            </w:r>
          </w:p>
        </w:tc>
        <w:tc>
          <w:tcPr>
            <w:tcW w:w="4856" w:type="dxa"/>
            <w:tcBorders>
              <w:left w:val="nil"/>
              <w:right w:val="nil"/>
            </w:tcBorders>
          </w:tcPr>
          <w:p w:rsidR="009003C7" w:rsidRDefault="004D355F">
            <w:pPr>
              <w:pStyle w:val="TableParagraph"/>
              <w:spacing w:line="276" w:lineRule="exact"/>
              <w:ind w:left="228"/>
              <w:rPr>
                <w:sz w:val="24"/>
              </w:rPr>
            </w:pPr>
            <w:r>
              <w:rPr>
                <w:sz w:val="24"/>
              </w:rPr>
              <w:t>Gestión</w:t>
            </w:r>
            <w:r>
              <w:rPr>
                <w:spacing w:val="-11"/>
                <w:sz w:val="24"/>
              </w:rPr>
              <w:t xml:space="preserve"> </w:t>
            </w:r>
            <w:r>
              <w:rPr>
                <w:sz w:val="24"/>
              </w:rPr>
              <w:t>financiera,</w:t>
            </w:r>
            <w:r>
              <w:rPr>
                <w:spacing w:val="-11"/>
                <w:sz w:val="24"/>
              </w:rPr>
              <w:t xml:space="preserve"> </w:t>
            </w:r>
            <w:r>
              <w:rPr>
                <w:sz w:val="24"/>
              </w:rPr>
              <w:t>facturación</w:t>
            </w:r>
            <w:r>
              <w:rPr>
                <w:spacing w:val="-11"/>
                <w:sz w:val="24"/>
              </w:rPr>
              <w:t xml:space="preserve"> </w:t>
            </w:r>
            <w:r>
              <w:rPr>
                <w:sz w:val="24"/>
              </w:rPr>
              <w:t>y</w:t>
            </w:r>
            <w:r>
              <w:rPr>
                <w:spacing w:val="-11"/>
                <w:sz w:val="24"/>
              </w:rPr>
              <w:t xml:space="preserve"> </w:t>
            </w:r>
            <w:r>
              <w:rPr>
                <w:sz w:val="24"/>
              </w:rPr>
              <w:t xml:space="preserve">control </w:t>
            </w:r>
            <w:r>
              <w:rPr>
                <w:spacing w:val="-2"/>
                <w:sz w:val="24"/>
              </w:rPr>
              <w:t>administrativo</w:t>
            </w:r>
          </w:p>
        </w:tc>
        <w:tc>
          <w:tcPr>
            <w:tcW w:w="1836" w:type="dxa"/>
            <w:tcBorders>
              <w:left w:val="nil"/>
              <w:right w:val="nil"/>
            </w:tcBorders>
          </w:tcPr>
          <w:p w:rsidR="009003C7" w:rsidRDefault="004D355F">
            <w:pPr>
              <w:pStyle w:val="TableParagraph"/>
              <w:spacing w:line="275" w:lineRule="exact"/>
              <w:ind w:left="128"/>
              <w:rPr>
                <w:sz w:val="24"/>
              </w:rPr>
            </w:pPr>
            <w:r>
              <w:rPr>
                <w:spacing w:val="-10"/>
                <w:sz w:val="24"/>
              </w:rPr>
              <w:t>1</w:t>
            </w:r>
          </w:p>
        </w:tc>
      </w:tr>
    </w:tbl>
    <w:p w:rsidR="009003C7" w:rsidRDefault="004D355F">
      <w:pPr>
        <w:pStyle w:val="Textoindependiente"/>
        <w:spacing w:before="117" w:line="360" w:lineRule="auto"/>
        <w:ind w:left="360" w:right="357"/>
        <w:jc w:val="both"/>
      </w:pPr>
      <w:r>
        <w:t>La estructura propuesta responde a una empresa en etapa inicial, con posibilidad de ampliación a medida</w:t>
      </w:r>
      <w:r>
        <w:rPr>
          <w:spacing w:val="-9"/>
        </w:rPr>
        <w:t xml:space="preserve"> </w:t>
      </w:r>
      <w:r>
        <w:t>que</w:t>
      </w:r>
      <w:r>
        <w:rPr>
          <w:spacing w:val="-9"/>
        </w:rPr>
        <w:t xml:space="preserve"> </w:t>
      </w:r>
      <w:r>
        <w:t>aumente</w:t>
      </w:r>
      <w:r>
        <w:rPr>
          <w:spacing w:val="-9"/>
        </w:rPr>
        <w:t xml:space="preserve"> </w:t>
      </w:r>
      <w:r>
        <w:t>la</w:t>
      </w:r>
      <w:r>
        <w:rPr>
          <w:spacing w:val="-9"/>
        </w:rPr>
        <w:t xml:space="preserve"> </w:t>
      </w:r>
      <w:r>
        <w:t>demanda</w:t>
      </w:r>
      <w:r>
        <w:rPr>
          <w:spacing w:val="-10"/>
        </w:rPr>
        <w:t xml:space="preserve"> </w:t>
      </w:r>
      <w:r>
        <w:t>de</w:t>
      </w:r>
      <w:r>
        <w:rPr>
          <w:spacing w:val="-9"/>
        </w:rPr>
        <w:t xml:space="preserve"> </w:t>
      </w:r>
      <w:r>
        <w:t>servicios.</w:t>
      </w:r>
      <w:r>
        <w:rPr>
          <w:spacing w:val="-8"/>
        </w:rPr>
        <w:t xml:space="preserve"> </w:t>
      </w:r>
      <w:r>
        <w:t>Es</w:t>
      </w:r>
      <w:r>
        <w:rPr>
          <w:spacing w:val="-8"/>
        </w:rPr>
        <w:t xml:space="preserve"> </w:t>
      </w:r>
      <w:r>
        <w:t>importante</w:t>
      </w:r>
      <w:r>
        <w:rPr>
          <w:spacing w:val="-9"/>
        </w:rPr>
        <w:t xml:space="preserve"> </w:t>
      </w:r>
      <w:r>
        <w:t>destacar</w:t>
      </w:r>
      <w:r>
        <w:rPr>
          <w:spacing w:val="-9"/>
        </w:rPr>
        <w:t xml:space="preserve"> </w:t>
      </w:r>
      <w:r>
        <w:t>que</w:t>
      </w:r>
      <w:r>
        <w:rPr>
          <w:spacing w:val="-9"/>
        </w:rPr>
        <w:t xml:space="preserve"> </w:t>
      </w:r>
      <w:r>
        <w:t>la</w:t>
      </w:r>
      <w:r>
        <w:rPr>
          <w:spacing w:val="-9"/>
        </w:rPr>
        <w:t xml:space="preserve"> </w:t>
      </w:r>
      <w:r>
        <w:t>capacitación</w:t>
      </w:r>
      <w:r>
        <w:rPr>
          <w:spacing w:val="-8"/>
        </w:rPr>
        <w:t xml:space="preserve"> </w:t>
      </w:r>
      <w:r>
        <w:t>continua del personal será un factor clave, especialmente en temas vincu</w:t>
      </w:r>
      <w:r>
        <w:t>lados a seguridad, nuevas tecnologías y procedimientos operativos.</w:t>
      </w:r>
    </w:p>
    <w:p w:rsidR="009003C7" w:rsidRDefault="009003C7">
      <w:pPr>
        <w:pStyle w:val="Textoindependiente"/>
      </w:pPr>
    </w:p>
    <w:p w:rsidR="009003C7" w:rsidRDefault="009003C7">
      <w:pPr>
        <w:pStyle w:val="Textoindependiente"/>
      </w:pPr>
    </w:p>
    <w:p w:rsidR="009003C7" w:rsidRDefault="009003C7">
      <w:pPr>
        <w:pStyle w:val="Textoindependiente"/>
        <w:spacing w:before="65"/>
      </w:pPr>
    </w:p>
    <w:p w:rsidR="009003C7" w:rsidRDefault="004D355F">
      <w:pPr>
        <w:pStyle w:val="Ttulo2"/>
        <w:numPr>
          <w:ilvl w:val="2"/>
          <w:numId w:val="7"/>
        </w:numPr>
        <w:tabs>
          <w:tab w:val="left" w:pos="1799"/>
        </w:tabs>
        <w:ind w:left="1799" w:hanging="1079"/>
        <w:jc w:val="both"/>
      </w:pPr>
      <w:bookmarkStart w:id="124" w:name="_bookmark124"/>
      <w:bookmarkEnd w:id="124"/>
      <w:r>
        <w:t>Recursos</w:t>
      </w:r>
      <w:r>
        <w:rPr>
          <w:spacing w:val="-7"/>
        </w:rPr>
        <w:t xml:space="preserve"> </w:t>
      </w:r>
      <w:r>
        <w:rPr>
          <w:spacing w:val="-2"/>
        </w:rPr>
        <w:t>Materiales</w:t>
      </w:r>
    </w:p>
    <w:p w:rsidR="009003C7" w:rsidRDefault="004D355F">
      <w:pPr>
        <w:pStyle w:val="Textoindependiente"/>
        <w:spacing w:before="120" w:line="360" w:lineRule="auto"/>
        <w:ind w:left="360" w:right="357"/>
        <w:jc w:val="both"/>
      </w:pPr>
      <w:r>
        <w:t>Los recursos materiales incluyen todos aquellos elementos físicos, tecnológicos e infraestructura necesarios para la prestación del servicio. En el caso de los servic</w:t>
      </w:r>
      <w:r>
        <w:t>ios wireline, estos recursos representan una inversión significativa, ya que están directamente vinculados con la capacidad operativa de la empresa.</w:t>
      </w:r>
    </w:p>
    <w:p w:rsidR="009003C7" w:rsidRDefault="004D355F">
      <w:pPr>
        <w:pStyle w:val="Textoindependiente"/>
        <w:spacing w:before="241"/>
        <w:ind w:left="360"/>
        <w:jc w:val="both"/>
      </w:pPr>
      <w:r>
        <w:t>A</w:t>
      </w:r>
      <w:r>
        <w:rPr>
          <w:spacing w:val="-5"/>
        </w:rPr>
        <w:t xml:space="preserve"> </w:t>
      </w:r>
      <w:r>
        <w:t>continuación,</w:t>
      </w:r>
      <w:r>
        <w:rPr>
          <w:spacing w:val="-2"/>
        </w:rPr>
        <w:t xml:space="preserve"> </w:t>
      </w:r>
      <w:r>
        <w:t>se</w:t>
      </w:r>
      <w:r>
        <w:rPr>
          <w:spacing w:val="-3"/>
        </w:rPr>
        <w:t xml:space="preserve"> </w:t>
      </w:r>
      <w:r>
        <w:t>detallan</w:t>
      </w:r>
      <w:r>
        <w:rPr>
          <w:spacing w:val="-2"/>
        </w:rPr>
        <w:t xml:space="preserve"> </w:t>
      </w:r>
      <w:r>
        <w:t>los</w:t>
      </w:r>
      <w:r>
        <w:rPr>
          <w:spacing w:val="-2"/>
        </w:rPr>
        <w:t xml:space="preserve"> </w:t>
      </w:r>
      <w:r>
        <w:t>principales</w:t>
      </w:r>
      <w:r>
        <w:rPr>
          <w:spacing w:val="-3"/>
        </w:rPr>
        <w:t xml:space="preserve"> </w:t>
      </w:r>
      <w:r>
        <w:t>recursos</w:t>
      </w:r>
      <w:r>
        <w:rPr>
          <w:spacing w:val="-3"/>
        </w:rPr>
        <w:t xml:space="preserve"> </w:t>
      </w:r>
      <w:r>
        <w:t>materiales</w:t>
      </w:r>
      <w:r>
        <w:rPr>
          <w:spacing w:val="-2"/>
        </w:rPr>
        <w:t xml:space="preserve"> requeridos:</w:t>
      </w:r>
    </w:p>
    <w:p w:rsidR="009003C7" w:rsidRDefault="009003C7">
      <w:pPr>
        <w:pStyle w:val="Textoindependiente"/>
        <w:spacing w:before="155"/>
        <w:rPr>
          <w:sz w:val="20"/>
        </w:rPr>
      </w:pPr>
    </w:p>
    <w:tbl>
      <w:tblPr>
        <w:tblStyle w:val="TableNormal"/>
        <w:tblW w:w="0" w:type="auto"/>
        <w:tblInd w:w="353" w:type="dxa"/>
        <w:tblLayout w:type="fixed"/>
        <w:tblLook w:val="01E0" w:firstRow="1" w:lastRow="1" w:firstColumn="1" w:lastColumn="1" w:noHBand="0" w:noVBand="0"/>
      </w:tblPr>
      <w:tblGrid>
        <w:gridCol w:w="2357"/>
        <w:gridCol w:w="3641"/>
        <w:gridCol w:w="3378"/>
      </w:tblGrid>
      <w:tr w:rsidR="009003C7">
        <w:trPr>
          <w:trHeight w:val="275"/>
        </w:trPr>
        <w:tc>
          <w:tcPr>
            <w:tcW w:w="2357" w:type="dxa"/>
            <w:tcBorders>
              <w:top w:val="single" w:sz="4" w:space="0" w:color="7E7E7E"/>
              <w:bottom w:val="single" w:sz="4" w:space="0" w:color="7E7E7E"/>
            </w:tcBorders>
          </w:tcPr>
          <w:p w:rsidR="009003C7" w:rsidRDefault="004D355F">
            <w:pPr>
              <w:pStyle w:val="TableParagraph"/>
              <w:ind w:left="122"/>
              <w:rPr>
                <w:b/>
                <w:sz w:val="24"/>
              </w:rPr>
            </w:pPr>
            <w:r>
              <w:rPr>
                <w:b/>
                <w:spacing w:val="-2"/>
                <w:sz w:val="24"/>
              </w:rPr>
              <w:t>Recurso</w:t>
            </w:r>
          </w:p>
        </w:tc>
        <w:tc>
          <w:tcPr>
            <w:tcW w:w="3641" w:type="dxa"/>
            <w:tcBorders>
              <w:top w:val="single" w:sz="4" w:space="0" w:color="7E7E7E"/>
              <w:bottom w:val="single" w:sz="4" w:space="0" w:color="7E7E7E"/>
            </w:tcBorders>
          </w:tcPr>
          <w:p w:rsidR="009003C7" w:rsidRDefault="004D355F">
            <w:pPr>
              <w:pStyle w:val="TableParagraph"/>
              <w:ind w:left="170"/>
              <w:rPr>
                <w:b/>
                <w:sz w:val="24"/>
              </w:rPr>
            </w:pPr>
            <w:r>
              <w:rPr>
                <w:b/>
                <w:spacing w:val="-2"/>
                <w:sz w:val="24"/>
              </w:rPr>
              <w:t>Descripción</w:t>
            </w:r>
          </w:p>
        </w:tc>
        <w:tc>
          <w:tcPr>
            <w:tcW w:w="3378" w:type="dxa"/>
            <w:tcBorders>
              <w:top w:val="single" w:sz="4" w:space="0" w:color="7E7E7E"/>
              <w:bottom w:val="single" w:sz="4" w:space="0" w:color="7E7E7E"/>
            </w:tcBorders>
          </w:tcPr>
          <w:p w:rsidR="009003C7" w:rsidRDefault="004D355F">
            <w:pPr>
              <w:pStyle w:val="TableParagraph"/>
              <w:ind w:left="122"/>
              <w:rPr>
                <w:b/>
                <w:sz w:val="24"/>
              </w:rPr>
            </w:pPr>
            <w:r>
              <w:rPr>
                <w:b/>
                <w:spacing w:val="-2"/>
                <w:sz w:val="24"/>
              </w:rPr>
              <w:t>Función</w:t>
            </w:r>
          </w:p>
        </w:tc>
      </w:tr>
      <w:tr w:rsidR="009003C7">
        <w:trPr>
          <w:trHeight w:val="280"/>
        </w:trPr>
        <w:tc>
          <w:tcPr>
            <w:tcW w:w="2357" w:type="dxa"/>
            <w:tcBorders>
              <w:top w:val="single" w:sz="4" w:space="0" w:color="7E7E7E"/>
            </w:tcBorders>
          </w:tcPr>
          <w:p w:rsidR="009003C7" w:rsidRDefault="004D355F">
            <w:pPr>
              <w:pStyle w:val="TableParagraph"/>
              <w:spacing w:line="260" w:lineRule="exact"/>
              <w:ind w:left="122"/>
              <w:rPr>
                <w:sz w:val="24"/>
              </w:rPr>
            </w:pPr>
            <w:r>
              <w:rPr>
                <w:sz w:val="24"/>
              </w:rPr>
              <w:t>Unidad</w:t>
            </w:r>
            <w:r>
              <w:rPr>
                <w:spacing w:val="-3"/>
                <w:sz w:val="24"/>
              </w:rPr>
              <w:t xml:space="preserve"> </w:t>
            </w:r>
            <w:r>
              <w:rPr>
                <w:spacing w:val="-2"/>
                <w:sz w:val="24"/>
              </w:rPr>
              <w:t>wireline</w:t>
            </w:r>
          </w:p>
        </w:tc>
        <w:tc>
          <w:tcPr>
            <w:tcW w:w="3641" w:type="dxa"/>
            <w:tcBorders>
              <w:top w:val="single" w:sz="4" w:space="0" w:color="7E7E7E"/>
            </w:tcBorders>
          </w:tcPr>
          <w:p w:rsidR="009003C7" w:rsidRDefault="004D355F">
            <w:pPr>
              <w:pStyle w:val="TableParagraph"/>
              <w:spacing w:line="260" w:lineRule="exact"/>
              <w:ind w:left="170"/>
              <w:rPr>
                <w:sz w:val="24"/>
              </w:rPr>
            </w:pPr>
            <w:r>
              <w:rPr>
                <w:sz w:val="24"/>
              </w:rPr>
              <w:t>Vehículo</w:t>
            </w:r>
            <w:r>
              <w:rPr>
                <w:spacing w:val="-8"/>
                <w:sz w:val="24"/>
              </w:rPr>
              <w:t xml:space="preserve"> </w:t>
            </w:r>
            <w:r>
              <w:rPr>
                <w:sz w:val="24"/>
              </w:rPr>
              <w:t>equipado</w:t>
            </w:r>
            <w:r>
              <w:rPr>
                <w:spacing w:val="-8"/>
                <w:sz w:val="24"/>
              </w:rPr>
              <w:t xml:space="preserve"> </w:t>
            </w:r>
            <w:r>
              <w:rPr>
                <w:sz w:val="24"/>
              </w:rPr>
              <w:t>con</w:t>
            </w:r>
            <w:r>
              <w:rPr>
                <w:spacing w:val="-6"/>
                <w:sz w:val="24"/>
              </w:rPr>
              <w:t xml:space="preserve"> </w:t>
            </w:r>
            <w:r>
              <w:rPr>
                <w:sz w:val="24"/>
              </w:rPr>
              <w:t>cabina</w:t>
            </w:r>
            <w:r>
              <w:rPr>
                <w:spacing w:val="-7"/>
                <w:sz w:val="24"/>
              </w:rPr>
              <w:t xml:space="preserve"> </w:t>
            </w:r>
            <w:r>
              <w:rPr>
                <w:spacing w:val="-5"/>
                <w:sz w:val="24"/>
              </w:rPr>
              <w:t>de</w:t>
            </w:r>
          </w:p>
        </w:tc>
        <w:tc>
          <w:tcPr>
            <w:tcW w:w="3378" w:type="dxa"/>
            <w:tcBorders>
              <w:top w:val="single" w:sz="4" w:space="0" w:color="7E7E7E"/>
            </w:tcBorders>
          </w:tcPr>
          <w:p w:rsidR="009003C7" w:rsidRDefault="004D355F">
            <w:pPr>
              <w:pStyle w:val="TableParagraph"/>
              <w:spacing w:line="260" w:lineRule="exact"/>
              <w:ind w:left="122"/>
              <w:rPr>
                <w:sz w:val="24"/>
              </w:rPr>
            </w:pPr>
            <w:r>
              <w:rPr>
                <w:sz w:val="24"/>
              </w:rPr>
              <w:t>Transporte</w:t>
            </w:r>
            <w:r>
              <w:rPr>
                <w:spacing w:val="-5"/>
                <w:sz w:val="24"/>
              </w:rPr>
              <w:t xml:space="preserve"> </w:t>
            </w:r>
            <w:r>
              <w:rPr>
                <w:sz w:val="24"/>
              </w:rPr>
              <w:t>y</w:t>
            </w:r>
            <w:r>
              <w:rPr>
                <w:spacing w:val="-4"/>
                <w:sz w:val="24"/>
              </w:rPr>
              <w:t xml:space="preserve"> </w:t>
            </w:r>
            <w:r>
              <w:rPr>
                <w:sz w:val="24"/>
              </w:rPr>
              <w:t>ejecución</w:t>
            </w:r>
            <w:r>
              <w:rPr>
                <w:spacing w:val="-4"/>
                <w:sz w:val="24"/>
              </w:rPr>
              <w:t xml:space="preserve"> </w:t>
            </w:r>
            <w:r>
              <w:rPr>
                <w:spacing w:val="-5"/>
                <w:sz w:val="24"/>
              </w:rPr>
              <w:t>del</w:t>
            </w:r>
          </w:p>
        </w:tc>
      </w:tr>
      <w:tr w:rsidR="009003C7">
        <w:trPr>
          <w:trHeight w:val="271"/>
        </w:trPr>
        <w:tc>
          <w:tcPr>
            <w:tcW w:w="2357" w:type="dxa"/>
            <w:tcBorders>
              <w:bottom w:val="single" w:sz="4" w:space="0" w:color="7E7E7E"/>
            </w:tcBorders>
          </w:tcPr>
          <w:p w:rsidR="009003C7" w:rsidRDefault="004D355F">
            <w:pPr>
              <w:pStyle w:val="TableParagraph"/>
              <w:spacing w:line="252" w:lineRule="exact"/>
              <w:ind w:left="122"/>
              <w:rPr>
                <w:sz w:val="24"/>
              </w:rPr>
            </w:pPr>
            <w:r>
              <w:rPr>
                <w:spacing w:val="-2"/>
                <w:sz w:val="24"/>
              </w:rPr>
              <w:t>(camión)</w:t>
            </w:r>
          </w:p>
        </w:tc>
        <w:tc>
          <w:tcPr>
            <w:tcW w:w="3641" w:type="dxa"/>
            <w:tcBorders>
              <w:bottom w:val="single" w:sz="4" w:space="0" w:color="7E7E7E"/>
            </w:tcBorders>
          </w:tcPr>
          <w:p w:rsidR="009003C7" w:rsidRDefault="004D355F">
            <w:pPr>
              <w:pStyle w:val="TableParagraph"/>
              <w:spacing w:line="252" w:lineRule="exact"/>
              <w:ind w:left="170"/>
              <w:rPr>
                <w:sz w:val="24"/>
              </w:rPr>
            </w:pPr>
            <w:r>
              <w:rPr>
                <w:sz w:val="24"/>
              </w:rPr>
              <w:t>control</w:t>
            </w:r>
            <w:r>
              <w:rPr>
                <w:spacing w:val="-1"/>
                <w:sz w:val="24"/>
              </w:rPr>
              <w:t xml:space="preserve"> </w:t>
            </w:r>
            <w:r>
              <w:rPr>
                <w:sz w:val="24"/>
              </w:rPr>
              <w:t xml:space="preserve">y </w:t>
            </w:r>
            <w:r>
              <w:rPr>
                <w:spacing w:val="-2"/>
                <w:sz w:val="24"/>
              </w:rPr>
              <w:t>malacate</w:t>
            </w:r>
          </w:p>
        </w:tc>
        <w:tc>
          <w:tcPr>
            <w:tcW w:w="3378" w:type="dxa"/>
            <w:tcBorders>
              <w:bottom w:val="single" w:sz="4" w:space="0" w:color="7E7E7E"/>
            </w:tcBorders>
          </w:tcPr>
          <w:p w:rsidR="009003C7" w:rsidRDefault="004D355F">
            <w:pPr>
              <w:pStyle w:val="TableParagraph"/>
              <w:spacing w:line="252" w:lineRule="exact"/>
              <w:ind w:left="122"/>
              <w:rPr>
                <w:sz w:val="24"/>
              </w:rPr>
            </w:pPr>
            <w:r>
              <w:rPr>
                <w:sz w:val="24"/>
              </w:rPr>
              <w:t>servicio</w:t>
            </w:r>
            <w:r>
              <w:rPr>
                <w:spacing w:val="-4"/>
                <w:sz w:val="24"/>
              </w:rPr>
              <w:t xml:space="preserve"> </w:t>
            </w:r>
            <w:r>
              <w:rPr>
                <w:sz w:val="24"/>
              </w:rPr>
              <w:t>en</w:t>
            </w:r>
            <w:r>
              <w:rPr>
                <w:spacing w:val="-1"/>
                <w:sz w:val="24"/>
              </w:rPr>
              <w:t xml:space="preserve"> </w:t>
            </w:r>
            <w:r>
              <w:rPr>
                <w:spacing w:val="-2"/>
                <w:sz w:val="24"/>
              </w:rPr>
              <w:t>campo</w:t>
            </w:r>
          </w:p>
        </w:tc>
      </w:tr>
      <w:tr w:rsidR="009003C7">
        <w:trPr>
          <w:trHeight w:val="551"/>
        </w:trPr>
        <w:tc>
          <w:tcPr>
            <w:tcW w:w="2357" w:type="dxa"/>
            <w:tcBorders>
              <w:top w:val="single" w:sz="4" w:space="0" w:color="7E7E7E"/>
              <w:bottom w:val="single" w:sz="4" w:space="0" w:color="7E7E7E"/>
            </w:tcBorders>
          </w:tcPr>
          <w:p w:rsidR="009003C7" w:rsidRDefault="004D355F">
            <w:pPr>
              <w:pStyle w:val="TableParagraph"/>
              <w:spacing w:line="276" w:lineRule="exact"/>
              <w:ind w:left="122" w:right="102"/>
              <w:rPr>
                <w:sz w:val="24"/>
              </w:rPr>
            </w:pPr>
            <w:r>
              <w:rPr>
                <w:sz w:val="24"/>
              </w:rPr>
              <w:t>Sistema de adquisición</w:t>
            </w:r>
            <w:r>
              <w:rPr>
                <w:spacing w:val="-15"/>
                <w:sz w:val="24"/>
              </w:rPr>
              <w:t xml:space="preserve"> </w:t>
            </w:r>
            <w:r>
              <w:rPr>
                <w:sz w:val="24"/>
              </w:rPr>
              <w:t>de</w:t>
            </w:r>
            <w:r>
              <w:rPr>
                <w:spacing w:val="-15"/>
                <w:sz w:val="24"/>
              </w:rPr>
              <w:t xml:space="preserve"> </w:t>
            </w:r>
            <w:r>
              <w:rPr>
                <w:sz w:val="24"/>
              </w:rPr>
              <w:t>datos</w:t>
            </w:r>
          </w:p>
        </w:tc>
        <w:tc>
          <w:tcPr>
            <w:tcW w:w="3641" w:type="dxa"/>
            <w:tcBorders>
              <w:top w:val="single" w:sz="4" w:space="0" w:color="7E7E7E"/>
              <w:bottom w:val="single" w:sz="4" w:space="0" w:color="7E7E7E"/>
            </w:tcBorders>
          </w:tcPr>
          <w:p w:rsidR="009003C7" w:rsidRDefault="004D355F">
            <w:pPr>
              <w:pStyle w:val="TableParagraph"/>
              <w:spacing w:line="275" w:lineRule="exact"/>
              <w:ind w:left="170"/>
              <w:rPr>
                <w:sz w:val="24"/>
              </w:rPr>
            </w:pPr>
            <w:r>
              <w:rPr>
                <w:sz w:val="24"/>
              </w:rPr>
              <w:t>Software</w:t>
            </w:r>
            <w:r>
              <w:rPr>
                <w:spacing w:val="-5"/>
                <w:sz w:val="24"/>
              </w:rPr>
              <w:t xml:space="preserve"> </w:t>
            </w:r>
            <w:r>
              <w:rPr>
                <w:sz w:val="24"/>
              </w:rPr>
              <w:t>y</w:t>
            </w:r>
            <w:r>
              <w:rPr>
                <w:spacing w:val="-2"/>
                <w:sz w:val="24"/>
              </w:rPr>
              <w:t xml:space="preserve"> </w:t>
            </w:r>
            <w:r>
              <w:rPr>
                <w:sz w:val="24"/>
              </w:rPr>
              <w:t>hardware</w:t>
            </w:r>
            <w:r>
              <w:rPr>
                <w:spacing w:val="-4"/>
                <w:sz w:val="24"/>
              </w:rPr>
              <w:t xml:space="preserve"> </w:t>
            </w:r>
            <w:r>
              <w:rPr>
                <w:spacing w:val="-2"/>
                <w:sz w:val="24"/>
              </w:rPr>
              <w:t>especializado</w:t>
            </w:r>
          </w:p>
        </w:tc>
        <w:tc>
          <w:tcPr>
            <w:tcW w:w="3378" w:type="dxa"/>
            <w:tcBorders>
              <w:top w:val="single" w:sz="4" w:space="0" w:color="7E7E7E"/>
              <w:bottom w:val="single" w:sz="4" w:space="0" w:color="7E7E7E"/>
            </w:tcBorders>
          </w:tcPr>
          <w:p w:rsidR="009003C7" w:rsidRDefault="004D355F">
            <w:pPr>
              <w:pStyle w:val="TableParagraph"/>
              <w:spacing w:line="276" w:lineRule="exact"/>
              <w:ind w:left="122"/>
              <w:rPr>
                <w:sz w:val="24"/>
              </w:rPr>
            </w:pPr>
            <w:r>
              <w:rPr>
                <w:sz w:val="24"/>
              </w:rPr>
              <w:t>Registro</w:t>
            </w:r>
            <w:r>
              <w:rPr>
                <w:spacing w:val="-13"/>
                <w:sz w:val="24"/>
              </w:rPr>
              <w:t xml:space="preserve"> </w:t>
            </w:r>
            <w:r>
              <w:rPr>
                <w:sz w:val="24"/>
              </w:rPr>
              <w:t>y</w:t>
            </w:r>
            <w:r>
              <w:rPr>
                <w:spacing w:val="-14"/>
                <w:sz w:val="24"/>
              </w:rPr>
              <w:t xml:space="preserve"> </w:t>
            </w:r>
            <w:r>
              <w:rPr>
                <w:sz w:val="24"/>
              </w:rPr>
              <w:t>procesamiento</w:t>
            </w:r>
            <w:r>
              <w:rPr>
                <w:spacing w:val="-12"/>
                <w:sz w:val="24"/>
              </w:rPr>
              <w:t xml:space="preserve"> </w:t>
            </w:r>
            <w:r>
              <w:rPr>
                <w:sz w:val="24"/>
              </w:rPr>
              <w:t>de información del pozo</w:t>
            </w:r>
          </w:p>
        </w:tc>
      </w:tr>
      <w:tr w:rsidR="009003C7">
        <w:trPr>
          <w:trHeight w:val="283"/>
        </w:trPr>
        <w:tc>
          <w:tcPr>
            <w:tcW w:w="2357" w:type="dxa"/>
            <w:tcBorders>
              <w:top w:val="single" w:sz="4" w:space="0" w:color="7E7E7E"/>
            </w:tcBorders>
          </w:tcPr>
          <w:p w:rsidR="009003C7" w:rsidRDefault="004D355F">
            <w:pPr>
              <w:pStyle w:val="TableParagraph"/>
              <w:spacing w:before="1" w:line="261" w:lineRule="exact"/>
              <w:ind w:left="122"/>
              <w:rPr>
                <w:sz w:val="24"/>
              </w:rPr>
            </w:pPr>
            <w:r>
              <w:rPr>
                <w:sz w:val="24"/>
              </w:rPr>
              <w:t>Herramientas</w:t>
            </w:r>
            <w:r>
              <w:rPr>
                <w:spacing w:val="-8"/>
                <w:sz w:val="24"/>
              </w:rPr>
              <w:t xml:space="preserve"> </w:t>
            </w:r>
            <w:r>
              <w:rPr>
                <w:spacing w:val="-5"/>
                <w:sz w:val="24"/>
              </w:rPr>
              <w:t>de</w:t>
            </w:r>
          </w:p>
        </w:tc>
        <w:tc>
          <w:tcPr>
            <w:tcW w:w="3641" w:type="dxa"/>
            <w:tcBorders>
              <w:top w:val="single" w:sz="4" w:space="0" w:color="7E7E7E"/>
            </w:tcBorders>
          </w:tcPr>
          <w:p w:rsidR="009003C7" w:rsidRDefault="004D355F">
            <w:pPr>
              <w:pStyle w:val="TableParagraph"/>
              <w:spacing w:before="1" w:line="261" w:lineRule="exact"/>
              <w:ind w:left="170"/>
              <w:rPr>
                <w:sz w:val="24"/>
              </w:rPr>
            </w:pPr>
            <w:r>
              <w:rPr>
                <w:sz w:val="24"/>
              </w:rPr>
              <w:t>Sensores,</w:t>
            </w:r>
            <w:r>
              <w:rPr>
                <w:spacing w:val="-3"/>
                <w:sz w:val="24"/>
              </w:rPr>
              <w:t xml:space="preserve"> </w:t>
            </w:r>
            <w:r>
              <w:rPr>
                <w:sz w:val="24"/>
              </w:rPr>
              <w:t>sondas</w:t>
            </w:r>
            <w:r>
              <w:rPr>
                <w:spacing w:val="-4"/>
                <w:sz w:val="24"/>
              </w:rPr>
              <w:t xml:space="preserve"> </w:t>
            </w:r>
            <w:r>
              <w:rPr>
                <w:sz w:val="24"/>
              </w:rPr>
              <w:t>y</w:t>
            </w:r>
            <w:r>
              <w:rPr>
                <w:spacing w:val="-2"/>
                <w:sz w:val="24"/>
              </w:rPr>
              <w:t xml:space="preserve"> equipos</w:t>
            </w:r>
          </w:p>
        </w:tc>
        <w:tc>
          <w:tcPr>
            <w:tcW w:w="3378" w:type="dxa"/>
            <w:tcBorders>
              <w:top w:val="single" w:sz="4" w:space="0" w:color="7E7E7E"/>
            </w:tcBorders>
          </w:tcPr>
          <w:p w:rsidR="009003C7" w:rsidRDefault="004D355F">
            <w:pPr>
              <w:pStyle w:val="TableParagraph"/>
              <w:spacing w:before="1" w:line="261" w:lineRule="exact"/>
              <w:ind w:left="122"/>
              <w:rPr>
                <w:sz w:val="24"/>
              </w:rPr>
            </w:pPr>
            <w:r>
              <w:rPr>
                <w:sz w:val="24"/>
              </w:rPr>
              <w:t>Medición</w:t>
            </w:r>
            <w:r>
              <w:rPr>
                <w:spacing w:val="-1"/>
                <w:sz w:val="24"/>
              </w:rPr>
              <w:t xml:space="preserve"> </w:t>
            </w:r>
            <w:r>
              <w:rPr>
                <w:sz w:val="24"/>
              </w:rPr>
              <w:t>de</w:t>
            </w:r>
            <w:r>
              <w:rPr>
                <w:spacing w:val="-2"/>
                <w:sz w:val="24"/>
              </w:rPr>
              <w:t xml:space="preserve"> </w:t>
            </w:r>
            <w:r>
              <w:rPr>
                <w:sz w:val="24"/>
              </w:rPr>
              <w:t>propiedades</w:t>
            </w:r>
            <w:r>
              <w:rPr>
                <w:spacing w:val="1"/>
                <w:sz w:val="24"/>
              </w:rPr>
              <w:t xml:space="preserve"> </w:t>
            </w:r>
            <w:r>
              <w:rPr>
                <w:spacing w:val="-5"/>
                <w:sz w:val="24"/>
              </w:rPr>
              <w:t>del</w:t>
            </w:r>
          </w:p>
        </w:tc>
      </w:tr>
      <w:tr w:rsidR="009003C7">
        <w:trPr>
          <w:trHeight w:val="271"/>
        </w:trPr>
        <w:tc>
          <w:tcPr>
            <w:tcW w:w="2357" w:type="dxa"/>
            <w:tcBorders>
              <w:bottom w:val="single" w:sz="4" w:space="0" w:color="7E7E7E"/>
            </w:tcBorders>
          </w:tcPr>
          <w:p w:rsidR="009003C7" w:rsidRDefault="004D355F">
            <w:pPr>
              <w:pStyle w:val="TableParagraph"/>
              <w:spacing w:line="252" w:lineRule="exact"/>
              <w:ind w:left="122"/>
              <w:rPr>
                <w:sz w:val="24"/>
              </w:rPr>
            </w:pPr>
            <w:r>
              <w:rPr>
                <w:sz w:val="24"/>
              </w:rPr>
              <w:t>fondo</w:t>
            </w:r>
            <w:r>
              <w:rPr>
                <w:spacing w:val="-1"/>
                <w:sz w:val="24"/>
              </w:rPr>
              <w:t xml:space="preserve"> </w:t>
            </w:r>
            <w:r>
              <w:rPr>
                <w:sz w:val="24"/>
              </w:rPr>
              <w:t>de</w:t>
            </w:r>
            <w:r>
              <w:rPr>
                <w:spacing w:val="-1"/>
                <w:sz w:val="24"/>
              </w:rPr>
              <w:t xml:space="preserve"> </w:t>
            </w:r>
            <w:r>
              <w:rPr>
                <w:spacing w:val="-4"/>
                <w:sz w:val="24"/>
              </w:rPr>
              <w:t>pozo</w:t>
            </w:r>
          </w:p>
        </w:tc>
        <w:tc>
          <w:tcPr>
            <w:tcW w:w="3641" w:type="dxa"/>
            <w:tcBorders>
              <w:bottom w:val="single" w:sz="4" w:space="0" w:color="7E7E7E"/>
            </w:tcBorders>
          </w:tcPr>
          <w:p w:rsidR="009003C7" w:rsidRDefault="004D355F">
            <w:pPr>
              <w:pStyle w:val="TableParagraph"/>
              <w:spacing w:line="252" w:lineRule="exact"/>
              <w:ind w:left="170"/>
              <w:rPr>
                <w:sz w:val="24"/>
              </w:rPr>
            </w:pPr>
            <w:r>
              <w:rPr>
                <w:spacing w:val="-2"/>
                <w:sz w:val="24"/>
              </w:rPr>
              <w:t>electrónicos</w:t>
            </w:r>
          </w:p>
        </w:tc>
        <w:tc>
          <w:tcPr>
            <w:tcW w:w="3378" w:type="dxa"/>
            <w:tcBorders>
              <w:bottom w:val="single" w:sz="4" w:space="0" w:color="7E7E7E"/>
            </w:tcBorders>
          </w:tcPr>
          <w:p w:rsidR="009003C7" w:rsidRDefault="004D355F">
            <w:pPr>
              <w:pStyle w:val="TableParagraph"/>
              <w:spacing w:line="252" w:lineRule="exact"/>
              <w:ind w:left="122"/>
              <w:rPr>
                <w:sz w:val="24"/>
              </w:rPr>
            </w:pPr>
            <w:r>
              <w:rPr>
                <w:spacing w:val="-2"/>
                <w:sz w:val="24"/>
              </w:rPr>
              <w:t>reservorio</w:t>
            </w:r>
          </w:p>
        </w:tc>
      </w:tr>
      <w:tr w:rsidR="009003C7">
        <w:trPr>
          <w:trHeight w:val="551"/>
        </w:trPr>
        <w:tc>
          <w:tcPr>
            <w:tcW w:w="2357" w:type="dxa"/>
            <w:tcBorders>
              <w:top w:val="single" w:sz="4" w:space="0" w:color="7E7E7E"/>
              <w:bottom w:val="single" w:sz="4" w:space="0" w:color="7E7E7E"/>
            </w:tcBorders>
          </w:tcPr>
          <w:p w:rsidR="009003C7" w:rsidRDefault="004D355F">
            <w:pPr>
              <w:pStyle w:val="TableParagraph"/>
              <w:spacing w:line="275" w:lineRule="exact"/>
              <w:ind w:left="122"/>
              <w:rPr>
                <w:sz w:val="24"/>
              </w:rPr>
            </w:pPr>
            <w:r>
              <w:rPr>
                <w:sz w:val="24"/>
              </w:rPr>
              <w:t>Cable</w:t>
            </w:r>
            <w:r>
              <w:rPr>
                <w:spacing w:val="-3"/>
                <w:sz w:val="24"/>
              </w:rPr>
              <w:t xml:space="preserve"> </w:t>
            </w:r>
            <w:r>
              <w:rPr>
                <w:spacing w:val="-2"/>
                <w:sz w:val="24"/>
              </w:rPr>
              <w:t>wireline</w:t>
            </w:r>
          </w:p>
        </w:tc>
        <w:tc>
          <w:tcPr>
            <w:tcW w:w="3641" w:type="dxa"/>
            <w:tcBorders>
              <w:top w:val="single" w:sz="4" w:space="0" w:color="7E7E7E"/>
              <w:bottom w:val="single" w:sz="4" w:space="0" w:color="7E7E7E"/>
            </w:tcBorders>
          </w:tcPr>
          <w:p w:rsidR="009003C7" w:rsidRDefault="004D355F">
            <w:pPr>
              <w:pStyle w:val="TableParagraph"/>
              <w:spacing w:line="275" w:lineRule="exact"/>
              <w:ind w:left="170"/>
              <w:rPr>
                <w:sz w:val="24"/>
              </w:rPr>
            </w:pPr>
            <w:r>
              <w:rPr>
                <w:sz w:val="24"/>
              </w:rPr>
              <w:t>Cable</w:t>
            </w:r>
            <w:r>
              <w:rPr>
                <w:spacing w:val="-1"/>
                <w:sz w:val="24"/>
              </w:rPr>
              <w:t xml:space="preserve"> </w:t>
            </w:r>
            <w:r>
              <w:rPr>
                <w:sz w:val="24"/>
              </w:rPr>
              <w:t>de</w:t>
            </w:r>
            <w:r>
              <w:rPr>
                <w:spacing w:val="-2"/>
                <w:sz w:val="24"/>
              </w:rPr>
              <w:t xml:space="preserve"> </w:t>
            </w:r>
            <w:r>
              <w:rPr>
                <w:sz w:val="24"/>
              </w:rPr>
              <w:t>acero</w:t>
            </w:r>
            <w:r>
              <w:rPr>
                <w:spacing w:val="-1"/>
                <w:sz w:val="24"/>
              </w:rPr>
              <w:t xml:space="preserve"> </w:t>
            </w:r>
            <w:r>
              <w:rPr>
                <w:sz w:val="24"/>
              </w:rPr>
              <w:t>o</w:t>
            </w:r>
            <w:r>
              <w:rPr>
                <w:spacing w:val="1"/>
                <w:sz w:val="24"/>
              </w:rPr>
              <w:t xml:space="preserve"> </w:t>
            </w:r>
            <w:r>
              <w:rPr>
                <w:spacing w:val="-2"/>
                <w:sz w:val="24"/>
              </w:rPr>
              <w:t>eléctrico</w:t>
            </w:r>
          </w:p>
        </w:tc>
        <w:tc>
          <w:tcPr>
            <w:tcW w:w="3378" w:type="dxa"/>
            <w:tcBorders>
              <w:top w:val="single" w:sz="4" w:space="0" w:color="7E7E7E"/>
              <w:bottom w:val="single" w:sz="4" w:space="0" w:color="7E7E7E"/>
            </w:tcBorders>
          </w:tcPr>
          <w:p w:rsidR="009003C7" w:rsidRDefault="004D355F">
            <w:pPr>
              <w:pStyle w:val="TableParagraph"/>
              <w:spacing w:line="276" w:lineRule="exact"/>
              <w:ind w:left="122"/>
              <w:rPr>
                <w:sz w:val="24"/>
              </w:rPr>
            </w:pPr>
            <w:r>
              <w:rPr>
                <w:sz w:val="24"/>
              </w:rPr>
              <w:t>Descenso</w:t>
            </w:r>
            <w:r>
              <w:rPr>
                <w:spacing w:val="-14"/>
                <w:sz w:val="24"/>
              </w:rPr>
              <w:t xml:space="preserve"> </w:t>
            </w:r>
            <w:r>
              <w:rPr>
                <w:sz w:val="24"/>
              </w:rPr>
              <w:t>y</w:t>
            </w:r>
            <w:r>
              <w:rPr>
                <w:spacing w:val="-12"/>
                <w:sz w:val="24"/>
              </w:rPr>
              <w:t xml:space="preserve"> </w:t>
            </w:r>
            <w:r>
              <w:rPr>
                <w:sz w:val="24"/>
              </w:rPr>
              <w:t>ascenso</w:t>
            </w:r>
            <w:r>
              <w:rPr>
                <w:spacing w:val="-14"/>
                <w:sz w:val="24"/>
              </w:rPr>
              <w:t xml:space="preserve"> </w:t>
            </w:r>
            <w:r>
              <w:rPr>
                <w:sz w:val="24"/>
              </w:rPr>
              <w:t xml:space="preserve">de </w:t>
            </w:r>
            <w:r>
              <w:rPr>
                <w:spacing w:val="-2"/>
                <w:sz w:val="24"/>
              </w:rPr>
              <w:t>herramientas</w:t>
            </w:r>
          </w:p>
        </w:tc>
      </w:tr>
      <w:tr w:rsidR="009003C7">
        <w:trPr>
          <w:trHeight w:val="551"/>
        </w:trPr>
        <w:tc>
          <w:tcPr>
            <w:tcW w:w="2357" w:type="dxa"/>
            <w:tcBorders>
              <w:top w:val="single" w:sz="4" w:space="0" w:color="7E7E7E"/>
              <w:bottom w:val="single" w:sz="4" w:space="0" w:color="7E7E7E"/>
            </w:tcBorders>
          </w:tcPr>
          <w:p w:rsidR="009003C7" w:rsidRDefault="004D355F">
            <w:pPr>
              <w:pStyle w:val="TableParagraph"/>
              <w:spacing w:line="275" w:lineRule="exact"/>
              <w:ind w:left="122"/>
              <w:rPr>
                <w:sz w:val="24"/>
              </w:rPr>
            </w:pPr>
            <w:r>
              <w:rPr>
                <w:sz w:val="24"/>
              </w:rPr>
              <w:t>Equipos</w:t>
            </w:r>
            <w:r>
              <w:rPr>
                <w:spacing w:val="-7"/>
                <w:sz w:val="24"/>
              </w:rPr>
              <w:t xml:space="preserve"> </w:t>
            </w:r>
            <w:r>
              <w:rPr>
                <w:spacing w:val="-2"/>
                <w:sz w:val="24"/>
              </w:rPr>
              <w:t>informáticos</w:t>
            </w:r>
          </w:p>
        </w:tc>
        <w:tc>
          <w:tcPr>
            <w:tcW w:w="3641" w:type="dxa"/>
            <w:tcBorders>
              <w:top w:val="single" w:sz="4" w:space="0" w:color="7E7E7E"/>
              <w:bottom w:val="single" w:sz="4" w:space="0" w:color="7E7E7E"/>
            </w:tcBorders>
          </w:tcPr>
          <w:p w:rsidR="009003C7" w:rsidRDefault="004D355F">
            <w:pPr>
              <w:pStyle w:val="TableParagraph"/>
              <w:spacing w:line="275" w:lineRule="exact"/>
              <w:ind w:left="170"/>
              <w:rPr>
                <w:sz w:val="24"/>
              </w:rPr>
            </w:pPr>
            <w:r>
              <w:rPr>
                <w:sz w:val="24"/>
              </w:rPr>
              <w:t>Computadoras</w:t>
            </w:r>
            <w:r>
              <w:rPr>
                <w:spacing w:val="-3"/>
                <w:sz w:val="24"/>
              </w:rPr>
              <w:t xml:space="preserve"> </w:t>
            </w:r>
            <w:r>
              <w:rPr>
                <w:sz w:val="24"/>
              </w:rPr>
              <w:t>y</w:t>
            </w:r>
            <w:r>
              <w:rPr>
                <w:spacing w:val="-1"/>
                <w:sz w:val="24"/>
              </w:rPr>
              <w:t xml:space="preserve"> </w:t>
            </w:r>
            <w:r>
              <w:rPr>
                <w:sz w:val="24"/>
              </w:rPr>
              <w:t>software</w:t>
            </w:r>
            <w:r>
              <w:rPr>
                <w:spacing w:val="-2"/>
                <w:sz w:val="24"/>
              </w:rPr>
              <w:t xml:space="preserve"> técnico</w:t>
            </w:r>
          </w:p>
        </w:tc>
        <w:tc>
          <w:tcPr>
            <w:tcW w:w="3378" w:type="dxa"/>
            <w:tcBorders>
              <w:top w:val="single" w:sz="4" w:space="0" w:color="7E7E7E"/>
              <w:bottom w:val="single" w:sz="4" w:space="0" w:color="7E7E7E"/>
            </w:tcBorders>
          </w:tcPr>
          <w:p w:rsidR="009003C7" w:rsidRDefault="004D355F">
            <w:pPr>
              <w:pStyle w:val="TableParagraph"/>
              <w:spacing w:line="276" w:lineRule="exact"/>
              <w:ind w:left="122" w:right="185"/>
              <w:rPr>
                <w:sz w:val="24"/>
              </w:rPr>
            </w:pPr>
            <w:r>
              <w:rPr>
                <w:sz w:val="24"/>
              </w:rPr>
              <w:t>Análisis</w:t>
            </w:r>
            <w:r>
              <w:rPr>
                <w:spacing w:val="-13"/>
                <w:sz w:val="24"/>
              </w:rPr>
              <w:t xml:space="preserve"> </w:t>
            </w:r>
            <w:r>
              <w:rPr>
                <w:sz w:val="24"/>
              </w:rPr>
              <w:t>e</w:t>
            </w:r>
            <w:r>
              <w:rPr>
                <w:spacing w:val="-14"/>
                <w:sz w:val="24"/>
              </w:rPr>
              <w:t xml:space="preserve"> </w:t>
            </w:r>
            <w:r>
              <w:rPr>
                <w:sz w:val="24"/>
              </w:rPr>
              <w:t>interpretación</w:t>
            </w:r>
            <w:r>
              <w:rPr>
                <w:spacing w:val="-11"/>
                <w:sz w:val="24"/>
              </w:rPr>
              <w:t xml:space="preserve"> </w:t>
            </w:r>
            <w:r>
              <w:rPr>
                <w:sz w:val="24"/>
              </w:rPr>
              <w:t xml:space="preserve">de </w:t>
            </w:r>
            <w:r>
              <w:rPr>
                <w:spacing w:val="-2"/>
                <w:sz w:val="24"/>
              </w:rPr>
              <w:t>datos</w:t>
            </w:r>
          </w:p>
        </w:tc>
      </w:tr>
      <w:tr w:rsidR="009003C7">
        <w:trPr>
          <w:trHeight w:val="550"/>
        </w:trPr>
        <w:tc>
          <w:tcPr>
            <w:tcW w:w="2357" w:type="dxa"/>
            <w:tcBorders>
              <w:top w:val="single" w:sz="4" w:space="0" w:color="7E7E7E"/>
              <w:bottom w:val="single" w:sz="4" w:space="0" w:color="7E7E7E"/>
            </w:tcBorders>
          </w:tcPr>
          <w:p w:rsidR="009003C7" w:rsidRDefault="004D355F">
            <w:pPr>
              <w:pStyle w:val="TableParagraph"/>
              <w:spacing w:line="274" w:lineRule="exact"/>
              <w:ind w:left="122"/>
              <w:rPr>
                <w:sz w:val="24"/>
              </w:rPr>
            </w:pPr>
            <w:r>
              <w:rPr>
                <w:sz w:val="24"/>
              </w:rPr>
              <w:t>Depósito</w:t>
            </w:r>
            <w:r>
              <w:rPr>
                <w:spacing w:val="-1"/>
                <w:sz w:val="24"/>
              </w:rPr>
              <w:t xml:space="preserve"> </w:t>
            </w:r>
            <w:r>
              <w:rPr>
                <w:sz w:val="24"/>
              </w:rPr>
              <w:t>y</w:t>
            </w:r>
            <w:r>
              <w:rPr>
                <w:spacing w:val="-1"/>
                <w:sz w:val="24"/>
              </w:rPr>
              <w:t xml:space="preserve"> </w:t>
            </w:r>
            <w:r>
              <w:rPr>
                <w:spacing w:val="-2"/>
                <w:sz w:val="24"/>
              </w:rPr>
              <w:t>taller</w:t>
            </w:r>
          </w:p>
        </w:tc>
        <w:tc>
          <w:tcPr>
            <w:tcW w:w="3641" w:type="dxa"/>
            <w:tcBorders>
              <w:top w:val="single" w:sz="4" w:space="0" w:color="7E7E7E"/>
              <w:bottom w:val="single" w:sz="4" w:space="0" w:color="7E7E7E"/>
            </w:tcBorders>
          </w:tcPr>
          <w:p w:rsidR="009003C7" w:rsidRDefault="004D355F">
            <w:pPr>
              <w:pStyle w:val="TableParagraph"/>
              <w:spacing w:line="276" w:lineRule="exact"/>
              <w:ind w:left="170" w:right="92"/>
              <w:rPr>
                <w:sz w:val="24"/>
              </w:rPr>
            </w:pPr>
            <w:r>
              <w:rPr>
                <w:sz w:val="24"/>
              </w:rPr>
              <w:t>Espacio físico para almacenamiento</w:t>
            </w:r>
            <w:r>
              <w:rPr>
                <w:spacing w:val="-15"/>
                <w:sz w:val="24"/>
              </w:rPr>
              <w:t xml:space="preserve"> </w:t>
            </w:r>
            <w:r>
              <w:rPr>
                <w:sz w:val="24"/>
              </w:rPr>
              <w:t>y</w:t>
            </w:r>
            <w:r>
              <w:rPr>
                <w:spacing w:val="-15"/>
                <w:sz w:val="24"/>
              </w:rPr>
              <w:t xml:space="preserve"> </w:t>
            </w:r>
            <w:r>
              <w:rPr>
                <w:sz w:val="24"/>
              </w:rPr>
              <w:t>mantenimiento</w:t>
            </w:r>
          </w:p>
        </w:tc>
        <w:tc>
          <w:tcPr>
            <w:tcW w:w="3378" w:type="dxa"/>
            <w:tcBorders>
              <w:top w:val="single" w:sz="4" w:space="0" w:color="7E7E7E"/>
              <w:bottom w:val="single" w:sz="4" w:space="0" w:color="7E7E7E"/>
            </w:tcBorders>
          </w:tcPr>
          <w:p w:rsidR="009003C7" w:rsidRDefault="004D355F">
            <w:pPr>
              <w:pStyle w:val="TableParagraph"/>
              <w:spacing w:line="274" w:lineRule="exact"/>
              <w:ind w:left="122"/>
              <w:rPr>
                <w:sz w:val="24"/>
              </w:rPr>
            </w:pPr>
            <w:r>
              <w:rPr>
                <w:sz w:val="24"/>
              </w:rPr>
              <w:t>Soporte</w:t>
            </w:r>
            <w:r>
              <w:rPr>
                <w:spacing w:val="-2"/>
                <w:sz w:val="24"/>
              </w:rPr>
              <w:t xml:space="preserve"> </w:t>
            </w:r>
            <w:r>
              <w:rPr>
                <w:sz w:val="24"/>
              </w:rPr>
              <w:t xml:space="preserve">logístico y </w:t>
            </w:r>
            <w:r>
              <w:rPr>
                <w:spacing w:val="-2"/>
                <w:sz w:val="24"/>
              </w:rPr>
              <w:t>técnico</w:t>
            </w:r>
          </w:p>
        </w:tc>
      </w:tr>
      <w:tr w:rsidR="009003C7">
        <w:trPr>
          <w:trHeight w:val="550"/>
        </w:trPr>
        <w:tc>
          <w:tcPr>
            <w:tcW w:w="2357" w:type="dxa"/>
            <w:tcBorders>
              <w:top w:val="single" w:sz="4" w:space="0" w:color="7E7E7E"/>
              <w:bottom w:val="single" w:sz="4" w:space="0" w:color="7E7E7E"/>
            </w:tcBorders>
          </w:tcPr>
          <w:p w:rsidR="009003C7" w:rsidRDefault="004D355F">
            <w:pPr>
              <w:pStyle w:val="TableParagraph"/>
              <w:spacing w:line="276" w:lineRule="exact"/>
              <w:ind w:left="122"/>
              <w:rPr>
                <w:sz w:val="24"/>
              </w:rPr>
            </w:pPr>
            <w:r>
              <w:rPr>
                <w:sz w:val="24"/>
              </w:rPr>
              <w:t>Equipos</w:t>
            </w:r>
            <w:r>
              <w:rPr>
                <w:spacing w:val="-15"/>
                <w:sz w:val="24"/>
              </w:rPr>
              <w:t xml:space="preserve"> </w:t>
            </w:r>
            <w:r>
              <w:rPr>
                <w:sz w:val="24"/>
              </w:rPr>
              <w:t>de</w:t>
            </w:r>
            <w:r>
              <w:rPr>
                <w:spacing w:val="-15"/>
                <w:sz w:val="24"/>
              </w:rPr>
              <w:t xml:space="preserve"> </w:t>
            </w:r>
            <w:r>
              <w:rPr>
                <w:sz w:val="24"/>
              </w:rPr>
              <w:t xml:space="preserve">seguridad </w:t>
            </w:r>
            <w:r>
              <w:rPr>
                <w:spacing w:val="-2"/>
                <w:sz w:val="24"/>
              </w:rPr>
              <w:t>(EPP)</w:t>
            </w:r>
          </w:p>
        </w:tc>
        <w:tc>
          <w:tcPr>
            <w:tcW w:w="3641" w:type="dxa"/>
            <w:tcBorders>
              <w:top w:val="single" w:sz="4" w:space="0" w:color="7E7E7E"/>
              <w:bottom w:val="single" w:sz="4" w:space="0" w:color="7E7E7E"/>
            </w:tcBorders>
          </w:tcPr>
          <w:p w:rsidR="009003C7" w:rsidRDefault="004D355F">
            <w:pPr>
              <w:pStyle w:val="TableParagraph"/>
              <w:spacing w:line="274" w:lineRule="exact"/>
              <w:ind w:left="170"/>
              <w:rPr>
                <w:sz w:val="24"/>
              </w:rPr>
            </w:pPr>
            <w:r>
              <w:rPr>
                <w:sz w:val="24"/>
              </w:rPr>
              <w:t>Cascos,</w:t>
            </w:r>
            <w:r>
              <w:rPr>
                <w:spacing w:val="-3"/>
                <w:sz w:val="24"/>
              </w:rPr>
              <w:t xml:space="preserve"> </w:t>
            </w:r>
            <w:r>
              <w:rPr>
                <w:sz w:val="24"/>
              </w:rPr>
              <w:t>guantes,</w:t>
            </w:r>
            <w:r>
              <w:rPr>
                <w:spacing w:val="-1"/>
                <w:sz w:val="24"/>
              </w:rPr>
              <w:t xml:space="preserve"> </w:t>
            </w:r>
            <w:r>
              <w:rPr>
                <w:sz w:val="24"/>
              </w:rPr>
              <w:t>ropa</w:t>
            </w:r>
            <w:r>
              <w:rPr>
                <w:spacing w:val="-1"/>
                <w:sz w:val="24"/>
              </w:rPr>
              <w:t xml:space="preserve"> </w:t>
            </w:r>
            <w:r>
              <w:rPr>
                <w:spacing w:val="-2"/>
                <w:sz w:val="24"/>
              </w:rPr>
              <w:t>ignífuga</w:t>
            </w:r>
          </w:p>
        </w:tc>
        <w:tc>
          <w:tcPr>
            <w:tcW w:w="3378" w:type="dxa"/>
            <w:tcBorders>
              <w:top w:val="single" w:sz="4" w:space="0" w:color="7E7E7E"/>
              <w:bottom w:val="single" w:sz="4" w:space="0" w:color="7E7E7E"/>
            </w:tcBorders>
          </w:tcPr>
          <w:p w:rsidR="009003C7" w:rsidRDefault="004D355F">
            <w:pPr>
              <w:pStyle w:val="TableParagraph"/>
              <w:spacing w:line="274" w:lineRule="exact"/>
              <w:ind w:left="122"/>
              <w:rPr>
                <w:sz w:val="24"/>
              </w:rPr>
            </w:pPr>
            <w:r>
              <w:rPr>
                <w:sz w:val="24"/>
              </w:rPr>
              <w:t>Protección</w:t>
            </w:r>
            <w:r>
              <w:rPr>
                <w:spacing w:val="-2"/>
                <w:sz w:val="24"/>
              </w:rPr>
              <w:t xml:space="preserve"> </w:t>
            </w:r>
            <w:r>
              <w:rPr>
                <w:sz w:val="24"/>
              </w:rPr>
              <w:t>del</w:t>
            </w:r>
            <w:r>
              <w:rPr>
                <w:spacing w:val="-2"/>
                <w:sz w:val="24"/>
              </w:rPr>
              <w:t xml:space="preserve"> personal</w:t>
            </w:r>
          </w:p>
        </w:tc>
      </w:tr>
    </w:tbl>
    <w:p w:rsidR="009003C7" w:rsidRDefault="009003C7">
      <w:pPr>
        <w:pStyle w:val="TableParagraph"/>
        <w:spacing w:line="274" w:lineRule="exact"/>
        <w:rPr>
          <w:sz w:val="24"/>
        </w:rPr>
        <w:sectPr w:rsidR="009003C7">
          <w:pgSz w:w="12240" w:h="15840"/>
          <w:pgMar w:top="1420" w:right="1080" w:bottom="1260" w:left="1080" w:header="0" w:footer="1080" w:gutter="0"/>
          <w:cols w:space="720"/>
        </w:sectPr>
      </w:pPr>
    </w:p>
    <w:p w:rsidR="009003C7" w:rsidRDefault="009003C7">
      <w:pPr>
        <w:pStyle w:val="Textoindependiente"/>
        <w:spacing w:before="1"/>
        <w:rPr>
          <w:sz w:val="2"/>
        </w:rPr>
      </w:pPr>
    </w:p>
    <w:tbl>
      <w:tblPr>
        <w:tblStyle w:val="TableNormal"/>
        <w:tblW w:w="0" w:type="auto"/>
        <w:tblInd w:w="360"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2256"/>
        <w:gridCol w:w="3149"/>
        <w:gridCol w:w="3963"/>
      </w:tblGrid>
      <w:tr w:rsidR="009003C7">
        <w:trPr>
          <w:trHeight w:val="275"/>
        </w:trPr>
        <w:tc>
          <w:tcPr>
            <w:tcW w:w="2256" w:type="dxa"/>
            <w:tcBorders>
              <w:left w:val="nil"/>
              <w:right w:val="nil"/>
            </w:tcBorders>
          </w:tcPr>
          <w:p w:rsidR="009003C7" w:rsidRDefault="004D355F">
            <w:pPr>
              <w:pStyle w:val="TableParagraph"/>
              <w:ind w:left="115"/>
              <w:rPr>
                <w:b/>
                <w:sz w:val="24"/>
              </w:rPr>
            </w:pPr>
            <w:r>
              <w:rPr>
                <w:b/>
                <w:spacing w:val="-2"/>
                <w:sz w:val="24"/>
              </w:rPr>
              <w:t>Recurso</w:t>
            </w:r>
          </w:p>
        </w:tc>
        <w:tc>
          <w:tcPr>
            <w:tcW w:w="3149" w:type="dxa"/>
            <w:tcBorders>
              <w:left w:val="nil"/>
              <w:right w:val="nil"/>
            </w:tcBorders>
          </w:tcPr>
          <w:p w:rsidR="009003C7" w:rsidRDefault="004D355F">
            <w:pPr>
              <w:pStyle w:val="TableParagraph"/>
              <w:ind w:left="264"/>
              <w:rPr>
                <w:b/>
                <w:sz w:val="24"/>
              </w:rPr>
            </w:pPr>
            <w:r>
              <w:rPr>
                <w:b/>
                <w:spacing w:val="-2"/>
                <w:sz w:val="24"/>
              </w:rPr>
              <w:t>Descripción</w:t>
            </w:r>
          </w:p>
        </w:tc>
        <w:tc>
          <w:tcPr>
            <w:tcW w:w="3963" w:type="dxa"/>
            <w:tcBorders>
              <w:left w:val="nil"/>
              <w:right w:val="nil"/>
            </w:tcBorders>
          </w:tcPr>
          <w:p w:rsidR="009003C7" w:rsidRDefault="004D355F">
            <w:pPr>
              <w:pStyle w:val="TableParagraph"/>
              <w:ind w:left="708"/>
              <w:rPr>
                <w:b/>
                <w:sz w:val="24"/>
              </w:rPr>
            </w:pPr>
            <w:r>
              <w:rPr>
                <w:b/>
                <w:spacing w:val="-2"/>
                <w:sz w:val="24"/>
              </w:rPr>
              <w:t>Función</w:t>
            </w:r>
          </w:p>
        </w:tc>
      </w:tr>
      <w:tr w:rsidR="009003C7">
        <w:trPr>
          <w:trHeight w:val="275"/>
        </w:trPr>
        <w:tc>
          <w:tcPr>
            <w:tcW w:w="2256" w:type="dxa"/>
            <w:tcBorders>
              <w:left w:val="nil"/>
              <w:right w:val="nil"/>
            </w:tcBorders>
          </w:tcPr>
          <w:p w:rsidR="009003C7" w:rsidRDefault="004D355F">
            <w:pPr>
              <w:pStyle w:val="TableParagraph"/>
              <w:ind w:left="115"/>
              <w:rPr>
                <w:sz w:val="24"/>
              </w:rPr>
            </w:pPr>
            <w:r>
              <w:rPr>
                <w:spacing w:val="-2"/>
                <w:sz w:val="24"/>
              </w:rPr>
              <w:t>Vehículos</w:t>
            </w:r>
            <w:r>
              <w:rPr>
                <w:spacing w:val="-9"/>
                <w:sz w:val="24"/>
              </w:rPr>
              <w:t xml:space="preserve"> </w:t>
            </w:r>
            <w:r>
              <w:rPr>
                <w:spacing w:val="-2"/>
                <w:sz w:val="24"/>
              </w:rPr>
              <w:t>de</w:t>
            </w:r>
            <w:r>
              <w:rPr>
                <w:spacing w:val="-7"/>
                <w:sz w:val="24"/>
              </w:rPr>
              <w:t xml:space="preserve"> </w:t>
            </w:r>
            <w:r>
              <w:rPr>
                <w:spacing w:val="-2"/>
                <w:sz w:val="24"/>
              </w:rPr>
              <w:t>apoyo</w:t>
            </w:r>
          </w:p>
        </w:tc>
        <w:tc>
          <w:tcPr>
            <w:tcW w:w="3149" w:type="dxa"/>
            <w:tcBorders>
              <w:left w:val="nil"/>
              <w:right w:val="nil"/>
            </w:tcBorders>
          </w:tcPr>
          <w:p w:rsidR="009003C7" w:rsidRDefault="004D355F">
            <w:pPr>
              <w:pStyle w:val="TableParagraph"/>
              <w:ind w:left="264"/>
              <w:rPr>
                <w:sz w:val="24"/>
              </w:rPr>
            </w:pPr>
            <w:r>
              <w:rPr>
                <w:sz w:val="24"/>
              </w:rPr>
              <w:t>Camionetas</w:t>
            </w:r>
            <w:r>
              <w:rPr>
                <w:spacing w:val="-5"/>
                <w:sz w:val="24"/>
              </w:rPr>
              <w:t xml:space="preserve"> </w:t>
            </w:r>
            <w:r>
              <w:rPr>
                <w:spacing w:val="-2"/>
                <w:sz w:val="24"/>
              </w:rPr>
              <w:t>operativas</w:t>
            </w:r>
          </w:p>
        </w:tc>
        <w:tc>
          <w:tcPr>
            <w:tcW w:w="3963" w:type="dxa"/>
            <w:tcBorders>
              <w:left w:val="nil"/>
              <w:right w:val="nil"/>
            </w:tcBorders>
          </w:tcPr>
          <w:p w:rsidR="009003C7" w:rsidRDefault="004D355F">
            <w:pPr>
              <w:pStyle w:val="TableParagraph"/>
              <w:ind w:left="708"/>
              <w:rPr>
                <w:sz w:val="24"/>
              </w:rPr>
            </w:pPr>
            <w:r>
              <w:rPr>
                <w:sz w:val="24"/>
              </w:rPr>
              <w:t>Traslado</w:t>
            </w:r>
            <w:r>
              <w:rPr>
                <w:spacing w:val="-3"/>
                <w:sz w:val="24"/>
              </w:rPr>
              <w:t xml:space="preserve"> </w:t>
            </w:r>
            <w:r>
              <w:rPr>
                <w:sz w:val="24"/>
              </w:rPr>
              <w:t>de</w:t>
            </w:r>
            <w:r>
              <w:rPr>
                <w:spacing w:val="-5"/>
                <w:sz w:val="24"/>
              </w:rPr>
              <w:t xml:space="preserve"> </w:t>
            </w:r>
            <w:r>
              <w:rPr>
                <w:sz w:val="24"/>
              </w:rPr>
              <w:t>personal</w:t>
            </w:r>
            <w:r>
              <w:rPr>
                <w:spacing w:val="-3"/>
                <w:sz w:val="24"/>
              </w:rPr>
              <w:t xml:space="preserve"> </w:t>
            </w:r>
            <w:r>
              <w:rPr>
                <w:sz w:val="24"/>
              </w:rPr>
              <w:t>y</w:t>
            </w:r>
            <w:r>
              <w:rPr>
                <w:spacing w:val="-2"/>
                <w:sz w:val="24"/>
              </w:rPr>
              <w:t xml:space="preserve"> logística</w:t>
            </w:r>
          </w:p>
        </w:tc>
      </w:tr>
    </w:tbl>
    <w:p w:rsidR="009003C7" w:rsidRDefault="004D355F">
      <w:pPr>
        <w:pStyle w:val="Textoindependiente"/>
        <w:spacing w:before="116" w:line="360" w:lineRule="auto"/>
        <w:ind w:left="360" w:right="364"/>
        <w:jc w:val="both"/>
      </w:pPr>
      <w:r>
        <w:t>Estos recursos permiten garantizar la operatividad del servicio, así como cumplir con los estándares técnicos y de seguridad exigidos por la industria.</w:t>
      </w:r>
    </w:p>
    <w:p w:rsidR="009003C7" w:rsidRDefault="009003C7">
      <w:pPr>
        <w:pStyle w:val="Textoindependiente"/>
      </w:pPr>
    </w:p>
    <w:p w:rsidR="009003C7" w:rsidRDefault="009003C7">
      <w:pPr>
        <w:pStyle w:val="Textoindependiente"/>
      </w:pPr>
    </w:p>
    <w:p w:rsidR="009003C7" w:rsidRDefault="009003C7">
      <w:pPr>
        <w:pStyle w:val="Textoindependiente"/>
        <w:spacing w:before="67"/>
      </w:pPr>
    </w:p>
    <w:p w:rsidR="009003C7" w:rsidRDefault="004D355F">
      <w:pPr>
        <w:pStyle w:val="Ttulo2"/>
        <w:numPr>
          <w:ilvl w:val="2"/>
          <w:numId w:val="7"/>
        </w:numPr>
        <w:tabs>
          <w:tab w:val="left" w:pos="1799"/>
        </w:tabs>
        <w:ind w:left="1799" w:hanging="1079"/>
        <w:jc w:val="both"/>
      </w:pPr>
      <w:bookmarkStart w:id="125" w:name="_bookmark125"/>
      <w:bookmarkEnd w:id="125"/>
      <w:r>
        <w:t>Recursos</w:t>
      </w:r>
      <w:r>
        <w:rPr>
          <w:spacing w:val="-7"/>
        </w:rPr>
        <w:t xml:space="preserve"> </w:t>
      </w:r>
      <w:r>
        <w:rPr>
          <w:spacing w:val="-2"/>
        </w:rPr>
        <w:t>Financieros</w:t>
      </w:r>
    </w:p>
    <w:p w:rsidR="009003C7" w:rsidRDefault="004D355F">
      <w:pPr>
        <w:pStyle w:val="Textoindependiente"/>
        <w:spacing w:before="120" w:line="360" w:lineRule="auto"/>
        <w:ind w:left="360" w:right="356"/>
        <w:jc w:val="both"/>
      </w:pPr>
      <w:r>
        <w:t>Los recursos financieros son esenciales para la puesta en marcha y el desarrollo del proyecto, ya que</w:t>
      </w:r>
      <w:r>
        <w:rPr>
          <w:spacing w:val="-9"/>
        </w:rPr>
        <w:t xml:space="preserve"> </w:t>
      </w:r>
      <w:r>
        <w:t>permiten</w:t>
      </w:r>
      <w:r>
        <w:rPr>
          <w:spacing w:val="-9"/>
        </w:rPr>
        <w:t xml:space="preserve"> </w:t>
      </w:r>
      <w:r>
        <w:t>financiar</w:t>
      </w:r>
      <w:r>
        <w:rPr>
          <w:spacing w:val="-9"/>
        </w:rPr>
        <w:t xml:space="preserve"> </w:t>
      </w:r>
      <w:r>
        <w:t>la</w:t>
      </w:r>
      <w:r>
        <w:rPr>
          <w:spacing w:val="-9"/>
        </w:rPr>
        <w:t xml:space="preserve"> </w:t>
      </w:r>
      <w:r>
        <w:t>adquisición</w:t>
      </w:r>
      <w:r>
        <w:rPr>
          <w:spacing w:val="-8"/>
        </w:rPr>
        <w:t xml:space="preserve"> </w:t>
      </w:r>
      <w:r>
        <w:t>de</w:t>
      </w:r>
      <w:r>
        <w:rPr>
          <w:spacing w:val="-9"/>
        </w:rPr>
        <w:t xml:space="preserve"> </w:t>
      </w:r>
      <w:r>
        <w:t>equipos,</w:t>
      </w:r>
      <w:r>
        <w:rPr>
          <w:spacing w:val="-8"/>
        </w:rPr>
        <w:t xml:space="preserve"> </w:t>
      </w:r>
      <w:r>
        <w:t>la</w:t>
      </w:r>
      <w:r>
        <w:rPr>
          <w:spacing w:val="-9"/>
        </w:rPr>
        <w:t xml:space="preserve"> </w:t>
      </w:r>
      <w:r>
        <w:t>contratación</w:t>
      </w:r>
      <w:r>
        <w:rPr>
          <w:spacing w:val="-8"/>
        </w:rPr>
        <w:t xml:space="preserve"> </w:t>
      </w:r>
      <w:r>
        <w:t>de</w:t>
      </w:r>
      <w:r>
        <w:rPr>
          <w:spacing w:val="-9"/>
        </w:rPr>
        <w:t xml:space="preserve"> </w:t>
      </w:r>
      <w:r>
        <w:t>personal</w:t>
      </w:r>
      <w:r>
        <w:rPr>
          <w:spacing w:val="-8"/>
        </w:rPr>
        <w:t xml:space="preserve"> </w:t>
      </w:r>
      <w:r>
        <w:t>y</w:t>
      </w:r>
      <w:r>
        <w:rPr>
          <w:spacing w:val="-8"/>
        </w:rPr>
        <w:t xml:space="preserve"> </w:t>
      </w:r>
      <w:r>
        <w:t>la</w:t>
      </w:r>
      <w:r>
        <w:rPr>
          <w:spacing w:val="-9"/>
        </w:rPr>
        <w:t xml:space="preserve"> </w:t>
      </w:r>
      <w:r>
        <w:t>operación</w:t>
      </w:r>
      <w:r>
        <w:rPr>
          <w:spacing w:val="-8"/>
        </w:rPr>
        <w:t xml:space="preserve"> </w:t>
      </w:r>
      <w:r>
        <w:t>inicial de</w:t>
      </w:r>
      <w:r>
        <w:rPr>
          <w:spacing w:val="-7"/>
        </w:rPr>
        <w:t xml:space="preserve"> </w:t>
      </w:r>
      <w:r>
        <w:t>la</w:t>
      </w:r>
      <w:r>
        <w:rPr>
          <w:spacing w:val="-6"/>
        </w:rPr>
        <w:t xml:space="preserve"> </w:t>
      </w:r>
      <w:r>
        <w:t>empresa.</w:t>
      </w:r>
      <w:r>
        <w:rPr>
          <w:spacing w:val="-6"/>
        </w:rPr>
        <w:t xml:space="preserve"> </w:t>
      </w:r>
      <w:r>
        <w:t>En</w:t>
      </w:r>
      <w:r>
        <w:rPr>
          <w:spacing w:val="-6"/>
        </w:rPr>
        <w:t xml:space="preserve"> </w:t>
      </w:r>
      <w:r>
        <w:t>este</w:t>
      </w:r>
      <w:r>
        <w:rPr>
          <w:spacing w:val="-6"/>
        </w:rPr>
        <w:t xml:space="preserve"> </w:t>
      </w:r>
      <w:r>
        <w:t>tipo</w:t>
      </w:r>
      <w:r>
        <w:rPr>
          <w:spacing w:val="-6"/>
        </w:rPr>
        <w:t xml:space="preserve"> </w:t>
      </w:r>
      <w:r>
        <w:t>de</w:t>
      </w:r>
      <w:r>
        <w:rPr>
          <w:spacing w:val="-7"/>
        </w:rPr>
        <w:t xml:space="preserve"> </w:t>
      </w:r>
      <w:r>
        <w:t>emprendimientos,</w:t>
      </w:r>
      <w:r>
        <w:rPr>
          <w:spacing w:val="-6"/>
        </w:rPr>
        <w:t xml:space="preserve"> </w:t>
      </w:r>
      <w:r>
        <w:t>la</w:t>
      </w:r>
      <w:r>
        <w:rPr>
          <w:spacing w:val="-6"/>
        </w:rPr>
        <w:t xml:space="preserve"> </w:t>
      </w:r>
      <w:r>
        <w:t>invers</w:t>
      </w:r>
      <w:r>
        <w:t>ión</w:t>
      </w:r>
      <w:r>
        <w:rPr>
          <w:spacing w:val="-5"/>
        </w:rPr>
        <w:t xml:space="preserve"> </w:t>
      </w:r>
      <w:r>
        <w:t>inicial</w:t>
      </w:r>
      <w:r>
        <w:rPr>
          <w:spacing w:val="-6"/>
        </w:rPr>
        <w:t xml:space="preserve"> </w:t>
      </w:r>
      <w:r>
        <w:t>es</w:t>
      </w:r>
      <w:r>
        <w:rPr>
          <w:spacing w:val="-6"/>
        </w:rPr>
        <w:t xml:space="preserve"> </w:t>
      </w:r>
      <w:r>
        <w:t>elevada</w:t>
      </w:r>
      <w:r>
        <w:rPr>
          <w:spacing w:val="-7"/>
        </w:rPr>
        <w:t xml:space="preserve"> </w:t>
      </w:r>
      <w:r>
        <w:t>debido</w:t>
      </w:r>
      <w:r>
        <w:rPr>
          <w:spacing w:val="-5"/>
        </w:rPr>
        <w:t xml:space="preserve"> </w:t>
      </w:r>
      <w:r>
        <w:t>al</w:t>
      </w:r>
      <w:r>
        <w:rPr>
          <w:spacing w:val="-5"/>
        </w:rPr>
        <w:t xml:space="preserve"> </w:t>
      </w:r>
      <w:r>
        <w:t>costo</w:t>
      </w:r>
      <w:r>
        <w:rPr>
          <w:spacing w:val="-5"/>
        </w:rPr>
        <w:t xml:space="preserve"> </w:t>
      </w:r>
      <w:r>
        <w:t>del equipamiento especializado.</w:t>
      </w:r>
    </w:p>
    <w:p w:rsidR="009003C7" w:rsidRDefault="004D355F">
      <w:pPr>
        <w:pStyle w:val="Textoindependiente"/>
        <w:spacing w:before="241"/>
        <w:ind w:left="360"/>
        <w:jc w:val="both"/>
      </w:pPr>
      <w:r>
        <w:t>A</w:t>
      </w:r>
      <w:r>
        <w:rPr>
          <w:spacing w:val="-3"/>
        </w:rPr>
        <w:t xml:space="preserve"> </w:t>
      </w:r>
      <w:r>
        <w:t>continuación,</w:t>
      </w:r>
      <w:r>
        <w:rPr>
          <w:spacing w:val="-1"/>
        </w:rPr>
        <w:t xml:space="preserve"> </w:t>
      </w:r>
      <w:r>
        <w:t>se</w:t>
      </w:r>
      <w:r>
        <w:rPr>
          <w:spacing w:val="-2"/>
        </w:rPr>
        <w:t xml:space="preserve"> </w:t>
      </w:r>
      <w:r>
        <w:t>presenta</w:t>
      </w:r>
      <w:r>
        <w:rPr>
          <w:spacing w:val="-1"/>
        </w:rPr>
        <w:t xml:space="preserve"> </w:t>
      </w:r>
      <w:r>
        <w:t>una</w:t>
      </w:r>
      <w:r>
        <w:rPr>
          <w:spacing w:val="-3"/>
        </w:rPr>
        <w:t xml:space="preserve"> </w:t>
      </w:r>
      <w:r>
        <w:t>estimación</w:t>
      </w:r>
      <w:r>
        <w:rPr>
          <w:spacing w:val="-1"/>
        </w:rPr>
        <w:t xml:space="preserve"> </w:t>
      </w:r>
      <w:r>
        <w:t>general</w:t>
      </w:r>
      <w:r>
        <w:rPr>
          <w:spacing w:val="-1"/>
        </w:rPr>
        <w:t xml:space="preserve"> </w:t>
      </w:r>
      <w:r>
        <w:t>de</w:t>
      </w:r>
      <w:r>
        <w:rPr>
          <w:spacing w:val="-1"/>
        </w:rPr>
        <w:t xml:space="preserve"> </w:t>
      </w:r>
      <w:r>
        <w:t>los</w:t>
      </w:r>
      <w:r>
        <w:rPr>
          <w:spacing w:val="-2"/>
        </w:rPr>
        <w:t xml:space="preserve"> </w:t>
      </w:r>
      <w:r>
        <w:t>principales</w:t>
      </w:r>
      <w:r>
        <w:rPr>
          <w:spacing w:val="-2"/>
        </w:rPr>
        <w:t xml:space="preserve"> </w:t>
      </w:r>
      <w:r>
        <w:t>componentes</w:t>
      </w:r>
      <w:r>
        <w:rPr>
          <w:spacing w:val="-2"/>
        </w:rPr>
        <w:t xml:space="preserve"> financieros:</w:t>
      </w:r>
    </w:p>
    <w:p w:rsidR="009003C7" w:rsidRDefault="009003C7">
      <w:pPr>
        <w:pStyle w:val="Textoindependiente"/>
        <w:spacing w:before="152" w:after="1"/>
        <w:rPr>
          <w:sz w:val="20"/>
        </w:rPr>
      </w:pPr>
    </w:p>
    <w:tbl>
      <w:tblPr>
        <w:tblStyle w:val="TableNormal"/>
        <w:tblW w:w="0" w:type="auto"/>
        <w:tblInd w:w="360"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3102"/>
        <w:gridCol w:w="4315"/>
        <w:gridCol w:w="1365"/>
      </w:tblGrid>
      <w:tr w:rsidR="009003C7">
        <w:trPr>
          <w:trHeight w:val="277"/>
        </w:trPr>
        <w:tc>
          <w:tcPr>
            <w:tcW w:w="3102" w:type="dxa"/>
            <w:tcBorders>
              <w:left w:val="nil"/>
              <w:right w:val="nil"/>
            </w:tcBorders>
          </w:tcPr>
          <w:p w:rsidR="009003C7" w:rsidRDefault="004D355F">
            <w:pPr>
              <w:pStyle w:val="TableParagraph"/>
              <w:spacing w:before="1" w:line="257" w:lineRule="exact"/>
              <w:ind w:left="115"/>
              <w:rPr>
                <w:b/>
                <w:sz w:val="24"/>
              </w:rPr>
            </w:pPr>
            <w:r>
              <w:rPr>
                <w:b/>
                <w:spacing w:val="-2"/>
                <w:sz w:val="24"/>
              </w:rPr>
              <w:t>Concepto</w:t>
            </w:r>
          </w:p>
        </w:tc>
        <w:tc>
          <w:tcPr>
            <w:tcW w:w="4315" w:type="dxa"/>
            <w:tcBorders>
              <w:left w:val="nil"/>
              <w:right w:val="nil"/>
            </w:tcBorders>
          </w:tcPr>
          <w:p w:rsidR="009003C7" w:rsidRDefault="004D355F">
            <w:pPr>
              <w:pStyle w:val="TableParagraph"/>
              <w:spacing w:before="1" w:line="257" w:lineRule="exact"/>
              <w:ind w:left="109"/>
              <w:rPr>
                <w:b/>
                <w:sz w:val="24"/>
              </w:rPr>
            </w:pPr>
            <w:r>
              <w:rPr>
                <w:b/>
                <w:spacing w:val="-2"/>
                <w:sz w:val="24"/>
              </w:rPr>
              <w:t>Descripción</w:t>
            </w:r>
          </w:p>
        </w:tc>
        <w:tc>
          <w:tcPr>
            <w:tcW w:w="1365" w:type="dxa"/>
            <w:tcBorders>
              <w:left w:val="nil"/>
              <w:right w:val="nil"/>
            </w:tcBorders>
          </w:tcPr>
          <w:p w:rsidR="009003C7" w:rsidRDefault="004D355F">
            <w:pPr>
              <w:pStyle w:val="TableParagraph"/>
              <w:spacing w:before="1" w:line="257" w:lineRule="exact"/>
              <w:rPr>
                <w:b/>
                <w:sz w:val="24"/>
              </w:rPr>
            </w:pPr>
            <w:r>
              <w:rPr>
                <w:b/>
                <w:spacing w:val="-2"/>
                <w:sz w:val="24"/>
              </w:rPr>
              <w:t>Estimación</w:t>
            </w:r>
          </w:p>
        </w:tc>
      </w:tr>
      <w:tr w:rsidR="009003C7">
        <w:trPr>
          <w:trHeight w:val="275"/>
        </w:trPr>
        <w:tc>
          <w:tcPr>
            <w:tcW w:w="3102" w:type="dxa"/>
            <w:tcBorders>
              <w:left w:val="nil"/>
              <w:right w:val="nil"/>
            </w:tcBorders>
          </w:tcPr>
          <w:p w:rsidR="009003C7" w:rsidRDefault="004D355F">
            <w:pPr>
              <w:pStyle w:val="TableParagraph"/>
              <w:ind w:left="115"/>
              <w:rPr>
                <w:sz w:val="24"/>
              </w:rPr>
            </w:pPr>
            <w:r>
              <w:rPr>
                <w:sz w:val="24"/>
              </w:rPr>
              <w:t>Inversión</w:t>
            </w:r>
            <w:r>
              <w:rPr>
                <w:spacing w:val="-2"/>
                <w:sz w:val="24"/>
              </w:rPr>
              <w:t xml:space="preserve"> </w:t>
            </w:r>
            <w:r>
              <w:rPr>
                <w:sz w:val="24"/>
              </w:rPr>
              <w:t>en</w:t>
            </w:r>
            <w:r>
              <w:rPr>
                <w:spacing w:val="-1"/>
                <w:sz w:val="24"/>
              </w:rPr>
              <w:t xml:space="preserve"> </w:t>
            </w:r>
            <w:r>
              <w:rPr>
                <w:spacing w:val="-2"/>
                <w:sz w:val="24"/>
              </w:rPr>
              <w:t>equipos</w:t>
            </w:r>
          </w:p>
        </w:tc>
        <w:tc>
          <w:tcPr>
            <w:tcW w:w="4315" w:type="dxa"/>
            <w:tcBorders>
              <w:left w:val="nil"/>
              <w:right w:val="nil"/>
            </w:tcBorders>
          </w:tcPr>
          <w:p w:rsidR="009003C7" w:rsidRDefault="004D355F">
            <w:pPr>
              <w:pStyle w:val="TableParagraph"/>
              <w:ind w:left="109"/>
              <w:rPr>
                <w:sz w:val="24"/>
              </w:rPr>
            </w:pPr>
            <w:r>
              <w:rPr>
                <w:sz w:val="24"/>
              </w:rPr>
              <w:t>Compra</w:t>
            </w:r>
            <w:r>
              <w:rPr>
                <w:spacing w:val="-2"/>
                <w:sz w:val="24"/>
              </w:rPr>
              <w:t xml:space="preserve"> </w:t>
            </w:r>
            <w:r>
              <w:rPr>
                <w:sz w:val="24"/>
              </w:rPr>
              <w:t>de</w:t>
            </w:r>
            <w:r>
              <w:rPr>
                <w:spacing w:val="-1"/>
                <w:sz w:val="24"/>
              </w:rPr>
              <w:t xml:space="preserve"> </w:t>
            </w:r>
            <w:r>
              <w:rPr>
                <w:sz w:val="24"/>
              </w:rPr>
              <w:t>unidad wireline</w:t>
            </w:r>
            <w:r>
              <w:rPr>
                <w:spacing w:val="-1"/>
                <w:sz w:val="24"/>
              </w:rPr>
              <w:t xml:space="preserve"> </w:t>
            </w:r>
            <w:r>
              <w:rPr>
                <w:sz w:val="24"/>
              </w:rPr>
              <w:t xml:space="preserve">y </w:t>
            </w:r>
            <w:r>
              <w:rPr>
                <w:spacing w:val="-2"/>
                <w:sz w:val="24"/>
              </w:rPr>
              <w:t>herramientas</w:t>
            </w:r>
          </w:p>
        </w:tc>
        <w:tc>
          <w:tcPr>
            <w:tcW w:w="1365" w:type="dxa"/>
            <w:tcBorders>
              <w:left w:val="nil"/>
              <w:right w:val="nil"/>
            </w:tcBorders>
          </w:tcPr>
          <w:p w:rsidR="009003C7" w:rsidRDefault="004D355F">
            <w:pPr>
              <w:pStyle w:val="TableParagraph"/>
              <w:rPr>
                <w:sz w:val="24"/>
              </w:rPr>
            </w:pPr>
            <w:r>
              <w:rPr>
                <w:spacing w:val="-4"/>
                <w:sz w:val="24"/>
              </w:rPr>
              <w:t>Alta</w:t>
            </w:r>
          </w:p>
        </w:tc>
      </w:tr>
      <w:tr w:rsidR="009003C7">
        <w:trPr>
          <w:trHeight w:val="275"/>
        </w:trPr>
        <w:tc>
          <w:tcPr>
            <w:tcW w:w="3102" w:type="dxa"/>
            <w:tcBorders>
              <w:left w:val="nil"/>
              <w:right w:val="nil"/>
            </w:tcBorders>
          </w:tcPr>
          <w:p w:rsidR="009003C7" w:rsidRDefault="004D355F">
            <w:pPr>
              <w:pStyle w:val="TableParagraph"/>
              <w:ind w:left="115"/>
              <w:rPr>
                <w:sz w:val="24"/>
              </w:rPr>
            </w:pPr>
            <w:r>
              <w:rPr>
                <w:sz w:val="24"/>
              </w:rPr>
              <w:t>Capital</w:t>
            </w:r>
            <w:r>
              <w:rPr>
                <w:spacing w:val="-1"/>
                <w:sz w:val="24"/>
              </w:rPr>
              <w:t xml:space="preserve"> </w:t>
            </w:r>
            <w:r>
              <w:rPr>
                <w:sz w:val="24"/>
              </w:rPr>
              <w:t>de</w:t>
            </w:r>
            <w:r>
              <w:rPr>
                <w:spacing w:val="-1"/>
                <w:sz w:val="24"/>
              </w:rPr>
              <w:t xml:space="preserve"> </w:t>
            </w:r>
            <w:r>
              <w:rPr>
                <w:spacing w:val="-2"/>
                <w:sz w:val="24"/>
              </w:rPr>
              <w:t>trabajo</w:t>
            </w:r>
          </w:p>
        </w:tc>
        <w:tc>
          <w:tcPr>
            <w:tcW w:w="4315" w:type="dxa"/>
            <w:tcBorders>
              <w:left w:val="nil"/>
              <w:right w:val="nil"/>
            </w:tcBorders>
          </w:tcPr>
          <w:p w:rsidR="009003C7" w:rsidRDefault="004D355F">
            <w:pPr>
              <w:pStyle w:val="TableParagraph"/>
              <w:ind w:left="109"/>
              <w:rPr>
                <w:sz w:val="24"/>
              </w:rPr>
            </w:pPr>
            <w:r>
              <w:rPr>
                <w:sz w:val="24"/>
              </w:rPr>
              <w:t>Cobertura</w:t>
            </w:r>
            <w:r>
              <w:rPr>
                <w:spacing w:val="-5"/>
                <w:sz w:val="24"/>
              </w:rPr>
              <w:t xml:space="preserve"> </w:t>
            </w:r>
            <w:r>
              <w:rPr>
                <w:sz w:val="24"/>
              </w:rPr>
              <w:t>de</w:t>
            </w:r>
            <w:r>
              <w:rPr>
                <w:spacing w:val="-3"/>
                <w:sz w:val="24"/>
              </w:rPr>
              <w:t xml:space="preserve"> </w:t>
            </w:r>
            <w:r>
              <w:rPr>
                <w:sz w:val="24"/>
              </w:rPr>
              <w:t>gastos</w:t>
            </w:r>
            <w:r>
              <w:rPr>
                <w:spacing w:val="-2"/>
                <w:sz w:val="24"/>
              </w:rPr>
              <w:t xml:space="preserve"> </w:t>
            </w:r>
            <w:r>
              <w:rPr>
                <w:sz w:val="24"/>
              </w:rPr>
              <w:t>operativos</w:t>
            </w:r>
            <w:r>
              <w:rPr>
                <w:spacing w:val="-2"/>
                <w:sz w:val="24"/>
              </w:rPr>
              <w:t xml:space="preserve"> iniciales</w:t>
            </w:r>
          </w:p>
        </w:tc>
        <w:tc>
          <w:tcPr>
            <w:tcW w:w="1365" w:type="dxa"/>
            <w:tcBorders>
              <w:left w:val="nil"/>
              <w:right w:val="nil"/>
            </w:tcBorders>
          </w:tcPr>
          <w:p w:rsidR="009003C7" w:rsidRDefault="004D355F">
            <w:pPr>
              <w:pStyle w:val="TableParagraph"/>
              <w:rPr>
                <w:sz w:val="24"/>
              </w:rPr>
            </w:pPr>
            <w:r>
              <w:rPr>
                <w:spacing w:val="-2"/>
                <w:sz w:val="24"/>
              </w:rPr>
              <w:t>Media</w:t>
            </w:r>
          </w:p>
        </w:tc>
      </w:tr>
      <w:tr w:rsidR="009003C7">
        <w:trPr>
          <w:trHeight w:val="275"/>
        </w:trPr>
        <w:tc>
          <w:tcPr>
            <w:tcW w:w="3102" w:type="dxa"/>
            <w:tcBorders>
              <w:left w:val="nil"/>
              <w:right w:val="nil"/>
            </w:tcBorders>
          </w:tcPr>
          <w:p w:rsidR="009003C7" w:rsidRDefault="004D355F">
            <w:pPr>
              <w:pStyle w:val="TableParagraph"/>
              <w:ind w:left="115"/>
              <w:rPr>
                <w:sz w:val="24"/>
              </w:rPr>
            </w:pPr>
            <w:r>
              <w:rPr>
                <w:sz w:val="24"/>
              </w:rPr>
              <w:t>Costos</w:t>
            </w:r>
            <w:r>
              <w:rPr>
                <w:spacing w:val="-3"/>
                <w:sz w:val="24"/>
              </w:rPr>
              <w:t xml:space="preserve"> </w:t>
            </w:r>
            <w:r>
              <w:rPr>
                <w:sz w:val="24"/>
              </w:rPr>
              <w:t>de</w:t>
            </w:r>
            <w:r>
              <w:rPr>
                <w:spacing w:val="-2"/>
                <w:sz w:val="24"/>
              </w:rPr>
              <w:t xml:space="preserve"> personal</w:t>
            </w:r>
          </w:p>
        </w:tc>
        <w:tc>
          <w:tcPr>
            <w:tcW w:w="4315" w:type="dxa"/>
            <w:tcBorders>
              <w:left w:val="nil"/>
              <w:right w:val="nil"/>
            </w:tcBorders>
          </w:tcPr>
          <w:p w:rsidR="009003C7" w:rsidRDefault="004D355F">
            <w:pPr>
              <w:pStyle w:val="TableParagraph"/>
              <w:ind w:left="109"/>
              <w:rPr>
                <w:sz w:val="24"/>
              </w:rPr>
            </w:pPr>
            <w:r>
              <w:rPr>
                <w:sz w:val="24"/>
              </w:rPr>
              <w:t>Sueldos</w:t>
            </w:r>
            <w:r>
              <w:rPr>
                <w:spacing w:val="-6"/>
                <w:sz w:val="24"/>
              </w:rPr>
              <w:t xml:space="preserve"> </w:t>
            </w:r>
            <w:r>
              <w:rPr>
                <w:sz w:val="24"/>
              </w:rPr>
              <w:t>y</w:t>
            </w:r>
            <w:r>
              <w:rPr>
                <w:spacing w:val="-4"/>
                <w:sz w:val="24"/>
              </w:rPr>
              <w:t xml:space="preserve"> </w:t>
            </w:r>
            <w:r>
              <w:rPr>
                <w:sz w:val="24"/>
              </w:rPr>
              <w:t>cargas</w:t>
            </w:r>
            <w:r>
              <w:rPr>
                <w:spacing w:val="-5"/>
                <w:sz w:val="24"/>
              </w:rPr>
              <w:t xml:space="preserve"> </w:t>
            </w:r>
            <w:r>
              <w:rPr>
                <w:spacing w:val="-2"/>
                <w:sz w:val="24"/>
              </w:rPr>
              <w:t>sociales</w:t>
            </w:r>
          </w:p>
        </w:tc>
        <w:tc>
          <w:tcPr>
            <w:tcW w:w="1365" w:type="dxa"/>
            <w:tcBorders>
              <w:left w:val="nil"/>
              <w:right w:val="nil"/>
            </w:tcBorders>
          </w:tcPr>
          <w:p w:rsidR="009003C7" w:rsidRDefault="004D355F">
            <w:pPr>
              <w:pStyle w:val="TableParagraph"/>
              <w:rPr>
                <w:sz w:val="24"/>
              </w:rPr>
            </w:pPr>
            <w:r>
              <w:rPr>
                <w:spacing w:val="-2"/>
                <w:sz w:val="24"/>
              </w:rPr>
              <w:t>Media</w:t>
            </w:r>
          </w:p>
        </w:tc>
      </w:tr>
      <w:tr w:rsidR="009003C7">
        <w:trPr>
          <w:trHeight w:val="275"/>
        </w:trPr>
        <w:tc>
          <w:tcPr>
            <w:tcW w:w="3102" w:type="dxa"/>
            <w:tcBorders>
              <w:left w:val="nil"/>
              <w:right w:val="nil"/>
            </w:tcBorders>
          </w:tcPr>
          <w:p w:rsidR="009003C7" w:rsidRDefault="004D355F">
            <w:pPr>
              <w:pStyle w:val="TableParagraph"/>
              <w:ind w:left="115"/>
              <w:rPr>
                <w:sz w:val="24"/>
              </w:rPr>
            </w:pPr>
            <w:r>
              <w:rPr>
                <w:sz w:val="24"/>
              </w:rPr>
              <w:t>Costos</w:t>
            </w:r>
            <w:r>
              <w:rPr>
                <w:spacing w:val="-4"/>
                <w:sz w:val="24"/>
              </w:rPr>
              <w:t xml:space="preserve"> </w:t>
            </w:r>
            <w:r>
              <w:rPr>
                <w:spacing w:val="-2"/>
                <w:sz w:val="24"/>
              </w:rPr>
              <w:t>operativos</w:t>
            </w:r>
          </w:p>
        </w:tc>
        <w:tc>
          <w:tcPr>
            <w:tcW w:w="4315" w:type="dxa"/>
            <w:tcBorders>
              <w:left w:val="nil"/>
              <w:right w:val="nil"/>
            </w:tcBorders>
          </w:tcPr>
          <w:p w:rsidR="009003C7" w:rsidRDefault="004D355F">
            <w:pPr>
              <w:pStyle w:val="TableParagraph"/>
              <w:ind w:left="109"/>
              <w:rPr>
                <w:sz w:val="24"/>
              </w:rPr>
            </w:pPr>
            <w:r>
              <w:rPr>
                <w:sz w:val="24"/>
              </w:rPr>
              <w:t>Combustible,</w:t>
            </w:r>
            <w:r>
              <w:rPr>
                <w:spacing w:val="-3"/>
                <w:sz w:val="24"/>
              </w:rPr>
              <w:t xml:space="preserve"> </w:t>
            </w:r>
            <w:r>
              <w:rPr>
                <w:sz w:val="24"/>
              </w:rPr>
              <w:t>mantenimiento</w:t>
            </w:r>
            <w:r>
              <w:rPr>
                <w:spacing w:val="-3"/>
                <w:sz w:val="24"/>
              </w:rPr>
              <w:t xml:space="preserve"> </w:t>
            </w:r>
            <w:r>
              <w:rPr>
                <w:sz w:val="24"/>
              </w:rPr>
              <w:t>y</w:t>
            </w:r>
            <w:r>
              <w:rPr>
                <w:spacing w:val="-2"/>
                <w:sz w:val="24"/>
              </w:rPr>
              <w:t xml:space="preserve"> logística</w:t>
            </w:r>
          </w:p>
        </w:tc>
        <w:tc>
          <w:tcPr>
            <w:tcW w:w="1365" w:type="dxa"/>
            <w:tcBorders>
              <w:left w:val="nil"/>
              <w:right w:val="nil"/>
            </w:tcBorders>
          </w:tcPr>
          <w:p w:rsidR="009003C7" w:rsidRDefault="004D355F">
            <w:pPr>
              <w:pStyle w:val="TableParagraph"/>
              <w:rPr>
                <w:sz w:val="24"/>
              </w:rPr>
            </w:pPr>
            <w:r>
              <w:rPr>
                <w:spacing w:val="-2"/>
                <w:sz w:val="24"/>
              </w:rPr>
              <w:t>Media</w:t>
            </w:r>
          </w:p>
        </w:tc>
      </w:tr>
      <w:tr w:rsidR="009003C7">
        <w:trPr>
          <w:trHeight w:val="276"/>
        </w:trPr>
        <w:tc>
          <w:tcPr>
            <w:tcW w:w="3102" w:type="dxa"/>
            <w:tcBorders>
              <w:left w:val="nil"/>
              <w:right w:val="nil"/>
            </w:tcBorders>
          </w:tcPr>
          <w:p w:rsidR="009003C7" w:rsidRDefault="004D355F">
            <w:pPr>
              <w:pStyle w:val="TableParagraph"/>
              <w:ind w:left="115"/>
              <w:rPr>
                <w:sz w:val="24"/>
              </w:rPr>
            </w:pPr>
            <w:r>
              <w:rPr>
                <w:sz w:val="24"/>
              </w:rPr>
              <w:t>Seguros</w:t>
            </w:r>
            <w:r>
              <w:rPr>
                <w:spacing w:val="-4"/>
                <w:sz w:val="24"/>
              </w:rPr>
              <w:t xml:space="preserve"> </w:t>
            </w:r>
            <w:r>
              <w:rPr>
                <w:sz w:val="24"/>
              </w:rPr>
              <w:t>y</w:t>
            </w:r>
            <w:r>
              <w:rPr>
                <w:spacing w:val="-2"/>
                <w:sz w:val="24"/>
              </w:rPr>
              <w:t xml:space="preserve"> certificaciones</w:t>
            </w:r>
          </w:p>
        </w:tc>
        <w:tc>
          <w:tcPr>
            <w:tcW w:w="4315" w:type="dxa"/>
            <w:tcBorders>
              <w:left w:val="nil"/>
              <w:right w:val="nil"/>
            </w:tcBorders>
          </w:tcPr>
          <w:p w:rsidR="009003C7" w:rsidRDefault="004D355F">
            <w:pPr>
              <w:pStyle w:val="TableParagraph"/>
              <w:ind w:left="109"/>
              <w:rPr>
                <w:sz w:val="24"/>
              </w:rPr>
            </w:pPr>
            <w:r>
              <w:rPr>
                <w:sz w:val="24"/>
              </w:rPr>
              <w:t>Cumplimiento</w:t>
            </w:r>
            <w:r>
              <w:rPr>
                <w:spacing w:val="-1"/>
                <w:sz w:val="24"/>
              </w:rPr>
              <w:t xml:space="preserve"> </w:t>
            </w:r>
            <w:r>
              <w:rPr>
                <w:sz w:val="24"/>
              </w:rPr>
              <w:t>normativo</w:t>
            </w:r>
            <w:r>
              <w:rPr>
                <w:spacing w:val="-2"/>
                <w:sz w:val="24"/>
              </w:rPr>
              <w:t xml:space="preserve"> </w:t>
            </w:r>
            <w:r>
              <w:rPr>
                <w:sz w:val="24"/>
              </w:rPr>
              <w:t xml:space="preserve">y </w:t>
            </w:r>
            <w:r>
              <w:rPr>
                <w:spacing w:val="-2"/>
                <w:sz w:val="24"/>
              </w:rPr>
              <w:t>seguridad</w:t>
            </w:r>
          </w:p>
        </w:tc>
        <w:tc>
          <w:tcPr>
            <w:tcW w:w="1365" w:type="dxa"/>
            <w:tcBorders>
              <w:left w:val="nil"/>
              <w:right w:val="nil"/>
            </w:tcBorders>
          </w:tcPr>
          <w:p w:rsidR="009003C7" w:rsidRDefault="004D355F">
            <w:pPr>
              <w:pStyle w:val="TableParagraph"/>
              <w:rPr>
                <w:sz w:val="24"/>
              </w:rPr>
            </w:pPr>
            <w:r>
              <w:rPr>
                <w:spacing w:val="-2"/>
                <w:sz w:val="24"/>
              </w:rPr>
              <w:t>Media</w:t>
            </w:r>
          </w:p>
        </w:tc>
      </w:tr>
      <w:tr w:rsidR="009003C7">
        <w:trPr>
          <w:trHeight w:val="277"/>
        </w:trPr>
        <w:tc>
          <w:tcPr>
            <w:tcW w:w="3102" w:type="dxa"/>
            <w:tcBorders>
              <w:left w:val="nil"/>
              <w:right w:val="nil"/>
            </w:tcBorders>
          </w:tcPr>
          <w:p w:rsidR="009003C7" w:rsidRDefault="004D355F">
            <w:pPr>
              <w:pStyle w:val="TableParagraph"/>
              <w:spacing w:line="258" w:lineRule="exact"/>
              <w:ind w:left="115"/>
              <w:rPr>
                <w:sz w:val="24"/>
              </w:rPr>
            </w:pPr>
            <w:r>
              <w:rPr>
                <w:sz w:val="24"/>
              </w:rPr>
              <w:t>Marketing</w:t>
            </w:r>
            <w:r>
              <w:rPr>
                <w:spacing w:val="-2"/>
                <w:sz w:val="24"/>
              </w:rPr>
              <w:t xml:space="preserve"> </w:t>
            </w:r>
            <w:r>
              <w:rPr>
                <w:sz w:val="24"/>
              </w:rPr>
              <w:t>y</w:t>
            </w:r>
            <w:r>
              <w:rPr>
                <w:spacing w:val="-1"/>
                <w:sz w:val="24"/>
              </w:rPr>
              <w:t xml:space="preserve"> </w:t>
            </w:r>
            <w:r>
              <w:rPr>
                <w:spacing w:val="-2"/>
                <w:sz w:val="24"/>
              </w:rPr>
              <w:t>comercialización</w:t>
            </w:r>
          </w:p>
        </w:tc>
        <w:tc>
          <w:tcPr>
            <w:tcW w:w="4315" w:type="dxa"/>
            <w:tcBorders>
              <w:left w:val="nil"/>
              <w:right w:val="nil"/>
            </w:tcBorders>
          </w:tcPr>
          <w:p w:rsidR="009003C7" w:rsidRDefault="004D355F">
            <w:pPr>
              <w:pStyle w:val="TableParagraph"/>
              <w:spacing w:line="258" w:lineRule="exact"/>
              <w:ind w:left="109"/>
              <w:rPr>
                <w:sz w:val="24"/>
              </w:rPr>
            </w:pPr>
            <w:r>
              <w:rPr>
                <w:sz w:val="24"/>
              </w:rPr>
              <w:t>Desarrollo</w:t>
            </w:r>
            <w:r>
              <w:rPr>
                <w:spacing w:val="-2"/>
                <w:sz w:val="24"/>
              </w:rPr>
              <w:t xml:space="preserve"> </w:t>
            </w:r>
            <w:r>
              <w:rPr>
                <w:sz w:val="24"/>
              </w:rPr>
              <w:t>de</w:t>
            </w:r>
            <w:r>
              <w:rPr>
                <w:spacing w:val="-3"/>
                <w:sz w:val="24"/>
              </w:rPr>
              <w:t xml:space="preserve"> </w:t>
            </w:r>
            <w:r>
              <w:rPr>
                <w:sz w:val="24"/>
              </w:rPr>
              <w:t>clientes</w:t>
            </w:r>
            <w:r>
              <w:rPr>
                <w:spacing w:val="-3"/>
                <w:sz w:val="24"/>
              </w:rPr>
              <w:t xml:space="preserve"> </w:t>
            </w:r>
            <w:r>
              <w:rPr>
                <w:sz w:val="24"/>
              </w:rPr>
              <w:t>y</w:t>
            </w:r>
            <w:r>
              <w:rPr>
                <w:spacing w:val="-1"/>
                <w:sz w:val="24"/>
              </w:rPr>
              <w:t xml:space="preserve"> </w:t>
            </w:r>
            <w:r>
              <w:rPr>
                <w:spacing w:val="-2"/>
                <w:sz w:val="24"/>
              </w:rPr>
              <w:t>posicionamiento</w:t>
            </w:r>
          </w:p>
        </w:tc>
        <w:tc>
          <w:tcPr>
            <w:tcW w:w="1365" w:type="dxa"/>
            <w:tcBorders>
              <w:left w:val="nil"/>
              <w:right w:val="nil"/>
            </w:tcBorders>
          </w:tcPr>
          <w:p w:rsidR="009003C7" w:rsidRDefault="004D355F">
            <w:pPr>
              <w:pStyle w:val="TableParagraph"/>
              <w:spacing w:line="258" w:lineRule="exact"/>
              <w:rPr>
                <w:sz w:val="24"/>
              </w:rPr>
            </w:pPr>
            <w:r>
              <w:rPr>
                <w:spacing w:val="-4"/>
                <w:sz w:val="24"/>
              </w:rPr>
              <w:t>Baja</w:t>
            </w:r>
          </w:p>
        </w:tc>
      </w:tr>
    </w:tbl>
    <w:p w:rsidR="009003C7" w:rsidRDefault="004D355F">
      <w:pPr>
        <w:pStyle w:val="Textoindependiente"/>
        <w:spacing w:before="118" w:line="360" w:lineRule="auto"/>
        <w:ind w:left="360" w:right="354"/>
        <w:jc w:val="both"/>
      </w:pPr>
      <w:r>
        <w:t>Las fuentes de financiamiento contempladas incluyen aportes de capital propio, financiamiento bancario y posibles incentivos del sector energético. La adecuada planificación financiera permitirá</w:t>
      </w:r>
      <w:r>
        <w:rPr>
          <w:spacing w:val="-13"/>
        </w:rPr>
        <w:t xml:space="preserve"> </w:t>
      </w:r>
      <w:r>
        <w:t>garantizar</w:t>
      </w:r>
      <w:r>
        <w:rPr>
          <w:spacing w:val="-9"/>
        </w:rPr>
        <w:t xml:space="preserve"> </w:t>
      </w:r>
      <w:r>
        <w:t>la</w:t>
      </w:r>
      <w:r>
        <w:rPr>
          <w:spacing w:val="-9"/>
        </w:rPr>
        <w:t xml:space="preserve"> </w:t>
      </w:r>
      <w:r>
        <w:t>viabilidad</w:t>
      </w:r>
      <w:r>
        <w:rPr>
          <w:spacing w:val="-10"/>
        </w:rPr>
        <w:t xml:space="preserve"> </w:t>
      </w:r>
      <w:r>
        <w:t>del</w:t>
      </w:r>
      <w:r>
        <w:rPr>
          <w:spacing w:val="-8"/>
        </w:rPr>
        <w:t xml:space="preserve"> </w:t>
      </w:r>
      <w:r>
        <w:t>proyecto</w:t>
      </w:r>
      <w:r>
        <w:rPr>
          <w:spacing w:val="-8"/>
        </w:rPr>
        <w:t xml:space="preserve"> </w:t>
      </w:r>
      <w:r>
        <w:t>y</w:t>
      </w:r>
      <w:r>
        <w:rPr>
          <w:spacing w:val="-9"/>
        </w:rPr>
        <w:t xml:space="preserve"> </w:t>
      </w:r>
      <w:r>
        <w:t>reducir</w:t>
      </w:r>
      <w:r>
        <w:rPr>
          <w:spacing w:val="-10"/>
        </w:rPr>
        <w:t xml:space="preserve"> </w:t>
      </w:r>
      <w:r>
        <w:t>los</w:t>
      </w:r>
      <w:r>
        <w:rPr>
          <w:spacing w:val="-8"/>
        </w:rPr>
        <w:t xml:space="preserve"> </w:t>
      </w:r>
      <w:r>
        <w:t>riesgos</w:t>
      </w:r>
      <w:r>
        <w:rPr>
          <w:spacing w:val="-8"/>
        </w:rPr>
        <w:t xml:space="preserve"> </w:t>
      </w:r>
      <w:r>
        <w:t>a</w:t>
      </w:r>
      <w:r>
        <w:t>sociados</w:t>
      </w:r>
      <w:r>
        <w:rPr>
          <w:spacing w:val="-9"/>
        </w:rPr>
        <w:t xml:space="preserve"> </w:t>
      </w:r>
      <w:r>
        <w:t>a</w:t>
      </w:r>
      <w:r>
        <w:rPr>
          <w:spacing w:val="-10"/>
        </w:rPr>
        <w:t xml:space="preserve"> </w:t>
      </w:r>
      <w:r>
        <w:t>la</w:t>
      </w:r>
      <w:r>
        <w:rPr>
          <w:spacing w:val="-9"/>
        </w:rPr>
        <w:t xml:space="preserve"> </w:t>
      </w:r>
      <w:r>
        <w:t>inversión</w:t>
      </w:r>
      <w:r>
        <w:rPr>
          <w:spacing w:val="-8"/>
        </w:rPr>
        <w:t xml:space="preserve"> </w:t>
      </w:r>
      <w:r>
        <w:rPr>
          <w:spacing w:val="-2"/>
        </w:rPr>
        <w:t>inicial.</w:t>
      </w:r>
    </w:p>
    <w:p w:rsidR="009003C7" w:rsidRDefault="009003C7">
      <w:pPr>
        <w:pStyle w:val="Textoindependiente"/>
      </w:pPr>
    </w:p>
    <w:p w:rsidR="009003C7" w:rsidRDefault="009003C7">
      <w:pPr>
        <w:pStyle w:val="Textoindependiente"/>
      </w:pPr>
    </w:p>
    <w:p w:rsidR="009003C7" w:rsidRDefault="009003C7">
      <w:pPr>
        <w:pStyle w:val="Textoindependiente"/>
        <w:spacing w:before="66"/>
      </w:pPr>
    </w:p>
    <w:p w:rsidR="009003C7" w:rsidRDefault="004D355F">
      <w:pPr>
        <w:pStyle w:val="Ttulo2"/>
        <w:numPr>
          <w:ilvl w:val="1"/>
          <w:numId w:val="7"/>
        </w:numPr>
        <w:tabs>
          <w:tab w:val="left" w:pos="1800"/>
        </w:tabs>
        <w:jc w:val="both"/>
      </w:pPr>
      <w:bookmarkStart w:id="126" w:name="_bookmark126"/>
      <w:bookmarkEnd w:id="126"/>
      <w:r>
        <w:rPr>
          <w:spacing w:val="-2"/>
        </w:rPr>
        <w:t>Procesos</w:t>
      </w:r>
    </w:p>
    <w:p w:rsidR="009003C7" w:rsidRDefault="004D355F">
      <w:pPr>
        <w:pStyle w:val="Textoindependiente"/>
        <w:spacing w:before="121" w:line="360" w:lineRule="auto"/>
        <w:ind w:left="360" w:right="359"/>
        <w:jc w:val="both"/>
      </w:pPr>
      <w:r>
        <w:t>Los procesos representan el conjunto de actividades que permiten transformar los recursos disponibles</w:t>
      </w:r>
      <w:r>
        <w:rPr>
          <w:spacing w:val="-5"/>
        </w:rPr>
        <w:t xml:space="preserve"> </w:t>
      </w:r>
      <w:r>
        <w:t>en</w:t>
      </w:r>
      <w:r>
        <w:rPr>
          <w:spacing w:val="-5"/>
        </w:rPr>
        <w:t xml:space="preserve"> </w:t>
      </w:r>
      <w:r>
        <w:t>un</w:t>
      </w:r>
      <w:r>
        <w:rPr>
          <w:spacing w:val="-5"/>
        </w:rPr>
        <w:t xml:space="preserve"> </w:t>
      </w:r>
      <w:r>
        <w:t>servicio</w:t>
      </w:r>
      <w:r>
        <w:rPr>
          <w:spacing w:val="-5"/>
        </w:rPr>
        <w:t xml:space="preserve"> </w:t>
      </w:r>
      <w:r>
        <w:t>concreto</w:t>
      </w:r>
      <w:r>
        <w:rPr>
          <w:spacing w:val="-4"/>
        </w:rPr>
        <w:t xml:space="preserve"> </w:t>
      </w:r>
      <w:r>
        <w:t>para</w:t>
      </w:r>
      <w:r>
        <w:rPr>
          <w:spacing w:val="-4"/>
        </w:rPr>
        <w:t xml:space="preserve"> </w:t>
      </w:r>
      <w:r>
        <w:t>el</w:t>
      </w:r>
      <w:r>
        <w:rPr>
          <w:spacing w:val="-2"/>
        </w:rPr>
        <w:t xml:space="preserve"> </w:t>
      </w:r>
      <w:r>
        <w:t>cliente.</w:t>
      </w:r>
      <w:r>
        <w:rPr>
          <w:spacing w:val="-5"/>
        </w:rPr>
        <w:t xml:space="preserve"> </w:t>
      </w:r>
      <w:r>
        <w:t>En</w:t>
      </w:r>
      <w:r>
        <w:rPr>
          <w:spacing w:val="-5"/>
        </w:rPr>
        <w:t xml:space="preserve"> </w:t>
      </w:r>
      <w:r>
        <w:t>el</w:t>
      </w:r>
      <w:r>
        <w:rPr>
          <w:spacing w:val="-2"/>
        </w:rPr>
        <w:t xml:space="preserve"> </w:t>
      </w:r>
      <w:r>
        <w:t>caso</w:t>
      </w:r>
      <w:r>
        <w:rPr>
          <w:spacing w:val="-2"/>
        </w:rPr>
        <w:t xml:space="preserve"> </w:t>
      </w:r>
      <w:r>
        <w:t>de</w:t>
      </w:r>
      <w:r>
        <w:rPr>
          <w:spacing w:val="-6"/>
        </w:rPr>
        <w:t xml:space="preserve"> </w:t>
      </w:r>
      <w:r>
        <w:t>la</w:t>
      </w:r>
      <w:r>
        <w:rPr>
          <w:spacing w:val="-6"/>
        </w:rPr>
        <w:t xml:space="preserve"> </w:t>
      </w:r>
      <w:r>
        <w:t>empresa</w:t>
      </w:r>
      <w:r>
        <w:rPr>
          <w:spacing w:val="-6"/>
        </w:rPr>
        <w:t xml:space="preserve"> </w:t>
      </w:r>
      <w:r>
        <w:t>de</w:t>
      </w:r>
      <w:r>
        <w:rPr>
          <w:spacing w:val="-4"/>
        </w:rPr>
        <w:t xml:space="preserve"> </w:t>
      </w:r>
      <w:r>
        <w:t>servicios</w:t>
      </w:r>
      <w:r>
        <w:rPr>
          <w:spacing w:val="-3"/>
        </w:rPr>
        <w:t xml:space="preserve"> </w:t>
      </w:r>
      <w:r>
        <w:t>wireline, los procesos operativos son fundamentales debido a la complejidad técnica de las tareas, la necesidad de precisión en la ejecución y el cumplimiento de estrictas normas de seguridad.</w:t>
      </w:r>
    </w:p>
    <w:p w:rsidR="009003C7" w:rsidRDefault="004D355F">
      <w:pPr>
        <w:pStyle w:val="Textoindependiente"/>
        <w:spacing w:before="238" w:line="360" w:lineRule="auto"/>
        <w:ind w:left="360" w:right="358"/>
        <w:jc w:val="both"/>
      </w:pPr>
      <w:r>
        <w:t>El</w:t>
      </w:r>
      <w:r>
        <w:rPr>
          <w:spacing w:val="-6"/>
        </w:rPr>
        <w:t xml:space="preserve"> </w:t>
      </w:r>
      <w:r>
        <w:t>modelo</w:t>
      </w:r>
      <w:r>
        <w:rPr>
          <w:spacing w:val="-6"/>
        </w:rPr>
        <w:t xml:space="preserve"> </w:t>
      </w:r>
      <w:r>
        <w:t>de</w:t>
      </w:r>
      <w:r>
        <w:rPr>
          <w:spacing w:val="-7"/>
        </w:rPr>
        <w:t xml:space="preserve"> </w:t>
      </w:r>
      <w:r>
        <w:t>operación</w:t>
      </w:r>
      <w:r>
        <w:rPr>
          <w:spacing w:val="-5"/>
        </w:rPr>
        <w:t xml:space="preserve"> </w:t>
      </w:r>
      <w:r>
        <w:t>se</w:t>
      </w:r>
      <w:r>
        <w:rPr>
          <w:spacing w:val="-7"/>
        </w:rPr>
        <w:t xml:space="preserve"> </w:t>
      </w:r>
      <w:r>
        <w:t>basa</w:t>
      </w:r>
      <w:r>
        <w:rPr>
          <w:spacing w:val="-7"/>
        </w:rPr>
        <w:t xml:space="preserve"> </w:t>
      </w:r>
      <w:r>
        <w:t>en</w:t>
      </w:r>
      <w:r>
        <w:rPr>
          <w:spacing w:val="-6"/>
        </w:rPr>
        <w:t xml:space="preserve"> </w:t>
      </w:r>
      <w:r>
        <w:t>una</w:t>
      </w:r>
      <w:r>
        <w:rPr>
          <w:spacing w:val="-7"/>
        </w:rPr>
        <w:t xml:space="preserve"> </w:t>
      </w:r>
      <w:r>
        <w:t>secuencia</w:t>
      </w:r>
      <w:r>
        <w:rPr>
          <w:spacing w:val="-6"/>
        </w:rPr>
        <w:t xml:space="preserve"> </w:t>
      </w:r>
      <w:r>
        <w:t>organizada</w:t>
      </w:r>
      <w:r>
        <w:rPr>
          <w:spacing w:val="-7"/>
        </w:rPr>
        <w:t xml:space="preserve"> </w:t>
      </w:r>
      <w:r>
        <w:t>de</w:t>
      </w:r>
      <w:r>
        <w:rPr>
          <w:spacing w:val="-7"/>
        </w:rPr>
        <w:t xml:space="preserve"> </w:t>
      </w:r>
      <w:r>
        <w:t>a</w:t>
      </w:r>
      <w:r>
        <w:t>ctividades</w:t>
      </w:r>
      <w:r>
        <w:rPr>
          <w:spacing w:val="-6"/>
        </w:rPr>
        <w:t xml:space="preserve"> </w:t>
      </w:r>
      <w:r>
        <w:t>que</w:t>
      </w:r>
      <w:r>
        <w:rPr>
          <w:spacing w:val="-7"/>
        </w:rPr>
        <w:t xml:space="preserve"> </w:t>
      </w:r>
      <w:r>
        <w:t>comienzan</w:t>
      </w:r>
      <w:r>
        <w:rPr>
          <w:spacing w:val="-3"/>
        </w:rPr>
        <w:t xml:space="preserve"> </w:t>
      </w:r>
      <w:r>
        <w:t>con</w:t>
      </w:r>
      <w:r>
        <w:rPr>
          <w:spacing w:val="-6"/>
        </w:rPr>
        <w:t xml:space="preserve"> </w:t>
      </w:r>
      <w:r>
        <w:t>la solicitud</w:t>
      </w:r>
      <w:r>
        <w:rPr>
          <w:spacing w:val="-3"/>
        </w:rPr>
        <w:t xml:space="preserve"> </w:t>
      </w:r>
      <w:r>
        <w:t>del servicio por</w:t>
      </w:r>
      <w:r>
        <w:rPr>
          <w:spacing w:val="3"/>
        </w:rPr>
        <w:t xml:space="preserve"> </w:t>
      </w:r>
      <w:r>
        <w:t>parte</w:t>
      </w:r>
      <w:r>
        <w:rPr>
          <w:spacing w:val="-2"/>
        </w:rPr>
        <w:t xml:space="preserve"> </w:t>
      </w:r>
      <w:r>
        <w:t>del</w:t>
      </w:r>
      <w:r>
        <w:rPr>
          <w:spacing w:val="-1"/>
        </w:rPr>
        <w:t xml:space="preserve"> </w:t>
      </w:r>
      <w:r>
        <w:t>cliente</w:t>
      </w:r>
      <w:r>
        <w:rPr>
          <w:spacing w:val="-1"/>
        </w:rPr>
        <w:t xml:space="preserve"> </w:t>
      </w:r>
      <w:r>
        <w:t>y</w:t>
      </w:r>
      <w:r>
        <w:rPr>
          <w:spacing w:val="2"/>
        </w:rPr>
        <w:t xml:space="preserve"> </w:t>
      </w:r>
      <w:r>
        <w:t>finalizan con</w:t>
      </w:r>
      <w:r>
        <w:rPr>
          <w:spacing w:val="-1"/>
        </w:rPr>
        <w:t xml:space="preserve"> </w:t>
      </w:r>
      <w:r>
        <w:t>la</w:t>
      </w:r>
      <w:r>
        <w:rPr>
          <w:spacing w:val="-1"/>
        </w:rPr>
        <w:t xml:space="preserve"> </w:t>
      </w:r>
      <w:r>
        <w:t>entrega</w:t>
      </w:r>
      <w:r>
        <w:rPr>
          <w:spacing w:val="-1"/>
        </w:rPr>
        <w:t xml:space="preserve"> </w:t>
      </w:r>
      <w:r>
        <w:t>del informe</w:t>
      </w:r>
      <w:r>
        <w:rPr>
          <w:spacing w:val="-2"/>
        </w:rPr>
        <w:t xml:space="preserve"> </w:t>
      </w:r>
      <w:r>
        <w:t xml:space="preserve">técnico. </w:t>
      </w:r>
      <w:r>
        <w:rPr>
          <w:spacing w:val="-2"/>
        </w:rPr>
        <w:t>Además,</w:t>
      </w:r>
    </w:p>
    <w:p w:rsidR="009003C7" w:rsidRDefault="009003C7">
      <w:pPr>
        <w:pStyle w:val="Textoindependiente"/>
        <w:spacing w:line="360" w:lineRule="auto"/>
        <w:jc w:val="both"/>
        <w:sectPr w:rsidR="009003C7">
          <w:pgSz w:w="12240" w:h="15840"/>
          <w:pgMar w:top="1420" w:right="1080" w:bottom="1260" w:left="1080" w:header="0" w:footer="1080" w:gutter="0"/>
          <w:cols w:space="720"/>
        </w:sectPr>
      </w:pPr>
    </w:p>
    <w:p w:rsidR="009003C7" w:rsidRDefault="004D355F">
      <w:pPr>
        <w:pStyle w:val="Textoindependiente"/>
        <w:spacing w:before="79" w:line="360" w:lineRule="auto"/>
        <w:ind w:left="360" w:right="292"/>
      </w:pPr>
      <w:r>
        <w:lastRenderedPageBreak/>
        <w:t>se</w:t>
      </w:r>
      <w:r>
        <w:rPr>
          <w:spacing w:val="-15"/>
        </w:rPr>
        <w:t xml:space="preserve"> </w:t>
      </w:r>
      <w:r>
        <w:t>complementa</w:t>
      </w:r>
      <w:r>
        <w:rPr>
          <w:spacing w:val="-15"/>
        </w:rPr>
        <w:t xml:space="preserve"> </w:t>
      </w:r>
      <w:r>
        <w:t>con</w:t>
      </w:r>
      <w:r>
        <w:rPr>
          <w:spacing w:val="-15"/>
        </w:rPr>
        <w:t xml:space="preserve"> </w:t>
      </w:r>
      <w:r>
        <w:t>procesos</w:t>
      </w:r>
      <w:r>
        <w:rPr>
          <w:spacing w:val="-15"/>
        </w:rPr>
        <w:t xml:space="preserve"> </w:t>
      </w:r>
      <w:r>
        <w:t>administrativos</w:t>
      </w:r>
      <w:r>
        <w:rPr>
          <w:spacing w:val="-15"/>
        </w:rPr>
        <w:t xml:space="preserve"> </w:t>
      </w:r>
      <w:r>
        <w:t>y</w:t>
      </w:r>
      <w:r>
        <w:rPr>
          <w:spacing w:val="-15"/>
        </w:rPr>
        <w:t xml:space="preserve"> </w:t>
      </w:r>
      <w:r>
        <w:t>de</w:t>
      </w:r>
      <w:r>
        <w:rPr>
          <w:spacing w:val="-16"/>
        </w:rPr>
        <w:t xml:space="preserve"> </w:t>
      </w:r>
      <w:r>
        <w:t>control</w:t>
      </w:r>
      <w:r>
        <w:rPr>
          <w:spacing w:val="-15"/>
        </w:rPr>
        <w:t xml:space="preserve"> </w:t>
      </w:r>
      <w:r>
        <w:t>que</w:t>
      </w:r>
      <w:r>
        <w:rPr>
          <w:spacing w:val="-15"/>
        </w:rPr>
        <w:t xml:space="preserve"> </w:t>
      </w:r>
      <w:r>
        <w:t>aseguran</w:t>
      </w:r>
      <w:r>
        <w:rPr>
          <w:spacing w:val="-15"/>
        </w:rPr>
        <w:t xml:space="preserve"> </w:t>
      </w:r>
      <w:r>
        <w:t>la</w:t>
      </w:r>
      <w:r>
        <w:rPr>
          <w:spacing w:val="-15"/>
        </w:rPr>
        <w:t xml:space="preserve"> </w:t>
      </w:r>
      <w:r>
        <w:t>continuidad</w:t>
      </w:r>
      <w:r>
        <w:rPr>
          <w:spacing w:val="-15"/>
        </w:rPr>
        <w:t xml:space="preserve"> </w:t>
      </w:r>
      <w:r>
        <w:t>del</w:t>
      </w:r>
      <w:r>
        <w:rPr>
          <w:spacing w:val="-15"/>
        </w:rPr>
        <w:t xml:space="preserve"> </w:t>
      </w:r>
      <w:r>
        <w:t>negocio y la mejora del servicio.</w:t>
      </w:r>
    </w:p>
    <w:p w:rsidR="009003C7" w:rsidRDefault="004D355F">
      <w:pPr>
        <w:pStyle w:val="Textoindependiente"/>
        <w:spacing w:before="240"/>
        <w:ind w:left="360"/>
      </w:pPr>
      <w:r>
        <w:t>A</w:t>
      </w:r>
      <w:r>
        <w:rPr>
          <w:spacing w:val="-3"/>
        </w:rPr>
        <w:t xml:space="preserve"> </w:t>
      </w:r>
      <w:r>
        <w:t>continuación,</w:t>
      </w:r>
      <w:r>
        <w:rPr>
          <w:spacing w:val="-2"/>
        </w:rPr>
        <w:t xml:space="preserve"> </w:t>
      </w:r>
      <w:r>
        <w:t>se</w:t>
      </w:r>
      <w:r>
        <w:rPr>
          <w:spacing w:val="-2"/>
        </w:rPr>
        <w:t xml:space="preserve"> </w:t>
      </w:r>
      <w:r>
        <w:t>detallan</w:t>
      </w:r>
      <w:r>
        <w:rPr>
          <w:spacing w:val="-2"/>
        </w:rPr>
        <w:t xml:space="preserve"> </w:t>
      </w:r>
      <w:r>
        <w:t>los</w:t>
      </w:r>
      <w:r>
        <w:rPr>
          <w:spacing w:val="-2"/>
        </w:rPr>
        <w:t xml:space="preserve"> </w:t>
      </w:r>
      <w:r>
        <w:t>principales</w:t>
      </w:r>
      <w:r>
        <w:rPr>
          <w:spacing w:val="-2"/>
        </w:rPr>
        <w:t xml:space="preserve"> procesos:</w:t>
      </w:r>
    </w:p>
    <w:p w:rsidR="009003C7" w:rsidRDefault="009003C7">
      <w:pPr>
        <w:pStyle w:val="Textoindependiente"/>
      </w:pPr>
    </w:p>
    <w:p w:rsidR="009003C7" w:rsidRDefault="009003C7">
      <w:pPr>
        <w:pStyle w:val="Textoindependiente"/>
      </w:pPr>
    </w:p>
    <w:p w:rsidR="009003C7" w:rsidRDefault="009003C7">
      <w:pPr>
        <w:pStyle w:val="Textoindependiente"/>
        <w:spacing w:before="204"/>
      </w:pPr>
    </w:p>
    <w:p w:rsidR="009003C7" w:rsidRDefault="004D355F">
      <w:pPr>
        <w:pStyle w:val="Ttulo2"/>
        <w:numPr>
          <w:ilvl w:val="2"/>
          <w:numId w:val="7"/>
        </w:numPr>
        <w:tabs>
          <w:tab w:val="left" w:pos="1800"/>
        </w:tabs>
      </w:pPr>
      <w:bookmarkStart w:id="127" w:name="_bookmark127"/>
      <w:bookmarkEnd w:id="127"/>
      <w:r>
        <w:t>Procesos</w:t>
      </w:r>
      <w:r>
        <w:rPr>
          <w:spacing w:val="-7"/>
        </w:rPr>
        <w:t xml:space="preserve"> </w:t>
      </w:r>
      <w:r>
        <w:rPr>
          <w:spacing w:val="-2"/>
        </w:rPr>
        <w:t>Operativos</w:t>
      </w:r>
    </w:p>
    <w:p w:rsidR="009003C7" w:rsidRDefault="004D355F">
      <w:pPr>
        <w:pStyle w:val="Textoindependiente"/>
        <w:spacing w:before="120" w:line="360" w:lineRule="auto"/>
        <w:ind w:left="360" w:right="292"/>
      </w:pPr>
      <w:r>
        <w:t>Los</w:t>
      </w:r>
      <w:r>
        <w:rPr>
          <w:spacing w:val="40"/>
        </w:rPr>
        <w:t xml:space="preserve"> </w:t>
      </w:r>
      <w:r>
        <w:t>procesos</w:t>
      </w:r>
      <w:r>
        <w:rPr>
          <w:spacing w:val="40"/>
        </w:rPr>
        <w:t xml:space="preserve"> </w:t>
      </w:r>
      <w:r>
        <w:t>operativos</w:t>
      </w:r>
      <w:r>
        <w:rPr>
          <w:spacing w:val="40"/>
        </w:rPr>
        <w:t xml:space="preserve"> </w:t>
      </w:r>
      <w:r>
        <w:t>comprenden</w:t>
      </w:r>
      <w:r>
        <w:rPr>
          <w:spacing w:val="40"/>
        </w:rPr>
        <w:t xml:space="preserve"> </w:t>
      </w:r>
      <w:r>
        <w:t>todas</w:t>
      </w:r>
      <w:r>
        <w:rPr>
          <w:spacing w:val="40"/>
        </w:rPr>
        <w:t xml:space="preserve"> </w:t>
      </w:r>
      <w:r>
        <w:t>las</w:t>
      </w:r>
      <w:r>
        <w:rPr>
          <w:spacing w:val="40"/>
        </w:rPr>
        <w:t xml:space="preserve"> </w:t>
      </w:r>
      <w:r>
        <w:t>actividades</w:t>
      </w:r>
      <w:r>
        <w:rPr>
          <w:spacing w:val="40"/>
        </w:rPr>
        <w:t xml:space="preserve"> </w:t>
      </w:r>
      <w:r>
        <w:t>directamente</w:t>
      </w:r>
      <w:r>
        <w:rPr>
          <w:spacing w:val="40"/>
        </w:rPr>
        <w:t xml:space="preserve"> </w:t>
      </w:r>
      <w:r>
        <w:t>relacionadas</w:t>
      </w:r>
      <w:r>
        <w:rPr>
          <w:spacing w:val="40"/>
        </w:rPr>
        <w:t xml:space="preserve"> </w:t>
      </w:r>
      <w:r>
        <w:t>con</w:t>
      </w:r>
      <w:r>
        <w:rPr>
          <w:spacing w:val="40"/>
        </w:rPr>
        <w:t xml:space="preserve"> </w:t>
      </w:r>
      <w:r>
        <w:t>la prestación del servicio wireline en campo.</w:t>
      </w:r>
    </w:p>
    <w:p w:rsidR="009003C7" w:rsidRDefault="009003C7">
      <w:pPr>
        <w:pStyle w:val="Textoindependiente"/>
        <w:spacing w:before="12"/>
        <w:rPr>
          <w:sz w:val="20"/>
        </w:rPr>
      </w:pPr>
    </w:p>
    <w:tbl>
      <w:tblPr>
        <w:tblStyle w:val="TableNormal"/>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57"/>
        <w:gridCol w:w="2024"/>
        <w:gridCol w:w="5272"/>
      </w:tblGrid>
      <w:tr w:rsidR="009003C7">
        <w:trPr>
          <w:trHeight w:val="275"/>
        </w:trPr>
        <w:tc>
          <w:tcPr>
            <w:tcW w:w="2057" w:type="dxa"/>
          </w:tcPr>
          <w:p w:rsidR="009003C7" w:rsidRDefault="004D355F">
            <w:pPr>
              <w:pStyle w:val="TableParagraph"/>
              <w:rPr>
                <w:b/>
                <w:sz w:val="24"/>
              </w:rPr>
            </w:pPr>
            <w:r>
              <w:rPr>
                <w:b/>
                <w:spacing w:val="-2"/>
                <w:sz w:val="24"/>
              </w:rPr>
              <w:t>Etapa</w:t>
            </w:r>
          </w:p>
        </w:tc>
        <w:tc>
          <w:tcPr>
            <w:tcW w:w="2024" w:type="dxa"/>
          </w:tcPr>
          <w:p w:rsidR="009003C7" w:rsidRDefault="004D355F">
            <w:pPr>
              <w:pStyle w:val="TableParagraph"/>
              <w:rPr>
                <w:b/>
                <w:sz w:val="24"/>
              </w:rPr>
            </w:pPr>
            <w:r>
              <w:rPr>
                <w:b/>
                <w:spacing w:val="-2"/>
                <w:sz w:val="24"/>
              </w:rPr>
              <w:t>Activ</w:t>
            </w:r>
            <w:r>
              <w:rPr>
                <w:b/>
                <w:spacing w:val="-2"/>
                <w:sz w:val="24"/>
              </w:rPr>
              <w:t>idad</w:t>
            </w:r>
          </w:p>
        </w:tc>
        <w:tc>
          <w:tcPr>
            <w:tcW w:w="5272" w:type="dxa"/>
          </w:tcPr>
          <w:p w:rsidR="009003C7" w:rsidRDefault="004D355F">
            <w:pPr>
              <w:pStyle w:val="TableParagraph"/>
              <w:rPr>
                <w:b/>
                <w:sz w:val="24"/>
              </w:rPr>
            </w:pPr>
            <w:r>
              <w:rPr>
                <w:b/>
                <w:spacing w:val="-2"/>
                <w:sz w:val="24"/>
              </w:rPr>
              <w:t>Descripción</w:t>
            </w:r>
          </w:p>
        </w:tc>
      </w:tr>
      <w:tr w:rsidR="009003C7">
        <w:trPr>
          <w:trHeight w:val="551"/>
        </w:trPr>
        <w:tc>
          <w:tcPr>
            <w:tcW w:w="2057" w:type="dxa"/>
          </w:tcPr>
          <w:p w:rsidR="009003C7" w:rsidRDefault="004D355F">
            <w:pPr>
              <w:pStyle w:val="TableParagraph"/>
              <w:spacing w:line="276" w:lineRule="exact"/>
              <w:ind w:right="568"/>
              <w:rPr>
                <w:sz w:val="24"/>
              </w:rPr>
            </w:pPr>
            <w:r>
              <w:rPr>
                <w:sz w:val="24"/>
              </w:rPr>
              <w:t>Recepción</w:t>
            </w:r>
            <w:r>
              <w:rPr>
                <w:spacing w:val="-15"/>
                <w:sz w:val="24"/>
              </w:rPr>
              <w:t xml:space="preserve"> </w:t>
            </w:r>
            <w:r>
              <w:rPr>
                <w:sz w:val="24"/>
              </w:rPr>
              <w:t xml:space="preserve">del </w:t>
            </w:r>
            <w:r>
              <w:rPr>
                <w:spacing w:val="-2"/>
                <w:sz w:val="24"/>
              </w:rPr>
              <w:t>servicio</w:t>
            </w:r>
          </w:p>
        </w:tc>
        <w:tc>
          <w:tcPr>
            <w:tcW w:w="2024" w:type="dxa"/>
          </w:tcPr>
          <w:p w:rsidR="009003C7" w:rsidRDefault="004D355F">
            <w:pPr>
              <w:pStyle w:val="TableParagraph"/>
              <w:spacing w:line="276" w:lineRule="exact"/>
              <w:ind w:right="682"/>
              <w:rPr>
                <w:sz w:val="24"/>
              </w:rPr>
            </w:pPr>
            <w:r>
              <w:rPr>
                <w:sz w:val="24"/>
              </w:rPr>
              <w:t>Solicitud</w:t>
            </w:r>
            <w:r>
              <w:rPr>
                <w:spacing w:val="-15"/>
                <w:sz w:val="24"/>
              </w:rPr>
              <w:t xml:space="preserve"> </w:t>
            </w:r>
            <w:r>
              <w:rPr>
                <w:sz w:val="24"/>
              </w:rPr>
              <w:t xml:space="preserve">del </w:t>
            </w:r>
            <w:r>
              <w:rPr>
                <w:spacing w:val="-2"/>
                <w:sz w:val="24"/>
              </w:rPr>
              <w:t>cliente</w:t>
            </w:r>
          </w:p>
        </w:tc>
        <w:tc>
          <w:tcPr>
            <w:tcW w:w="5272" w:type="dxa"/>
          </w:tcPr>
          <w:p w:rsidR="009003C7" w:rsidRDefault="004D355F">
            <w:pPr>
              <w:pStyle w:val="TableParagraph"/>
              <w:spacing w:line="276" w:lineRule="exact"/>
              <w:ind w:right="223"/>
              <w:rPr>
                <w:sz w:val="24"/>
              </w:rPr>
            </w:pPr>
            <w:r>
              <w:rPr>
                <w:sz w:val="24"/>
              </w:rPr>
              <w:t>La</w:t>
            </w:r>
            <w:r>
              <w:rPr>
                <w:spacing w:val="-9"/>
                <w:sz w:val="24"/>
              </w:rPr>
              <w:t xml:space="preserve"> </w:t>
            </w:r>
            <w:r>
              <w:rPr>
                <w:sz w:val="24"/>
              </w:rPr>
              <w:t>operadora</w:t>
            </w:r>
            <w:r>
              <w:rPr>
                <w:spacing w:val="-9"/>
                <w:sz w:val="24"/>
              </w:rPr>
              <w:t xml:space="preserve"> </w:t>
            </w:r>
            <w:r>
              <w:rPr>
                <w:sz w:val="24"/>
              </w:rPr>
              <w:t>solicita</w:t>
            </w:r>
            <w:r>
              <w:rPr>
                <w:spacing w:val="-7"/>
                <w:sz w:val="24"/>
              </w:rPr>
              <w:t xml:space="preserve"> </w:t>
            </w:r>
            <w:r>
              <w:rPr>
                <w:sz w:val="24"/>
              </w:rPr>
              <w:t>el</w:t>
            </w:r>
            <w:r>
              <w:rPr>
                <w:spacing w:val="-7"/>
                <w:sz w:val="24"/>
              </w:rPr>
              <w:t xml:space="preserve"> </w:t>
            </w:r>
            <w:r>
              <w:rPr>
                <w:sz w:val="24"/>
              </w:rPr>
              <w:t>servicio</w:t>
            </w:r>
            <w:r>
              <w:rPr>
                <w:spacing w:val="-7"/>
                <w:sz w:val="24"/>
              </w:rPr>
              <w:t xml:space="preserve"> </w:t>
            </w:r>
            <w:r>
              <w:rPr>
                <w:sz w:val="24"/>
              </w:rPr>
              <w:t>según</w:t>
            </w:r>
            <w:r>
              <w:rPr>
                <w:spacing w:val="-7"/>
                <w:sz w:val="24"/>
              </w:rPr>
              <w:t xml:space="preserve"> </w:t>
            </w:r>
            <w:r>
              <w:rPr>
                <w:sz w:val="24"/>
              </w:rPr>
              <w:t>necesidad del pozo</w:t>
            </w:r>
          </w:p>
        </w:tc>
      </w:tr>
      <w:tr w:rsidR="009003C7">
        <w:trPr>
          <w:trHeight w:val="551"/>
        </w:trPr>
        <w:tc>
          <w:tcPr>
            <w:tcW w:w="2057" w:type="dxa"/>
          </w:tcPr>
          <w:p w:rsidR="009003C7" w:rsidRDefault="004D355F">
            <w:pPr>
              <w:pStyle w:val="TableParagraph"/>
              <w:spacing w:line="275" w:lineRule="exact"/>
              <w:rPr>
                <w:sz w:val="24"/>
              </w:rPr>
            </w:pPr>
            <w:r>
              <w:rPr>
                <w:spacing w:val="-2"/>
                <w:sz w:val="24"/>
              </w:rPr>
              <w:t>Planificación</w:t>
            </w:r>
          </w:p>
        </w:tc>
        <w:tc>
          <w:tcPr>
            <w:tcW w:w="2024" w:type="dxa"/>
          </w:tcPr>
          <w:p w:rsidR="009003C7" w:rsidRDefault="004D355F">
            <w:pPr>
              <w:pStyle w:val="TableParagraph"/>
              <w:spacing w:line="275" w:lineRule="exact"/>
              <w:rPr>
                <w:sz w:val="24"/>
              </w:rPr>
            </w:pPr>
            <w:r>
              <w:rPr>
                <w:sz w:val="24"/>
              </w:rPr>
              <w:t>Análisis</w:t>
            </w:r>
            <w:r>
              <w:rPr>
                <w:spacing w:val="-4"/>
                <w:sz w:val="24"/>
              </w:rPr>
              <w:t xml:space="preserve"> </w:t>
            </w:r>
            <w:r>
              <w:rPr>
                <w:spacing w:val="-2"/>
                <w:sz w:val="24"/>
              </w:rPr>
              <w:t>técnico</w:t>
            </w:r>
          </w:p>
        </w:tc>
        <w:tc>
          <w:tcPr>
            <w:tcW w:w="5272" w:type="dxa"/>
          </w:tcPr>
          <w:p w:rsidR="009003C7" w:rsidRDefault="004D355F">
            <w:pPr>
              <w:pStyle w:val="TableParagraph"/>
              <w:spacing w:line="276" w:lineRule="exact"/>
              <w:rPr>
                <w:sz w:val="24"/>
              </w:rPr>
            </w:pPr>
            <w:r>
              <w:rPr>
                <w:sz w:val="24"/>
              </w:rPr>
              <w:t>Se</w:t>
            </w:r>
            <w:r>
              <w:rPr>
                <w:spacing w:val="-6"/>
                <w:sz w:val="24"/>
              </w:rPr>
              <w:t xml:space="preserve"> </w:t>
            </w:r>
            <w:r>
              <w:rPr>
                <w:sz w:val="24"/>
              </w:rPr>
              <w:t>evalúan</w:t>
            </w:r>
            <w:r>
              <w:rPr>
                <w:spacing w:val="-5"/>
                <w:sz w:val="24"/>
              </w:rPr>
              <w:t xml:space="preserve"> </w:t>
            </w:r>
            <w:r>
              <w:rPr>
                <w:sz w:val="24"/>
              </w:rPr>
              <w:t>condiciones</w:t>
            </w:r>
            <w:r>
              <w:rPr>
                <w:spacing w:val="-6"/>
                <w:sz w:val="24"/>
              </w:rPr>
              <w:t xml:space="preserve"> </w:t>
            </w:r>
            <w:r>
              <w:rPr>
                <w:sz w:val="24"/>
              </w:rPr>
              <w:t>del</w:t>
            </w:r>
            <w:r>
              <w:rPr>
                <w:spacing w:val="-5"/>
                <w:sz w:val="24"/>
              </w:rPr>
              <w:t xml:space="preserve"> </w:t>
            </w:r>
            <w:r>
              <w:rPr>
                <w:sz w:val="24"/>
              </w:rPr>
              <w:t>pozo,</w:t>
            </w:r>
            <w:r>
              <w:rPr>
                <w:spacing w:val="-5"/>
                <w:sz w:val="24"/>
              </w:rPr>
              <w:t xml:space="preserve"> </w:t>
            </w:r>
            <w:r>
              <w:rPr>
                <w:sz w:val="24"/>
              </w:rPr>
              <w:t>tipo</w:t>
            </w:r>
            <w:r>
              <w:rPr>
                <w:spacing w:val="-5"/>
                <w:sz w:val="24"/>
              </w:rPr>
              <w:t xml:space="preserve"> </w:t>
            </w:r>
            <w:r>
              <w:rPr>
                <w:sz w:val="24"/>
              </w:rPr>
              <w:t>de</w:t>
            </w:r>
            <w:r>
              <w:rPr>
                <w:spacing w:val="-5"/>
                <w:sz w:val="24"/>
              </w:rPr>
              <w:t xml:space="preserve"> </w:t>
            </w:r>
            <w:r>
              <w:rPr>
                <w:sz w:val="24"/>
              </w:rPr>
              <w:t>servicio</w:t>
            </w:r>
            <w:r>
              <w:rPr>
                <w:spacing w:val="-3"/>
                <w:sz w:val="24"/>
              </w:rPr>
              <w:t xml:space="preserve"> </w:t>
            </w:r>
            <w:r>
              <w:rPr>
                <w:sz w:val="24"/>
              </w:rPr>
              <w:t>y herramientas necesarias</w:t>
            </w:r>
          </w:p>
        </w:tc>
      </w:tr>
      <w:tr w:rsidR="009003C7">
        <w:trPr>
          <w:trHeight w:val="552"/>
        </w:trPr>
        <w:tc>
          <w:tcPr>
            <w:tcW w:w="2057" w:type="dxa"/>
          </w:tcPr>
          <w:p w:rsidR="009003C7" w:rsidRDefault="004D355F">
            <w:pPr>
              <w:pStyle w:val="TableParagraph"/>
              <w:spacing w:line="240" w:lineRule="auto"/>
              <w:rPr>
                <w:sz w:val="24"/>
              </w:rPr>
            </w:pPr>
            <w:r>
              <w:rPr>
                <w:spacing w:val="-2"/>
                <w:sz w:val="24"/>
              </w:rPr>
              <w:t>Preparación</w:t>
            </w:r>
          </w:p>
        </w:tc>
        <w:tc>
          <w:tcPr>
            <w:tcW w:w="2024" w:type="dxa"/>
          </w:tcPr>
          <w:p w:rsidR="009003C7" w:rsidRDefault="004D355F">
            <w:pPr>
              <w:pStyle w:val="TableParagraph"/>
              <w:spacing w:line="270" w:lineRule="atLeast"/>
              <w:ind w:right="522"/>
              <w:rPr>
                <w:sz w:val="24"/>
              </w:rPr>
            </w:pPr>
            <w:r>
              <w:rPr>
                <w:sz w:val="24"/>
              </w:rPr>
              <w:t>Asignación</w:t>
            </w:r>
            <w:r>
              <w:rPr>
                <w:spacing w:val="-15"/>
                <w:sz w:val="24"/>
              </w:rPr>
              <w:t xml:space="preserve"> </w:t>
            </w:r>
            <w:r>
              <w:rPr>
                <w:sz w:val="24"/>
              </w:rPr>
              <w:t xml:space="preserve">de </w:t>
            </w:r>
            <w:r>
              <w:rPr>
                <w:spacing w:val="-2"/>
                <w:sz w:val="24"/>
              </w:rPr>
              <w:t>recursos</w:t>
            </w:r>
          </w:p>
        </w:tc>
        <w:tc>
          <w:tcPr>
            <w:tcW w:w="5272" w:type="dxa"/>
          </w:tcPr>
          <w:p w:rsidR="009003C7" w:rsidRDefault="004D355F">
            <w:pPr>
              <w:pStyle w:val="TableParagraph"/>
              <w:spacing w:line="270" w:lineRule="atLeast"/>
              <w:ind w:right="223"/>
              <w:rPr>
                <w:sz w:val="24"/>
              </w:rPr>
            </w:pPr>
            <w:r>
              <w:rPr>
                <w:sz w:val="24"/>
              </w:rPr>
              <w:t>Se</w:t>
            </w:r>
            <w:r>
              <w:rPr>
                <w:spacing w:val="-6"/>
                <w:sz w:val="24"/>
              </w:rPr>
              <w:t xml:space="preserve"> </w:t>
            </w:r>
            <w:r>
              <w:rPr>
                <w:sz w:val="24"/>
              </w:rPr>
              <w:t>designa</w:t>
            </w:r>
            <w:r>
              <w:rPr>
                <w:spacing w:val="-5"/>
                <w:sz w:val="24"/>
              </w:rPr>
              <w:t xml:space="preserve"> </w:t>
            </w:r>
            <w:r>
              <w:rPr>
                <w:sz w:val="24"/>
              </w:rPr>
              <w:t>el</w:t>
            </w:r>
            <w:r>
              <w:rPr>
                <w:spacing w:val="-5"/>
                <w:sz w:val="24"/>
              </w:rPr>
              <w:t xml:space="preserve"> </w:t>
            </w:r>
            <w:r>
              <w:rPr>
                <w:sz w:val="24"/>
              </w:rPr>
              <w:t>equipo</w:t>
            </w:r>
            <w:r>
              <w:rPr>
                <w:spacing w:val="-5"/>
                <w:sz w:val="24"/>
              </w:rPr>
              <w:t xml:space="preserve"> </w:t>
            </w:r>
            <w:r>
              <w:rPr>
                <w:sz w:val="24"/>
              </w:rPr>
              <w:t>técnico</w:t>
            </w:r>
            <w:r>
              <w:rPr>
                <w:spacing w:val="-5"/>
                <w:sz w:val="24"/>
              </w:rPr>
              <w:t xml:space="preserve"> </w:t>
            </w:r>
            <w:r>
              <w:rPr>
                <w:sz w:val="24"/>
              </w:rPr>
              <w:t>y</w:t>
            </w:r>
            <w:r>
              <w:rPr>
                <w:spacing w:val="-5"/>
                <w:sz w:val="24"/>
              </w:rPr>
              <w:t xml:space="preserve"> </w:t>
            </w:r>
            <w:r>
              <w:rPr>
                <w:sz w:val="24"/>
              </w:rPr>
              <w:t>se</w:t>
            </w:r>
            <w:r>
              <w:rPr>
                <w:spacing w:val="-7"/>
                <w:sz w:val="24"/>
              </w:rPr>
              <w:t xml:space="preserve"> </w:t>
            </w:r>
            <w:r>
              <w:rPr>
                <w:sz w:val="24"/>
              </w:rPr>
              <w:t>preparan</w:t>
            </w:r>
            <w:r>
              <w:rPr>
                <w:spacing w:val="-5"/>
                <w:sz w:val="24"/>
              </w:rPr>
              <w:t xml:space="preserve"> </w:t>
            </w:r>
            <w:r>
              <w:rPr>
                <w:sz w:val="24"/>
              </w:rPr>
              <w:t xml:space="preserve">los </w:t>
            </w:r>
            <w:r>
              <w:rPr>
                <w:spacing w:val="-2"/>
                <w:sz w:val="24"/>
              </w:rPr>
              <w:t>equipos</w:t>
            </w:r>
          </w:p>
        </w:tc>
      </w:tr>
      <w:tr w:rsidR="009003C7">
        <w:trPr>
          <w:trHeight w:val="551"/>
        </w:trPr>
        <w:tc>
          <w:tcPr>
            <w:tcW w:w="2057" w:type="dxa"/>
          </w:tcPr>
          <w:p w:rsidR="009003C7" w:rsidRDefault="004D355F">
            <w:pPr>
              <w:pStyle w:val="TableParagraph"/>
              <w:spacing w:line="275" w:lineRule="exact"/>
              <w:rPr>
                <w:sz w:val="24"/>
              </w:rPr>
            </w:pPr>
            <w:r>
              <w:rPr>
                <w:spacing w:val="-2"/>
                <w:sz w:val="24"/>
              </w:rPr>
              <w:t>Logística</w:t>
            </w:r>
          </w:p>
        </w:tc>
        <w:tc>
          <w:tcPr>
            <w:tcW w:w="2024" w:type="dxa"/>
          </w:tcPr>
          <w:p w:rsidR="009003C7" w:rsidRDefault="004D355F">
            <w:pPr>
              <w:pStyle w:val="TableParagraph"/>
              <w:spacing w:line="276" w:lineRule="exact"/>
              <w:ind w:right="895"/>
              <w:rPr>
                <w:sz w:val="24"/>
              </w:rPr>
            </w:pPr>
            <w:r>
              <w:rPr>
                <w:sz w:val="24"/>
              </w:rPr>
              <w:t>Traslado</w:t>
            </w:r>
            <w:r>
              <w:rPr>
                <w:spacing w:val="-15"/>
                <w:sz w:val="24"/>
              </w:rPr>
              <w:t xml:space="preserve"> </w:t>
            </w:r>
            <w:r>
              <w:rPr>
                <w:sz w:val="24"/>
              </w:rPr>
              <w:t xml:space="preserve">a </w:t>
            </w:r>
            <w:r>
              <w:rPr>
                <w:spacing w:val="-2"/>
                <w:sz w:val="24"/>
              </w:rPr>
              <w:t>locación</w:t>
            </w:r>
          </w:p>
        </w:tc>
        <w:tc>
          <w:tcPr>
            <w:tcW w:w="5272" w:type="dxa"/>
          </w:tcPr>
          <w:p w:rsidR="009003C7" w:rsidRDefault="004D355F">
            <w:pPr>
              <w:pStyle w:val="TableParagraph"/>
              <w:spacing w:line="275" w:lineRule="exact"/>
              <w:rPr>
                <w:sz w:val="24"/>
              </w:rPr>
            </w:pPr>
            <w:r>
              <w:rPr>
                <w:sz w:val="24"/>
              </w:rPr>
              <w:t>Movilización</w:t>
            </w:r>
            <w:r>
              <w:rPr>
                <w:spacing w:val="-1"/>
                <w:sz w:val="24"/>
              </w:rPr>
              <w:t xml:space="preserve"> </w:t>
            </w:r>
            <w:r>
              <w:rPr>
                <w:sz w:val="24"/>
              </w:rPr>
              <w:t>de</w:t>
            </w:r>
            <w:r>
              <w:rPr>
                <w:spacing w:val="-1"/>
                <w:sz w:val="24"/>
              </w:rPr>
              <w:t xml:space="preserve"> </w:t>
            </w:r>
            <w:r>
              <w:rPr>
                <w:sz w:val="24"/>
              </w:rPr>
              <w:t>unidad wireline</w:t>
            </w:r>
            <w:r>
              <w:rPr>
                <w:spacing w:val="-1"/>
                <w:sz w:val="24"/>
              </w:rPr>
              <w:t xml:space="preserve"> </w:t>
            </w:r>
            <w:r>
              <w:rPr>
                <w:sz w:val="24"/>
              </w:rPr>
              <w:t>y</w:t>
            </w:r>
            <w:r>
              <w:rPr>
                <w:spacing w:val="-1"/>
                <w:sz w:val="24"/>
              </w:rPr>
              <w:t xml:space="preserve"> </w:t>
            </w:r>
            <w:r>
              <w:rPr>
                <w:sz w:val="24"/>
              </w:rPr>
              <w:t>personal</w:t>
            </w:r>
            <w:r>
              <w:rPr>
                <w:spacing w:val="-1"/>
                <w:sz w:val="24"/>
              </w:rPr>
              <w:t xml:space="preserve"> </w:t>
            </w:r>
            <w:r>
              <w:rPr>
                <w:sz w:val="24"/>
              </w:rPr>
              <w:t>al</w:t>
            </w:r>
            <w:r>
              <w:rPr>
                <w:spacing w:val="-1"/>
                <w:sz w:val="24"/>
              </w:rPr>
              <w:t xml:space="preserve"> </w:t>
            </w:r>
            <w:r>
              <w:rPr>
                <w:spacing w:val="-4"/>
                <w:sz w:val="24"/>
              </w:rPr>
              <w:t>pozo</w:t>
            </w:r>
          </w:p>
        </w:tc>
      </w:tr>
      <w:tr w:rsidR="009003C7">
        <w:trPr>
          <w:trHeight w:val="552"/>
        </w:trPr>
        <w:tc>
          <w:tcPr>
            <w:tcW w:w="2057" w:type="dxa"/>
          </w:tcPr>
          <w:p w:rsidR="009003C7" w:rsidRDefault="004D355F">
            <w:pPr>
              <w:pStyle w:val="TableParagraph"/>
              <w:spacing w:line="275" w:lineRule="exact"/>
              <w:rPr>
                <w:sz w:val="24"/>
              </w:rPr>
            </w:pPr>
            <w:r>
              <w:rPr>
                <w:spacing w:val="-2"/>
                <w:sz w:val="24"/>
              </w:rPr>
              <w:t>Ejecución</w:t>
            </w:r>
          </w:p>
        </w:tc>
        <w:tc>
          <w:tcPr>
            <w:tcW w:w="2024" w:type="dxa"/>
          </w:tcPr>
          <w:p w:rsidR="009003C7" w:rsidRDefault="004D355F">
            <w:pPr>
              <w:pStyle w:val="TableParagraph"/>
              <w:spacing w:line="276" w:lineRule="exact"/>
              <w:ind w:right="615"/>
              <w:rPr>
                <w:sz w:val="24"/>
              </w:rPr>
            </w:pPr>
            <w:r>
              <w:rPr>
                <w:sz w:val="24"/>
              </w:rPr>
              <w:t>Operación</w:t>
            </w:r>
            <w:r>
              <w:rPr>
                <w:spacing w:val="-15"/>
                <w:sz w:val="24"/>
              </w:rPr>
              <w:t xml:space="preserve"> </w:t>
            </w:r>
            <w:r>
              <w:rPr>
                <w:sz w:val="24"/>
              </w:rPr>
              <w:t xml:space="preserve">en </w:t>
            </w:r>
            <w:r>
              <w:rPr>
                <w:spacing w:val="-4"/>
                <w:sz w:val="24"/>
              </w:rPr>
              <w:t>campo</w:t>
            </w:r>
          </w:p>
        </w:tc>
        <w:tc>
          <w:tcPr>
            <w:tcW w:w="5272" w:type="dxa"/>
          </w:tcPr>
          <w:p w:rsidR="009003C7" w:rsidRDefault="004D355F">
            <w:pPr>
              <w:pStyle w:val="TableParagraph"/>
              <w:spacing w:line="276" w:lineRule="exact"/>
              <w:rPr>
                <w:sz w:val="24"/>
              </w:rPr>
            </w:pPr>
            <w:r>
              <w:rPr>
                <w:sz w:val="24"/>
              </w:rPr>
              <w:t>Se</w:t>
            </w:r>
            <w:r>
              <w:rPr>
                <w:spacing w:val="-8"/>
                <w:sz w:val="24"/>
              </w:rPr>
              <w:t xml:space="preserve"> </w:t>
            </w:r>
            <w:r>
              <w:rPr>
                <w:sz w:val="24"/>
              </w:rPr>
              <w:t>realiza</w:t>
            </w:r>
            <w:r>
              <w:rPr>
                <w:spacing w:val="-6"/>
                <w:sz w:val="24"/>
              </w:rPr>
              <w:t xml:space="preserve"> </w:t>
            </w:r>
            <w:r>
              <w:rPr>
                <w:sz w:val="24"/>
              </w:rPr>
              <w:t>el</w:t>
            </w:r>
            <w:r>
              <w:rPr>
                <w:spacing w:val="-7"/>
                <w:sz w:val="24"/>
              </w:rPr>
              <w:t xml:space="preserve"> </w:t>
            </w:r>
            <w:r>
              <w:rPr>
                <w:sz w:val="24"/>
              </w:rPr>
              <w:t>registro</w:t>
            </w:r>
            <w:r>
              <w:rPr>
                <w:spacing w:val="-7"/>
                <w:sz w:val="24"/>
              </w:rPr>
              <w:t xml:space="preserve"> </w:t>
            </w:r>
            <w:r>
              <w:rPr>
                <w:sz w:val="24"/>
              </w:rPr>
              <w:t>mediante</w:t>
            </w:r>
            <w:r>
              <w:rPr>
                <w:spacing w:val="-8"/>
                <w:sz w:val="24"/>
              </w:rPr>
              <w:t xml:space="preserve"> </w:t>
            </w:r>
            <w:r>
              <w:rPr>
                <w:sz w:val="24"/>
              </w:rPr>
              <w:t>descenso</w:t>
            </w:r>
            <w:r>
              <w:rPr>
                <w:spacing w:val="-7"/>
                <w:sz w:val="24"/>
              </w:rPr>
              <w:t xml:space="preserve"> </w:t>
            </w:r>
            <w:r>
              <w:rPr>
                <w:sz w:val="24"/>
              </w:rPr>
              <w:t xml:space="preserve">de </w:t>
            </w:r>
            <w:r>
              <w:rPr>
                <w:spacing w:val="-2"/>
                <w:sz w:val="24"/>
              </w:rPr>
              <w:t>herramientas</w:t>
            </w:r>
          </w:p>
        </w:tc>
      </w:tr>
      <w:tr w:rsidR="009003C7">
        <w:trPr>
          <w:trHeight w:val="551"/>
        </w:trPr>
        <w:tc>
          <w:tcPr>
            <w:tcW w:w="2057" w:type="dxa"/>
          </w:tcPr>
          <w:p w:rsidR="009003C7" w:rsidRDefault="004D355F">
            <w:pPr>
              <w:pStyle w:val="TableParagraph"/>
              <w:spacing w:line="275" w:lineRule="exact"/>
              <w:rPr>
                <w:sz w:val="24"/>
              </w:rPr>
            </w:pPr>
            <w:r>
              <w:rPr>
                <w:spacing w:val="-2"/>
                <w:sz w:val="24"/>
              </w:rPr>
              <w:t>Monitoreo</w:t>
            </w:r>
          </w:p>
        </w:tc>
        <w:tc>
          <w:tcPr>
            <w:tcW w:w="2024" w:type="dxa"/>
          </w:tcPr>
          <w:p w:rsidR="009003C7" w:rsidRDefault="004D355F">
            <w:pPr>
              <w:pStyle w:val="TableParagraph"/>
              <w:spacing w:line="276" w:lineRule="exact"/>
              <w:rPr>
                <w:sz w:val="24"/>
              </w:rPr>
            </w:pPr>
            <w:r>
              <w:rPr>
                <w:sz w:val="24"/>
              </w:rPr>
              <w:t>Control</w:t>
            </w:r>
            <w:r>
              <w:rPr>
                <w:spacing w:val="-15"/>
                <w:sz w:val="24"/>
              </w:rPr>
              <w:t xml:space="preserve"> </w:t>
            </w:r>
            <w:r>
              <w:rPr>
                <w:sz w:val="24"/>
              </w:rPr>
              <w:t>en</w:t>
            </w:r>
            <w:r>
              <w:rPr>
                <w:spacing w:val="-15"/>
                <w:sz w:val="24"/>
              </w:rPr>
              <w:t xml:space="preserve"> </w:t>
            </w:r>
            <w:r>
              <w:rPr>
                <w:sz w:val="24"/>
              </w:rPr>
              <w:t xml:space="preserve">tiempo </w:t>
            </w:r>
            <w:r>
              <w:rPr>
                <w:spacing w:val="-4"/>
                <w:sz w:val="24"/>
              </w:rPr>
              <w:t>real</w:t>
            </w:r>
          </w:p>
        </w:tc>
        <w:tc>
          <w:tcPr>
            <w:tcW w:w="5272" w:type="dxa"/>
          </w:tcPr>
          <w:p w:rsidR="009003C7" w:rsidRDefault="004D355F">
            <w:pPr>
              <w:pStyle w:val="TableParagraph"/>
              <w:spacing w:line="275" w:lineRule="exact"/>
              <w:rPr>
                <w:sz w:val="24"/>
              </w:rPr>
            </w:pPr>
            <w:r>
              <w:rPr>
                <w:sz w:val="24"/>
              </w:rPr>
              <w:t>Se</w:t>
            </w:r>
            <w:r>
              <w:rPr>
                <w:spacing w:val="-4"/>
                <w:sz w:val="24"/>
              </w:rPr>
              <w:t xml:space="preserve"> </w:t>
            </w:r>
            <w:r>
              <w:rPr>
                <w:sz w:val="24"/>
              </w:rPr>
              <w:t>supervisa</w:t>
            </w:r>
            <w:r>
              <w:rPr>
                <w:spacing w:val="-2"/>
                <w:sz w:val="24"/>
              </w:rPr>
              <w:t xml:space="preserve"> </w:t>
            </w:r>
            <w:r>
              <w:rPr>
                <w:sz w:val="24"/>
              </w:rPr>
              <w:t>la</w:t>
            </w:r>
            <w:r>
              <w:rPr>
                <w:spacing w:val="-1"/>
                <w:sz w:val="24"/>
              </w:rPr>
              <w:t xml:space="preserve"> </w:t>
            </w:r>
            <w:r>
              <w:rPr>
                <w:sz w:val="24"/>
              </w:rPr>
              <w:t>operación</w:t>
            </w:r>
            <w:r>
              <w:rPr>
                <w:spacing w:val="1"/>
                <w:sz w:val="24"/>
              </w:rPr>
              <w:t xml:space="preserve"> </w:t>
            </w:r>
            <w:r>
              <w:rPr>
                <w:sz w:val="24"/>
              </w:rPr>
              <w:t>desde</w:t>
            </w:r>
            <w:r>
              <w:rPr>
                <w:spacing w:val="-2"/>
                <w:sz w:val="24"/>
              </w:rPr>
              <w:t xml:space="preserve"> </w:t>
            </w:r>
            <w:r>
              <w:rPr>
                <w:sz w:val="24"/>
              </w:rPr>
              <w:t>la</w:t>
            </w:r>
            <w:r>
              <w:rPr>
                <w:spacing w:val="-1"/>
                <w:sz w:val="24"/>
              </w:rPr>
              <w:t xml:space="preserve"> </w:t>
            </w:r>
            <w:r>
              <w:rPr>
                <w:sz w:val="24"/>
              </w:rPr>
              <w:t xml:space="preserve">unidad </w:t>
            </w:r>
            <w:r>
              <w:rPr>
                <w:spacing w:val="-2"/>
                <w:sz w:val="24"/>
              </w:rPr>
              <w:t>móvil</w:t>
            </w:r>
          </w:p>
        </w:tc>
      </w:tr>
      <w:tr w:rsidR="009003C7">
        <w:trPr>
          <w:trHeight w:val="274"/>
        </w:trPr>
        <w:tc>
          <w:tcPr>
            <w:tcW w:w="2057" w:type="dxa"/>
          </w:tcPr>
          <w:p w:rsidR="009003C7" w:rsidRDefault="004D355F">
            <w:pPr>
              <w:pStyle w:val="TableParagraph"/>
              <w:spacing w:line="255" w:lineRule="exact"/>
              <w:rPr>
                <w:sz w:val="24"/>
              </w:rPr>
            </w:pPr>
            <w:r>
              <w:rPr>
                <w:spacing w:val="-2"/>
                <w:sz w:val="24"/>
              </w:rPr>
              <w:t>Finalización</w:t>
            </w:r>
          </w:p>
        </w:tc>
        <w:tc>
          <w:tcPr>
            <w:tcW w:w="2024" w:type="dxa"/>
          </w:tcPr>
          <w:p w:rsidR="009003C7" w:rsidRDefault="004D355F">
            <w:pPr>
              <w:pStyle w:val="TableParagraph"/>
              <w:spacing w:line="255" w:lineRule="exact"/>
              <w:rPr>
                <w:sz w:val="24"/>
              </w:rPr>
            </w:pPr>
            <w:r>
              <w:rPr>
                <w:sz w:val="24"/>
              </w:rPr>
              <w:t>Retiro</w:t>
            </w:r>
            <w:r>
              <w:rPr>
                <w:spacing w:val="-1"/>
                <w:sz w:val="24"/>
              </w:rPr>
              <w:t xml:space="preserve"> </w:t>
            </w:r>
            <w:r>
              <w:rPr>
                <w:sz w:val="24"/>
              </w:rPr>
              <w:t>de</w:t>
            </w:r>
            <w:r>
              <w:rPr>
                <w:spacing w:val="-2"/>
                <w:sz w:val="24"/>
              </w:rPr>
              <w:t xml:space="preserve"> equipos</w:t>
            </w:r>
          </w:p>
        </w:tc>
        <w:tc>
          <w:tcPr>
            <w:tcW w:w="5272" w:type="dxa"/>
          </w:tcPr>
          <w:p w:rsidR="009003C7" w:rsidRDefault="004D355F">
            <w:pPr>
              <w:pStyle w:val="TableParagraph"/>
              <w:spacing w:line="255" w:lineRule="exact"/>
              <w:rPr>
                <w:sz w:val="24"/>
              </w:rPr>
            </w:pPr>
            <w:r>
              <w:rPr>
                <w:sz w:val="24"/>
              </w:rPr>
              <w:t>Se</w:t>
            </w:r>
            <w:r>
              <w:rPr>
                <w:spacing w:val="-3"/>
                <w:sz w:val="24"/>
              </w:rPr>
              <w:t xml:space="preserve"> </w:t>
            </w:r>
            <w:r>
              <w:rPr>
                <w:sz w:val="24"/>
              </w:rPr>
              <w:t>finaliza</w:t>
            </w:r>
            <w:r>
              <w:rPr>
                <w:spacing w:val="-2"/>
                <w:sz w:val="24"/>
              </w:rPr>
              <w:t xml:space="preserve"> </w:t>
            </w:r>
            <w:r>
              <w:rPr>
                <w:sz w:val="24"/>
              </w:rPr>
              <w:t>la</w:t>
            </w:r>
            <w:r>
              <w:rPr>
                <w:spacing w:val="-1"/>
                <w:sz w:val="24"/>
              </w:rPr>
              <w:t xml:space="preserve"> </w:t>
            </w:r>
            <w:r>
              <w:rPr>
                <w:sz w:val="24"/>
              </w:rPr>
              <w:t>intervención</w:t>
            </w:r>
            <w:r>
              <w:rPr>
                <w:spacing w:val="-1"/>
                <w:sz w:val="24"/>
              </w:rPr>
              <w:t xml:space="preserve"> </w:t>
            </w:r>
            <w:r>
              <w:rPr>
                <w:sz w:val="24"/>
              </w:rPr>
              <w:t>y</w:t>
            </w:r>
            <w:r>
              <w:rPr>
                <w:spacing w:val="-1"/>
                <w:sz w:val="24"/>
              </w:rPr>
              <w:t xml:space="preserve"> </w:t>
            </w:r>
            <w:r>
              <w:rPr>
                <w:sz w:val="24"/>
              </w:rPr>
              <w:t>se</w:t>
            </w:r>
            <w:r>
              <w:rPr>
                <w:spacing w:val="-2"/>
                <w:sz w:val="24"/>
              </w:rPr>
              <w:t xml:space="preserve"> </w:t>
            </w:r>
            <w:r>
              <w:rPr>
                <w:sz w:val="24"/>
              </w:rPr>
              <w:t>retiran</w:t>
            </w:r>
            <w:r>
              <w:rPr>
                <w:spacing w:val="-1"/>
                <w:sz w:val="24"/>
              </w:rPr>
              <w:t xml:space="preserve"> </w:t>
            </w:r>
            <w:r>
              <w:rPr>
                <w:sz w:val="24"/>
              </w:rPr>
              <w:t>los</w:t>
            </w:r>
            <w:r>
              <w:rPr>
                <w:spacing w:val="-1"/>
                <w:sz w:val="24"/>
              </w:rPr>
              <w:t xml:space="preserve"> </w:t>
            </w:r>
            <w:r>
              <w:rPr>
                <w:spacing w:val="-2"/>
                <w:sz w:val="24"/>
              </w:rPr>
              <w:t>equipos</w:t>
            </w:r>
          </w:p>
        </w:tc>
      </w:tr>
      <w:tr w:rsidR="009003C7">
        <w:trPr>
          <w:trHeight w:val="551"/>
        </w:trPr>
        <w:tc>
          <w:tcPr>
            <w:tcW w:w="2057" w:type="dxa"/>
          </w:tcPr>
          <w:p w:rsidR="009003C7" w:rsidRDefault="004D355F">
            <w:pPr>
              <w:pStyle w:val="TableParagraph"/>
              <w:spacing w:line="275" w:lineRule="exact"/>
              <w:rPr>
                <w:sz w:val="24"/>
              </w:rPr>
            </w:pPr>
            <w:r>
              <w:rPr>
                <w:spacing w:val="-2"/>
                <w:sz w:val="24"/>
              </w:rPr>
              <w:t>Post-operación</w:t>
            </w:r>
          </w:p>
        </w:tc>
        <w:tc>
          <w:tcPr>
            <w:tcW w:w="2024" w:type="dxa"/>
          </w:tcPr>
          <w:p w:rsidR="009003C7" w:rsidRDefault="004D355F">
            <w:pPr>
              <w:pStyle w:val="TableParagraph"/>
              <w:spacing w:line="275" w:lineRule="exact"/>
              <w:rPr>
                <w:sz w:val="24"/>
              </w:rPr>
            </w:pPr>
            <w:r>
              <w:rPr>
                <w:sz w:val="24"/>
              </w:rPr>
              <w:t>Análisis</w:t>
            </w:r>
            <w:r>
              <w:rPr>
                <w:spacing w:val="-3"/>
                <w:sz w:val="24"/>
              </w:rPr>
              <w:t xml:space="preserve"> </w:t>
            </w:r>
            <w:r>
              <w:rPr>
                <w:sz w:val="24"/>
              </w:rPr>
              <w:t>de</w:t>
            </w:r>
            <w:r>
              <w:rPr>
                <w:spacing w:val="-2"/>
                <w:sz w:val="24"/>
              </w:rPr>
              <w:t xml:space="preserve"> datos</w:t>
            </w:r>
          </w:p>
        </w:tc>
        <w:tc>
          <w:tcPr>
            <w:tcW w:w="5272" w:type="dxa"/>
          </w:tcPr>
          <w:p w:rsidR="009003C7" w:rsidRDefault="004D355F">
            <w:pPr>
              <w:pStyle w:val="TableParagraph"/>
              <w:spacing w:line="276" w:lineRule="exact"/>
              <w:rPr>
                <w:sz w:val="24"/>
              </w:rPr>
            </w:pPr>
            <w:r>
              <w:rPr>
                <w:sz w:val="24"/>
              </w:rPr>
              <w:t>Procesamiento</w:t>
            </w:r>
            <w:r>
              <w:rPr>
                <w:spacing w:val="-9"/>
                <w:sz w:val="24"/>
              </w:rPr>
              <w:t xml:space="preserve"> </w:t>
            </w:r>
            <w:r>
              <w:rPr>
                <w:sz w:val="24"/>
              </w:rPr>
              <w:t>e</w:t>
            </w:r>
            <w:r>
              <w:rPr>
                <w:spacing w:val="-9"/>
                <w:sz w:val="24"/>
              </w:rPr>
              <w:t xml:space="preserve"> </w:t>
            </w:r>
            <w:r>
              <w:rPr>
                <w:sz w:val="24"/>
              </w:rPr>
              <w:t>interpretación</w:t>
            </w:r>
            <w:r>
              <w:rPr>
                <w:spacing w:val="-9"/>
                <w:sz w:val="24"/>
              </w:rPr>
              <w:t xml:space="preserve"> </w:t>
            </w:r>
            <w:r>
              <w:rPr>
                <w:sz w:val="24"/>
              </w:rPr>
              <w:t>de</w:t>
            </w:r>
            <w:r>
              <w:rPr>
                <w:spacing w:val="-9"/>
                <w:sz w:val="24"/>
              </w:rPr>
              <w:t xml:space="preserve"> </w:t>
            </w:r>
            <w:r>
              <w:rPr>
                <w:sz w:val="24"/>
              </w:rPr>
              <w:t>la</w:t>
            </w:r>
            <w:r>
              <w:rPr>
                <w:spacing w:val="-9"/>
                <w:sz w:val="24"/>
              </w:rPr>
              <w:t xml:space="preserve"> </w:t>
            </w:r>
            <w:r>
              <w:rPr>
                <w:sz w:val="24"/>
              </w:rPr>
              <w:t xml:space="preserve">información </w:t>
            </w:r>
            <w:r>
              <w:rPr>
                <w:spacing w:val="-2"/>
                <w:sz w:val="24"/>
              </w:rPr>
              <w:t>obtenida</w:t>
            </w:r>
          </w:p>
        </w:tc>
      </w:tr>
      <w:tr w:rsidR="009003C7">
        <w:trPr>
          <w:trHeight w:val="277"/>
        </w:trPr>
        <w:tc>
          <w:tcPr>
            <w:tcW w:w="2057" w:type="dxa"/>
          </w:tcPr>
          <w:p w:rsidR="009003C7" w:rsidRDefault="004D355F">
            <w:pPr>
              <w:pStyle w:val="TableParagraph"/>
              <w:spacing w:line="258" w:lineRule="exact"/>
              <w:rPr>
                <w:sz w:val="24"/>
              </w:rPr>
            </w:pPr>
            <w:r>
              <w:rPr>
                <w:spacing w:val="-2"/>
                <w:sz w:val="24"/>
              </w:rPr>
              <w:t>Entrega</w:t>
            </w:r>
          </w:p>
        </w:tc>
        <w:tc>
          <w:tcPr>
            <w:tcW w:w="2024" w:type="dxa"/>
          </w:tcPr>
          <w:p w:rsidR="009003C7" w:rsidRDefault="004D355F">
            <w:pPr>
              <w:pStyle w:val="TableParagraph"/>
              <w:spacing w:line="258" w:lineRule="exact"/>
              <w:rPr>
                <w:sz w:val="24"/>
              </w:rPr>
            </w:pPr>
            <w:r>
              <w:rPr>
                <w:sz w:val="24"/>
              </w:rPr>
              <w:t>Informe</w:t>
            </w:r>
            <w:r>
              <w:rPr>
                <w:spacing w:val="-4"/>
                <w:sz w:val="24"/>
              </w:rPr>
              <w:t xml:space="preserve"> </w:t>
            </w:r>
            <w:r>
              <w:rPr>
                <w:spacing w:val="-2"/>
                <w:sz w:val="24"/>
              </w:rPr>
              <w:t>técnico</w:t>
            </w:r>
          </w:p>
        </w:tc>
        <w:tc>
          <w:tcPr>
            <w:tcW w:w="5272" w:type="dxa"/>
          </w:tcPr>
          <w:p w:rsidR="009003C7" w:rsidRDefault="004D355F">
            <w:pPr>
              <w:pStyle w:val="TableParagraph"/>
              <w:spacing w:line="258" w:lineRule="exact"/>
              <w:rPr>
                <w:sz w:val="24"/>
              </w:rPr>
            </w:pPr>
            <w:r>
              <w:rPr>
                <w:sz w:val="24"/>
              </w:rPr>
              <w:t>Se</w:t>
            </w:r>
            <w:r>
              <w:rPr>
                <w:spacing w:val="-2"/>
                <w:sz w:val="24"/>
              </w:rPr>
              <w:t xml:space="preserve"> </w:t>
            </w:r>
            <w:r>
              <w:rPr>
                <w:sz w:val="24"/>
              </w:rPr>
              <w:t>entrega reporte</w:t>
            </w:r>
            <w:r>
              <w:rPr>
                <w:spacing w:val="1"/>
                <w:sz w:val="24"/>
              </w:rPr>
              <w:t xml:space="preserve"> </w:t>
            </w:r>
            <w:r>
              <w:rPr>
                <w:sz w:val="24"/>
              </w:rPr>
              <w:t>al</w:t>
            </w:r>
            <w:r>
              <w:rPr>
                <w:spacing w:val="-1"/>
                <w:sz w:val="24"/>
              </w:rPr>
              <w:t xml:space="preserve"> </w:t>
            </w:r>
            <w:r>
              <w:rPr>
                <w:sz w:val="24"/>
              </w:rPr>
              <w:t>cliente</w:t>
            </w:r>
            <w:r>
              <w:rPr>
                <w:spacing w:val="-1"/>
                <w:sz w:val="24"/>
              </w:rPr>
              <w:t xml:space="preserve"> </w:t>
            </w:r>
            <w:r>
              <w:rPr>
                <w:sz w:val="24"/>
              </w:rPr>
              <w:t>para</w:t>
            </w:r>
            <w:r>
              <w:rPr>
                <w:spacing w:val="-2"/>
                <w:sz w:val="24"/>
              </w:rPr>
              <w:t xml:space="preserve"> </w:t>
            </w:r>
            <w:r>
              <w:rPr>
                <w:sz w:val="24"/>
              </w:rPr>
              <w:t>toma</w:t>
            </w:r>
            <w:r>
              <w:rPr>
                <w:spacing w:val="-2"/>
                <w:sz w:val="24"/>
              </w:rPr>
              <w:t xml:space="preserve"> </w:t>
            </w:r>
            <w:r>
              <w:rPr>
                <w:sz w:val="24"/>
              </w:rPr>
              <w:t>de</w:t>
            </w:r>
            <w:r>
              <w:rPr>
                <w:spacing w:val="-1"/>
                <w:sz w:val="24"/>
              </w:rPr>
              <w:t xml:space="preserve"> </w:t>
            </w:r>
            <w:r>
              <w:rPr>
                <w:spacing w:val="-2"/>
                <w:sz w:val="24"/>
              </w:rPr>
              <w:t>decisiones</w:t>
            </w:r>
          </w:p>
        </w:tc>
      </w:tr>
    </w:tbl>
    <w:p w:rsidR="009003C7" w:rsidRDefault="004D355F">
      <w:pPr>
        <w:pStyle w:val="Textoindependiente"/>
        <w:spacing w:before="125" w:line="360" w:lineRule="auto"/>
        <w:ind w:left="360" w:right="292"/>
      </w:pPr>
      <w:r>
        <w:t>Este</w:t>
      </w:r>
      <w:r>
        <w:rPr>
          <w:spacing w:val="-11"/>
        </w:rPr>
        <w:t xml:space="preserve"> </w:t>
      </w:r>
      <w:r>
        <w:t>proceso</w:t>
      </w:r>
      <w:r>
        <w:rPr>
          <w:spacing w:val="-10"/>
        </w:rPr>
        <w:t xml:space="preserve"> </w:t>
      </w:r>
      <w:r>
        <w:t>debe</w:t>
      </w:r>
      <w:r>
        <w:rPr>
          <w:spacing w:val="-9"/>
        </w:rPr>
        <w:t xml:space="preserve"> </w:t>
      </w:r>
      <w:r>
        <w:t>realizarse</w:t>
      </w:r>
      <w:r>
        <w:rPr>
          <w:spacing w:val="-12"/>
        </w:rPr>
        <w:t xml:space="preserve"> </w:t>
      </w:r>
      <w:r>
        <w:t>con</w:t>
      </w:r>
      <w:r>
        <w:rPr>
          <w:spacing w:val="-11"/>
        </w:rPr>
        <w:t xml:space="preserve"> </w:t>
      </w:r>
      <w:r>
        <w:t>precisión</w:t>
      </w:r>
      <w:r>
        <w:rPr>
          <w:spacing w:val="-11"/>
        </w:rPr>
        <w:t xml:space="preserve"> </w:t>
      </w:r>
      <w:r>
        <w:t>y</w:t>
      </w:r>
      <w:r>
        <w:rPr>
          <w:spacing w:val="-11"/>
        </w:rPr>
        <w:t xml:space="preserve"> </w:t>
      </w:r>
      <w:r>
        <w:t>coordinación,</w:t>
      </w:r>
      <w:r>
        <w:rPr>
          <w:spacing w:val="-10"/>
        </w:rPr>
        <w:t xml:space="preserve"> </w:t>
      </w:r>
      <w:r>
        <w:t>ya</w:t>
      </w:r>
      <w:r>
        <w:rPr>
          <w:spacing w:val="-12"/>
        </w:rPr>
        <w:t xml:space="preserve"> </w:t>
      </w:r>
      <w:r>
        <w:t>que</w:t>
      </w:r>
      <w:r>
        <w:rPr>
          <w:spacing w:val="-12"/>
        </w:rPr>
        <w:t xml:space="preserve"> </w:t>
      </w:r>
      <w:r>
        <w:t>cualquier</w:t>
      </w:r>
      <w:r>
        <w:rPr>
          <w:spacing w:val="-11"/>
        </w:rPr>
        <w:t xml:space="preserve"> </w:t>
      </w:r>
      <w:r>
        <w:t>error</w:t>
      </w:r>
      <w:r>
        <w:rPr>
          <w:spacing w:val="-11"/>
        </w:rPr>
        <w:t xml:space="preserve"> </w:t>
      </w:r>
      <w:r>
        <w:t>puede</w:t>
      </w:r>
      <w:r>
        <w:rPr>
          <w:spacing w:val="-12"/>
        </w:rPr>
        <w:t xml:space="preserve"> </w:t>
      </w:r>
      <w:r>
        <w:t>afectar</w:t>
      </w:r>
      <w:r>
        <w:rPr>
          <w:spacing w:val="-11"/>
        </w:rPr>
        <w:t xml:space="preserve"> </w:t>
      </w:r>
      <w:r>
        <w:t>los resultados del pozo o generar costos adicionales para el cliente.</w:t>
      </w:r>
    </w:p>
    <w:p w:rsidR="009003C7" w:rsidRDefault="009003C7">
      <w:pPr>
        <w:pStyle w:val="Textoindependiente"/>
      </w:pPr>
    </w:p>
    <w:p w:rsidR="009003C7" w:rsidRDefault="009003C7">
      <w:pPr>
        <w:pStyle w:val="Textoindependiente"/>
      </w:pPr>
    </w:p>
    <w:p w:rsidR="009003C7" w:rsidRDefault="009003C7">
      <w:pPr>
        <w:pStyle w:val="Textoindependiente"/>
        <w:spacing w:before="65"/>
      </w:pPr>
    </w:p>
    <w:p w:rsidR="009003C7" w:rsidRDefault="004D355F">
      <w:pPr>
        <w:pStyle w:val="Ttulo2"/>
        <w:numPr>
          <w:ilvl w:val="2"/>
          <w:numId w:val="7"/>
        </w:numPr>
        <w:tabs>
          <w:tab w:val="left" w:pos="1800"/>
        </w:tabs>
      </w:pPr>
      <w:bookmarkStart w:id="128" w:name="_bookmark128"/>
      <w:bookmarkEnd w:id="128"/>
      <w:r>
        <w:t>Procesos</w:t>
      </w:r>
      <w:r>
        <w:rPr>
          <w:spacing w:val="-7"/>
        </w:rPr>
        <w:t xml:space="preserve"> </w:t>
      </w:r>
      <w:r>
        <w:rPr>
          <w:spacing w:val="-2"/>
        </w:rPr>
        <w:t>Administrativos</w:t>
      </w:r>
    </w:p>
    <w:p w:rsidR="009003C7" w:rsidRDefault="004D355F">
      <w:pPr>
        <w:pStyle w:val="Textoindependiente"/>
        <w:spacing w:before="120" w:line="360" w:lineRule="auto"/>
        <w:ind w:left="360" w:right="292"/>
      </w:pPr>
      <w:r>
        <w:t>Los</w:t>
      </w:r>
      <w:r>
        <w:rPr>
          <w:spacing w:val="40"/>
        </w:rPr>
        <w:t xml:space="preserve"> </w:t>
      </w:r>
      <w:r>
        <w:t>procesos</w:t>
      </w:r>
      <w:r>
        <w:rPr>
          <w:spacing w:val="40"/>
        </w:rPr>
        <w:t xml:space="preserve"> </w:t>
      </w:r>
      <w:r>
        <w:t>administrativos</w:t>
      </w:r>
      <w:r>
        <w:rPr>
          <w:spacing w:val="40"/>
        </w:rPr>
        <w:t xml:space="preserve"> </w:t>
      </w:r>
      <w:r>
        <w:t>permiten</w:t>
      </w:r>
      <w:r>
        <w:rPr>
          <w:spacing w:val="40"/>
        </w:rPr>
        <w:t xml:space="preserve"> </w:t>
      </w:r>
      <w:r>
        <w:t>gestionar</w:t>
      </w:r>
      <w:r>
        <w:rPr>
          <w:spacing w:val="40"/>
        </w:rPr>
        <w:t xml:space="preserve"> </w:t>
      </w:r>
      <w:r>
        <w:t>el</w:t>
      </w:r>
      <w:r>
        <w:rPr>
          <w:spacing w:val="40"/>
        </w:rPr>
        <w:t xml:space="preserve"> </w:t>
      </w:r>
      <w:r>
        <w:t>funcionamiento</w:t>
      </w:r>
      <w:r>
        <w:rPr>
          <w:spacing w:val="40"/>
        </w:rPr>
        <w:t xml:space="preserve"> </w:t>
      </w:r>
      <w:r>
        <w:t>interno</w:t>
      </w:r>
      <w:r>
        <w:rPr>
          <w:spacing w:val="40"/>
        </w:rPr>
        <w:t xml:space="preserve"> </w:t>
      </w:r>
      <w:r>
        <w:t>de</w:t>
      </w:r>
      <w:r>
        <w:rPr>
          <w:spacing w:val="40"/>
        </w:rPr>
        <w:t xml:space="preserve"> </w:t>
      </w:r>
      <w:r>
        <w:t>la</w:t>
      </w:r>
      <w:r>
        <w:rPr>
          <w:spacing w:val="40"/>
        </w:rPr>
        <w:t xml:space="preserve"> </w:t>
      </w:r>
      <w:r>
        <w:t>empresa</w:t>
      </w:r>
      <w:r>
        <w:rPr>
          <w:spacing w:val="40"/>
        </w:rPr>
        <w:t xml:space="preserve"> </w:t>
      </w:r>
      <w:r>
        <w:t>y asegurar el control de las operaciones.</w:t>
      </w:r>
    </w:p>
    <w:p w:rsidR="009003C7" w:rsidRDefault="009003C7">
      <w:pPr>
        <w:pStyle w:val="Textoindependiente"/>
        <w:spacing w:before="16"/>
        <w:rPr>
          <w:sz w:val="20"/>
        </w:rPr>
      </w:pPr>
    </w:p>
    <w:tbl>
      <w:tblPr>
        <w:tblStyle w:val="TableNormal"/>
        <w:tblW w:w="0" w:type="auto"/>
        <w:tblInd w:w="360"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1987"/>
        <w:gridCol w:w="2407"/>
        <w:gridCol w:w="4976"/>
      </w:tblGrid>
      <w:tr w:rsidR="009003C7">
        <w:trPr>
          <w:trHeight w:val="275"/>
        </w:trPr>
        <w:tc>
          <w:tcPr>
            <w:tcW w:w="1987" w:type="dxa"/>
            <w:tcBorders>
              <w:left w:val="nil"/>
              <w:right w:val="nil"/>
            </w:tcBorders>
          </w:tcPr>
          <w:p w:rsidR="009003C7" w:rsidRDefault="004D355F">
            <w:pPr>
              <w:pStyle w:val="TableParagraph"/>
              <w:ind w:left="115"/>
              <w:rPr>
                <w:b/>
                <w:sz w:val="24"/>
              </w:rPr>
            </w:pPr>
            <w:r>
              <w:rPr>
                <w:b/>
                <w:spacing w:val="-2"/>
                <w:sz w:val="24"/>
              </w:rPr>
              <w:t>Proceso</w:t>
            </w:r>
          </w:p>
        </w:tc>
        <w:tc>
          <w:tcPr>
            <w:tcW w:w="2407" w:type="dxa"/>
            <w:tcBorders>
              <w:left w:val="nil"/>
              <w:right w:val="nil"/>
            </w:tcBorders>
          </w:tcPr>
          <w:p w:rsidR="009003C7" w:rsidRDefault="004D355F">
            <w:pPr>
              <w:pStyle w:val="TableParagraph"/>
              <w:ind w:left="120"/>
              <w:rPr>
                <w:b/>
                <w:sz w:val="24"/>
              </w:rPr>
            </w:pPr>
            <w:r>
              <w:rPr>
                <w:b/>
                <w:spacing w:val="-2"/>
                <w:sz w:val="24"/>
              </w:rPr>
              <w:t>Actividad</w:t>
            </w:r>
          </w:p>
        </w:tc>
        <w:tc>
          <w:tcPr>
            <w:tcW w:w="4976" w:type="dxa"/>
            <w:tcBorders>
              <w:left w:val="nil"/>
              <w:right w:val="nil"/>
            </w:tcBorders>
          </w:tcPr>
          <w:p w:rsidR="009003C7" w:rsidRDefault="004D355F">
            <w:pPr>
              <w:pStyle w:val="TableParagraph"/>
              <w:ind w:left="236"/>
              <w:rPr>
                <w:b/>
                <w:sz w:val="24"/>
              </w:rPr>
            </w:pPr>
            <w:r>
              <w:rPr>
                <w:b/>
                <w:spacing w:val="-2"/>
                <w:sz w:val="24"/>
              </w:rPr>
              <w:t>Descripción</w:t>
            </w:r>
          </w:p>
        </w:tc>
      </w:tr>
      <w:tr w:rsidR="009003C7">
        <w:trPr>
          <w:trHeight w:val="275"/>
        </w:trPr>
        <w:tc>
          <w:tcPr>
            <w:tcW w:w="1987" w:type="dxa"/>
            <w:tcBorders>
              <w:left w:val="nil"/>
              <w:right w:val="nil"/>
            </w:tcBorders>
          </w:tcPr>
          <w:p w:rsidR="009003C7" w:rsidRDefault="004D355F">
            <w:pPr>
              <w:pStyle w:val="TableParagraph"/>
              <w:ind w:left="115"/>
              <w:rPr>
                <w:sz w:val="24"/>
              </w:rPr>
            </w:pPr>
            <w:r>
              <w:rPr>
                <w:sz w:val="24"/>
              </w:rPr>
              <w:t>Gestión</w:t>
            </w:r>
            <w:r>
              <w:rPr>
                <w:spacing w:val="-1"/>
                <w:sz w:val="24"/>
              </w:rPr>
              <w:t xml:space="preserve"> </w:t>
            </w:r>
            <w:r>
              <w:rPr>
                <w:spacing w:val="-2"/>
                <w:sz w:val="24"/>
              </w:rPr>
              <w:t>comercial</w:t>
            </w:r>
          </w:p>
        </w:tc>
        <w:tc>
          <w:tcPr>
            <w:tcW w:w="2407" w:type="dxa"/>
            <w:tcBorders>
              <w:left w:val="nil"/>
              <w:right w:val="nil"/>
            </w:tcBorders>
          </w:tcPr>
          <w:p w:rsidR="009003C7" w:rsidRDefault="004D355F">
            <w:pPr>
              <w:pStyle w:val="TableParagraph"/>
              <w:ind w:left="120"/>
              <w:rPr>
                <w:sz w:val="24"/>
              </w:rPr>
            </w:pPr>
            <w:r>
              <w:rPr>
                <w:sz w:val="24"/>
              </w:rPr>
              <w:t>Captación</w:t>
            </w:r>
            <w:r>
              <w:rPr>
                <w:spacing w:val="-2"/>
                <w:sz w:val="24"/>
              </w:rPr>
              <w:t xml:space="preserve"> </w:t>
            </w:r>
            <w:r>
              <w:rPr>
                <w:sz w:val="24"/>
              </w:rPr>
              <w:t>de</w:t>
            </w:r>
            <w:r>
              <w:rPr>
                <w:spacing w:val="-1"/>
                <w:sz w:val="24"/>
              </w:rPr>
              <w:t xml:space="preserve"> </w:t>
            </w:r>
            <w:r>
              <w:rPr>
                <w:spacing w:val="-2"/>
                <w:sz w:val="24"/>
              </w:rPr>
              <w:t>clientes</w:t>
            </w:r>
          </w:p>
        </w:tc>
        <w:tc>
          <w:tcPr>
            <w:tcW w:w="4976" w:type="dxa"/>
            <w:tcBorders>
              <w:left w:val="nil"/>
              <w:right w:val="nil"/>
            </w:tcBorders>
          </w:tcPr>
          <w:p w:rsidR="009003C7" w:rsidRDefault="004D355F">
            <w:pPr>
              <w:pStyle w:val="TableParagraph"/>
              <w:ind w:left="236"/>
              <w:rPr>
                <w:sz w:val="24"/>
              </w:rPr>
            </w:pPr>
            <w:r>
              <w:rPr>
                <w:sz w:val="24"/>
              </w:rPr>
              <w:t>Búsqueda</w:t>
            </w:r>
            <w:r>
              <w:rPr>
                <w:spacing w:val="-2"/>
                <w:sz w:val="24"/>
              </w:rPr>
              <w:t xml:space="preserve"> </w:t>
            </w:r>
            <w:r>
              <w:rPr>
                <w:sz w:val="24"/>
              </w:rPr>
              <w:t>de</w:t>
            </w:r>
            <w:r>
              <w:rPr>
                <w:spacing w:val="-2"/>
                <w:sz w:val="24"/>
              </w:rPr>
              <w:t xml:space="preserve"> </w:t>
            </w:r>
            <w:r>
              <w:rPr>
                <w:sz w:val="24"/>
              </w:rPr>
              <w:t>contratos</w:t>
            </w:r>
            <w:r>
              <w:rPr>
                <w:spacing w:val="-2"/>
                <w:sz w:val="24"/>
              </w:rPr>
              <w:t xml:space="preserve"> </w:t>
            </w:r>
            <w:r>
              <w:rPr>
                <w:sz w:val="24"/>
              </w:rPr>
              <w:t xml:space="preserve">con </w:t>
            </w:r>
            <w:r>
              <w:rPr>
                <w:spacing w:val="-2"/>
                <w:sz w:val="24"/>
              </w:rPr>
              <w:t>operadoras</w:t>
            </w:r>
          </w:p>
        </w:tc>
      </w:tr>
    </w:tbl>
    <w:p w:rsidR="009003C7" w:rsidRDefault="009003C7">
      <w:pPr>
        <w:pStyle w:val="TableParagraph"/>
        <w:rPr>
          <w:sz w:val="24"/>
        </w:rPr>
        <w:sectPr w:rsidR="009003C7">
          <w:pgSz w:w="12240" w:h="15840"/>
          <w:pgMar w:top="1360" w:right="1080" w:bottom="1260" w:left="1080" w:header="0" w:footer="1080" w:gutter="0"/>
          <w:cols w:space="720"/>
        </w:sectPr>
      </w:pPr>
    </w:p>
    <w:p w:rsidR="009003C7" w:rsidRDefault="009003C7">
      <w:pPr>
        <w:pStyle w:val="Textoindependiente"/>
        <w:spacing w:before="1"/>
        <w:rPr>
          <w:sz w:val="2"/>
        </w:rPr>
      </w:pPr>
    </w:p>
    <w:tbl>
      <w:tblPr>
        <w:tblStyle w:val="TableNormal"/>
        <w:tblW w:w="0" w:type="auto"/>
        <w:tblInd w:w="360"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1951"/>
        <w:gridCol w:w="2540"/>
        <w:gridCol w:w="4879"/>
      </w:tblGrid>
      <w:tr w:rsidR="009003C7">
        <w:trPr>
          <w:trHeight w:val="275"/>
        </w:trPr>
        <w:tc>
          <w:tcPr>
            <w:tcW w:w="1951" w:type="dxa"/>
            <w:tcBorders>
              <w:left w:val="nil"/>
              <w:right w:val="nil"/>
            </w:tcBorders>
          </w:tcPr>
          <w:p w:rsidR="009003C7" w:rsidRDefault="004D355F">
            <w:pPr>
              <w:pStyle w:val="TableParagraph"/>
              <w:ind w:left="115"/>
              <w:rPr>
                <w:b/>
                <w:sz w:val="24"/>
              </w:rPr>
            </w:pPr>
            <w:r>
              <w:rPr>
                <w:b/>
                <w:spacing w:val="-2"/>
                <w:sz w:val="24"/>
              </w:rPr>
              <w:t>Proceso</w:t>
            </w:r>
          </w:p>
        </w:tc>
        <w:tc>
          <w:tcPr>
            <w:tcW w:w="2540" w:type="dxa"/>
            <w:tcBorders>
              <w:left w:val="nil"/>
              <w:right w:val="nil"/>
            </w:tcBorders>
          </w:tcPr>
          <w:p w:rsidR="009003C7" w:rsidRDefault="004D355F">
            <w:pPr>
              <w:pStyle w:val="TableParagraph"/>
              <w:ind w:left="156"/>
              <w:rPr>
                <w:b/>
                <w:sz w:val="24"/>
              </w:rPr>
            </w:pPr>
            <w:r>
              <w:rPr>
                <w:b/>
                <w:spacing w:val="-2"/>
                <w:sz w:val="24"/>
              </w:rPr>
              <w:t>Actividad</w:t>
            </w:r>
          </w:p>
        </w:tc>
        <w:tc>
          <w:tcPr>
            <w:tcW w:w="4879" w:type="dxa"/>
            <w:tcBorders>
              <w:left w:val="nil"/>
              <w:right w:val="nil"/>
            </w:tcBorders>
          </w:tcPr>
          <w:p w:rsidR="009003C7" w:rsidRDefault="004D355F">
            <w:pPr>
              <w:pStyle w:val="TableParagraph"/>
              <w:ind w:left="139"/>
              <w:rPr>
                <w:b/>
                <w:sz w:val="24"/>
              </w:rPr>
            </w:pPr>
            <w:r>
              <w:rPr>
                <w:b/>
                <w:spacing w:val="-2"/>
                <w:sz w:val="24"/>
              </w:rPr>
              <w:t>Descripción</w:t>
            </w:r>
          </w:p>
        </w:tc>
      </w:tr>
      <w:tr w:rsidR="009003C7">
        <w:trPr>
          <w:trHeight w:val="551"/>
        </w:trPr>
        <w:tc>
          <w:tcPr>
            <w:tcW w:w="1951" w:type="dxa"/>
            <w:tcBorders>
              <w:left w:val="nil"/>
              <w:right w:val="nil"/>
            </w:tcBorders>
          </w:tcPr>
          <w:p w:rsidR="009003C7" w:rsidRDefault="004D355F">
            <w:pPr>
              <w:pStyle w:val="TableParagraph"/>
              <w:spacing w:line="275" w:lineRule="exact"/>
              <w:ind w:left="115"/>
              <w:rPr>
                <w:sz w:val="24"/>
              </w:rPr>
            </w:pPr>
            <w:r>
              <w:rPr>
                <w:spacing w:val="-2"/>
                <w:sz w:val="24"/>
              </w:rPr>
              <w:t>Contratación</w:t>
            </w:r>
          </w:p>
        </w:tc>
        <w:tc>
          <w:tcPr>
            <w:tcW w:w="2540" w:type="dxa"/>
            <w:tcBorders>
              <w:left w:val="nil"/>
              <w:right w:val="nil"/>
            </w:tcBorders>
          </w:tcPr>
          <w:p w:rsidR="009003C7" w:rsidRDefault="004D355F">
            <w:pPr>
              <w:pStyle w:val="TableParagraph"/>
              <w:spacing w:line="275" w:lineRule="exact"/>
              <w:ind w:left="156"/>
              <w:rPr>
                <w:sz w:val="24"/>
              </w:rPr>
            </w:pPr>
            <w:r>
              <w:rPr>
                <w:spacing w:val="-2"/>
                <w:sz w:val="24"/>
              </w:rPr>
              <w:t>Negociación</w:t>
            </w:r>
          </w:p>
        </w:tc>
        <w:tc>
          <w:tcPr>
            <w:tcW w:w="4879" w:type="dxa"/>
            <w:tcBorders>
              <w:left w:val="nil"/>
              <w:right w:val="nil"/>
            </w:tcBorders>
          </w:tcPr>
          <w:p w:rsidR="009003C7" w:rsidRDefault="004D355F">
            <w:pPr>
              <w:pStyle w:val="TableParagraph"/>
              <w:spacing w:line="276" w:lineRule="exact"/>
              <w:ind w:left="139" w:right="216"/>
              <w:rPr>
                <w:sz w:val="24"/>
              </w:rPr>
            </w:pPr>
            <w:r>
              <w:rPr>
                <w:sz w:val="24"/>
              </w:rPr>
              <w:t>Definición</w:t>
            </w:r>
            <w:r>
              <w:rPr>
                <w:spacing w:val="-8"/>
                <w:sz w:val="24"/>
              </w:rPr>
              <w:t xml:space="preserve"> </w:t>
            </w:r>
            <w:r>
              <w:rPr>
                <w:sz w:val="24"/>
              </w:rPr>
              <w:t>de</w:t>
            </w:r>
            <w:r>
              <w:rPr>
                <w:spacing w:val="-8"/>
                <w:sz w:val="24"/>
              </w:rPr>
              <w:t xml:space="preserve"> </w:t>
            </w:r>
            <w:r>
              <w:rPr>
                <w:sz w:val="24"/>
              </w:rPr>
              <w:t>precios,</w:t>
            </w:r>
            <w:r>
              <w:rPr>
                <w:spacing w:val="-8"/>
                <w:sz w:val="24"/>
              </w:rPr>
              <w:t xml:space="preserve"> </w:t>
            </w:r>
            <w:r>
              <w:rPr>
                <w:sz w:val="24"/>
              </w:rPr>
              <w:t>condiciones</w:t>
            </w:r>
            <w:r>
              <w:rPr>
                <w:spacing w:val="-9"/>
                <w:sz w:val="24"/>
              </w:rPr>
              <w:t xml:space="preserve"> </w:t>
            </w:r>
            <w:r>
              <w:rPr>
                <w:sz w:val="24"/>
              </w:rPr>
              <w:t>y</w:t>
            </w:r>
            <w:r>
              <w:rPr>
                <w:spacing w:val="-8"/>
                <w:sz w:val="24"/>
              </w:rPr>
              <w:t xml:space="preserve"> </w:t>
            </w:r>
            <w:r>
              <w:rPr>
                <w:sz w:val="24"/>
              </w:rPr>
              <w:t>alcance del servicio</w:t>
            </w:r>
          </w:p>
        </w:tc>
      </w:tr>
      <w:tr w:rsidR="009003C7">
        <w:trPr>
          <w:trHeight w:val="551"/>
        </w:trPr>
        <w:tc>
          <w:tcPr>
            <w:tcW w:w="1951" w:type="dxa"/>
            <w:tcBorders>
              <w:left w:val="nil"/>
              <w:right w:val="nil"/>
            </w:tcBorders>
          </w:tcPr>
          <w:p w:rsidR="009003C7" w:rsidRDefault="004D355F">
            <w:pPr>
              <w:pStyle w:val="TableParagraph"/>
              <w:spacing w:line="275" w:lineRule="exact"/>
              <w:ind w:left="115"/>
              <w:rPr>
                <w:sz w:val="24"/>
              </w:rPr>
            </w:pPr>
            <w:r>
              <w:rPr>
                <w:spacing w:val="-2"/>
                <w:sz w:val="24"/>
              </w:rPr>
              <w:t>Facturación</w:t>
            </w:r>
          </w:p>
        </w:tc>
        <w:tc>
          <w:tcPr>
            <w:tcW w:w="2540" w:type="dxa"/>
            <w:tcBorders>
              <w:left w:val="nil"/>
              <w:right w:val="nil"/>
            </w:tcBorders>
          </w:tcPr>
          <w:p w:rsidR="009003C7" w:rsidRDefault="004D355F">
            <w:pPr>
              <w:pStyle w:val="TableParagraph"/>
              <w:spacing w:line="276" w:lineRule="exact"/>
              <w:ind w:left="156"/>
              <w:rPr>
                <w:sz w:val="24"/>
              </w:rPr>
            </w:pPr>
            <w:r>
              <w:rPr>
                <w:sz w:val="24"/>
              </w:rPr>
              <w:t xml:space="preserve">Emisión de </w:t>
            </w:r>
            <w:r>
              <w:rPr>
                <w:spacing w:val="-2"/>
                <w:sz w:val="24"/>
              </w:rPr>
              <w:t>comprobantes</w:t>
            </w:r>
          </w:p>
        </w:tc>
        <w:tc>
          <w:tcPr>
            <w:tcW w:w="4879" w:type="dxa"/>
            <w:tcBorders>
              <w:left w:val="nil"/>
              <w:right w:val="nil"/>
            </w:tcBorders>
          </w:tcPr>
          <w:p w:rsidR="009003C7" w:rsidRDefault="004D355F">
            <w:pPr>
              <w:pStyle w:val="TableParagraph"/>
              <w:spacing w:line="275" w:lineRule="exact"/>
              <w:ind w:left="139"/>
              <w:rPr>
                <w:sz w:val="24"/>
              </w:rPr>
            </w:pPr>
            <w:r>
              <w:rPr>
                <w:sz w:val="24"/>
              </w:rPr>
              <w:t>Registro</w:t>
            </w:r>
            <w:r>
              <w:rPr>
                <w:spacing w:val="-2"/>
                <w:sz w:val="24"/>
              </w:rPr>
              <w:t xml:space="preserve"> </w:t>
            </w:r>
            <w:r>
              <w:rPr>
                <w:sz w:val="24"/>
              </w:rPr>
              <w:t>y</w:t>
            </w:r>
            <w:r>
              <w:rPr>
                <w:spacing w:val="-1"/>
                <w:sz w:val="24"/>
              </w:rPr>
              <w:t xml:space="preserve"> </w:t>
            </w:r>
            <w:r>
              <w:rPr>
                <w:sz w:val="24"/>
              </w:rPr>
              <w:t>cobro</w:t>
            </w:r>
            <w:r>
              <w:rPr>
                <w:spacing w:val="-2"/>
                <w:sz w:val="24"/>
              </w:rPr>
              <w:t xml:space="preserve"> </w:t>
            </w:r>
            <w:r>
              <w:rPr>
                <w:sz w:val="24"/>
              </w:rPr>
              <w:t>de</w:t>
            </w:r>
            <w:r>
              <w:rPr>
                <w:spacing w:val="-1"/>
                <w:sz w:val="24"/>
              </w:rPr>
              <w:t xml:space="preserve"> </w:t>
            </w:r>
            <w:r>
              <w:rPr>
                <w:sz w:val="24"/>
              </w:rPr>
              <w:t>servicios</w:t>
            </w:r>
            <w:r>
              <w:rPr>
                <w:spacing w:val="-2"/>
                <w:sz w:val="24"/>
              </w:rPr>
              <w:t xml:space="preserve"> realizados</w:t>
            </w:r>
          </w:p>
        </w:tc>
      </w:tr>
      <w:tr w:rsidR="009003C7">
        <w:trPr>
          <w:trHeight w:val="276"/>
        </w:trPr>
        <w:tc>
          <w:tcPr>
            <w:tcW w:w="1951" w:type="dxa"/>
            <w:tcBorders>
              <w:left w:val="nil"/>
              <w:right w:val="nil"/>
            </w:tcBorders>
          </w:tcPr>
          <w:p w:rsidR="009003C7" w:rsidRDefault="004D355F">
            <w:pPr>
              <w:pStyle w:val="TableParagraph"/>
              <w:spacing w:line="257" w:lineRule="exact"/>
              <w:ind w:left="115"/>
              <w:rPr>
                <w:sz w:val="24"/>
              </w:rPr>
            </w:pPr>
            <w:r>
              <w:rPr>
                <w:spacing w:val="-2"/>
                <w:sz w:val="24"/>
              </w:rPr>
              <w:t>Contabilidad</w:t>
            </w:r>
          </w:p>
        </w:tc>
        <w:tc>
          <w:tcPr>
            <w:tcW w:w="2540" w:type="dxa"/>
            <w:tcBorders>
              <w:left w:val="nil"/>
              <w:right w:val="nil"/>
            </w:tcBorders>
          </w:tcPr>
          <w:p w:rsidR="009003C7" w:rsidRDefault="004D355F">
            <w:pPr>
              <w:pStyle w:val="TableParagraph"/>
              <w:spacing w:line="257" w:lineRule="exact"/>
              <w:ind w:left="156"/>
              <w:rPr>
                <w:sz w:val="24"/>
              </w:rPr>
            </w:pPr>
            <w:r>
              <w:rPr>
                <w:sz w:val="24"/>
              </w:rPr>
              <w:t xml:space="preserve">Control </w:t>
            </w:r>
            <w:r>
              <w:rPr>
                <w:spacing w:val="-2"/>
                <w:sz w:val="24"/>
              </w:rPr>
              <w:t>financiero</w:t>
            </w:r>
          </w:p>
        </w:tc>
        <w:tc>
          <w:tcPr>
            <w:tcW w:w="4879" w:type="dxa"/>
            <w:tcBorders>
              <w:left w:val="nil"/>
              <w:right w:val="nil"/>
            </w:tcBorders>
          </w:tcPr>
          <w:p w:rsidR="009003C7" w:rsidRDefault="004D355F">
            <w:pPr>
              <w:pStyle w:val="TableParagraph"/>
              <w:spacing w:line="257" w:lineRule="exact"/>
              <w:ind w:left="139"/>
              <w:rPr>
                <w:sz w:val="24"/>
              </w:rPr>
            </w:pPr>
            <w:r>
              <w:rPr>
                <w:sz w:val="24"/>
              </w:rPr>
              <w:t>Registro</w:t>
            </w:r>
            <w:r>
              <w:rPr>
                <w:spacing w:val="-2"/>
                <w:sz w:val="24"/>
              </w:rPr>
              <w:t xml:space="preserve"> </w:t>
            </w:r>
            <w:r>
              <w:rPr>
                <w:sz w:val="24"/>
              </w:rPr>
              <w:t>de</w:t>
            </w:r>
            <w:r>
              <w:rPr>
                <w:spacing w:val="-2"/>
                <w:sz w:val="24"/>
              </w:rPr>
              <w:t xml:space="preserve"> </w:t>
            </w:r>
            <w:r>
              <w:rPr>
                <w:sz w:val="24"/>
              </w:rPr>
              <w:t>ingresos</w:t>
            </w:r>
            <w:r>
              <w:rPr>
                <w:spacing w:val="-2"/>
                <w:sz w:val="24"/>
              </w:rPr>
              <w:t xml:space="preserve"> </w:t>
            </w:r>
            <w:r>
              <w:rPr>
                <w:sz w:val="24"/>
              </w:rPr>
              <w:t>y</w:t>
            </w:r>
            <w:r>
              <w:rPr>
                <w:spacing w:val="-1"/>
                <w:sz w:val="24"/>
              </w:rPr>
              <w:t xml:space="preserve"> </w:t>
            </w:r>
            <w:r>
              <w:rPr>
                <w:spacing w:val="-2"/>
                <w:sz w:val="24"/>
              </w:rPr>
              <w:t>egresos</w:t>
            </w:r>
          </w:p>
        </w:tc>
      </w:tr>
      <w:tr w:rsidR="009003C7">
        <w:trPr>
          <w:trHeight w:val="551"/>
        </w:trPr>
        <w:tc>
          <w:tcPr>
            <w:tcW w:w="1951" w:type="dxa"/>
            <w:tcBorders>
              <w:left w:val="nil"/>
              <w:right w:val="nil"/>
            </w:tcBorders>
          </w:tcPr>
          <w:p w:rsidR="009003C7" w:rsidRDefault="004D355F">
            <w:pPr>
              <w:pStyle w:val="TableParagraph"/>
              <w:spacing w:line="276" w:lineRule="exact"/>
              <w:ind w:left="115" w:right="797"/>
              <w:rPr>
                <w:sz w:val="24"/>
              </w:rPr>
            </w:pPr>
            <w:r>
              <w:rPr>
                <w:sz w:val="24"/>
              </w:rPr>
              <w:t>Gestión</w:t>
            </w:r>
            <w:r>
              <w:rPr>
                <w:spacing w:val="-15"/>
                <w:sz w:val="24"/>
              </w:rPr>
              <w:t xml:space="preserve"> </w:t>
            </w:r>
            <w:r>
              <w:rPr>
                <w:sz w:val="24"/>
              </w:rPr>
              <w:t xml:space="preserve">de </w:t>
            </w:r>
            <w:r>
              <w:rPr>
                <w:spacing w:val="-2"/>
                <w:sz w:val="24"/>
              </w:rPr>
              <w:t>personal</w:t>
            </w:r>
          </w:p>
        </w:tc>
        <w:tc>
          <w:tcPr>
            <w:tcW w:w="2540" w:type="dxa"/>
            <w:tcBorders>
              <w:left w:val="nil"/>
              <w:right w:val="nil"/>
            </w:tcBorders>
          </w:tcPr>
          <w:p w:rsidR="009003C7" w:rsidRDefault="004D355F">
            <w:pPr>
              <w:pStyle w:val="TableParagraph"/>
              <w:spacing w:line="276" w:lineRule="exact"/>
              <w:ind w:left="156" w:right="599"/>
              <w:rPr>
                <w:sz w:val="24"/>
              </w:rPr>
            </w:pPr>
            <w:r>
              <w:rPr>
                <w:sz w:val="24"/>
              </w:rPr>
              <w:t>Administración</w:t>
            </w:r>
            <w:r>
              <w:rPr>
                <w:spacing w:val="-15"/>
                <w:sz w:val="24"/>
              </w:rPr>
              <w:t xml:space="preserve"> </w:t>
            </w:r>
            <w:r>
              <w:rPr>
                <w:sz w:val="24"/>
              </w:rPr>
              <w:t xml:space="preserve">de </w:t>
            </w:r>
            <w:r>
              <w:rPr>
                <w:spacing w:val="-4"/>
                <w:sz w:val="24"/>
              </w:rPr>
              <w:t>RRHH</w:t>
            </w:r>
          </w:p>
        </w:tc>
        <w:tc>
          <w:tcPr>
            <w:tcW w:w="4879" w:type="dxa"/>
            <w:tcBorders>
              <w:left w:val="nil"/>
              <w:right w:val="nil"/>
            </w:tcBorders>
          </w:tcPr>
          <w:p w:rsidR="009003C7" w:rsidRDefault="004D355F">
            <w:pPr>
              <w:pStyle w:val="TableParagraph"/>
              <w:spacing w:line="275" w:lineRule="exact"/>
              <w:ind w:left="139"/>
              <w:rPr>
                <w:sz w:val="24"/>
              </w:rPr>
            </w:pPr>
            <w:r>
              <w:rPr>
                <w:sz w:val="24"/>
              </w:rPr>
              <w:t>Pago</w:t>
            </w:r>
            <w:r>
              <w:rPr>
                <w:spacing w:val="-1"/>
                <w:sz w:val="24"/>
              </w:rPr>
              <w:t xml:space="preserve"> </w:t>
            </w:r>
            <w:r>
              <w:rPr>
                <w:sz w:val="24"/>
              </w:rPr>
              <w:t>de</w:t>
            </w:r>
            <w:r>
              <w:rPr>
                <w:spacing w:val="-2"/>
                <w:sz w:val="24"/>
              </w:rPr>
              <w:t xml:space="preserve"> </w:t>
            </w:r>
            <w:r>
              <w:rPr>
                <w:sz w:val="24"/>
              </w:rPr>
              <w:t>sueldos, control</w:t>
            </w:r>
            <w:r>
              <w:rPr>
                <w:spacing w:val="1"/>
                <w:sz w:val="24"/>
              </w:rPr>
              <w:t xml:space="preserve"> </w:t>
            </w:r>
            <w:r>
              <w:rPr>
                <w:sz w:val="24"/>
              </w:rPr>
              <w:t>de</w:t>
            </w:r>
            <w:r>
              <w:rPr>
                <w:spacing w:val="-1"/>
                <w:sz w:val="24"/>
              </w:rPr>
              <w:t xml:space="preserve"> </w:t>
            </w:r>
            <w:r>
              <w:rPr>
                <w:spacing w:val="-2"/>
                <w:sz w:val="24"/>
              </w:rPr>
              <w:t>asistencia</w:t>
            </w:r>
          </w:p>
        </w:tc>
      </w:tr>
      <w:tr w:rsidR="009003C7">
        <w:trPr>
          <w:trHeight w:val="275"/>
        </w:trPr>
        <w:tc>
          <w:tcPr>
            <w:tcW w:w="1951" w:type="dxa"/>
            <w:tcBorders>
              <w:left w:val="nil"/>
              <w:right w:val="nil"/>
            </w:tcBorders>
          </w:tcPr>
          <w:p w:rsidR="009003C7" w:rsidRDefault="004D355F">
            <w:pPr>
              <w:pStyle w:val="TableParagraph"/>
              <w:spacing w:line="255" w:lineRule="exact"/>
              <w:ind w:left="115"/>
              <w:rPr>
                <w:sz w:val="24"/>
              </w:rPr>
            </w:pPr>
            <w:r>
              <w:rPr>
                <w:spacing w:val="-2"/>
                <w:sz w:val="24"/>
              </w:rPr>
              <w:t>Compras</w:t>
            </w:r>
          </w:p>
        </w:tc>
        <w:tc>
          <w:tcPr>
            <w:tcW w:w="2540" w:type="dxa"/>
            <w:tcBorders>
              <w:left w:val="nil"/>
              <w:right w:val="nil"/>
            </w:tcBorders>
          </w:tcPr>
          <w:p w:rsidR="009003C7" w:rsidRDefault="004D355F">
            <w:pPr>
              <w:pStyle w:val="TableParagraph"/>
              <w:spacing w:line="255" w:lineRule="exact"/>
              <w:ind w:left="156"/>
              <w:rPr>
                <w:sz w:val="24"/>
              </w:rPr>
            </w:pPr>
            <w:r>
              <w:rPr>
                <w:sz w:val="24"/>
              </w:rPr>
              <w:t>Gestión</w:t>
            </w:r>
            <w:r>
              <w:rPr>
                <w:spacing w:val="-1"/>
                <w:sz w:val="24"/>
              </w:rPr>
              <w:t xml:space="preserve"> </w:t>
            </w:r>
            <w:r>
              <w:rPr>
                <w:sz w:val="24"/>
              </w:rPr>
              <w:t>de</w:t>
            </w:r>
            <w:r>
              <w:rPr>
                <w:spacing w:val="-1"/>
                <w:sz w:val="24"/>
              </w:rPr>
              <w:t xml:space="preserve"> </w:t>
            </w:r>
            <w:r>
              <w:rPr>
                <w:spacing w:val="-2"/>
                <w:sz w:val="24"/>
              </w:rPr>
              <w:t>insumos</w:t>
            </w:r>
          </w:p>
        </w:tc>
        <w:tc>
          <w:tcPr>
            <w:tcW w:w="4879" w:type="dxa"/>
            <w:tcBorders>
              <w:left w:val="nil"/>
              <w:right w:val="nil"/>
            </w:tcBorders>
          </w:tcPr>
          <w:p w:rsidR="009003C7" w:rsidRDefault="004D355F">
            <w:pPr>
              <w:pStyle w:val="TableParagraph"/>
              <w:spacing w:line="255" w:lineRule="exact"/>
              <w:ind w:left="139"/>
              <w:rPr>
                <w:sz w:val="24"/>
              </w:rPr>
            </w:pPr>
            <w:r>
              <w:rPr>
                <w:sz w:val="24"/>
              </w:rPr>
              <w:t>Adquisición</w:t>
            </w:r>
            <w:r>
              <w:rPr>
                <w:spacing w:val="-1"/>
                <w:sz w:val="24"/>
              </w:rPr>
              <w:t xml:space="preserve"> </w:t>
            </w:r>
            <w:r>
              <w:rPr>
                <w:sz w:val="24"/>
              </w:rPr>
              <w:t>de</w:t>
            </w:r>
            <w:r>
              <w:rPr>
                <w:spacing w:val="-1"/>
                <w:sz w:val="24"/>
              </w:rPr>
              <w:t xml:space="preserve"> </w:t>
            </w:r>
            <w:r>
              <w:rPr>
                <w:sz w:val="24"/>
              </w:rPr>
              <w:t>materiales</w:t>
            </w:r>
            <w:r>
              <w:rPr>
                <w:spacing w:val="-2"/>
                <w:sz w:val="24"/>
              </w:rPr>
              <w:t xml:space="preserve"> </w:t>
            </w:r>
            <w:r>
              <w:rPr>
                <w:sz w:val="24"/>
              </w:rPr>
              <w:t xml:space="preserve">y </w:t>
            </w:r>
            <w:r>
              <w:rPr>
                <w:spacing w:val="-2"/>
                <w:sz w:val="24"/>
              </w:rPr>
              <w:t>repuestos</w:t>
            </w:r>
          </w:p>
        </w:tc>
      </w:tr>
      <w:tr w:rsidR="009003C7">
        <w:trPr>
          <w:trHeight w:val="275"/>
        </w:trPr>
        <w:tc>
          <w:tcPr>
            <w:tcW w:w="1951" w:type="dxa"/>
            <w:tcBorders>
              <w:left w:val="nil"/>
              <w:right w:val="nil"/>
            </w:tcBorders>
          </w:tcPr>
          <w:p w:rsidR="009003C7" w:rsidRDefault="004D355F">
            <w:pPr>
              <w:pStyle w:val="TableParagraph"/>
              <w:ind w:left="115"/>
              <w:rPr>
                <w:sz w:val="24"/>
              </w:rPr>
            </w:pPr>
            <w:r>
              <w:rPr>
                <w:sz w:val="24"/>
              </w:rPr>
              <w:t xml:space="preserve">Control de </w:t>
            </w:r>
            <w:r>
              <w:rPr>
                <w:spacing w:val="-2"/>
                <w:sz w:val="24"/>
              </w:rPr>
              <w:t>costos</w:t>
            </w:r>
          </w:p>
        </w:tc>
        <w:tc>
          <w:tcPr>
            <w:tcW w:w="2540" w:type="dxa"/>
            <w:tcBorders>
              <w:left w:val="nil"/>
              <w:right w:val="nil"/>
            </w:tcBorders>
          </w:tcPr>
          <w:p w:rsidR="009003C7" w:rsidRDefault="004D355F">
            <w:pPr>
              <w:pStyle w:val="TableParagraph"/>
              <w:ind w:left="156"/>
              <w:rPr>
                <w:sz w:val="24"/>
              </w:rPr>
            </w:pPr>
            <w:r>
              <w:rPr>
                <w:sz w:val="24"/>
              </w:rPr>
              <w:t>Seguimiento</w:t>
            </w:r>
            <w:r>
              <w:rPr>
                <w:spacing w:val="-1"/>
                <w:sz w:val="24"/>
              </w:rPr>
              <w:t xml:space="preserve"> </w:t>
            </w:r>
            <w:r>
              <w:rPr>
                <w:spacing w:val="-2"/>
                <w:sz w:val="24"/>
              </w:rPr>
              <w:t>financiero</w:t>
            </w:r>
          </w:p>
        </w:tc>
        <w:tc>
          <w:tcPr>
            <w:tcW w:w="4879" w:type="dxa"/>
            <w:tcBorders>
              <w:left w:val="nil"/>
              <w:right w:val="nil"/>
            </w:tcBorders>
          </w:tcPr>
          <w:p w:rsidR="009003C7" w:rsidRDefault="004D355F">
            <w:pPr>
              <w:pStyle w:val="TableParagraph"/>
              <w:ind w:left="139"/>
              <w:rPr>
                <w:sz w:val="24"/>
              </w:rPr>
            </w:pPr>
            <w:r>
              <w:rPr>
                <w:sz w:val="24"/>
              </w:rPr>
              <w:t>Evaluación</w:t>
            </w:r>
            <w:r>
              <w:rPr>
                <w:spacing w:val="-5"/>
                <w:sz w:val="24"/>
              </w:rPr>
              <w:t xml:space="preserve"> </w:t>
            </w:r>
            <w:r>
              <w:rPr>
                <w:sz w:val="24"/>
              </w:rPr>
              <w:t>de</w:t>
            </w:r>
            <w:r>
              <w:rPr>
                <w:spacing w:val="-2"/>
                <w:sz w:val="24"/>
              </w:rPr>
              <w:t xml:space="preserve"> </w:t>
            </w:r>
            <w:r>
              <w:rPr>
                <w:sz w:val="24"/>
              </w:rPr>
              <w:t>gastos</w:t>
            </w:r>
            <w:r>
              <w:rPr>
                <w:spacing w:val="-2"/>
                <w:sz w:val="24"/>
              </w:rPr>
              <w:t xml:space="preserve"> operativos</w:t>
            </w:r>
          </w:p>
        </w:tc>
      </w:tr>
    </w:tbl>
    <w:p w:rsidR="009003C7" w:rsidRDefault="009003C7">
      <w:pPr>
        <w:pStyle w:val="Textoindependiente"/>
      </w:pPr>
    </w:p>
    <w:p w:rsidR="009003C7" w:rsidRDefault="009003C7">
      <w:pPr>
        <w:pStyle w:val="Textoindependiente"/>
        <w:spacing w:before="223"/>
      </w:pPr>
    </w:p>
    <w:p w:rsidR="009003C7" w:rsidRDefault="004D355F">
      <w:pPr>
        <w:pStyle w:val="Ttulo2"/>
        <w:numPr>
          <w:ilvl w:val="2"/>
          <w:numId w:val="7"/>
        </w:numPr>
        <w:tabs>
          <w:tab w:val="left" w:pos="1800"/>
        </w:tabs>
      </w:pPr>
      <w:bookmarkStart w:id="129" w:name="_bookmark129"/>
      <w:bookmarkEnd w:id="129"/>
      <w:r>
        <w:t>Procesos</w:t>
      </w:r>
      <w:r>
        <w:rPr>
          <w:spacing w:val="-4"/>
        </w:rPr>
        <w:t xml:space="preserve"> </w:t>
      </w:r>
      <w:r>
        <w:t>de</w:t>
      </w:r>
      <w:r>
        <w:rPr>
          <w:spacing w:val="-2"/>
        </w:rPr>
        <w:t xml:space="preserve"> </w:t>
      </w:r>
      <w:r>
        <w:t>Mantenimiento</w:t>
      </w:r>
      <w:r>
        <w:rPr>
          <w:spacing w:val="-3"/>
        </w:rPr>
        <w:t xml:space="preserve"> </w:t>
      </w:r>
      <w:r>
        <w:t>y</w:t>
      </w:r>
      <w:r>
        <w:rPr>
          <w:spacing w:val="-2"/>
        </w:rPr>
        <w:t xml:space="preserve"> Seguridad</w:t>
      </w:r>
    </w:p>
    <w:p w:rsidR="009003C7" w:rsidRDefault="004D355F">
      <w:pPr>
        <w:pStyle w:val="Textoindependiente"/>
        <w:spacing w:before="120" w:line="360" w:lineRule="auto"/>
        <w:ind w:left="360"/>
      </w:pPr>
      <w:r>
        <w:t>Debido</w:t>
      </w:r>
      <w:r>
        <w:rPr>
          <w:spacing w:val="68"/>
        </w:rPr>
        <w:t xml:space="preserve"> </w:t>
      </w:r>
      <w:r>
        <w:t>a</w:t>
      </w:r>
      <w:r>
        <w:rPr>
          <w:spacing w:val="66"/>
        </w:rPr>
        <w:t xml:space="preserve"> </w:t>
      </w:r>
      <w:r>
        <w:t>las</w:t>
      </w:r>
      <w:r>
        <w:rPr>
          <w:spacing w:val="67"/>
        </w:rPr>
        <w:t xml:space="preserve"> </w:t>
      </w:r>
      <w:r>
        <w:t>características</w:t>
      </w:r>
      <w:r>
        <w:rPr>
          <w:spacing w:val="67"/>
        </w:rPr>
        <w:t xml:space="preserve"> </w:t>
      </w:r>
      <w:r>
        <w:t>de</w:t>
      </w:r>
      <w:r>
        <w:rPr>
          <w:spacing w:val="66"/>
        </w:rPr>
        <w:t xml:space="preserve"> </w:t>
      </w:r>
      <w:r>
        <w:t>la</w:t>
      </w:r>
      <w:r>
        <w:rPr>
          <w:spacing w:val="67"/>
        </w:rPr>
        <w:t xml:space="preserve"> </w:t>
      </w:r>
      <w:r>
        <w:t>industria</w:t>
      </w:r>
      <w:r>
        <w:rPr>
          <w:spacing w:val="67"/>
        </w:rPr>
        <w:t xml:space="preserve"> </w:t>
      </w:r>
      <w:r>
        <w:t>petrolera,</w:t>
      </w:r>
      <w:r>
        <w:rPr>
          <w:spacing w:val="67"/>
        </w:rPr>
        <w:t xml:space="preserve"> </w:t>
      </w:r>
      <w:r>
        <w:t>es</w:t>
      </w:r>
      <w:r>
        <w:rPr>
          <w:spacing w:val="70"/>
        </w:rPr>
        <w:t xml:space="preserve"> </w:t>
      </w:r>
      <w:r>
        <w:t>fundamental</w:t>
      </w:r>
      <w:r>
        <w:rPr>
          <w:spacing w:val="70"/>
        </w:rPr>
        <w:t xml:space="preserve"> </w:t>
      </w:r>
      <w:r>
        <w:t>contar</w:t>
      </w:r>
      <w:r>
        <w:rPr>
          <w:spacing w:val="66"/>
        </w:rPr>
        <w:t xml:space="preserve"> </w:t>
      </w:r>
      <w:r>
        <w:t>con</w:t>
      </w:r>
      <w:r>
        <w:rPr>
          <w:spacing w:val="67"/>
        </w:rPr>
        <w:t xml:space="preserve"> </w:t>
      </w:r>
      <w:r>
        <w:t>procesos específicos orientados al mantenimiento de equipos y la seguridad operativa.</w:t>
      </w:r>
    </w:p>
    <w:p w:rsidR="009003C7" w:rsidRDefault="009003C7">
      <w:pPr>
        <w:pStyle w:val="Textoindependiente"/>
        <w:spacing w:before="16"/>
        <w:rPr>
          <w:sz w:val="20"/>
        </w:rPr>
      </w:pPr>
    </w:p>
    <w:tbl>
      <w:tblPr>
        <w:tblStyle w:val="TableNormal"/>
        <w:tblW w:w="0" w:type="auto"/>
        <w:tblInd w:w="360"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2428"/>
        <w:gridCol w:w="2156"/>
        <w:gridCol w:w="4784"/>
      </w:tblGrid>
      <w:tr w:rsidR="009003C7">
        <w:trPr>
          <w:trHeight w:val="275"/>
        </w:trPr>
        <w:tc>
          <w:tcPr>
            <w:tcW w:w="2428" w:type="dxa"/>
            <w:tcBorders>
              <w:left w:val="nil"/>
              <w:right w:val="nil"/>
            </w:tcBorders>
          </w:tcPr>
          <w:p w:rsidR="009003C7" w:rsidRDefault="004D355F">
            <w:pPr>
              <w:pStyle w:val="TableParagraph"/>
              <w:ind w:left="115"/>
              <w:rPr>
                <w:b/>
                <w:sz w:val="24"/>
              </w:rPr>
            </w:pPr>
            <w:r>
              <w:rPr>
                <w:b/>
                <w:spacing w:val="-2"/>
                <w:sz w:val="24"/>
              </w:rPr>
              <w:t>Proceso</w:t>
            </w:r>
          </w:p>
        </w:tc>
        <w:tc>
          <w:tcPr>
            <w:tcW w:w="2156" w:type="dxa"/>
            <w:tcBorders>
              <w:left w:val="nil"/>
              <w:right w:val="nil"/>
            </w:tcBorders>
          </w:tcPr>
          <w:p w:rsidR="009003C7" w:rsidRDefault="004D355F">
            <w:pPr>
              <w:pStyle w:val="TableParagraph"/>
              <w:ind w:left="387"/>
              <w:rPr>
                <w:b/>
                <w:sz w:val="24"/>
              </w:rPr>
            </w:pPr>
            <w:r>
              <w:rPr>
                <w:b/>
                <w:spacing w:val="-2"/>
                <w:sz w:val="24"/>
              </w:rPr>
              <w:t>Actividad</w:t>
            </w:r>
          </w:p>
        </w:tc>
        <w:tc>
          <w:tcPr>
            <w:tcW w:w="4784" w:type="dxa"/>
            <w:tcBorders>
              <w:left w:val="nil"/>
              <w:right w:val="nil"/>
            </w:tcBorders>
          </w:tcPr>
          <w:p w:rsidR="009003C7" w:rsidRDefault="004D355F">
            <w:pPr>
              <w:pStyle w:val="TableParagraph"/>
              <w:ind w:left="228"/>
              <w:rPr>
                <w:b/>
                <w:sz w:val="24"/>
              </w:rPr>
            </w:pPr>
            <w:r>
              <w:rPr>
                <w:b/>
                <w:spacing w:val="-2"/>
                <w:sz w:val="24"/>
              </w:rPr>
              <w:t>Descripción</w:t>
            </w:r>
          </w:p>
        </w:tc>
      </w:tr>
      <w:tr w:rsidR="009003C7">
        <w:trPr>
          <w:trHeight w:val="551"/>
        </w:trPr>
        <w:tc>
          <w:tcPr>
            <w:tcW w:w="2428" w:type="dxa"/>
            <w:tcBorders>
              <w:left w:val="nil"/>
              <w:right w:val="nil"/>
            </w:tcBorders>
          </w:tcPr>
          <w:p w:rsidR="009003C7" w:rsidRDefault="004D355F">
            <w:pPr>
              <w:pStyle w:val="TableParagraph"/>
              <w:spacing w:line="276" w:lineRule="exact"/>
              <w:ind w:left="115"/>
              <w:rPr>
                <w:sz w:val="24"/>
              </w:rPr>
            </w:pPr>
            <w:r>
              <w:rPr>
                <w:spacing w:val="-2"/>
                <w:sz w:val="24"/>
              </w:rPr>
              <w:t>Mantenimiento preventivo</w:t>
            </w:r>
          </w:p>
        </w:tc>
        <w:tc>
          <w:tcPr>
            <w:tcW w:w="2156" w:type="dxa"/>
            <w:tcBorders>
              <w:left w:val="nil"/>
              <w:right w:val="nil"/>
            </w:tcBorders>
          </w:tcPr>
          <w:p w:rsidR="009003C7" w:rsidRDefault="004D355F">
            <w:pPr>
              <w:pStyle w:val="TableParagraph"/>
              <w:spacing w:line="276" w:lineRule="exact"/>
              <w:ind w:left="387" w:right="874"/>
              <w:rPr>
                <w:sz w:val="24"/>
              </w:rPr>
            </w:pPr>
            <w:r>
              <w:rPr>
                <w:spacing w:val="-2"/>
                <w:sz w:val="24"/>
              </w:rPr>
              <w:t>Revisión periódica</w:t>
            </w:r>
          </w:p>
        </w:tc>
        <w:tc>
          <w:tcPr>
            <w:tcW w:w="4784" w:type="dxa"/>
            <w:tcBorders>
              <w:left w:val="nil"/>
              <w:right w:val="nil"/>
            </w:tcBorders>
          </w:tcPr>
          <w:p w:rsidR="009003C7" w:rsidRDefault="004D355F">
            <w:pPr>
              <w:pStyle w:val="TableParagraph"/>
              <w:spacing w:line="275" w:lineRule="exact"/>
              <w:ind w:left="228"/>
              <w:rPr>
                <w:sz w:val="24"/>
              </w:rPr>
            </w:pPr>
            <w:r>
              <w:rPr>
                <w:sz w:val="24"/>
              </w:rPr>
              <w:t>Control</w:t>
            </w:r>
            <w:r>
              <w:rPr>
                <w:spacing w:val="-2"/>
                <w:sz w:val="24"/>
              </w:rPr>
              <w:t xml:space="preserve"> </w:t>
            </w:r>
            <w:r>
              <w:rPr>
                <w:sz w:val="24"/>
              </w:rPr>
              <w:t>de</w:t>
            </w:r>
            <w:r>
              <w:rPr>
                <w:spacing w:val="-2"/>
                <w:sz w:val="24"/>
              </w:rPr>
              <w:t xml:space="preserve"> </w:t>
            </w:r>
            <w:r>
              <w:rPr>
                <w:sz w:val="24"/>
              </w:rPr>
              <w:t>equipos</w:t>
            </w:r>
            <w:r>
              <w:rPr>
                <w:spacing w:val="-2"/>
                <w:sz w:val="24"/>
              </w:rPr>
              <w:t xml:space="preserve"> </w:t>
            </w:r>
            <w:r>
              <w:rPr>
                <w:sz w:val="24"/>
              </w:rPr>
              <w:t>antes</w:t>
            </w:r>
            <w:r>
              <w:rPr>
                <w:spacing w:val="-1"/>
                <w:sz w:val="24"/>
              </w:rPr>
              <w:t xml:space="preserve"> </w:t>
            </w:r>
            <w:r>
              <w:rPr>
                <w:sz w:val="24"/>
              </w:rPr>
              <w:t>de</w:t>
            </w:r>
            <w:r>
              <w:rPr>
                <w:spacing w:val="-3"/>
                <w:sz w:val="24"/>
              </w:rPr>
              <w:t xml:space="preserve"> </w:t>
            </w:r>
            <w:r>
              <w:rPr>
                <w:sz w:val="24"/>
              </w:rPr>
              <w:t>cada</w:t>
            </w:r>
            <w:r>
              <w:rPr>
                <w:spacing w:val="-2"/>
                <w:sz w:val="24"/>
              </w:rPr>
              <w:t xml:space="preserve"> operación</w:t>
            </w:r>
          </w:p>
        </w:tc>
      </w:tr>
      <w:tr w:rsidR="009003C7">
        <w:trPr>
          <w:trHeight w:val="551"/>
        </w:trPr>
        <w:tc>
          <w:tcPr>
            <w:tcW w:w="2428" w:type="dxa"/>
            <w:tcBorders>
              <w:left w:val="nil"/>
              <w:right w:val="nil"/>
            </w:tcBorders>
          </w:tcPr>
          <w:p w:rsidR="009003C7" w:rsidRDefault="004D355F">
            <w:pPr>
              <w:pStyle w:val="TableParagraph"/>
              <w:spacing w:line="276" w:lineRule="exact"/>
              <w:ind w:left="115"/>
              <w:rPr>
                <w:sz w:val="24"/>
              </w:rPr>
            </w:pPr>
            <w:r>
              <w:rPr>
                <w:spacing w:val="-2"/>
                <w:sz w:val="24"/>
              </w:rPr>
              <w:t>Mantenimiento correctivo</w:t>
            </w:r>
          </w:p>
        </w:tc>
        <w:tc>
          <w:tcPr>
            <w:tcW w:w="2156" w:type="dxa"/>
            <w:tcBorders>
              <w:left w:val="nil"/>
              <w:right w:val="nil"/>
            </w:tcBorders>
          </w:tcPr>
          <w:p w:rsidR="009003C7" w:rsidRDefault="004D355F">
            <w:pPr>
              <w:pStyle w:val="TableParagraph"/>
              <w:spacing w:line="275" w:lineRule="exact"/>
              <w:ind w:left="387"/>
              <w:rPr>
                <w:sz w:val="24"/>
              </w:rPr>
            </w:pPr>
            <w:r>
              <w:rPr>
                <w:spacing w:val="-2"/>
                <w:sz w:val="24"/>
              </w:rPr>
              <w:t>Reparaciones</w:t>
            </w:r>
          </w:p>
        </w:tc>
        <w:tc>
          <w:tcPr>
            <w:tcW w:w="4784" w:type="dxa"/>
            <w:tcBorders>
              <w:left w:val="nil"/>
              <w:right w:val="nil"/>
            </w:tcBorders>
          </w:tcPr>
          <w:p w:rsidR="009003C7" w:rsidRDefault="004D355F">
            <w:pPr>
              <w:pStyle w:val="TableParagraph"/>
              <w:spacing w:line="275" w:lineRule="exact"/>
              <w:ind w:left="228"/>
              <w:rPr>
                <w:sz w:val="24"/>
              </w:rPr>
            </w:pPr>
            <w:r>
              <w:rPr>
                <w:sz w:val="24"/>
              </w:rPr>
              <w:t>Solución</w:t>
            </w:r>
            <w:r>
              <w:rPr>
                <w:spacing w:val="-2"/>
                <w:sz w:val="24"/>
              </w:rPr>
              <w:t xml:space="preserve"> </w:t>
            </w:r>
            <w:r>
              <w:rPr>
                <w:sz w:val="24"/>
              </w:rPr>
              <w:t>de</w:t>
            </w:r>
            <w:r>
              <w:rPr>
                <w:spacing w:val="-1"/>
                <w:sz w:val="24"/>
              </w:rPr>
              <w:t xml:space="preserve"> </w:t>
            </w:r>
            <w:r>
              <w:rPr>
                <w:sz w:val="24"/>
              </w:rPr>
              <w:t>fallas</w:t>
            </w:r>
            <w:r>
              <w:rPr>
                <w:spacing w:val="-2"/>
                <w:sz w:val="24"/>
              </w:rPr>
              <w:t xml:space="preserve"> técnicas</w:t>
            </w:r>
          </w:p>
        </w:tc>
      </w:tr>
      <w:tr w:rsidR="009003C7">
        <w:trPr>
          <w:trHeight w:val="551"/>
        </w:trPr>
        <w:tc>
          <w:tcPr>
            <w:tcW w:w="2428" w:type="dxa"/>
            <w:tcBorders>
              <w:left w:val="nil"/>
              <w:right w:val="nil"/>
            </w:tcBorders>
          </w:tcPr>
          <w:p w:rsidR="009003C7" w:rsidRDefault="004D355F">
            <w:pPr>
              <w:pStyle w:val="TableParagraph"/>
              <w:spacing w:line="274" w:lineRule="exact"/>
              <w:ind w:left="115"/>
              <w:rPr>
                <w:sz w:val="24"/>
              </w:rPr>
            </w:pPr>
            <w:r>
              <w:rPr>
                <w:sz w:val="24"/>
              </w:rPr>
              <w:t>Seguridad</w:t>
            </w:r>
            <w:r>
              <w:rPr>
                <w:spacing w:val="-3"/>
                <w:sz w:val="24"/>
              </w:rPr>
              <w:t xml:space="preserve"> </w:t>
            </w:r>
            <w:r>
              <w:rPr>
                <w:spacing w:val="-2"/>
                <w:sz w:val="24"/>
              </w:rPr>
              <w:t>operativa</w:t>
            </w:r>
          </w:p>
        </w:tc>
        <w:tc>
          <w:tcPr>
            <w:tcW w:w="2156" w:type="dxa"/>
            <w:tcBorders>
              <w:left w:val="nil"/>
              <w:right w:val="nil"/>
            </w:tcBorders>
          </w:tcPr>
          <w:p w:rsidR="009003C7" w:rsidRDefault="004D355F">
            <w:pPr>
              <w:pStyle w:val="TableParagraph"/>
              <w:spacing w:line="274" w:lineRule="exact"/>
              <w:ind w:left="387"/>
              <w:rPr>
                <w:sz w:val="24"/>
              </w:rPr>
            </w:pPr>
            <w:r>
              <w:rPr>
                <w:sz w:val="24"/>
              </w:rPr>
              <w:t>Protocolos</w:t>
            </w:r>
            <w:r>
              <w:rPr>
                <w:spacing w:val="-6"/>
                <w:sz w:val="24"/>
              </w:rPr>
              <w:t xml:space="preserve"> </w:t>
            </w:r>
            <w:r>
              <w:rPr>
                <w:spacing w:val="-5"/>
                <w:sz w:val="24"/>
              </w:rPr>
              <w:t>HSE</w:t>
            </w:r>
          </w:p>
        </w:tc>
        <w:tc>
          <w:tcPr>
            <w:tcW w:w="4784" w:type="dxa"/>
            <w:tcBorders>
              <w:left w:val="nil"/>
              <w:right w:val="nil"/>
            </w:tcBorders>
          </w:tcPr>
          <w:p w:rsidR="009003C7" w:rsidRDefault="004D355F">
            <w:pPr>
              <w:pStyle w:val="TableParagraph"/>
              <w:spacing w:line="276" w:lineRule="exact"/>
              <w:ind w:left="228" w:right="38"/>
              <w:rPr>
                <w:sz w:val="24"/>
              </w:rPr>
            </w:pPr>
            <w:r>
              <w:rPr>
                <w:sz w:val="24"/>
              </w:rPr>
              <w:t>Cumplimiento</w:t>
            </w:r>
            <w:r>
              <w:rPr>
                <w:spacing w:val="-8"/>
                <w:sz w:val="24"/>
              </w:rPr>
              <w:t xml:space="preserve"> </w:t>
            </w:r>
            <w:r>
              <w:rPr>
                <w:sz w:val="24"/>
              </w:rPr>
              <w:t>de</w:t>
            </w:r>
            <w:r>
              <w:rPr>
                <w:spacing w:val="-9"/>
                <w:sz w:val="24"/>
              </w:rPr>
              <w:t xml:space="preserve"> </w:t>
            </w:r>
            <w:r>
              <w:rPr>
                <w:sz w:val="24"/>
              </w:rPr>
              <w:t>normas</w:t>
            </w:r>
            <w:r>
              <w:rPr>
                <w:spacing w:val="-9"/>
                <w:sz w:val="24"/>
              </w:rPr>
              <w:t xml:space="preserve"> </w:t>
            </w:r>
            <w:r>
              <w:rPr>
                <w:sz w:val="24"/>
              </w:rPr>
              <w:t>de</w:t>
            </w:r>
            <w:r>
              <w:rPr>
                <w:spacing w:val="-9"/>
                <w:sz w:val="24"/>
              </w:rPr>
              <w:t xml:space="preserve"> </w:t>
            </w:r>
            <w:r>
              <w:rPr>
                <w:sz w:val="24"/>
              </w:rPr>
              <w:t>seguridad</w:t>
            </w:r>
            <w:r>
              <w:rPr>
                <w:spacing w:val="-6"/>
                <w:sz w:val="24"/>
              </w:rPr>
              <w:t xml:space="preserve"> </w:t>
            </w:r>
            <w:r>
              <w:rPr>
                <w:sz w:val="24"/>
              </w:rPr>
              <w:t xml:space="preserve">e </w:t>
            </w:r>
            <w:r>
              <w:rPr>
                <w:spacing w:val="-2"/>
                <w:sz w:val="24"/>
              </w:rPr>
              <w:t>higiene</w:t>
            </w:r>
          </w:p>
        </w:tc>
      </w:tr>
      <w:tr w:rsidR="009003C7">
        <w:trPr>
          <w:trHeight w:val="274"/>
        </w:trPr>
        <w:tc>
          <w:tcPr>
            <w:tcW w:w="2428" w:type="dxa"/>
            <w:tcBorders>
              <w:left w:val="nil"/>
              <w:right w:val="nil"/>
            </w:tcBorders>
          </w:tcPr>
          <w:p w:rsidR="009003C7" w:rsidRDefault="004D355F">
            <w:pPr>
              <w:pStyle w:val="TableParagraph"/>
              <w:spacing w:line="255" w:lineRule="exact"/>
              <w:ind w:left="115"/>
              <w:rPr>
                <w:sz w:val="24"/>
              </w:rPr>
            </w:pPr>
            <w:r>
              <w:rPr>
                <w:spacing w:val="-2"/>
                <w:sz w:val="24"/>
              </w:rPr>
              <w:t>Capacitación</w:t>
            </w:r>
          </w:p>
        </w:tc>
        <w:tc>
          <w:tcPr>
            <w:tcW w:w="2156" w:type="dxa"/>
            <w:tcBorders>
              <w:left w:val="nil"/>
              <w:right w:val="nil"/>
            </w:tcBorders>
          </w:tcPr>
          <w:p w:rsidR="009003C7" w:rsidRDefault="004D355F">
            <w:pPr>
              <w:pStyle w:val="TableParagraph"/>
              <w:spacing w:line="255" w:lineRule="exact"/>
              <w:ind w:left="387"/>
              <w:rPr>
                <w:sz w:val="24"/>
              </w:rPr>
            </w:pPr>
            <w:r>
              <w:rPr>
                <w:spacing w:val="-2"/>
                <w:sz w:val="24"/>
              </w:rPr>
              <w:t>Entrenamiento</w:t>
            </w:r>
          </w:p>
        </w:tc>
        <w:tc>
          <w:tcPr>
            <w:tcW w:w="4784" w:type="dxa"/>
            <w:tcBorders>
              <w:left w:val="nil"/>
              <w:right w:val="nil"/>
            </w:tcBorders>
          </w:tcPr>
          <w:p w:rsidR="009003C7" w:rsidRDefault="004D355F">
            <w:pPr>
              <w:pStyle w:val="TableParagraph"/>
              <w:spacing w:line="255" w:lineRule="exact"/>
              <w:ind w:left="228"/>
              <w:rPr>
                <w:sz w:val="24"/>
              </w:rPr>
            </w:pPr>
            <w:r>
              <w:rPr>
                <w:sz w:val="24"/>
              </w:rPr>
              <w:t>Formación</w:t>
            </w:r>
            <w:r>
              <w:rPr>
                <w:spacing w:val="-2"/>
                <w:sz w:val="24"/>
              </w:rPr>
              <w:t xml:space="preserve"> </w:t>
            </w:r>
            <w:r>
              <w:rPr>
                <w:sz w:val="24"/>
              </w:rPr>
              <w:t>continua</w:t>
            </w:r>
            <w:r>
              <w:rPr>
                <w:spacing w:val="-2"/>
                <w:sz w:val="24"/>
              </w:rPr>
              <w:t xml:space="preserve"> </w:t>
            </w:r>
            <w:r>
              <w:rPr>
                <w:sz w:val="24"/>
              </w:rPr>
              <w:t>del</w:t>
            </w:r>
            <w:r>
              <w:rPr>
                <w:spacing w:val="1"/>
                <w:sz w:val="24"/>
              </w:rPr>
              <w:t xml:space="preserve"> </w:t>
            </w:r>
            <w:r>
              <w:rPr>
                <w:spacing w:val="-2"/>
                <w:sz w:val="24"/>
              </w:rPr>
              <w:t>personal</w:t>
            </w:r>
          </w:p>
        </w:tc>
      </w:tr>
      <w:tr w:rsidR="009003C7">
        <w:trPr>
          <w:trHeight w:val="278"/>
        </w:trPr>
        <w:tc>
          <w:tcPr>
            <w:tcW w:w="2428" w:type="dxa"/>
            <w:tcBorders>
              <w:left w:val="nil"/>
              <w:right w:val="nil"/>
            </w:tcBorders>
          </w:tcPr>
          <w:p w:rsidR="009003C7" w:rsidRDefault="004D355F">
            <w:pPr>
              <w:pStyle w:val="TableParagraph"/>
              <w:spacing w:before="1" w:line="257" w:lineRule="exact"/>
              <w:ind w:left="115"/>
              <w:rPr>
                <w:sz w:val="24"/>
              </w:rPr>
            </w:pPr>
            <w:r>
              <w:rPr>
                <w:sz w:val="24"/>
              </w:rPr>
              <w:t xml:space="preserve">Control de </w:t>
            </w:r>
            <w:r>
              <w:rPr>
                <w:spacing w:val="-2"/>
                <w:sz w:val="24"/>
              </w:rPr>
              <w:t>riesgos</w:t>
            </w:r>
          </w:p>
        </w:tc>
        <w:tc>
          <w:tcPr>
            <w:tcW w:w="2156" w:type="dxa"/>
            <w:tcBorders>
              <w:left w:val="nil"/>
              <w:right w:val="nil"/>
            </w:tcBorders>
          </w:tcPr>
          <w:p w:rsidR="009003C7" w:rsidRDefault="004D355F">
            <w:pPr>
              <w:pStyle w:val="TableParagraph"/>
              <w:spacing w:before="1" w:line="257" w:lineRule="exact"/>
              <w:ind w:left="387"/>
              <w:rPr>
                <w:sz w:val="24"/>
              </w:rPr>
            </w:pPr>
            <w:r>
              <w:rPr>
                <w:spacing w:val="-2"/>
                <w:sz w:val="24"/>
              </w:rPr>
              <w:t>Evaluación</w:t>
            </w:r>
          </w:p>
        </w:tc>
        <w:tc>
          <w:tcPr>
            <w:tcW w:w="4784" w:type="dxa"/>
            <w:tcBorders>
              <w:left w:val="nil"/>
              <w:right w:val="nil"/>
            </w:tcBorders>
          </w:tcPr>
          <w:p w:rsidR="009003C7" w:rsidRDefault="004D355F">
            <w:pPr>
              <w:pStyle w:val="TableParagraph"/>
              <w:spacing w:before="1" w:line="257" w:lineRule="exact"/>
              <w:ind w:left="228"/>
              <w:rPr>
                <w:sz w:val="24"/>
              </w:rPr>
            </w:pPr>
            <w:r>
              <w:rPr>
                <w:sz w:val="24"/>
              </w:rPr>
              <w:t>Identificación</w:t>
            </w:r>
            <w:r>
              <w:rPr>
                <w:spacing w:val="-2"/>
                <w:sz w:val="24"/>
              </w:rPr>
              <w:t xml:space="preserve"> </w:t>
            </w:r>
            <w:r>
              <w:rPr>
                <w:sz w:val="24"/>
              </w:rPr>
              <w:t>y</w:t>
            </w:r>
            <w:r>
              <w:rPr>
                <w:spacing w:val="-1"/>
                <w:sz w:val="24"/>
              </w:rPr>
              <w:t xml:space="preserve"> </w:t>
            </w:r>
            <w:r>
              <w:rPr>
                <w:sz w:val="24"/>
              </w:rPr>
              <w:t>mitigación</w:t>
            </w:r>
            <w:r>
              <w:rPr>
                <w:spacing w:val="-2"/>
                <w:sz w:val="24"/>
              </w:rPr>
              <w:t xml:space="preserve"> </w:t>
            </w:r>
            <w:r>
              <w:rPr>
                <w:sz w:val="24"/>
              </w:rPr>
              <w:t>de</w:t>
            </w:r>
            <w:r>
              <w:rPr>
                <w:spacing w:val="-1"/>
                <w:sz w:val="24"/>
              </w:rPr>
              <w:t xml:space="preserve"> </w:t>
            </w:r>
            <w:r>
              <w:rPr>
                <w:spacing w:val="-2"/>
                <w:sz w:val="24"/>
              </w:rPr>
              <w:t>riesgos</w:t>
            </w:r>
          </w:p>
        </w:tc>
      </w:tr>
    </w:tbl>
    <w:p w:rsidR="009003C7" w:rsidRDefault="004D355F">
      <w:pPr>
        <w:pStyle w:val="Textoindependiente"/>
        <w:spacing w:before="116" w:line="360" w:lineRule="auto"/>
        <w:ind w:left="360" w:right="292"/>
      </w:pPr>
      <w:r>
        <w:t>El</w:t>
      </w:r>
      <w:r>
        <w:rPr>
          <w:spacing w:val="-9"/>
        </w:rPr>
        <w:t xml:space="preserve"> </w:t>
      </w:r>
      <w:r>
        <w:t>cumplimiento</w:t>
      </w:r>
      <w:r>
        <w:rPr>
          <w:spacing w:val="-9"/>
        </w:rPr>
        <w:t xml:space="preserve"> </w:t>
      </w:r>
      <w:r>
        <w:t>de</w:t>
      </w:r>
      <w:r>
        <w:rPr>
          <w:spacing w:val="-10"/>
        </w:rPr>
        <w:t xml:space="preserve"> </w:t>
      </w:r>
      <w:r>
        <w:t>estos</w:t>
      </w:r>
      <w:r>
        <w:rPr>
          <w:spacing w:val="-9"/>
        </w:rPr>
        <w:t xml:space="preserve"> </w:t>
      </w:r>
      <w:r>
        <w:t>procesos</w:t>
      </w:r>
      <w:r>
        <w:rPr>
          <w:spacing w:val="-9"/>
        </w:rPr>
        <w:t xml:space="preserve"> </w:t>
      </w:r>
      <w:r>
        <w:t>permite</w:t>
      </w:r>
      <w:r>
        <w:rPr>
          <w:spacing w:val="-9"/>
        </w:rPr>
        <w:t xml:space="preserve"> </w:t>
      </w:r>
      <w:r>
        <w:t>reducir</w:t>
      </w:r>
      <w:r>
        <w:rPr>
          <w:spacing w:val="-7"/>
        </w:rPr>
        <w:t xml:space="preserve"> </w:t>
      </w:r>
      <w:r>
        <w:t>accidentes,</w:t>
      </w:r>
      <w:r>
        <w:rPr>
          <w:spacing w:val="-9"/>
        </w:rPr>
        <w:t xml:space="preserve"> </w:t>
      </w:r>
      <w:r>
        <w:t>evitar</w:t>
      </w:r>
      <w:r>
        <w:rPr>
          <w:spacing w:val="-8"/>
        </w:rPr>
        <w:t xml:space="preserve"> </w:t>
      </w:r>
      <w:r>
        <w:t>fallas</w:t>
      </w:r>
      <w:r>
        <w:rPr>
          <w:spacing w:val="-7"/>
        </w:rPr>
        <w:t xml:space="preserve"> </w:t>
      </w:r>
      <w:r>
        <w:t>operativas</w:t>
      </w:r>
      <w:r>
        <w:rPr>
          <w:spacing w:val="-9"/>
        </w:rPr>
        <w:t xml:space="preserve"> </w:t>
      </w:r>
      <w:r>
        <w:t>y</w:t>
      </w:r>
      <w:r>
        <w:rPr>
          <w:spacing w:val="-9"/>
        </w:rPr>
        <w:t xml:space="preserve"> </w:t>
      </w:r>
      <w:r>
        <w:t>garantizar la continuidad del servicio.</w:t>
      </w:r>
    </w:p>
    <w:p w:rsidR="009003C7" w:rsidRDefault="009003C7">
      <w:pPr>
        <w:pStyle w:val="Textoindependiente"/>
      </w:pPr>
    </w:p>
    <w:p w:rsidR="009003C7" w:rsidRDefault="009003C7">
      <w:pPr>
        <w:pStyle w:val="Textoindependiente"/>
      </w:pPr>
    </w:p>
    <w:p w:rsidR="009003C7" w:rsidRDefault="009003C7">
      <w:pPr>
        <w:pStyle w:val="Textoindependiente"/>
        <w:spacing w:before="65"/>
      </w:pPr>
    </w:p>
    <w:p w:rsidR="009003C7" w:rsidRDefault="004D355F">
      <w:pPr>
        <w:pStyle w:val="Ttulo2"/>
        <w:numPr>
          <w:ilvl w:val="2"/>
          <w:numId w:val="7"/>
        </w:numPr>
        <w:tabs>
          <w:tab w:val="left" w:pos="1800"/>
        </w:tabs>
      </w:pPr>
      <w:bookmarkStart w:id="130" w:name="_bookmark130"/>
      <w:bookmarkEnd w:id="130"/>
      <w:r>
        <w:t>Procesos</w:t>
      </w:r>
      <w:r>
        <w:rPr>
          <w:spacing w:val="-6"/>
        </w:rPr>
        <w:t xml:space="preserve"> </w:t>
      </w:r>
      <w:r>
        <w:t>de</w:t>
      </w:r>
      <w:r>
        <w:rPr>
          <w:spacing w:val="-4"/>
        </w:rPr>
        <w:t xml:space="preserve"> </w:t>
      </w:r>
      <w:r>
        <w:t>Calidad</w:t>
      </w:r>
      <w:r>
        <w:rPr>
          <w:spacing w:val="-2"/>
        </w:rPr>
        <w:t xml:space="preserve"> </w:t>
      </w:r>
      <w:r>
        <w:t>y</w:t>
      </w:r>
      <w:r>
        <w:rPr>
          <w:spacing w:val="-3"/>
        </w:rPr>
        <w:t xml:space="preserve"> </w:t>
      </w:r>
      <w:r>
        <w:t xml:space="preserve">Mejora </w:t>
      </w:r>
      <w:r>
        <w:rPr>
          <w:spacing w:val="-2"/>
        </w:rPr>
        <w:t>Continua</w:t>
      </w:r>
    </w:p>
    <w:p w:rsidR="009003C7" w:rsidRDefault="004D355F">
      <w:pPr>
        <w:pStyle w:val="Textoindependiente"/>
        <w:spacing w:before="120" w:line="362" w:lineRule="auto"/>
        <w:ind w:left="360"/>
      </w:pPr>
      <w:r>
        <w:t>La</w:t>
      </w:r>
      <w:r>
        <w:rPr>
          <w:spacing w:val="39"/>
        </w:rPr>
        <w:t xml:space="preserve"> </w:t>
      </w:r>
      <w:r>
        <w:t>calidad</w:t>
      </w:r>
      <w:r>
        <w:rPr>
          <w:spacing w:val="40"/>
        </w:rPr>
        <w:t xml:space="preserve"> </w:t>
      </w:r>
      <w:r>
        <w:t>del</w:t>
      </w:r>
      <w:r>
        <w:rPr>
          <w:spacing w:val="40"/>
        </w:rPr>
        <w:t xml:space="preserve"> </w:t>
      </w:r>
      <w:r>
        <w:t>servicio</w:t>
      </w:r>
      <w:r>
        <w:rPr>
          <w:spacing w:val="40"/>
        </w:rPr>
        <w:t xml:space="preserve"> </w:t>
      </w:r>
      <w:r>
        <w:t>es</w:t>
      </w:r>
      <w:r>
        <w:rPr>
          <w:spacing w:val="40"/>
        </w:rPr>
        <w:t xml:space="preserve"> </w:t>
      </w:r>
      <w:r>
        <w:t>un</w:t>
      </w:r>
      <w:r>
        <w:rPr>
          <w:spacing w:val="40"/>
        </w:rPr>
        <w:t xml:space="preserve"> </w:t>
      </w:r>
      <w:r>
        <w:t>factor</w:t>
      </w:r>
      <w:r>
        <w:rPr>
          <w:spacing w:val="40"/>
        </w:rPr>
        <w:t xml:space="preserve"> </w:t>
      </w:r>
      <w:r>
        <w:t>clave</w:t>
      </w:r>
      <w:r>
        <w:rPr>
          <w:spacing w:val="40"/>
        </w:rPr>
        <w:t xml:space="preserve"> </w:t>
      </w:r>
      <w:r>
        <w:t>en</w:t>
      </w:r>
      <w:r>
        <w:rPr>
          <w:spacing w:val="40"/>
        </w:rPr>
        <w:t xml:space="preserve"> </w:t>
      </w:r>
      <w:r>
        <w:t>la</w:t>
      </w:r>
      <w:r>
        <w:rPr>
          <w:spacing w:val="40"/>
        </w:rPr>
        <w:t xml:space="preserve"> </w:t>
      </w:r>
      <w:r>
        <w:t>industria,</w:t>
      </w:r>
      <w:r>
        <w:rPr>
          <w:spacing w:val="40"/>
        </w:rPr>
        <w:t xml:space="preserve"> </w:t>
      </w:r>
      <w:r>
        <w:t>ya</w:t>
      </w:r>
      <w:r>
        <w:rPr>
          <w:spacing w:val="40"/>
        </w:rPr>
        <w:t xml:space="preserve"> </w:t>
      </w:r>
      <w:r>
        <w:t>que</w:t>
      </w:r>
      <w:r>
        <w:rPr>
          <w:spacing w:val="40"/>
        </w:rPr>
        <w:t xml:space="preserve"> </w:t>
      </w:r>
      <w:r>
        <w:t>influye</w:t>
      </w:r>
      <w:r>
        <w:rPr>
          <w:spacing w:val="40"/>
        </w:rPr>
        <w:t xml:space="preserve"> </w:t>
      </w:r>
      <w:r>
        <w:t>directamente</w:t>
      </w:r>
      <w:r>
        <w:rPr>
          <w:spacing w:val="40"/>
        </w:rPr>
        <w:t xml:space="preserve"> </w:t>
      </w:r>
      <w:r>
        <w:t>en</w:t>
      </w:r>
      <w:r>
        <w:rPr>
          <w:spacing w:val="40"/>
        </w:rPr>
        <w:t xml:space="preserve"> </w:t>
      </w:r>
      <w:r>
        <w:t>la satisfacción del cliente y en la posibilidad de generar contratos a largo plazo.</w:t>
      </w:r>
    </w:p>
    <w:p w:rsidR="009003C7" w:rsidRDefault="009003C7">
      <w:pPr>
        <w:pStyle w:val="Textoindependiente"/>
        <w:spacing w:before="11"/>
        <w:rPr>
          <w:sz w:val="20"/>
        </w:rPr>
      </w:pPr>
    </w:p>
    <w:tbl>
      <w:tblPr>
        <w:tblStyle w:val="TableNormal"/>
        <w:tblW w:w="0" w:type="auto"/>
        <w:tblInd w:w="360"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2736"/>
        <w:gridCol w:w="2469"/>
        <w:gridCol w:w="3936"/>
      </w:tblGrid>
      <w:tr w:rsidR="009003C7">
        <w:trPr>
          <w:trHeight w:val="275"/>
        </w:trPr>
        <w:tc>
          <w:tcPr>
            <w:tcW w:w="2736" w:type="dxa"/>
            <w:tcBorders>
              <w:left w:val="nil"/>
              <w:right w:val="nil"/>
            </w:tcBorders>
          </w:tcPr>
          <w:p w:rsidR="009003C7" w:rsidRDefault="004D355F">
            <w:pPr>
              <w:pStyle w:val="TableParagraph"/>
              <w:ind w:left="115"/>
              <w:rPr>
                <w:b/>
                <w:sz w:val="24"/>
              </w:rPr>
            </w:pPr>
            <w:r>
              <w:rPr>
                <w:b/>
                <w:spacing w:val="-2"/>
                <w:sz w:val="24"/>
              </w:rPr>
              <w:t>Proceso</w:t>
            </w:r>
          </w:p>
        </w:tc>
        <w:tc>
          <w:tcPr>
            <w:tcW w:w="2469" w:type="dxa"/>
            <w:tcBorders>
              <w:left w:val="nil"/>
              <w:right w:val="nil"/>
            </w:tcBorders>
          </w:tcPr>
          <w:p w:rsidR="009003C7" w:rsidRDefault="004D355F">
            <w:pPr>
              <w:pStyle w:val="TableParagraph"/>
              <w:ind w:left="108"/>
              <w:rPr>
                <w:b/>
                <w:sz w:val="24"/>
              </w:rPr>
            </w:pPr>
            <w:r>
              <w:rPr>
                <w:b/>
                <w:spacing w:val="-2"/>
                <w:sz w:val="24"/>
              </w:rPr>
              <w:t>Actividad</w:t>
            </w:r>
          </w:p>
        </w:tc>
        <w:tc>
          <w:tcPr>
            <w:tcW w:w="3936" w:type="dxa"/>
            <w:tcBorders>
              <w:left w:val="nil"/>
              <w:right w:val="nil"/>
            </w:tcBorders>
          </w:tcPr>
          <w:p w:rsidR="009003C7" w:rsidRDefault="004D355F">
            <w:pPr>
              <w:pStyle w:val="TableParagraph"/>
              <w:ind w:left="109"/>
              <w:rPr>
                <w:b/>
                <w:sz w:val="24"/>
              </w:rPr>
            </w:pPr>
            <w:r>
              <w:rPr>
                <w:b/>
                <w:spacing w:val="-2"/>
                <w:sz w:val="24"/>
              </w:rPr>
              <w:t>Descripción</w:t>
            </w:r>
          </w:p>
        </w:tc>
      </w:tr>
      <w:tr w:rsidR="009003C7">
        <w:trPr>
          <w:trHeight w:val="275"/>
        </w:trPr>
        <w:tc>
          <w:tcPr>
            <w:tcW w:w="2736" w:type="dxa"/>
            <w:tcBorders>
              <w:left w:val="nil"/>
              <w:right w:val="nil"/>
            </w:tcBorders>
          </w:tcPr>
          <w:p w:rsidR="009003C7" w:rsidRDefault="004D355F">
            <w:pPr>
              <w:pStyle w:val="TableParagraph"/>
              <w:ind w:left="115"/>
              <w:rPr>
                <w:sz w:val="24"/>
              </w:rPr>
            </w:pPr>
            <w:r>
              <w:rPr>
                <w:sz w:val="24"/>
              </w:rPr>
              <w:t xml:space="preserve">Control de </w:t>
            </w:r>
            <w:r>
              <w:rPr>
                <w:spacing w:val="-2"/>
                <w:sz w:val="24"/>
              </w:rPr>
              <w:t>calidad</w:t>
            </w:r>
          </w:p>
        </w:tc>
        <w:tc>
          <w:tcPr>
            <w:tcW w:w="2469" w:type="dxa"/>
            <w:tcBorders>
              <w:left w:val="nil"/>
              <w:right w:val="nil"/>
            </w:tcBorders>
          </w:tcPr>
          <w:p w:rsidR="009003C7" w:rsidRDefault="004D355F">
            <w:pPr>
              <w:pStyle w:val="TableParagraph"/>
              <w:ind w:left="108"/>
              <w:rPr>
                <w:sz w:val="24"/>
              </w:rPr>
            </w:pPr>
            <w:r>
              <w:rPr>
                <w:sz w:val="24"/>
              </w:rPr>
              <w:t>Evaluación</w:t>
            </w:r>
            <w:r>
              <w:rPr>
                <w:spacing w:val="-2"/>
                <w:sz w:val="24"/>
              </w:rPr>
              <w:t xml:space="preserve"> </w:t>
            </w:r>
            <w:r>
              <w:rPr>
                <w:sz w:val="24"/>
              </w:rPr>
              <w:t>del</w:t>
            </w:r>
            <w:r>
              <w:rPr>
                <w:spacing w:val="-2"/>
                <w:sz w:val="24"/>
              </w:rPr>
              <w:t xml:space="preserve"> servicio</w:t>
            </w:r>
          </w:p>
        </w:tc>
        <w:tc>
          <w:tcPr>
            <w:tcW w:w="3936" w:type="dxa"/>
            <w:tcBorders>
              <w:left w:val="nil"/>
              <w:right w:val="nil"/>
            </w:tcBorders>
          </w:tcPr>
          <w:p w:rsidR="009003C7" w:rsidRDefault="004D355F">
            <w:pPr>
              <w:pStyle w:val="TableParagraph"/>
              <w:ind w:left="109"/>
              <w:rPr>
                <w:sz w:val="24"/>
              </w:rPr>
            </w:pPr>
            <w:r>
              <w:rPr>
                <w:sz w:val="24"/>
              </w:rPr>
              <w:t>Verificación</w:t>
            </w:r>
            <w:r>
              <w:rPr>
                <w:spacing w:val="-10"/>
                <w:sz w:val="24"/>
              </w:rPr>
              <w:t xml:space="preserve"> </w:t>
            </w:r>
            <w:r>
              <w:rPr>
                <w:sz w:val="24"/>
              </w:rPr>
              <w:t>de</w:t>
            </w:r>
            <w:r>
              <w:rPr>
                <w:spacing w:val="-10"/>
                <w:sz w:val="24"/>
              </w:rPr>
              <w:t xml:space="preserve"> </w:t>
            </w:r>
            <w:r>
              <w:rPr>
                <w:sz w:val="24"/>
              </w:rPr>
              <w:t>resultados</w:t>
            </w:r>
            <w:r>
              <w:rPr>
                <w:spacing w:val="-10"/>
                <w:sz w:val="24"/>
              </w:rPr>
              <w:t xml:space="preserve"> </w:t>
            </w:r>
            <w:r>
              <w:rPr>
                <w:spacing w:val="-2"/>
                <w:sz w:val="24"/>
              </w:rPr>
              <w:t>obtenidos</w:t>
            </w:r>
          </w:p>
        </w:tc>
      </w:tr>
      <w:tr w:rsidR="009003C7">
        <w:trPr>
          <w:trHeight w:val="278"/>
        </w:trPr>
        <w:tc>
          <w:tcPr>
            <w:tcW w:w="2736" w:type="dxa"/>
            <w:tcBorders>
              <w:left w:val="nil"/>
              <w:right w:val="nil"/>
            </w:tcBorders>
          </w:tcPr>
          <w:p w:rsidR="009003C7" w:rsidRDefault="004D355F">
            <w:pPr>
              <w:pStyle w:val="TableParagraph"/>
              <w:spacing w:before="1" w:line="257" w:lineRule="exact"/>
              <w:ind w:left="115"/>
              <w:rPr>
                <w:sz w:val="24"/>
              </w:rPr>
            </w:pPr>
            <w:r>
              <w:rPr>
                <w:sz w:val="24"/>
              </w:rPr>
              <w:t>Encuestas</w:t>
            </w:r>
            <w:r>
              <w:rPr>
                <w:spacing w:val="-4"/>
                <w:sz w:val="24"/>
              </w:rPr>
              <w:t xml:space="preserve"> </w:t>
            </w:r>
            <w:r>
              <w:rPr>
                <w:sz w:val="24"/>
              </w:rPr>
              <w:t>de</w:t>
            </w:r>
            <w:r>
              <w:rPr>
                <w:spacing w:val="-4"/>
                <w:sz w:val="24"/>
              </w:rPr>
              <w:t xml:space="preserve"> </w:t>
            </w:r>
            <w:r>
              <w:rPr>
                <w:spacing w:val="-2"/>
                <w:sz w:val="24"/>
              </w:rPr>
              <w:t>satisfacción</w:t>
            </w:r>
          </w:p>
        </w:tc>
        <w:tc>
          <w:tcPr>
            <w:tcW w:w="2469" w:type="dxa"/>
            <w:tcBorders>
              <w:left w:val="nil"/>
              <w:right w:val="nil"/>
            </w:tcBorders>
          </w:tcPr>
          <w:p w:rsidR="009003C7" w:rsidRDefault="004D355F">
            <w:pPr>
              <w:pStyle w:val="TableParagraph"/>
              <w:spacing w:before="1" w:line="257" w:lineRule="exact"/>
              <w:ind w:left="108"/>
              <w:rPr>
                <w:sz w:val="24"/>
              </w:rPr>
            </w:pPr>
            <w:r>
              <w:rPr>
                <w:sz w:val="24"/>
              </w:rPr>
              <w:t xml:space="preserve">Opinión del </w:t>
            </w:r>
            <w:r>
              <w:rPr>
                <w:spacing w:val="-2"/>
                <w:sz w:val="24"/>
              </w:rPr>
              <w:t>cliente</w:t>
            </w:r>
          </w:p>
        </w:tc>
        <w:tc>
          <w:tcPr>
            <w:tcW w:w="3936" w:type="dxa"/>
            <w:tcBorders>
              <w:left w:val="nil"/>
              <w:right w:val="nil"/>
            </w:tcBorders>
          </w:tcPr>
          <w:p w:rsidR="009003C7" w:rsidRDefault="004D355F">
            <w:pPr>
              <w:pStyle w:val="TableParagraph"/>
              <w:spacing w:before="1" w:line="257" w:lineRule="exact"/>
              <w:ind w:left="109"/>
              <w:rPr>
                <w:sz w:val="24"/>
              </w:rPr>
            </w:pPr>
            <w:r>
              <w:rPr>
                <w:sz w:val="24"/>
              </w:rPr>
              <w:t>Recolección</w:t>
            </w:r>
            <w:r>
              <w:rPr>
                <w:spacing w:val="-2"/>
                <w:sz w:val="24"/>
              </w:rPr>
              <w:t xml:space="preserve"> </w:t>
            </w:r>
            <w:r>
              <w:rPr>
                <w:sz w:val="24"/>
              </w:rPr>
              <w:t>de</w:t>
            </w:r>
            <w:r>
              <w:rPr>
                <w:spacing w:val="-2"/>
                <w:sz w:val="24"/>
              </w:rPr>
              <w:t xml:space="preserve"> feedback</w:t>
            </w:r>
          </w:p>
        </w:tc>
      </w:tr>
      <w:tr w:rsidR="009003C7">
        <w:trPr>
          <w:trHeight w:val="275"/>
        </w:trPr>
        <w:tc>
          <w:tcPr>
            <w:tcW w:w="2736" w:type="dxa"/>
            <w:tcBorders>
              <w:left w:val="nil"/>
              <w:right w:val="nil"/>
            </w:tcBorders>
          </w:tcPr>
          <w:p w:rsidR="009003C7" w:rsidRDefault="004D355F">
            <w:pPr>
              <w:pStyle w:val="TableParagraph"/>
              <w:ind w:left="115"/>
              <w:rPr>
                <w:sz w:val="24"/>
              </w:rPr>
            </w:pPr>
            <w:r>
              <w:rPr>
                <w:sz w:val="24"/>
              </w:rPr>
              <w:t>Seguimiento</w:t>
            </w:r>
            <w:r>
              <w:rPr>
                <w:spacing w:val="-1"/>
                <w:sz w:val="24"/>
              </w:rPr>
              <w:t xml:space="preserve"> </w:t>
            </w:r>
            <w:r>
              <w:rPr>
                <w:sz w:val="24"/>
              </w:rPr>
              <w:t>post-</w:t>
            </w:r>
            <w:r>
              <w:rPr>
                <w:spacing w:val="-2"/>
                <w:sz w:val="24"/>
              </w:rPr>
              <w:t>servicio</w:t>
            </w:r>
          </w:p>
        </w:tc>
        <w:tc>
          <w:tcPr>
            <w:tcW w:w="2469" w:type="dxa"/>
            <w:tcBorders>
              <w:left w:val="nil"/>
              <w:right w:val="nil"/>
            </w:tcBorders>
          </w:tcPr>
          <w:p w:rsidR="009003C7" w:rsidRDefault="004D355F">
            <w:pPr>
              <w:pStyle w:val="TableParagraph"/>
              <w:ind w:left="108"/>
              <w:rPr>
                <w:sz w:val="24"/>
              </w:rPr>
            </w:pPr>
            <w:r>
              <w:rPr>
                <w:sz w:val="24"/>
              </w:rPr>
              <w:t>Contacto</w:t>
            </w:r>
            <w:r>
              <w:rPr>
                <w:spacing w:val="-1"/>
                <w:sz w:val="24"/>
              </w:rPr>
              <w:t xml:space="preserve"> </w:t>
            </w:r>
            <w:r>
              <w:rPr>
                <w:sz w:val="24"/>
              </w:rPr>
              <w:t>con</w:t>
            </w:r>
            <w:r>
              <w:rPr>
                <w:spacing w:val="-1"/>
                <w:sz w:val="24"/>
              </w:rPr>
              <w:t xml:space="preserve"> </w:t>
            </w:r>
            <w:r>
              <w:rPr>
                <w:spacing w:val="-2"/>
                <w:sz w:val="24"/>
              </w:rPr>
              <w:t>cliente</w:t>
            </w:r>
          </w:p>
        </w:tc>
        <w:tc>
          <w:tcPr>
            <w:tcW w:w="3936" w:type="dxa"/>
            <w:tcBorders>
              <w:left w:val="nil"/>
              <w:right w:val="nil"/>
            </w:tcBorders>
          </w:tcPr>
          <w:p w:rsidR="009003C7" w:rsidRDefault="004D355F">
            <w:pPr>
              <w:pStyle w:val="TableParagraph"/>
              <w:ind w:left="109"/>
              <w:rPr>
                <w:sz w:val="24"/>
              </w:rPr>
            </w:pPr>
            <w:r>
              <w:rPr>
                <w:sz w:val="24"/>
              </w:rPr>
              <w:t>Evaluación</w:t>
            </w:r>
            <w:r>
              <w:rPr>
                <w:spacing w:val="-2"/>
                <w:sz w:val="24"/>
              </w:rPr>
              <w:t xml:space="preserve"> </w:t>
            </w:r>
            <w:r>
              <w:rPr>
                <w:sz w:val="24"/>
              </w:rPr>
              <w:t>de</w:t>
            </w:r>
            <w:r>
              <w:rPr>
                <w:spacing w:val="-2"/>
                <w:sz w:val="24"/>
              </w:rPr>
              <w:t xml:space="preserve"> desempeño</w:t>
            </w:r>
          </w:p>
        </w:tc>
      </w:tr>
      <w:tr w:rsidR="009003C7">
        <w:trPr>
          <w:trHeight w:val="275"/>
        </w:trPr>
        <w:tc>
          <w:tcPr>
            <w:tcW w:w="2736" w:type="dxa"/>
            <w:tcBorders>
              <w:left w:val="nil"/>
              <w:right w:val="nil"/>
            </w:tcBorders>
          </w:tcPr>
          <w:p w:rsidR="009003C7" w:rsidRDefault="004D355F">
            <w:pPr>
              <w:pStyle w:val="TableParagraph"/>
              <w:ind w:left="115"/>
              <w:rPr>
                <w:sz w:val="24"/>
              </w:rPr>
            </w:pPr>
            <w:r>
              <w:rPr>
                <w:sz w:val="24"/>
              </w:rPr>
              <w:t>Mejora</w:t>
            </w:r>
            <w:r>
              <w:rPr>
                <w:spacing w:val="-5"/>
                <w:sz w:val="24"/>
              </w:rPr>
              <w:t xml:space="preserve"> </w:t>
            </w:r>
            <w:r>
              <w:rPr>
                <w:spacing w:val="-2"/>
                <w:sz w:val="24"/>
              </w:rPr>
              <w:t>continua</w:t>
            </w:r>
          </w:p>
        </w:tc>
        <w:tc>
          <w:tcPr>
            <w:tcW w:w="2469" w:type="dxa"/>
            <w:tcBorders>
              <w:left w:val="nil"/>
              <w:right w:val="nil"/>
            </w:tcBorders>
          </w:tcPr>
          <w:p w:rsidR="009003C7" w:rsidRDefault="004D355F">
            <w:pPr>
              <w:pStyle w:val="TableParagraph"/>
              <w:ind w:left="108"/>
              <w:rPr>
                <w:sz w:val="24"/>
              </w:rPr>
            </w:pPr>
            <w:r>
              <w:rPr>
                <w:sz w:val="24"/>
              </w:rPr>
              <w:t>Ajustes</w:t>
            </w:r>
            <w:r>
              <w:rPr>
                <w:spacing w:val="-2"/>
                <w:sz w:val="24"/>
              </w:rPr>
              <w:t xml:space="preserve"> operativos</w:t>
            </w:r>
          </w:p>
        </w:tc>
        <w:tc>
          <w:tcPr>
            <w:tcW w:w="3936" w:type="dxa"/>
            <w:tcBorders>
              <w:left w:val="nil"/>
              <w:right w:val="nil"/>
            </w:tcBorders>
          </w:tcPr>
          <w:p w:rsidR="009003C7" w:rsidRDefault="004D355F">
            <w:pPr>
              <w:pStyle w:val="TableParagraph"/>
              <w:ind w:left="109"/>
              <w:rPr>
                <w:sz w:val="24"/>
              </w:rPr>
            </w:pPr>
            <w:r>
              <w:rPr>
                <w:sz w:val="24"/>
              </w:rPr>
              <w:t>Implementación</w:t>
            </w:r>
            <w:r>
              <w:rPr>
                <w:spacing w:val="-2"/>
                <w:sz w:val="24"/>
              </w:rPr>
              <w:t xml:space="preserve"> </w:t>
            </w:r>
            <w:r>
              <w:rPr>
                <w:sz w:val="24"/>
              </w:rPr>
              <w:t>de</w:t>
            </w:r>
            <w:r>
              <w:rPr>
                <w:spacing w:val="-1"/>
                <w:sz w:val="24"/>
              </w:rPr>
              <w:t xml:space="preserve"> </w:t>
            </w:r>
            <w:r>
              <w:rPr>
                <w:spacing w:val="-2"/>
                <w:sz w:val="24"/>
              </w:rPr>
              <w:t>mejoras</w:t>
            </w:r>
          </w:p>
        </w:tc>
      </w:tr>
      <w:tr w:rsidR="009003C7">
        <w:trPr>
          <w:trHeight w:val="275"/>
        </w:trPr>
        <w:tc>
          <w:tcPr>
            <w:tcW w:w="2736" w:type="dxa"/>
            <w:tcBorders>
              <w:left w:val="nil"/>
              <w:right w:val="nil"/>
            </w:tcBorders>
          </w:tcPr>
          <w:p w:rsidR="009003C7" w:rsidRDefault="004D355F">
            <w:pPr>
              <w:pStyle w:val="TableParagraph"/>
              <w:ind w:left="115"/>
              <w:rPr>
                <w:sz w:val="24"/>
              </w:rPr>
            </w:pPr>
            <w:r>
              <w:rPr>
                <w:spacing w:val="-2"/>
                <w:sz w:val="24"/>
              </w:rPr>
              <w:t>Certificaciones</w:t>
            </w:r>
          </w:p>
        </w:tc>
        <w:tc>
          <w:tcPr>
            <w:tcW w:w="2469" w:type="dxa"/>
            <w:tcBorders>
              <w:left w:val="nil"/>
              <w:right w:val="nil"/>
            </w:tcBorders>
          </w:tcPr>
          <w:p w:rsidR="009003C7" w:rsidRDefault="004D355F">
            <w:pPr>
              <w:pStyle w:val="TableParagraph"/>
              <w:ind w:left="108"/>
              <w:rPr>
                <w:sz w:val="24"/>
              </w:rPr>
            </w:pPr>
            <w:r>
              <w:rPr>
                <w:sz w:val="24"/>
              </w:rPr>
              <w:t>Normas</w:t>
            </w:r>
            <w:r>
              <w:rPr>
                <w:spacing w:val="-4"/>
                <w:sz w:val="24"/>
              </w:rPr>
              <w:t xml:space="preserve"> </w:t>
            </w:r>
            <w:r>
              <w:rPr>
                <w:sz w:val="24"/>
              </w:rPr>
              <w:t>de</w:t>
            </w:r>
            <w:r>
              <w:rPr>
                <w:spacing w:val="-3"/>
                <w:sz w:val="24"/>
              </w:rPr>
              <w:t xml:space="preserve"> </w:t>
            </w:r>
            <w:r>
              <w:rPr>
                <w:spacing w:val="-2"/>
                <w:sz w:val="24"/>
              </w:rPr>
              <w:t>calidad</w:t>
            </w:r>
          </w:p>
        </w:tc>
        <w:tc>
          <w:tcPr>
            <w:tcW w:w="3936" w:type="dxa"/>
            <w:tcBorders>
              <w:left w:val="nil"/>
              <w:right w:val="nil"/>
            </w:tcBorders>
          </w:tcPr>
          <w:p w:rsidR="009003C7" w:rsidRDefault="004D355F">
            <w:pPr>
              <w:pStyle w:val="TableParagraph"/>
              <w:ind w:left="109"/>
              <w:rPr>
                <w:sz w:val="24"/>
              </w:rPr>
            </w:pPr>
            <w:r>
              <w:rPr>
                <w:sz w:val="24"/>
              </w:rPr>
              <w:t>Cumplimiento</w:t>
            </w:r>
            <w:r>
              <w:rPr>
                <w:spacing w:val="-2"/>
                <w:sz w:val="24"/>
              </w:rPr>
              <w:t xml:space="preserve"> </w:t>
            </w:r>
            <w:r>
              <w:rPr>
                <w:sz w:val="24"/>
              </w:rPr>
              <w:t>de</w:t>
            </w:r>
            <w:r>
              <w:rPr>
                <w:spacing w:val="-2"/>
                <w:sz w:val="24"/>
              </w:rPr>
              <w:t xml:space="preserve"> </w:t>
            </w:r>
            <w:r>
              <w:rPr>
                <w:sz w:val="24"/>
              </w:rPr>
              <w:t>estándares</w:t>
            </w:r>
            <w:r>
              <w:rPr>
                <w:spacing w:val="-3"/>
                <w:sz w:val="24"/>
              </w:rPr>
              <w:t xml:space="preserve"> </w:t>
            </w:r>
            <w:r>
              <w:rPr>
                <w:sz w:val="24"/>
              </w:rPr>
              <w:t>del</w:t>
            </w:r>
            <w:r>
              <w:rPr>
                <w:spacing w:val="-1"/>
                <w:sz w:val="24"/>
              </w:rPr>
              <w:t xml:space="preserve"> </w:t>
            </w:r>
            <w:r>
              <w:rPr>
                <w:spacing w:val="-2"/>
                <w:sz w:val="24"/>
              </w:rPr>
              <w:t>sector</w:t>
            </w:r>
          </w:p>
        </w:tc>
      </w:tr>
    </w:tbl>
    <w:p w:rsidR="009003C7" w:rsidRDefault="009003C7">
      <w:pPr>
        <w:pStyle w:val="TableParagraph"/>
        <w:rPr>
          <w:sz w:val="24"/>
        </w:rPr>
        <w:sectPr w:rsidR="009003C7">
          <w:pgSz w:w="12240" w:h="15840"/>
          <w:pgMar w:top="1420" w:right="1080" w:bottom="1260" w:left="1080" w:header="0" w:footer="1080" w:gutter="0"/>
          <w:cols w:space="720"/>
        </w:sectPr>
      </w:pPr>
    </w:p>
    <w:p w:rsidR="009003C7" w:rsidRDefault="004D355F">
      <w:pPr>
        <w:pStyle w:val="Textoindependiente"/>
        <w:spacing w:before="79" w:line="360" w:lineRule="auto"/>
        <w:ind w:left="360" w:right="362"/>
        <w:jc w:val="both"/>
      </w:pPr>
      <w:r>
        <w:lastRenderedPageBreak/>
        <w:t>La implementación de estos procesos permite optimizar la operación, mejorar la eficiencia y fortalecer la relación con los clientes.</w:t>
      </w:r>
    </w:p>
    <w:p w:rsidR="009003C7" w:rsidRDefault="004D355F">
      <w:pPr>
        <w:pStyle w:val="Textoindependiente"/>
        <w:spacing w:before="240" w:line="360" w:lineRule="auto"/>
        <w:ind w:left="360" w:right="359"/>
        <w:jc w:val="both"/>
      </w:pPr>
      <w:r>
        <w:t>La implementación de procesos de calidad y mejora</w:t>
      </w:r>
      <w:r>
        <w:rPr>
          <w:spacing w:val="-1"/>
        </w:rPr>
        <w:t xml:space="preserve"> </w:t>
      </w:r>
      <w:r>
        <w:t>continua en la empresa de servicios wireline no solo responde a una exigencia del mercado, sino que constituye un elemento estratégico para garantizar la competitividad y la sostenibilidad del negocio en el</w:t>
      </w:r>
      <w:r>
        <w:t xml:space="preserve"> tiempo. En un sector como el petrolero, donde las operaciones requieren altos niveles de precisión técnica y confiabilidad, asegurar la calidad del servicio resulta fundamental para generar confianza en los clientes y establecer relaciones comerciales dur</w:t>
      </w:r>
      <w:r>
        <w:t>aderas.</w:t>
      </w:r>
    </w:p>
    <w:p w:rsidR="009003C7" w:rsidRDefault="004D355F">
      <w:pPr>
        <w:pStyle w:val="Textoindependiente"/>
        <w:spacing w:before="241" w:line="360" w:lineRule="auto"/>
        <w:ind w:left="360" w:right="359"/>
        <w:jc w:val="both"/>
      </w:pPr>
      <w:r>
        <w:t>En este sentido, el control de calidad se convierte en una instancia clave dentro del proceso operativo, ya que permite verificar que los resultados obtenidos durante la ejecución del servicio cumplan con los estándares técnicos requeridos. Esto im</w:t>
      </w:r>
      <w:r>
        <w:t>plica no solo la validación de los datos recolectados</w:t>
      </w:r>
      <w:r>
        <w:rPr>
          <w:spacing w:val="-6"/>
        </w:rPr>
        <w:t xml:space="preserve"> </w:t>
      </w:r>
      <w:r>
        <w:t>en</w:t>
      </w:r>
      <w:r>
        <w:rPr>
          <w:spacing w:val="-8"/>
        </w:rPr>
        <w:t xml:space="preserve"> </w:t>
      </w:r>
      <w:r>
        <w:t>campo,</w:t>
      </w:r>
      <w:r>
        <w:rPr>
          <w:spacing w:val="-8"/>
        </w:rPr>
        <w:t xml:space="preserve"> </w:t>
      </w:r>
      <w:r>
        <w:t>sino</w:t>
      </w:r>
      <w:r>
        <w:rPr>
          <w:spacing w:val="-8"/>
        </w:rPr>
        <w:t xml:space="preserve"> </w:t>
      </w:r>
      <w:r>
        <w:t>también</w:t>
      </w:r>
      <w:r>
        <w:rPr>
          <w:spacing w:val="-9"/>
        </w:rPr>
        <w:t xml:space="preserve"> </w:t>
      </w:r>
      <w:r>
        <w:t>la</w:t>
      </w:r>
      <w:r>
        <w:rPr>
          <w:spacing w:val="-6"/>
        </w:rPr>
        <w:t xml:space="preserve"> </w:t>
      </w:r>
      <w:r>
        <w:t>revisión</w:t>
      </w:r>
      <w:r>
        <w:rPr>
          <w:spacing w:val="-8"/>
        </w:rPr>
        <w:t xml:space="preserve"> </w:t>
      </w:r>
      <w:r>
        <w:t>de</w:t>
      </w:r>
      <w:r>
        <w:rPr>
          <w:spacing w:val="-7"/>
        </w:rPr>
        <w:t xml:space="preserve"> </w:t>
      </w:r>
      <w:r>
        <w:t>los</w:t>
      </w:r>
      <w:r>
        <w:rPr>
          <w:spacing w:val="-8"/>
        </w:rPr>
        <w:t xml:space="preserve"> </w:t>
      </w:r>
      <w:r>
        <w:t>procedimientos</w:t>
      </w:r>
      <w:r>
        <w:rPr>
          <w:spacing w:val="-8"/>
        </w:rPr>
        <w:t xml:space="preserve"> </w:t>
      </w:r>
      <w:r>
        <w:t>aplicados</w:t>
      </w:r>
      <w:r>
        <w:rPr>
          <w:spacing w:val="-8"/>
        </w:rPr>
        <w:t xml:space="preserve"> </w:t>
      </w:r>
      <w:r>
        <w:t>y</w:t>
      </w:r>
      <w:r>
        <w:rPr>
          <w:spacing w:val="-8"/>
        </w:rPr>
        <w:t xml:space="preserve"> </w:t>
      </w:r>
      <w:r>
        <w:t>del</w:t>
      </w:r>
      <w:r>
        <w:rPr>
          <w:spacing w:val="-6"/>
        </w:rPr>
        <w:t xml:space="preserve"> </w:t>
      </w:r>
      <w:r>
        <w:t>desempeño del</w:t>
      </w:r>
      <w:r>
        <w:rPr>
          <w:spacing w:val="-15"/>
        </w:rPr>
        <w:t xml:space="preserve"> </w:t>
      </w:r>
      <w:r>
        <w:t>equipo</w:t>
      </w:r>
      <w:r>
        <w:rPr>
          <w:spacing w:val="-15"/>
        </w:rPr>
        <w:t xml:space="preserve"> </w:t>
      </w:r>
      <w:r>
        <w:t>de</w:t>
      </w:r>
      <w:r>
        <w:rPr>
          <w:spacing w:val="-15"/>
        </w:rPr>
        <w:t xml:space="preserve"> </w:t>
      </w:r>
      <w:r>
        <w:t>trabajo.</w:t>
      </w:r>
      <w:r>
        <w:rPr>
          <w:spacing w:val="-15"/>
        </w:rPr>
        <w:t xml:space="preserve"> </w:t>
      </w:r>
      <w:r>
        <w:t>Detectar</w:t>
      </w:r>
      <w:r>
        <w:rPr>
          <w:spacing w:val="-15"/>
        </w:rPr>
        <w:t xml:space="preserve"> </w:t>
      </w:r>
      <w:r>
        <w:t>posibles</w:t>
      </w:r>
      <w:r>
        <w:rPr>
          <w:spacing w:val="-15"/>
        </w:rPr>
        <w:t xml:space="preserve"> </w:t>
      </w:r>
      <w:r>
        <w:t>errores</w:t>
      </w:r>
      <w:r>
        <w:rPr>
          <w:spacing w:val="-15"/>
        </w:rPr>
        <w:t xml:space="preserve"> </w:t>
      </w:r>
      <w:r>
        <w:t>o</w:t>
      </w:r>
      <w:r>
        <w:rPr>
          <w:spacing w:val="-15"/>
        </w:rPr>
        <w:t xml:space="preserve"> </w:t>
      </w:r>
      <w:r>
        <w:t>desvíos</w:t>
      </w:r>
      <w:r>
        <w:rPr>
          <w:spacing w:val="-15"/>
        </w:rPr>
        <w:t xml:space="preserve"> </w:t>
      </w:r>
      <w:r>
        <w:t>en</w:t>
      </w:r>
      <w:r>
        <w:rPr>
          <w:spacing w:val="-15"/>
        </w:rPr>
        <w:t xml:space="preserve"> </w:t>
      </w:r>
      <w:r>
        <w:t>esta</w:t>
      </w:r>
      <w:r>
        <w:rPr>
          <w:spacing w:val="-15"/>
        </w:rPr>
        <w:t xml:space="preserve"> </w:t>
      </w:r>
      <w:r>
        <w:t>etapa</w:t>
      </w:r>
      <w:r>
        <w:rPr>
          <w:spacing w:val="-15"/>
        </w:rPr>
        <w:t xml:space="preserve"> </w:t>
      </w:r>
      <w:r>
        <w:t>permite</w:t>
      </w:r>
      <w:r>
        <w:rPr>
          <w:spacing w:val="-15"/>
        </w:rPr>
        <w:t xml:space="preserve"> </w:t>
      </w:r>
      <w:r>
        <w:t>corregirlos</w:t>
      </w:r>
      <w:r>
        <w:rPr>
          <w:spacing w:val="-15"/>
        </w:rPr>
        <w:t xml:space="preserve"> </w:t>
      </w:r>
      <w:r>
        <w:t>a</w:t>
      </w:r>
      <w:r>
        <w:rPr>
          <w:spacing w:val="-15"/>
        </w:rPr>
        <w:t xml:space="preserve"> </w:t>
      </w:r>
      <w:r>
        <w:t>tiempo y evitar impactos negativos en la toma de decisiones del cliente.</w:t>
      </w:r>
    </w:p>
    <w:p w:rsidR="009003C7" w:rsidRDefault="004D355F">
      <w:pPr>
        <w:pStyle w:val="Textoindependiente"/>
        <w:spacing w:before="240" w:line="360" w:lineRule="auto"/>
        <w:ind w:left="360" w:right="358"/>
        <w:jc w:val="both"/>
      </w:pPr>
      <w:r>
        <w:t xml:space="preserve">Por otro lado, la incorporación de encuestas de satisfacción permite conocer la percepción del cliente respecto al servicio brindado. Esta información resulta valiosa, ya que permite </w:t>
      </w:r>
      <w:r>
        <w:t>identificar fortalezas y debilidades desde la perspectiva del usuario, facilitando la toma de decisiones orientadas</w:t>
      </w:r>
      <w:r>
        <w:rPr>
          <w:spacing w:val="-4"/>
        </w:rPr>
        <w:t xml:space="preserve"> </w:t>
      </w:r>
      <w:r>
        <w:t>a</w:t>
      </w:r>
      <w:r>
        <w:rPr>
          <w:spacing w:val="-4"/>
        </w:rPr>
        <w:t xml:space="preserve"> </w:t>
      </w:r>
      <w:r>
        <w:t>mejorar</w:t>
      </w:r>
      <w:r>
        <w:rPr>
          <w:spacing w:val="-3"/>
        </w:rPr>
        <w:t xml:space="preserve"> </w:t>
      </w:r>
      <w:r>
        <w:t>la</w:t>
      </w:r>
      <w:r>
        <w:rPr>
          <w:spacing w:val="-5"/>
        </w:rPr>
        <w:t xml:space="preserve"> </w:t>
      </w:r>
      <w:r>
        <w:t>experiencia</w:t>
      </w:r>
      <w:r>
        <w:rPr>
          <w:spacing w:val="-3"/>
        </w:rPr>
        <w:t xml:space="preserve"> </w:t>
      </w:r>
      <w:r>
        <w:t>del</w:t>
      </w:r>
      <w:r>
        <w:rPr>
          <w:spacing w:val="-3"/>
        </w:rPr>
        <w:t xml:space="preserve"> </w:t>
      </w:r>
      <w:r>
        <w:t>cliente.</w:t>
      </w:r>
      <w:r>
        <w:rPr>
          <w:spacing w:val="-3"/>
        </w:rPr>
        <w:t xml:space="preserve"> </w:t>
      </w:r>
      <w:r>
        <w:t>En</w:t>
      </w:r>
      <w:r>
        <w:rPr>
          <w:spacing w:val="-2"/>
        </w:rPr>
        <w:t xml:space="preserve"> </w:t>
      </w:r>
      <w:r>
        <w:t>este</w:t>
      </w:r>
      <w:r>
        <w:rPr>
          <w:spacing w:val="-3"/>
        </w:rPr>
        <w:t xml:space="preserve"> </w:t>
      </w:r>
      <w:r>
        <w:t>tipo</w:t>
      </w:r>
      <w:r>
        <w:rPr>
          <w:spacing w:val="-3"/>
        </w:rPr>
        <w:t xml:space="preserve"> </w:t>
      </w:r>
      <w:r>
        <w:t>de</w:t>
      </w:r>
      <w:r>
        <w:rPr>
          <w:spacing w:val="-3"/>
        </w:rPr>
        <w:t xml:space="preserve"> </w:t>
      </w:r>
      <w:r>
        <w:t>servicios,</w:t>
      </w:r>
      <w:r>
        <w:rPr>
          <w:spacing w:val="-3"/>
        </w:rPr>
        <w:t xml:space="preserve"> </w:t>
      </w:r>
      <w:r>
        <w:t>donde</w:t>
      </w:r>
      <w:r>
        <w:rPr>
          <w:spacing w:val="-4"/>
        </w:rPr>
        <w:t xml:space="preserve"> </w:t>
      </w:r>
      <w:r>
        <w:t>la</w:t>
      </w:r>
      <w:r>
        <w:rPr>
          <w:spacing w:val="-3"/>
        </w:rPr>
        <w:t xml:space="preserve"> </w:t>
      </w:r>
      <w:r>
        <w:t>relación</w:t>
      </w:r>
      <w:r>
        <w:rPr>
          <w:spacing w:val="-3"/>
        </w:rPr>
        <w:t xml:space="preserve"> </w:t>
      </w:r>
      <w:r>
        <w:t>con</w:t>
      </w:r>
      <w:r>
        <w:rPr>
          <w:spacing w:val="-3"/>
        </w:rPr>
        <w:t xml:space="preserve"> </w:t>
      </w:r>
      <w:r>
        <w:t>las operadoras es clave, mantener un alto nivel de sa</w:t>
      </w:r>
      <w:r>
        <w:t>tisfacción contribuye directamente a la fidelización y a la generación de nuevas oportunidades de negocio.</w:t>
      </w:r>
    </w:p>
    <w:p w:rsidR="009003C7" w:rsidRDefault="004D355F">
      <w:pPr>
        <w:pStyle w:val="Textoindependiente"/>
        <w:spacing w:before="241" w:line="360" w:lineRule="auto"/>
        <w:ind w:left="360" w:right="357"/>
        <w:jc w:val="both"/>
      </w:pPr>
      <w:r>
        <w:t>El seguimiento post-servicio también cumple un rol importante dentro de este sistema, ya que permite</w:t>
      </w:r>
      <w:r>
        <w:rPr>
          <w:spacing w:val="-8"/>
        </w:rPr>
        <w:t xml:space="preserve"> </w:t>
      </w:r>
      <w:r>
        <w:t>evaluar</w:t>
      </w:r>
      <w:r>
        <w:rPr>
          <w:spacing w:val="-9"/>
        </w:rPr>
        <w:t xml:space="preserve"> </w:t>
      </w:r>
      <w:r>
        <w:t>el</w:t>
      </w:r>
      <w:r>
        <w:rPr>
          <w:spacing w:val="-8"/>
        </w:rPr>
        <w:t xml:space="preserve"> </w:t>
      </w:r>
      <w:r>
        <w:t>desempeño</w:t>
      </w:r>
      <w:r>
        <w:rPr>
          <w:spacing w:val="-8"/>
        </w:rPr>
        <w:t xml:space="preserve"> </w:t>
      </w:r>
      <w:r>
        <w:t>de</w:t>
      </w:r>
      <w:r>
        <w:rPr>
          <w:spacing w:val="-9"/>
        </w:rPr>
        <w:t xml:space="preserve"> </w:t>
      </w:r>
      <w:r>
        <w:t>la</w:t>
      </w:r>
      <w:r>
        <w:rPr>
          <w:spacing w:val="-9"/>
        </w:rPr>
        <w:t xml:space="preserve"> </w:t>
      </w:r>
      <w:r>
        <w:t>empresa</w:t>
      </w:r>
      <w:r>
        <w:rPr>
          <w:spacing w:val="-9"/>
        </w:rPr>
        <w:t xml:space="preserve"> </w:t>
      </w:r>
      <w:r>
        <w:t>una</w:t>
      </w:r>
      <w:r>
        <w:rPr>
          <w:spacing w:val="-9"/>
        </w:rPr>
        <w:t xml:space="preserve"> </w:t>
      </w:r>
      <w:r>
        <w:t>vez</w:t>
      </w:r>
      <w:r>
        <w:rPr>
          <w:spacing w:val="-9"/>
        </w:rPr>
        <w:t xml:space="preserve"> </w:t>
      </w:r>
      <w:r>
        <w:t>finalizada</w:t>
      </w:r>
      <w:r>
        <w:rPr>
          <w:spacing w:val="-9"/>
        </w:rPr>
        <w:t xml:space="preserve"> </w:t>
      </w:r>
      <w:r>
        <w:t>la</w:t>
      </w:r>
      <w:r>
        <w:rPr>
          <w:spacing w:val="-9"/>
        </w:rPr>
        <w:t xml:space="preserve"> </w:t>
      </w:r>
      <w:r>
        <w:t>operación.</w:t>
      </w:r>
      <w:r>
        <w:rPr>
          <w:spacing w:val="-8"/>
        </w:rPr>
        <w:t xml:space="preserve"> </w:t>
      </w:r>
      <w:r>
        <w:t>A</w:t>
      </w:r>
      <w:r>
        <w:rPr>
          <w:spacing w:val="-9"/>
        </w:rPr>
        <w:t xml:space="preserve"> </w:t>
      </w:r>
      <w:r>
        <w:t>través</w:t>
      </w:r>
      <w:r>
        <w:rPr>
          <w:spacing w:val="-8"/>
        </w:rPr>
        <w:t xml:space="preserve"> </w:t>
      </w:r>
      <w:r>
        <w:t>del</w:t>
      </w:r>
      <w:r>
        <w:rPr>
          <w:spacing w:val="-8"/>
        </w:rPr>
        <w:t xml:space="preserve"> </w:t>
      </w:r>
      <w:r>
        <w:t xml:space="preserve">contacto con el cliente, se pueden detectar aspectos a mejorar, resolver posibles inconvenientes y reforzar la relación comercial. Este tipo de acciones contribuye a posicionar a la empresa como un proveedor confiable </w:t>
      </w:r>
      <w:r>
        <w:t>y comprometido con la calidad del servicio.</w:t>
      </w:r>
    </w:p>
    <w:p w:rsidR="009003C7" w:rsidRDefault="004D355F">
      <w:pPr>
        <w:pStyle w:val="Textoindependiente"/>
        <w:spacing w:before="240" w:line="360" w:lineRule="auto"/>
        <w:ind w:left="360" w:right="360"/>
        <w:jc w:val="both"/>
      </w:pPr>
      <w:r>
        <w:t>Asimismo,</w:t>
      </w:r>
      <w:r>
        <w:rPr>
          <w:spacing w:val="-11"/>
        </w:rPr>
        <w:t xml:space="preserve"> </w:t>
      </w:r>
      <w:r>
        <w:t>la</w:t>
      </w:r>
      <w:r>
        <w:rPr>
          <w:spacing w:val="-13"/>
        </w:rPr>
        <w:t xml:space="preserve"> </w:t>
      </w:r>
      <w:r>
        <w:t>mejora</w:t>
      </w:r>
      <w:r>
        <w:rPr>
          <w:spacing w:val="-13"/>
        </w:rPr>
        <w:t xml:space="preserve"> </w:t>
      </w:r>
      <w:r>
        <w:t>continua</w:t>
      </w:r>
      <w:r>
        <w:rPr>
          <w:spacing w:val="-13"/>
        </w:rPr>
        <w:t xml:space="preserve"> </w:t>
      </w:r>
      <w:r>
        <w:t>implica</w:t>
      </w:r>
      <w:r>
        <w:rPr>
          <w:spacing w:val="-13"/>
        </w:rPr>
        <w:t xml:space="preserve"> </w:t>
      </w:r>
      <w:r>
        <w:t>un</w:t>
      </w:r>
      <w:r>
        <w:rPr>
          <w:spacing w:val="-12"/>
        </w:rPr>
        <w:t xml:space="preserve"> </w:t>
      </w:r>
      <w:r>
        <w:t>proceso</w:t>
      </w:r>
      <w:r>
        <w:rPr>
          <w:spacing w:val="-12"/>
        </w:rPr>
        <w:t xml:space="preserve"> </w:t>
      </w:r>
      <w:r>
        <w:t>constante</w:t>
      </w:r>
      <w:r>
        <w:rPr>
          <w:spacing w:val="-13"/>
        </w:rPr>
        <w:t xml:space="preserve"> </w:t>
      </w:r>
      <w:r>
        <w:t>de</w:t>
      </w:r>
      <w:r>
        <w:rPr>
          <w:spacing w:val="-13"/>
        </w:rPr>
        <w:t xml:space="preserve"> </w:t>
      </w:r>
      <w:r>
        <w:t>análisis</w:t>
      </w:r>
      <w:r>
        <w:rPr>
          <w:spacing w:val="-11"/>
        </w:rPr>
        <w:t xml:space="preserve"> </w:t>
      </w:r>
      <w:r>
        <w:t>y</w:t>
      </w:r>
      <w:r>
        <w:rPr>
          <w:spacing w:val="-12"/>
        </w:rPr>
        <w:t xml:space="preserve"> </w:t>
      </w:r>
      <w:r>
        <w:t>ajuste</w:t>
      </w:r>
      <w:r>
        <w:rPr>
          <w:spacing w:val="-13"/>
        </w:rPr>
        <w:t xml:space="preserve"> </w:t>
      </w:r>
      <w:r>
        <w:t>de</w:t>
      </w:r>
      <w:r>
        <w:rPr>
          <w:spacing w:val="-13"/>
        </w:rPr>
        <w:t xml:space="preserve"> </w:t>
      </w:r>
      <w:r>
        <w:t>las</w:t>
      </w:r>
      <w:r>
        <w:rPr>
          <w:spacing w:val="-12"/>
        </w:rPr>
        <w:t xml:space="preserve"> </w:t>
      </w:r>
      <w:r>
        <w:t>operaciones, con el objetivo de optimizar el uso de los recursos y aumentar la eficiencia. Esto puede incluir la incorporación</w:t>
      </w:r>
      <w:r>
        <w:rPr>
          <w:spacing w:val="48"/>
        </w:rPr>
        <w:t xml:space="preserve"> </w:t>
      </w:r>
      <w:r>
        <w:t>de</w:t>
      </w:r>
      <w:r>
        <w:rPr>
          <w:spacing w:val="48"/>
        </w:rPr>
        <w:t xml:space="preserve"> </w:t>
      </w:r>
      <w:r>
        <w:t>nuevas</w:t>
      </w:r>
      <w:r>
        <w:rPr>
          <w:spacing w:val="51"/>
        </w:rPr>
        <w:t xml:space="preserve"> </w:t>
      </w:r>
      <w:r>
        <w:t>tecnologías,</w:t>
      </w:r>
      <w:r>
        <w:rPr>
          <w:spacing w:val="49"/>
        </w:rPr>
        <w:t xml:space="preserve"> </w:t>
      </w:r>
      <w:r>
        <w:t>la</w:t>
      </w:r>
      <w:r>
        <w:rPr>
          <w:spacing w:val="51"/>
        </w:rPr>
        <w:t xml:space="preserve"> </w:t>
      </w:r>
      <w:r>
        <w:t>actualización</w:t>
      </w:r>
      <w:r>
        <w:rPr>
          <w:spacing w:val="48"/>
        </w:rPr>
        <w:t xml:space="preserve"> </w:t>
      </w:r>
      <w:r>
        <w:t>de</w:t>
      </w:r>
      <w:r>
        <w:rPr>
          <w:spacing w:val="54"/>
        </w:rPr>
        <w:t xml:space="preserve"> </w:t>
      </w:r>
      <w:r>
        <w:t>procedimientos,</w:t>
      </w:r>
      <w:r>
        <w:rPr>
          <w:spacing w:val="49"/>
        </w:rPr>
        <w:t xml:space="preserve"> </w:t>
      </w:r>
      <w:r>
        <w:t>la</w:t>
      </w:r>
      <w:r>
        <w:rPr>
          <w:spacing w:val="48"/>
        </w:rPr>
        <w:t xml:space="preserve"> </w:t>
      </w:r>
      <w:r>
        <w:t>capacitación</w:t>
      </w:r>
      <w:r>
        <w:rPr>
          <w:spacing w:val="49"/>
        </w:rPr>
        <w:t xml:space="preserve"> </w:t>
      </w:r>
      <w:r>
        <w:rPr>
          <w:spacing w:val="-5"/>
        </w:rPr>
        <w:t>del</w:t>
      </w:r>
    </w:p>
    <w:p w:rsidR="009003C7" w:rsidRDefault="009003C7">
      <w:pPr>
        <w:pStyle w:val="Textoindependiente"/>
        <w:spacing w:line="360" w:lineRule="auto"/>
        <w:jc w:val="both"/>
        <w:sectPr w:rsidR="009003C7">
          <w:pgSz w:w="12240" w:h="15840"/>
          <w:pgMar w:top="1360" w:right="1080" w:bottom="1260" w:left="1080" w:header="0" w:footer="1080" w:gutter="0"/>
          <w:cols w:space="720"/>
        </w:sectPr>
      </w:pPr>
    </w:p>
    <w:p w:rsidR="009003C7" w:rsidRDefault="004D355F">
      <w:pPr>
        <w:pStyle w:val="Textoindependiente"/>
        <w:spacing w:before="79" w:line="360" w:lineRule="auto"/>
        <w:ind w:left="360" w:right="361"/>
        <w:jc w:val="both"/>
      </w:pPr>
      <w:r>
        <w:lastRenderedPageBreak/>
        <w:t>personal y la revisión de los procesos internos. En un entorno dinámico como el de la industria petrolera, la capacidad de adaptación y mejora permanente represen</w:t>
      </w:r>
      <w:r>
        <w:t xml:space="preserve">ta una ventaja competitiva </w:t>
      </w:r>
      <w:r>
        <w:rPr>
          <w:spacing w:val="-2"/>
        </w:rPr>
        <w:t>significativa.</w:t>
      </w:r>
    </w:p>
    <w:p w:rsidR="009003C7" w:rsidRDefault="009003C7">
      <w:pPr>
        <w:pStyle w:val="Textoindependiente"/>
        <w:spacing w:line="360" w:lineRule="auto"/>
        <w:jc w:val="both"/>
        <w:sectPr w:rsidR="009003C7">
          <w:pgSz w:w="12240" w:h="15840"/>
          <w:pgMar w:top="1360" w:right="1080" w:bottom="1260" w:left="1080" w:header="0" w:footer="1080" w:gutter="0"/>
          <w:cols w:space="720"/>
        </w:sectPr>
      </w:pPr>
    </w:p>
    <w:p w:rsidR="009003C7" w:rsidRDefault="004D355F">
      <w:pPr>
        <w:pStyle w:val="Ttulo1"/>
        <w:ind w:left="1473"/>
      </w:pPr>
      <w:bookmarkStart w:id="131" w:name="_bookmark131"/>
      <w:bookmarkEnd w:id="131"/>
      <w:r>
        <w:lastRenderedPageBreak/>
        <w:t>CAPITULO</w:t>
      </w:r>
      <w:r>
        <w:rPr>
          <w:spacing w:val="-3"/>
        </w:rPr>
        <w:t xml:space="preserve"> </w:t>
      </w:r>
      <w:r>
        <w:t>7:</w:t>
      </w:r>
      <w:r>
        <w:rPr>
          <w:spacing w:val="-2"/>
        </w:rPr>
        <w:t xml:space="preserve"> </w:t>
      </w:r>
      <w:r>
        <w:t>ANÁLISIS</w:t>
      </w:r>
      <w:r>
        <w:rPr>
          <w:spacing w:val="-2"/>
        </w:rPr>
        <w:t xml:space="preserve"> </w:t>
      </w:r>
      <w:r>
        <w:t>ECONÓMICO</w:t>
      </w:r>
      <w:r>
        <w:rPr>
          <w:spacing w:val="-2"/>
        </w:rPr>
        <w:t xml:space="preserve"> FINANCIERO</w:t>
      </w:r>
    </w:p>
    <w:p w:rsidR="009003C7" w:rsidRDefault="009003C7">
      <w:pPr>
        <w:pStyle w:val="Textoindependiente"/>
        <w:spacing w:before="245"/>
        <w:rPr>
          <w:b/>
        </w:rPr>
      </w:pPr>
    </w:p>
    <w:p w:rsidR="009003C7" w:rsidRDefault="004D355F">
      <w:pPr>
        <w:pStyle w:val="Ttulo2"/>
        <w:numPr>
          <w:ilvl w:val="1"/>
          <w:numId w:val="6"/>
        </w:numPr>
        <w:tabs>
          <w:tab w:val="left" w:pos="1800"/>
        </w:tabs>
        <w:jc w:val="both"/>
      </w:pPr>
      <w:bookmarkStart w:id="132" w:name="_bookmark132"/>
      <w:bookmarkEnd w:id="132"/>
      <w:r>
        <w:t>Supuestos</w:t>
      </w:r>
      <w:r>
        <w:rPr>
          <w:spacing w:val="-7"/>
        </w:rPr>
        <w:t xml:space="preserve"> </w:t>
      </w:r>
      <w:r>
        <w:rPr>
          <w:spacing w:val="-2"/>
        </w:rPr>
        <w:t>financieros</w:t>
      </w:r>
    </w:p>
    <w:p w:rsidR="009003C7" w:rsidRDefault="004D355F">
      <w:pPr>
        <w:pStyle w:val="Textoindependiente"/>
        <w:spacing w:before="123" w:line="360" w:lineRule="auto"/>
        <w:ind w:left="360" w:right="360"/>
        <w:jc w:val="both"/>
      </w:pPr>
      <w:r>
        <w:t>El análisis económico-financiero se desarrolló con el objetivo de determinar la viabilidad del proyecto bajo un enfoque integrado entre variables operativas, comerciales y financieras.</w:t>
      </w:r>
    </w:p>
    <w:p w:rsidR="009003C7" w:rsidRDefault="004D355F">
      <w:pPr>
        <w:pStyle w:val="Textoindependiente"/>
        <w:spacing w:before="240" w:line="360" w:lineRule="auto"/>
        <w:ind w:left="360" w:right="360"/>
        <w:jc w:val="both"/>
      </w:pPr>
      <w:r>
        <w:t>Se adoptó como unidad comercial una operación facturable por pozo, cons</w:t>
      </w:r>
      <w:r>
        <w:t>iderando que esta representa el servicio integral de logging y evaluación de formaciones. Esta decisión permite unificar criterios entre el modelo operativo, la estructura tarifaria y las proyecciones financieras.</w:t>
      </w:r>
    </w:p>
    <w:p w:rsidR="009003C7" w:rsidRDefault="004D355F">
      <w:pPr>
        <w:pStyle w:val="Textoindependiente"/>
        <w:spacing w:before="239" w:line="360" w:lineRule="auto"/>
        <w:ind w:left="360" w:right="358"/>
        <w:jc w:val="both"/>
      </w:pPr>
      <w:r>
        <w:t>El horizonte de evaluación es de cinco año</w:t>
      </w:r>
      <w:r>
        <w:t xml:space="preserve">s y se trabaja con tres escenarios conservador, base y </w:t>
      </w:r>
      <w:r>
        <w:rPr>
          <w:spacing w:val="-2"/>
        </w:rPr>
        <w:t>optimista.</w:t>
      </w:r>
      <w:r>
        <w:rPr>
          <w:spacing w:val="-5"/>
        </w:rPr>
        <w:t xml:space="preserve"> </w:t>
      </w:r>
      <w:r>
        <w:rPr>
          <w:spacing w:val="-2"/>
        </w:rPr>
        <w:t>Para</w:t>
      </w:r>
      <w:r>
        <w:rPr>
          <w:spacing w:val="-8"/>
        </w:rPr>
        <w:t xml:space="preserve"> </w:t>
      </w:r>
      <w:r>
        <w:rPr>
          <w:spacing w:val="-2"/>
        </w:rPr>
        <w:t>el</w:t>
      </w:r>
      <w:r>
        <w:rPr>
          <w:spacing w:val="-4"/>
        </w:rPr>
        <w:t xml:space="preserve"> </w:t>
      </w:r>
      <w:r>
        <w:rPr>
          <w:spacing w:val="-2"/>
        </w:rPr>
        <w:t>escenario</w:t>
      </w:r>
      <w:r>
        <w:rPr>
          <w:spacing w:val="-4"/>
        </w:rPr>
        <w:t xml:space="preserve"> </w:t>
      </w:r>
      <w:r>
        <w:rPr>
          <w:spacing w:val="-2"/>
        </w:rPr>
        <w:t>base</w:t>
      </w:r>
      <w:r>
        <w:rPr>
          <w:spacing w:val="-7"/>
        </w:rPr>
        <w:t xml:space="preserve"> </w:t>
      </w:r>
      <w:r>
        <w:rPr>
          <w:spacing w:val="-2"/>
        </w:rPr>
        <w:t>se</w:t>
      </w:r>
      <w:r>
        <w:rPr>
          <w:spacing w:val="-7"/>
        </w:rPr>
        <w:t xml:space="preserve"> </w:t>
      </w:r>
      <w:r>
        <w:rPr>
          <w:spacing w:val="-2"/>
        </w:rPr>
        <w:t>adopta</w:t>
      </w:r>
      <w:r>
        <w:rPr>
          <w:spacing w:val="-5"/>
        </w:rPr>
        <w:t xml:space="preserve"> </w:t>
      </w:r>
      <w:r>
        <w:rPr>
          <w:spacing w:val="-2"/>
        </w:rPr>
        <w:t>una</w:t>
      </w:r>
      <w:r>
        <w:rPr>
          <w:spacing w:val="-7"/>
        </w:rPr>
        <w:t xml:space="preserve"> </w:t>
      </w:r>
      <w:r>
        <w:rPr>
          <w:spacing w:val="-2"/>
        </w:rPr>
        <w:t>tarifa</w:t>
      </w:r>
      <w:r>
        <w:rPr>
          <w:spacing w:val="-7"/>
        </w:rPr>
        <w:t xml:space="preserve"> </w:t>
      </w:r>
      <w:r>
        <w:rPr>
          <w:spacing w:val="-2"/>
        </w:rPr>
        <w:t>promedio</w:t>
      </w:r>
      <w:r>
        <w:rPr>
          <w:spacing w:val="-4"/>
        </w:rPr>
        <w:t xml:space="preserve"> </w:t>
      </w:r>
      <w:r>
        <w:rPr>
          <w:spacing w:val="-2"/>
        </w:rPr>
        <w:t>de</w:t>
      </w:r>
      <w:r>
        <w:rPr>
          <w:spacing w:val="-7"/>
        </w:rPr>
        <w:t xml:space="preserve"> </w:t>
      </w:r>
      <w:r>
        <w:rPr>
          <w:spacing w:val="-2"/>
        </w:rPr>
        <w:t>USD</w:t>
      </w:r>
      <w:r>
        <w:rPr>
          <w:spacing w:val="-5"/>
        </w:rPr>
        <w:t xml:space="preserve"> </w:t>
      </w:r>
      <w:r>
        <w:rPr>
          <w:spacing w:val="-2"/>
        </w:rPr>
        <w:t>90.000</w:t>
      </w:r>
      <w:r>
        <w:rPr>
          <w:spacing w:val="-5"/>
        </w:rPr>
        <w:t xml:space="preserve"> </w:t>
      </w:r>
      <w:r>
        <w:rPr>
          <w:spacing w:val="-2"/>
        </w:rPr>
        <w:t>por</w:t>
      </w:r>
      <w:r>
        <w:rPr>
          <w:spacing w:val="-7"/>
        </w:rPr>
        <w:t xml:space="preserve"> </w:t>
      </w:r>
      <w:r>
        <w:rPr>
          <w:spacing w:val="-2"/>
        </w:rPr>
        <w:t xml:space="preserve">operación/pozo, </w:t>
      </w:r>
      <w:r>
        <w:t xml:space="preserve">valor consistente con referencias internacionales para servicios wireline en reservorios no </w:t>
      </w:r>
      <w:r>
        <w:rPr>
          <w:spacing w:val="-2"/>
        </w:rPr>
        <w:t>convenciona</w:t>
      </w:r>
      <w:r>
        <w:rPr>
          <w:spacing w:val="-2"/>
        </w:rPr>
        <w:t>les.</w:t>
      </w:r>
    </w:p>
    <w:p w:rsidR="009003C7" w:rsidRDefault="004D355F">
      <w:pPr>
        <w:spacing w:before="240"/>
        <w:ind w:left="360"/>
        <w:jc w:val="both"/>
        <w:rPr>
          <w:i/>
          <w:sz w:val="24"/>
        </w:rPr>
      </w:pPr>
      <w:bookmarkStart w:id="133" w:name="_bookmark133"/>
      <w:bookmarkEnd w:id="133"/>
      <w:r>
        <w:rPr>
          <w:b/>
          <w:i/>
          <w:color w:val="4F81BC"/>
          <w:sz w:val="24"/>
        </w:rPr>
        <w:t>Tabla</w:t>
      </w:r>
      <w:r>
        <w:rPr>
          <w:b/>
          <w:i/>
          <w:color w:val="4F81BC"/>
          <w:spacing w:val="-4"/>
          <w:sz w:val="24"/>
        </w:rPr>
        <w:t xml:space="preserve"> </w:t>
      </w:r>
      <w:r>
        <w:rPr>
          <w:b/>
          <w:i/>
          <w:color w:val="4F81BC"/>
          <w:sz w:val="24"/>
        </w:rPr>
        <w:t>18</w:t>
      </w:r>
      <w:r>
        <w:rPr>
          <w:b/>
          <w:i/>
          <w:color w:val="4F81BC"/>
          <w:spacing w:val="-3"/>
          <w:sz w:val="24"/>
        </w:rPr>
        <w:t xml:space="preserve"> </w:t>
      </w:r>
      <w:r>
        <w:rPr>
          <w:i/>
          <w:color w:val="4F81BC"/>
          <w:sz w:val="24"/>
        </w:rPr>
        <w:t>Supuestos</w:t>
      </w:r>
      <w:r>
        <w:rPr>
          <w:i/>
          <w:color w:val="4F81BC"/>
          <w:spacing w:val="-2"/>
          <w:sz w:val="24"/>
        </w:rPr>
        <w:t xml:space="preserve"> </w:t>
      </w:r>
      <w:r>
        <w:rPr>
          <w:i/>
          <w:color w:val="4F81BC"/>
          <w:sz w:val="24"/>
        </w:rPr>
        <w:t>financieros</w:t>
      </w:r>
      <w:r>
        <w:rPr>
          <w:i/>
          <w:color w:val="4F81BC"/>
          <w:spacing w:val="-2"/>
          <w:sz w:val="24"/>
        </w:rPr>
        <w:t xml:space="preserve"> </w:t>
      </w:r>
      <w:r>
        <w:rPr>
          <w:i/>
          <w:color w:val="4F81BC"/>
          <w:sz w:val="24"/>
        </w:rPr>
        <w:t>del</w:t>
      </w:r>
      <w:r>
        <w:rPr>
          <w:i/>
          <w:color w:val="4F81BC"/>
          <w:spacing w:val="-2"/>
          <w:sz w:val="24"/>
        </w:rPr>
        <w:t xml:space="preserve"> proyecto</w:t>
      </w:r>
    </w:p>
    <w:p w:rsidR="009003C7" w:rsidRDefault="009003C7">
      <w:pPr>
        <w:pStyle w:val="Textoindependiente"/>
        <w:spacing w:before="6"/>
        <w:rPr>
          <w:i/>
          <w:sz w:val="10"/>
        </w:rPr>
      </w:pPr>
    </w:p>
    <w:tbl>
      <w:tblPr>
        <w:tblStyle w:val="TableNormal"/>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96"/>
        <w:gridCol w:w="1750"/>
        <w:gridCol w:w="1750"/>
        <w:gridCol w:w="1750"/>
      </w:tblGrid>
      <w:tr w:rsidR="009003C7">
        <w:trPr>
          <w:trHeight w:val="275"/>
        </w:trPr>
        <w:tc>
          <w:tcPr>
            <w:tcW w:w="2396" w:type="dxa"/>
          </w:tcPr>
          <w:p w:rsidR="009003C7" w:rsidRDefault="004D355F">
            <w:pPr>
              <w:pStyle w:val="TableParagraph"/>
              <w:rPr>
                <w:sz w:val="24"/>
              </w:rPr>
            </w:pPr>
            <w:r>
              <w:rPr>
                <w:spacing w:val="-2"/>
                <w:sz w:val="24"/>
              </w:rPr>
              <w:t>Variable</w:t>
            </w:r>
          </w:p>
        </w:tc>
        <w:tc>
          <w:tcPr>
            <w:tcW w:w="1750" w:type="dxa"/>
          </w:tcPr>
          <w:p w:rsidR="009003C7" w:rsidRDefault="004D355F">
            <w:pPr>
              <w:pStyle w:val="TableParagraph"/>
              <w:rPr>
                <w:sz w:val="24"/>
              </w:rPr>
            </w:pPr>
            <w:r>
              <w:rPr>
                <w:spacing w:val="-2"/>
                <w:sz w:val="24"/>
              </w:rPr>
              <w:t>Conservador</w:t>
            </w:r>
          </w:p>
        </w:tc>
        <w:tc>
          <w:tcPr>
            <w:tcW w:w="1750" w:type="dxa"/>
          </w:tcPr>
          <w:p w:rsidR="009003C7" w:rsidRDefault="004D355F">
            <w:pPr>
              <w:pStyle w:val="TableParagraph"/>
              <w:rPr>
                <w:sz w:val="24"/>
              </w:rPr>
            </w:pPr>
            <w:r>
              <w:rPr>
                <w:spacing w:val="-4"/>
                <w:sz w:val="24"/>
              </w:rPr>
              <w:t>Base</w:t>
            </w:r>
          </w:p>
        </w:tc>
        <w:tc>
          <w:tcPr>
            <w:tcW w:w="1750" w:type="dxa"/>
          </w:tcPr>
          <w:p w:rsidR="009003C7" w:rsidRDefault="004D355F">
            <w:pPr>
              <w:pStyle w:val="TableParagraph"/>
              <w:rPr>
                <w:sz w:val="24"/>
              </w:rPr>
            </w:pPr>
            <w:r>
              <w:rPr>
                <w:spacing w:val="-2"/>
                <w:sz w:val="24"/>
              </w:rPr>
              <w:t>Optimista</w:t>
            </w:r>
          </w:p>
        </w:tc>
      </w:tr>
      <w:tr w:rsidR="009003C7">
        <w:trPr>
          <w:trHeight w:val="275"/>
        </w:trPr>
        <w:tc>
          <w:tcPr>
            <w:tcW w:w="2396" w:type="dxa"/>
          </w:tcPr>
          <w:p w:rsidR="009003C7" w:rsidRDefault="004D355F">
            <w:pPr>
              <w:pStyle w:val="TableParagraph"/>
              <w:rPr>
                <w:sz w:val="24"/>
              </w:rPr>
            </w:pPr>
            <w:r>
              <w:rPr>
                <w:spacing w:val="-2"/>
                <w:sz w:val="24"/>
              </w:rPr>
              <w:t>Horizonte</w:t>
            </w:r>
          </w:p>
        </w:tc>
        <w:tc>
          <w:tcPr>
            <w:tcW w:w="1750" w:type="dxa"/>
          </w:tcPr>
          <w:p w:rsidR="009003C7" w:rsidRDefault="004D355F">
            <w:pPr>
              <w:pStyle w:val="TableParagraph"/>
              <w:rPr>
                <w:sz w:val="24"/>
              </w:rPr>
            </w:pPr>
            <w:r>
              <w:rPr>
                <w:sz w:val="24"/>
              </w:rPr>
              <w:t xml:space="preserve">5 </w:t>
            </w:r>
            <w:r>
              <w:rPr>
                <w:spacing w:val="-4"/>
                <w:sz w:val="24"/>
              </w:rPr>
              <w:t>años</w:t>
            </w:r>
          </w:p>
        </w:tc>
        <w:tc>
          <w:tcPr>
            <w:tcW w:w="1750" w:type="dxa"/>
          </w:tcPr>
          <w:p w:rsidR="009003C7" w:rsidRDefault="004D355F">
            <w:pPr>
              <w:pStyle w:val="TableParagraph"/>
              <w:rPr>
                <w:sz w:val="24"/>
              </w:rPr>
            </w:pPr>
            <w:r>
              <w:rPr>
                <w:sz w:val="24"/>
              </w:rPr>
              <w:t xml:space="preserve">5 </w:t>
            </w:r>
            <w:r>
              <w:rPr>
                <w:spacing w:val="-4"/>
                <w:sz w:val="24"/>
              </w:rPr>
              <w:t>años</w:t>
            </w:r>
          </w:p>
        </w:tc>
        <w:tc>
          <w:tcPr>
            <w:tcW w:w="1750" w:type="dxa"/>
          </w:tcPr>
          <w:p w:rsidR="009003C7" w:rsidRDefault="004D355F">
            <w:pPr>
              <w:pStyle w:val="TableParagraph"/>
              <w:rPr>
                <w:sz w:val="24"/>
              </w:rPr>
            </w:pPr>
            <w:r>
              <w:rPr>
                <w:sz w:val="24"/>
              </w:rPr>
              <w:t xml:space="preserve">5 </w:t>
            </w:r>
            <w:r>
              <w:rPr>
                <w:spacing w:val="-4"/>
                <w:sz w:val="24"/>
              </w:rPr>
              <w:t>años</w:t>
            </w:r>
          </w:p>
        </w:tc>
      </w:tr>
      <w:tr w:rsidR="009003C7">
        <w:trPr>
          <w:trHeight w:val="278"/>
        </w:trPr>
        <w:tc>
          <w:tcPr>
            <w:tcW w:w="2396" w:type="dxa"/>
          </w:tcPr>
          <w:p w:rsidR="009003C7" w:rsidRDefault="004D355F">
            <w:pPr>
              <w:pStyle w:val="TableParagraph"/>
              <w:spacing w:before="1" w:line="257" w:lineRule="exact"/>
              <w:rPr>
                <w:sz w:val="24"/>
              </w:rPr>
            </w:pPr>
            <w:r>
              <w:rPr>
                <w:sz w:val="24"/>
              </w:rPr>
              <w:t>Unidad</w:t>
            </w:r>
            <w:r>
              <w:rPr>
                <w:spacing w:val="-1"/>
                <w:sz w:val="24"/>
              </w:rPr>
              <w:t xml:space="preserve"> </w:t>
            </w:r>
            <w:r>
              <w:rPr>
                <w:spacing w:val="-2"/>
                <w:sz w:val="24"/>
              </w:rPr>
              <w:t>comercial</w:t>
            </w:r>
          </w:p>
        </w:tc>
        <w:tc>
          <w:tcPr>
            <w:tcW w:w="1750" w:type="dxa"/>
          </w:tcPr>
          <w:p w:rsidR="009003C7" w:rsidRDefault="004D355F">
            <w:pPr>
              <w:pStyle w:val="TableParagraph"/>
              <w:spacing w:before="1" w:line="257" w:lineRule="exact"/>
              <w:rPr>
                <w:sz w:val="24"/>
              </w:rPr>
            </w:pPr>
            <w:r>
              <w:rPr>
                <w:spacing w:val="-2"/>
                <w:sz w:val="24"/>
              </w:rPr>
              <w:t>Operación/pozo</w:t>
            </w:r>
          </w:p>
        </w:tc>
        <w:tc>
          <w:tcPr>
            <w:tcW w:w="1750" w:type="dxa"/>
          </w:tcPr>
          <w:p w:rsidR="009003C7" w:rsidRDefault="004D355F">
            <w:pPr>
              <w:pStyle w:val="TableParagraph"/>
              <w:spacing w:before="1" w:line="257" w:lineRule="exact"/>
              <w:rPr>
                <w:sz w:val="24"/>
              </w:rPr>
            </w:pPr>
            <w:r>
              <w:rPr>
                <w:spacing w:val="-2"/>
                <w:sz w:val="24"/>
              </w:rPr>
              <w:t>Operación/pozo</w:t>
            </w:r>
          </w:p>
        </w:tc>
        <w:tc>
          <w:tcPr>
            <w:tcW w:w="1750" w:type="dxa"/>
          </w:tcPr>
          <w:p w:rsidR="009003C7" w:rsidRDefault="004D355F">
            <w:pPr>
              <w:pStyle w:val="TableParagraph"/>
              <w:spacing w:before="1" w:line="257" w:lineRule="exact"/>
              <w:rPr>
                <w:sz w:val="24"/>
              </w:rPr>
            </w:pPr>
            <w:r>
              <w:rPr>
                <w:spacing w:val="-2"/>
                <w:sz w:val="24"/>
              </w:rPr>
              <w:t>Operación/pozo</w:t>
            </w:r>
          </w:p>
        </w:tc>
      </w:tr>
      <w:tr w:rsidR="009003C7">
        <w:trPr>
          <w:trHeight w:val="275"/>
        </w:trPr>
        <w:tc>
          <w:tcPr>
            <w:tcW w:w="2396" w:type="dxa"/>
          </w:tcPr>
          <w:p w:rsidR="009003C7" w:rsidRDefault="004D355F">
            <w:pPr>
              <w:pStyle w:val="TableParagraph"/>
              <w:rPr>
                <w:sz w:val="24"/>
              </w:rPr>
            </w:pPr>
            <w:r>
              <w:rPr>
                <w:sz w:val="24"/>
              </w:rPr>
              <w:t>CAPEX</w:t>
            </w:r>
            <w:r>
              <w:rPr>
                <w:spacing w:val="-4"/>
                <w:sz w:val="24"/>
              </w:rPr>
              <w:t xml:space="preserve"> </w:t>
            </w:r>
            <w:r>
              <w:rPr>
                <w:spacing w:val="-2"/>
                <w:sz w:val="24"/>
              </w:rPr>
              <w:t>(USD)</w:t>
            </w:r>
          </w:p>
        </w:tc>
        <w:tc>
          <w:tcPr>
            <w:tcW w:w="1750" w:type="dxa"/>
          </w:tcPr>
          <w:p w:rsidR="009003C7" w:rsidRDefault="004D355F">
            <w:pPr>
              <w:pStyle w:val="TableParagraph"/>
              <w:rPr>
                <w:sz w:val="24"/>
              </w:rPr>
            </w:pPr>
            <w:r>
              <w:rPr>
                <w:spacing w:val="-2"/>
                <w:sz w:val="24"/>
              </w:rPr>
              <w:t>4.200.000</w:t>
            </w:r>
          </w:p>
        </w:tc>
        <w:tc>
          <w:tcPr>
            <w:tcW w:w="1750" w:type="dxa"/>
          </w:tcPr>
          <w:p w:rsidR="009003C7" w:rsidRDefault="004D355F">
            <w:pPr>
              <w:pStyle w:val="TableParagraph"/>
              <w:rPr>
                <w:sz w:val="24"/>
              </w:rPr>
            </w:pPr>
            <w:r>
              <w:rPr>
                <w:spacing w:val="-2"/>
                <w:sz w:val="24"/>
              </w:rPr>
              <w:t>3.900.000</w:t>
            </w:r>
          </w:p>
        </w:tc>
        <w:tc>
          <w:tcPr>
            <w:tcW w:w="1750" w:type="dxa"/>
          </w:tcPr>
          <w:p w:rsidR="009003C7" w:rsidRDefault="004D355F">
            <w:pPr>
              <w:pStyle w:val="TableParagraph"/>
              <w:rPr>
                <w:sz w:val="24"/>
              </w:rPr>
            </w:pPr>
            <w:r>
              <w:rPr>
                <w:spacing w:val="-2"/>
                <w:sz w:val="24"/>
              </w:rPr>
              <w:t>3.500.000</w:t>
            </w:r>
          </w:p>
        </w:tc>
      </w:tr>
      <w:tr w:rsidR="009003C7">
        <w:trPr>
          <w:trHeight w:val="275"/>
        </w:trPr>
        <w:tc>
          <w:tcPr>
            <w:tcW w:w="2396" w:type="dxa"/>
          </w:tcPr>
          <w:p w:rsidR="009003C7" w:rsidRDefault="004D355F">
            <w:pPr>
              <w:pStyle w:val="TableParagraph"/>
              <w:rPr>
                <w:sz w:val="24"/>
              </w:rPr>
            </w:pPr>
            <w:r>
              <w:rPr>
                <w:sz w:val="24"/>
              </w:rPr>
              <w:t>Tarifa</w:t>
            </w:r>
            <w:r>
              <w:rPr>
                <w:spacing w:val="-4"/>
                <w:sz w:val="24"/>
              </w:rPr>
              <w:t xml:space="preserve"> (USD)</w:t>
            </w:r>
          </w:p>
        </w:tc>
        <w:tc>
          <w:tcPr>
            <w:tcW w:w="1750" w:type="dxa"/>
          </w:tcPr>
          <w:p w:rsidR="009003C7" w:rsidRDefault="004D355F">
            <w:pPr>
              <w:pStyle w:val="TableParagraph"/>
              <w:rPr>
                <w:sz w:val="24"/>
              </w:rPr>
            </w:pPr>
            <w:r>
              <w:rPr>
                <w:spacing w:val="-2"/>
                <w:sz w:val="24"/>
              </w:rPr>
              <w:t>70.000</w:t>
            </w:r>
          </w:p>
        </w:tc>
        <w:tc>
          <w:tcPr>
            <w:tcW w:w="1750" w:type="dxa"/>
          </w:tcPr>
          <w:p w:rsidR="009003C7" w:rsidRDefault="004D355F">
            <w:pPr>
              <w:pStyle w:val="TableParagraph"/>
              <w:rPr>
                <w:sz w:val="24"/>
              </w:rPr>
            </w:pPr>
            <w:r>
              <w:rPr>
                <w:spacing w:val="-2"/>
                <w:sz w:val="24"/>
              </w:rPr>
              <w:t>90.000</w:t>
            </w:r>
          </w:p>
        </w:tc>
        <w:tc>
          <w:tcPr>
            <w:tcW w:w="1750" w:type="dxa"/>
          </w:tcPr>
          <w:p w:rsidR="009003C7" w:rsidRDefault="004D355F">
            <w:pPr>
              <w:pStyle w:val="TableParagraph"/>
              <w:rPr>
                <w:sz w:val="24"/>
              </w:rPr>
            </w:pPr>
            <w:r>
              <w:rPr>
                <w:spacing w:val="-2"/>
                <w:sz w:val="24"/>
              </w:rPr>
              <w:t>110.000</w:t>
            </w:r>
          </w:p>
        </w:tc>
      </w:tr>
      <w:tr w:rsidR="009003C7">
        <w:trPr>
          <w:trHeight w:val="275"/>
        </w:trPr>
        <w:tc>
          <w:tcPr>
            <w:tcW w:w="2396" w:type="dxa"/>
          </w:tcPr>
          <w:p w:rsidR="009003C7" w:rsidRDefault="004D355F">
            <w:pPr>
              <w:pStyle w:val="TableParagraph"/>
              <w:rPr>
                <w:sz w:val="24"/>
              </w:rPr>
            </w:pPr>
            <w:r>
              <w:rPr>
                <w:sz w:val="24"/>
              </w:rPr>
              <w:t>Operaciones</w:t>
            </w:r>
            <w:r>
              <w:rPr>
                <w:spacing w:val="-6"/>
                <w:sz w:val="24"/>
              </w:rPr>
              <w:t xml:space="preserve"> </w:t>
            </w:r>
            <w:r>
              <w:rPr>
                <w:sz w:val="24"/>
              </w:rPr>
              <w:t>año</w:t>
            </w:r>
            <w:r>
              <w:rPr>
                <w:spacing w:val="-4"/>
                <w:sz w:val="24"/>
              </w:rPr>
              <w:t xml:space="preserve"> </w:t>
            </w:r>
            <w:r>
              <w:rPr>
                <w:spacing w:val="-10"/>
                <w:sz w:val="24"/>
              </w:rPr>
              <w:t>1</w:t>
            </w:r>
          </w:p>
        </w:tc>
        <w:tc>
          <w:tcPr>
            <w:tcW w:w="1750" w:type="dxa"/>
          </w:tcPr>
          <w:p w:rsidR="009003C7" w:rsidRDefault="004D355F">
            <w:pPr>
              <w:pStyle w:val="TableParagraph"/>
              <w:rPr>
                <w:sz w:val="24"/>
              </w:rPr>
            </w:pPr>
            <w:r>
              <w:rPr>
                <w:spacing w:val="-5"/>
                <w:sz w:val="24"/>
              </w:rPr>
              <w:t>32</w:t>
            </w:r>
          </w:p>
        </w:tc>
        <w:tc>
          <w:tcPr>
            <w:tcW w:w="1750" w:type="dxa"/>
          </w:tcPr>
          <w:p w:rsidR="009003C7" w:rsidRDefault="004D355F">
            <w:pPr>
              <w:pStyle w:val="TableParagraph"/>
              <w:rPr>
                <w:sz w:val="24"/>
              </w:rPr>
            </w:pPr>
            <w:r>
              <w:rPr>
                <w:spacing w:val="-5"/>
                <w:sz w:val="24"/>
              </w:rPr>
              <w:t>35</w:t>
            </w:r>
          </w:p>
        </w:tc>
        <w:tc>
          <w:tcPr>
            <w:tcW w:w="1750" w:type="dxa"/>
          </w:tcPr>
          <w:p w:rsidR="009003C7" w:rsidRDefault="004D355F">
            <w:pPr>
              <w:pStyle w:val="TableParagraph"/>
              <w:rPr>
                <w:sz w:val="24"/>
              </w:rPr>
            </w:pPr>
            <w:r>
              <w:rPr>
                <w:spacing w:val="-5"/>
                <w:sz w:val="24"/>
              </w:rPr>
              <w:t>38</w:t>
            </w:r>
          </w:p>
        </w:tc>
      </w:tr>
      <w:tr w:rsidR="009003C7">
        <w:trPr>
          <w:trHeight w:val="275"/>
        </w:trPr>
        <w:tc>
          <w:tcPr>
            <w:tcW w:w="2396" w:type="dxa"/>
          </w:tcPr>
          <w:p w:rsidR="009003C7" w:rsidRDefault="004D355F">
            <w:pPr>
              <w:pStyle w:val="TableParagraph"/>
              <w:rPr>
                <w:sz w:val="24"/>
              </w:rPr>
            </w:pPr>
            <w:r>
              <w:rPr>
                <w:sz w:val="24"/>
              </w:rPr>
              <w:t>Operaciones</w:t>
            </w:r>
            <w:r>
              <w:rPr>
                <w:spacing w:val="-6"/>
                <w:sz w:val="24"/>
              </w:rPr>
              <w:t xml:space="preserve"> </w:t>
            </w:r>
            <w:r>
              <w:rPr>
                <w:sz w:val="24"/>
              </w:rPr>
              <w:t>año</w:t>
            </w:r>
            <w:r>
              <w:rPr>
                <w:spacing w:val="-4"/>
                <w:sz w:val="24"/>
              </w:rPr>
              <w:t xml:space="preserve"> </w:t>
            </w:r>
            <w:r>
              <w:rPr>
                <w:spacing w:val="-10"/>
                <w:sz w:val="24"/>
              </w:rPr>
              <w:t>5</w:t>
            </w:r>
          </w:p>
        </w:tc>
        <w:tc>
          <w:tcPr>
            <w:tcW w:w="1750" w:type="dxa"/>
          </w:tcPr>
          <w:p w:rsidR="009003C7" w:rsidRDefault="004D355F">
            <w:pPr>
              <w:pStyle w:val="TableParagraph"/>
              <w:rPr>
                <w:sz w:val="24"/>
              </w:rPr>
            </w:pPr>
            <w:r>
              <w:rPr>
                <w:spacing w:val="-5"/>
                <w:sz w:val="24"/>
              </w:rPr>
              <w:t>42</w:t>
            </w:r>
          </w:p>
        </w:tc>
        <w:tc>
          <w:tcPr>
            <w:tcW w:w="1750" w:type="dxa"/>
          </w:tcPr>
          <w:p w:rsidR="009003C7" w:rsidRDefault="004D355F">
            <w:pPr>
              <w:pStyle w:val="TableParagraph"/>
              <w:rPr>
                <w:sz w:val="24"/>
              </w:rPr>
            </w:pPr>
            <w:r>
              <w:rPr>
                <w:spacing w:val="-5"/>
                <w:sz w:val="24"/>
              </w:rPr>
              <w:t>55</w:t>
            </w:r>
          </w:p>
        </w:tc>
        <w:tc>
          <w:tcPr>
            <w:tcW w:w="1750" w:type="dxa"/>
          </w:tcPr>
          <w:p w:rsidR="009003C7" w:rsidRDefault="004D355F">
            <w:pPr>
              <w:pStyle w:val="TableParagraph"/>
              <w:rPr>
                <w:sz w:val="24"/>
              </w:rPr>
            </w:pPr>
            <w:r>
              <w:rPr>
                <w:spacing w:val="-5"/>
                <w:sz w:val="24"/>
              </w:rPr>
              <w:t>65</w:t>
            </w:r>
          </w:p>
        </w:tc>
      </w:tr>
      <w:tr w:rsidR="009003C7">
        <w:trPr>
          <w:trHeight w:val="277"/>
        </w:trPr>
        <w:tc>
          <w:tcPr>
            <w:tcW w:w="2396" w:type="dxa"/>
          </w:tcPr>
          <w:p w:rsidR="009003C7" w:rsidRDefault="004D355F">
            <w:pPr>
              <w:pStyle w:val="TableParagraph"/>
              <w:spacing w:line="258" w:lineRule="exact"/>
              <w:rPr>
                <w:sz w:val="24"/>
              </w:rPr>
            </w:pPr>
            <w:r>
              <w:rPr>
                <w:sz w:val="24"/>
              </w:rPr>
              <w:t>Margen</w:t>
            </w:r>
            <w:r>
              <w:rPr>
                <w:spacing w:val="-3"/>
                <w:sz w:val="24"/>
              </w:rPr>
              <w:t xml:space="preserve"> </w:t>
            </w:r>
            <w:r>
              <w:rPr>
                <w:sz w:val="24"/>
              </w:rPr>
              <w:t>objetivo</w:t>
            </w:r>
            <w:r>
              <w:rPr>
                <w:spacing w:val="-1"/>
                <w:sz w:val="24"/>
              </w:rPr>
              <w:t xml:space="preserve"> </w:t>
            </w:r>
            <w:r>
              <w:rPr>
                <w:sz w:val="24"/>
              </w:rPr>
              <w:t>año</w:t>
            </w:r>
            <w:r>
              <w:rPr>
                <w:spacing w:val="-1"/>
                <w:sz w:val="24"/>
              </w:rPr>
              <w:t xml:space="preserve"> </w:t>
            </w:r>
            <w:r>
              <w:rPr>
                <w:spacing w:val="-10"/>
                <w:sz w:val="24"/>
              </w:rPr>
              <w:t>5</w:t>
            </w:r>
          </w:p>
        </w:tc>
        <w:tc>
          <w:tcPr>
            <w:tcW w:w="1750" w:type="dxa"/>
          </w:tcPr>
          <w:p w:rsidR="009003C7" w:rsidRDefault="004D355F">
            <w:pPr>
              <w:pStyle w:val="TableParagraph"/>
              <w:spacing w:line="258" w:lineRule="exact"/>
              <w:rPr>
                <w:sz w:val="24"/>
              </w:rPr>
            </w:pPr>
            <w:r>
              <w:rPr>
                <w:spacing w:val="-5"/>
                <w:sz w:val="24"/>
              </w:rPr>
              <w:t>30%</w:t>
            </w:r>
          </w:p>
        </w:tc>
        <w:tc>
          <w:tcPr>
            <w:tcW w:w="1750" w:type="dxa"/>
          </w:tcPr>
          <w:p w:rsidR="009003C7" w:rsidRDefault="004D355F">
            <w:pPr>
              <w:pStyle w:val="TableParagraph"/>
              <w:spacing w:line="258" w:lineRule="exact"/>
              <w:rPr>
                <w:sz w:val="24"/>
              </w:rPr>
            </w:pPr>
            <w:r>
              <w:rPr>
                <w:spacing w:val="-2"/>
                <w:sz w:val="24"/>
              </w:rPr>
              <w:t>35%–</w:t>
            </w:r>
            <w:r>
              <w:rPr>
                <w:spacing w:val="-5"/>
                <w:sz w:val="24"/>
              </w:rPr>
              <w:t>40%</w:t>
            </w:r>
          </w:p>
        </w:tc>
        <w:tc>
          <w:tcPr>
            <w:tcW w:w="1750" w:type="dxa"/>
          </w:tcPr>
          <w:p w:rsidR="009003C7" w:rsidRDefault="004D355F">
            <w:pPr>
              <w:pStyle w:val="TableParagraph"/>
              <w:spacing w:line="258" w:lineRule="exact"/>
              <w:rPr>
                <w:sz w:val="24"/>
              </w:rPr>
            </w:pPr>
            <w:r>
              <w:rPr>
                <w:spacing w:val="-4"/>
                <w:sz w:val="24"/>
              </w:rPr>
              <w:t>&gt;40%</w:t>
            </w:r>
          </w:p>
        </w:tc>
      </w:tr>
    </w:tbl>
    <w:p w:rsidR="009003C7" w:rsidRDefault="004D355F">
      <w:pPr>
        <w:spacing w:before="125"/>
        <w:ind w:left="360"/>
        <w:jc w:val="both"/>
        <w:rPr>
          <w:sz w:val="20"/>
        </w:rPr>
      </w:pPr>
      <w:r>
        <w:rPr>
          <w:sz w:val="20"/>
        </w:rPr>
        <w:t>Fuente:</w:t>
      </w:r>
      <w:r>
        <w:rPr>
          <w:spacing w:val="-7"/>
          <w:sz w:val="20"/>
        </w:rPr>
        <w:t xml:space="preserve"> </w:t>
      </w:r>
      <w:r>
        <w:rPr>
          <w:sz w:val="20"/>
        </w:rPr>
        <w:t>elaboración</w:t>
      </w:r>
      <w:r>
        <w:rPr>
          <w:spacing w:val="-7"/>
          <w:sz w:val="20"/>
        </w:rPr>
        <w:t xml:space="preserve"> </w:t>
      </w:r>
      <w:r>
        <w:rPr>
          <w:spacing w:val="-2"/>
          <w:sz w:val="20"/>
        </w:rPr>
        <w:t>propia</w:t>
      </w:r>
    </w:p>
    <w:p w:rsidR="009003C7" w:rsidRDefault="009003C7">
      <w:pPr>
        <w:pStyle w:val="Textoindependiente"/>
        <w:rPr>
          <w:sz w:val="20"/>
        </w:rPr>
      </w:pPr>
    </w:p>
    <w:p w:rsidR="009003C7" w:rsidRDefault="009003C7">
      <w:pPr>
        <w:pStyle w:val="Textoindependiente"/>
        <w:rPr>
          <w:sz w:val="20"/>
        </w:rPr>
      </w:pPr>
    </w:p>
    <w:p w:rsidR="009003C7" w:rsidRDefault="009003C7">
      <w:pPr>
        <w:pStyle w:val="Textoindependiente"/>
        <w:rPr>
          <w:sz w:val="20"/>
        </w:rPr>
      </w:pPr>
    </w:p>
    <w:p w:rsidR="009003C7" w:rsidRDefault="009003C7">
      <w:pPr>
        <w:pStyle w:val="Textoindependiente"/>
        <w:spacing w:before="87"/>
        <w:rPr>
          <w:sz w:val="20"/>
        </w:rPr>
      </w:pPr>
    </w:p>
    <w:p w:rsidR="009003C7" w:rsidRDefault="004D355F">
      <w:pPr>
        <w:pStyle w:val="Ttulo2"/>
        <w:numPr>
          <w:ilvl w:val="1"/>
          <w:numId w:val="6"/>
        </w:numPr>
        <w:tabs>
          <w:tab w:val="left" w:pos="1800"/>
        </w:tabs>
        <w:jc w:val="both"/>
      </w:pPr>
      <w:bookmarkStart w:id="134" w:name="_bookmark134"/>
      <w:bookmarkEnd w:id="134"/>
      <w:r>
        <w:t>Inversión</w:t>
      </w:r>
      <w:r>
        <w:rPr>
          <w:spacing w:val="-3"/>
        </w:rPr>
        <w:t xml:space="preserve"> </w:t>
      </w:r>
      <w:r>
        <w:t>inicial</w:t>
      </w:r>
      <w:r>
        <w:rPr>
          <w:spacing w:val="-2"/>
        </w:rPr>
        <w:t xml:space="preserve"> (CAPEX)</w:t>
      </w:r>
    </w:p>
    <w:p w:rsidR="009003C7" w:rsidRDefault="004D355F">
      <w:pPr>
        <w:pStyle w:val="Textoindependiente"/>
        <w:spacing w:before="121" w:line="360" w:lineRule="auto"/>
        <w:ind w:left="360" w:right="355"/>
        <w:jc w:val="both"/>
      </w:pPr>
      <w:r>
        <w:t>El proyecto requirió una inversión inicial significativa debido a la naturaleza intensiva en capital del</w:t>
      </w:r>
      <w:r>
        <w:rPr>
          <w:spacing w:val="-1"/>
        </w:rPr>
        <w:t xml:space="preserve"> </w:t>
      </w:r>
      <w:r>
        <w:t>sector de servicios</w:t>
      </w:r>
      <w:r>
        <w:rPr>
          <w:spacing w:val="-1"/>
        </w:rPr>
        <w:t xml:space="preserve"> </w:t>
      </w:r>
      <w:r>
        <w:t>petroleros,</w:t>
      </w:r>
      <w:r>
        <w:rPr>
          <w:spacing w:val="-2"/>
        </w:rPr>
        <w:t xml:space="preserve"> </w:t>
      </w:r>
      <w:r>
        <w:t>especialmente en</w:t>
      </w:r>
      <w:r>
        <w:rPr>
          <w:spacing w:val="-1"/>
        </w:rPr>
        <w:t xml:space="preserve"> </w:t>
      </w:r>
      <w:r>
        <w:t>actividades wireline. Esta</w:t>
      </w:r>
      <w:r>
        <w:rPr>
          <w:spacing w:val="-2"/>
        </w:rPr>
        <w:t xml:space="preserve"> </w:t>
      </w:r>
      <w:r>
        <w:t>inversión</w:t>
      </w:r>
      <w:r>
        <w:rPr>
          <w:spacing w:val="-1"/>
        </w:rPr>
        <w:t xml:space="preserve"> </w:t>
      </w:r>
      <w:r>
        <w:t>garantiza la disponibilidad de equipamiento, infraestructura y ca</w:t>
      </w:r>
      <w:r>
        <w:t>pital de trabajo necesario para operar de forma continua (24/7), en línea con el modelo operativo definido previamente.</w:t>
      </w:r>
    </w:p>
    <w:p w:rsidR="009003C7" w:rsidRDefault="009003C7">
      <w:pPr>
        <w:pStyle w:val="Textoindependiente"/>
        <w:spacing w:line="360" w:lineRule="auto"/>
        <w:jc w:val="both"/>
        <w:sectPr w:rsidR="009003C7">
          <w:pgSz w:w="12240" w:h="15840"/>
          <w:pgMar w:top="1360" w:right="1080" w:bottom="1260" w:left="1080" w:header="0" w:footer="1080" w:gutter="0"/>
          <w:cols w:space="720"/>
        </w:sectPr>
      </w:pPr>
    </w:p>
    <w:p w:rsidR="009003C7" w:rsidRDefault="004D355F">
      <w:pPr>
        <w:spacing w:before="79"/>
        <w:ind w:left="360"/>
        <w:jc w:val="both"/>
        <w:rPr>
          <w:i/>
          <w:sz w:val="24"/>
        </w:rPr>
      </w:pPr>
      <w:bookmarkStart w:id="135" w:name="_bookmark135"/>
      <w:bookmarkEnd w:id="135"/>
      <w:r>
        <w:rPr>
          <w:b/>
          <w:i/>
          <w:color w:val="4F81BC"/>
          <w:sz w:val="24"/>
        </w:rPr>
        <w:lastRenderedPageBreak/>
        <w:t>Tabla</w:t>
      </w:r>
      <w:r>
        <w:rPr>
          <w:b/>
          <w:i/>
          <w:color w:val="4F81BC"/>
          <w:spacing w:val="-1"/>
          <w:sz w:val="24"/>
        </w:rPr>
        <w:t xml:space="preserve"> </w:t>
      </w:r>
      <w:r>
        <w:rPr>
          <w:b/>
          <w:i/>
          <w:color w:val="4F81BC"/>
          <w:sz w:val="24"/>
        </w:rPr>
        <w:t>19</w:t>
      </w:r>
      <w:r>
        <w:rPr>
          <w:b/>
          <w:i/>
          <w:color w:val="4F81BC"/>
          <w:spacing w:val="-1"/>
          <w:sz w:val="24"/>
        </w:rPr>
        <w:t xml:space="preserve"> </w:t>
      </w:r>
      <w:r>
        <w:rPr>
          <w:i/>
          <w:color w:val="4F81BC"/>
          <w:sz w:val="24"/>
        </w:rPr>
        <w:t>Inversión</w:t>
      </w:r>
      <w:r>
        <w:rPr>
          <w:i/>
          <w:color w:val="4F81BC"/>
          <w:spacing w:val="-1"/>
          <w:sz w:val="24"/>
        </w:rPr>
        <w:t xml:space="preserve"> </w:t>
      </w:r>
      <w:r>
        <w:rPr>
          <w:i/>
          <w:color w:val="4F81BC"/>
          <w:sz w:val="24"/>
        </w:rPr>
        <w:t>inicial</w:t>
      </w:r>
      <w:r>
        <w:rPr>
          <w:i/>
          <w:color w:val="4F81BC"/>
          <w:spacing w:val="-1"/>
          <w:sz w:val="24"/>
        </w:rPr>
        <w:t xml:space="preserve"> </w:t>
      </w:r>
      <w:r>
        <w:rPr>
          <w:i/>
          <w:color w:val="4F81BC"/>
          <w:sz w:val="24"/>
        </w:rPr>
        <w:t xml:space="preserve">estimada </w:t>
      </w:r>
      <w:r>
        <w:rPr>
          <w:i/>
          <w:color w:val="4F81BC"/>
          <w:spacing w:val="-2"/>
          <w:sz w:val="24"/>
        </w:rPr>
        <w:t>(CAPEX)</w:t>
      </w:r>
    </w:p>
    <w:p w:rsidR="009003C7" w:rsidRDefault="009003C7">
      <w:pPr>
        <w:pStyle w:val="Textoindependiente"/>
        <w:spacing w:before="6"/>
        <w:rPr>
          <w:i/>
          <w:sz w:val="10"/>
        </w:rPr>
      </w:pPr>
    </w:p>
    <w:tbl>
      <w:tblPr>
        <w:tblStyle w:val="TableNormal"/>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09"/>
        <w:gridCol w:w="1177"/>
      </w:tblGrid>
      <w:tr w:rsidR="009003C7">
        <w:trPr>
          <w:trHeight w:val="275"/>
        </w:trPr>
        <w:tc>
          <w:tcPr>
            <w:tcW w:w="2309" w:type="dxa"/>
          </w:tcPr>
          <w:p w:rsidR="009003C7" w:rsidRDefault="004D355F">
            <w:pPr>
              <w:pStyle w:val="TableParagraph"/>
              <w:rPr>
                <w:sz w:val="24"/>
              </w:rPr>
            </w:pPr>
            <w:r>
              <w:rPr>
                <w:spacing w:val="-2"/>
                <w:sz w:val="24"/>
              </w:rPr>
              <w:t>Concepto</w:t>
            </w:r>
          </w:p>
        </w:tc>
        <w:tc>
          <w:tcPr>
            <w:tcW w:w="1177" w:type="dxa"/>
          </w:tcPr>
          <w:p w:rsidR="009003C7" w:rsidRDefault="004D355F">
            <w:pPr>
              <w:pStyle w:val="TableParagraph"/>
              <w:ind w:left="108"/>
              <w:rPr>
                <w:sz w:val="24"/>
              </w:rPr>
            </w:pPr>
            <w:r>
              <w:rPr>
                <w:spacing w:val="-5"/>
                <w:sz w:val="24"/>
              </w:rPr>
              <w:t>USD</w:t>
            </w:r>
          </w:p>
        </w:tc>
      </w:tr>
      <w:tr w:rsidR="009003C7">
        <w:trPr>
          <w:trHeight w:val="275"/>
        </w:trPr>
        <w:tc>
          <w:tcPr>
            <w:tcW w:w="2309" w:type="dxa"/>
          </w:tcPr>
          <w:p w:rsidR="009003C7" w:rsidRDefault="004D355F">
            <w:pPr>
              <w:pStyle w:val="TableParagraph"/>
              <w:rPr>
                <w:sz w:val="24"/>
              </w:rPr>
            </w:pPr>
            <w:r>
              <w:rPr>
                <w:sz w:val="24"/>
              </w:rPr>
              <w:t>Unidades</w:t>
            </w:r>
            <w:r>
              <w:rPr>
                <w:spacing w:val="-3"/>
                <w:sz w:val="24"/>
              </w:rPr>
              <w:t xml:space="preserve"> </w:t>
            </w:r>
            <w:r>
              <w:rPr>
                <w:spacing w:val="-2"/>
                <w:sz w:val="24"/>
              </w:rPr>
              <w:t>wireline</w:t>
            </w:r>
          </w:p>
        </w:tc>
        <w:tc>
          <w:tcPr>
            <w:tcW w:w="1177" w:type="dxa"/>
          </w:tcPr>
          <w:p w:rsidR="009003C7" w:rsidRDefault="004D355F">
            <w:pPr>
              <w:pStyle w:val="TableParagraph"/>
              <w:ind w:left="108"/>
              <w:rPr>
                <w:sz w:val="24"/>
              </w:rPr>
            </w:pPr>
            <w:r>
              <w:rPr>
                <w:spacing w:val="-2"/>
                <w:sz w:val="24"/>
              </w:rPr>
              <w:t>1.400.000</w:t>
            </w:r>
          </w:p>
        </w:tc>
      </w:tr>
      <w:tr w:rsidR="009003C7">
        <w:trPr>
          <w:trHeight w:val="275"/>
        </w:trPr>
        <w:tc>
          <w:tcPr>
            <w:tcW w:w="2309" w:type="dxa"/>
          </w:tcPr>
          <w:p w:rsidR="009003C7" w:rsidRDefault="004D355F">
            <w:pPr>
              <w:pStyle w:val="TableParagraph"/>
              <w:rPr>
                <w:sz w:val="24"/>
              </w:rPr>
            </w:pPr>
            <w:r>
              <w:rPr>
                <w:sz w:val="24"/>
              </w:rPr>
              <w:t>Sets</w:t>
            </w:r>
            <w:r>
              <w:rPr>
                <w:spacing w:val="-4"/>
                <w:sz w:val="24"/>
              </w:rPr>
              <w:t xml:space="preserve"> </w:t>
            </w:r>
            <w:r>
              <w:rPr>
                <w:sz w:val="24"/>
              </w:rPr>
              <w:t>cased</w:t>
            </w:r>
            <w:r>
              <w:rPr>
                <w:spacing w:val="-2"/>
                <w:sz w:val="24"/>
              </w:rPr>
              <w:t xml:space="preserve"> </w:t>
            </w:r>
            <w:r>
              <w:rPr>
                <w:spacing w:val="-4"/>
                <w:sz w:val="24"/>
              </w:rPr>
              <w:t>hole</w:t>
            </w:r>
          </w:p>
        </w:tc>
        <w:tc>
          <w:tcPr>
            <w:tcW w:w="1177" w:type="dxa"/>
          </w:tcPr>
          <w:p w:rsidR="009003C7" w:rsidRDefault="004D355F">
            <w:pPr>
              <w:pStyle w:val="TableParagraph"/>
              <w:ind w:left="108"/>
              <w:rPr>
                <w:sz w:val="24"/>
              </w:rPr>
            </w:pPr>
            <w:r>
              <w:rPr>
                <w:spacing w:val="-2"/>
                <w:sz w:val="24"/>
              </w:rPr>
              <w:t>1.150.000</w:t>
            </w:r>
          </w:p>
        </w:tc>
      </w:tr>
      <w:tr w:rsidR="009003C7">
        <w:trPr>
          <w:trHeight w:val="277"/>
        </w:trPr>
        <w:tc>
          <w:tcPr>
            <w:tcW w:w="2309" w:type="dxa"/>
          </w:tcPr>
          <w:p w:rsidR="009003C7" w:rsidRDefault="004D355F">
            <w:pPr>
              <w:pStyle w:val="TableParagraph"/>
              <w:spacing w:before="1" w:line="257" w:lineRule="exact"/>
              <w:rPr>
                <w:sz w:val="24"/>
              </w:rPr>
            </w:pPr>
            <w:r>
              <w:rPr>
                <w:sz w:val="24"/>
              </w:rPr>
              <w:t>Equipos</w:t>
            </w:r>
            <w:r>
              <w:rPr>
                <w:spacing w:val="-7"/>
                <w:sz w:val="24"/>
              </w:rPr>
              <w:t xml:space="preserve"> </w:t>
            </w:r>
            <w:r>
              <w:rPr>
                <w:spacing w:val="-2"/>
                <w:sz w:val="24"/>
              </w:rPr>
              <w:t>auxiliares</w:t>
            </w:r>
          </w:p>
        </w:tc>
        <w:tc>
          <w:tcPr>
            <w:tcW w:w="1177" w:type="dxa"/>
          </w:tcPr>
          <w:p w:rsidR="009003C7" w:rsidRDefault="004D355F">
            <w:pPr>
              <w:pStyle w:val="TableParagraph"/>
              <w:spacing w:before="1" w:line="257" w:lineRule="exact"/>
              <w:ind w:left="108"/>
              <w:rPr>
                <w:sz w:val="24"/>
              </w:rPr>
            </w:pPr>
            <w:r>
              <w:rPr>
                <w:spacing w:val="-2"/>
                <w:sz w:val="24"/>
              </w:rPr>
              <w:t>280.000</w:t>
            </w:r>
          </w:p>
        </w:tc>
      </w:tr>
      <w:tr w:rsidR="009003C7">
        <w:trPr>
          <w:trHeight w:val="275"/>
        </w:trPr>
        <w:tc>
          <w:tcPr>
            <w:tcW w:w="2309" w:type="dxa"/>
          </w:tcPr>
          <w:p w:rsidR="009003C7" w:rsidRDefault="004D355F">
            <w:pPr>
              <w:pStyle w:val="TableParagraph"/>
              <w:rPr>
                <w:sz w:val="24"/>
              </w:rPr>
            </w:pPr>
            <w:r>
              <w:rPr>
                <w:spacing w:val="-2"/>
                <w:sz w:val="24"/>
              </w:rPr>
              <w:t>Herramientas</w:t>
            </w:r>
          </w:p>
        </w:tc>
        <w:tc>
          <w:tcPr>
            <w:tcW w:w="1177" w:type="dxa"/>
          </w:tcPr>
          <w:p w:rsidR="009003C7" w:rsidRDefault="004D355F">
            <w:pPr>
              <w:pStyle w:val="TableParagraph"/>
              <w:ind w:left="108"/>
              <w:rPr>
                <w:sz w:val="24"/>
              </w:rPr>
            </w:pPr>
            <w:r>
              <w:rPr>
                <w:spacing w:val="-2"/>
                <w:sz w:val="24"/>
              </w:rPr>
              <w:t>320.000</w:t>
            </w:r>
          </w:p>
        </w:tc>
      </w:tr>
      <w:tr w:rsidR="009003C7">
        <w:trPr>
          <w:trHeight w:val="275"/>
        </w:trPr>
        <w:tc>
          <w:tcPr>
            <w:tcW w:w="2309" w:type="dxa"/>
          </w:tcPr>
          <w:p w:rsidR="009003C7" w:rsidRDefault="004D355F">
            <w:pPr>
              <w:pStyle w:val="TableParagraph"/>
              <w:rPr>
                <w:sz w:val="24"/>
              </w:rPr>
            </w:pPr>
            <w:r>
              <w:rPr>
                <w:spacing w:val="-2"/>
                <w:sz w:val="24"/>
              </w:rPr>
              <w:t>Infraestructura</w:t>
            </w:r>
          </w:p>
        </w:tc>
        <w:tc>
          <w:tcPr>
            <w:tcW w:w="1177" w:type="dxa"/>
          </w:tcPr>
          <w:p w:rsidR="009003C7" w:rsidRDefault="004D355F">
            <w:pPr>
              <w:pStyle w:val="TableParagraph"/>
              <w:ind w:left="108"/>
              <w:rPr>
                <w:sz w:val="24"/>
              </w:rPr>
            </w:pPr>
            <w:r>
              <w:rPr>
                <w:spacing w:val="-2"/>
                <w:sz w:val="24"/>
              </w:rPr>
              <w:t>220.000</w:t>
            </w:r>
          </w:p>
        </w:tc>
      </w:tr>
      <w:tr w:rsidR="009003C7">
        <w:trPr>
          <w:trHeight w:val="275"/>
        </w:trPr>
        <w:tc>
          <w:tcPr>
            <w:tcW w:w="2309" w:type="dxa"/>
          </w:tcPr>
          <w:p w:rsidR="009003C7" w:rsidRDefault="004D355F">
            <w:pPr>
              <w:pStyle w:val="TableParagraph"/>
              <w:rPr>
                <w:sz w:val="24"/>
              </w:rPr>
            </w:pPr>
            <w:r>
              <w:rPr>
                <w:sz w:val="24"/>
              </w:rPr>
              <w:t xml:space="preserve">HSE y </w:t>
            </w:r>
            <w:r>
              <w:rPr>
                <w:spacing w:val="-2"/>
                <w:sz w:val="24"/>
              </w:rPr>
              <w:t>certificaciones</w:t>
            </w:r>
          </w:p>
        </w:tc>
        <w:tc>
          <w:tcPr>
            <w:tcW w:w="1177" w:type="dxa"/>
          </w:tcPr>
          <w:p w:rsidR="009003C7" w:rsidRDefault="004D355F">
            <w:pPr>
              <w:pStyle w:val="TableParagraph"/>
              <w:ind w:left="108"/>
              <w:rPr>
                <w:sz w:val="24"/>
              </w:rPr>
            </w:pPr>
            <w:r>
              <w:rPr>
                <w:spacing w:val="-2"/>
                <w:sz w:val="24"/>
              </w:rPr>
              <w:t>130.000</w:t>
            </w:r>
          </w:p>
        </w:tc>
      </w:tr>
      <w:tr w:rsidR="009003C7">
        <w:trPr>
          <w:trHeight w:val="275"/>
        </w:trPr>
        <w:tc>
          <w:tcPr>
            <w:tcW w:w="2309" w:type="dxa"/>
          </w:tcPr>
          <w:p w:rsidR="009003C7" w:rsidRDefault="004D355F">
            <w:pPr>
              <w:pStyle w:val="TableParagraph"/>
              <w:rPr>
                <w:sz w:val="24"/>
              </w:rPr>
            </w:pPr>
            <w:r>
              <w:rPr>
                <w:spacing w:val="-2"/>
                <w:sz w:val="24"/>
              </w:rPr>
              <w:t>Tecnología</w:t>
            </w:r>
          </w:p>
        </w:tc>
        <w:tc>
          <w:tcPr>
            <w:tcW w:w="1177" w:type="dxa"/>
          </w:tcPr>
          <w:p w:rsidR="009003C7" w:rsidRDefault="004D355F">
            <w:pPr>
              <w:pStyle w:val="TableParagraph"/>
              <w:ind w:left="108"/>
              <w:rPr>
                <w:sz w:val="24"/>
              </w:rPr>
            </w:pPr>
            <w:r>
              <w:rPr>
                <w:spacing w:val="-2"/>
                <w:sz w:val="24"/>
              </w:rPr>
              <w:t>90.000</w:t>
            </w:r>
          </w:p>
        </w:tc>
      </w:tr>
      <w:tr w:rsidR="009003C7">
        <w:trPr>
          <w:trHeight w:val="275"/>
        </w:trPr>
        <w:tc>
          <w:tcPr>
            <w:tcW w:w="2309" w:type="dxa"/>
          </w:tcPr>
          <w:p w:rsidR="009003C7" w:rsidRDefault="004D355F">
            <w:pPr>
              <w:pStyle w:val="TableParagraph"/>
              <w:rPr>
                <w:sz w:val="24"/>
              </w:rPr>
            </w:pPr>
            <w:r>
              <w:rPr>
                <w:sz w:val="24"/>
              </w:rPr>
              <w:t>Capital</w:t>
            </w:r>
            <w:r>
              <w:rPr>
                <w:spacing w:val="-1"/>
                <w:sz w:val="24"/>
              </w:rPr>
              <w:t xml:space="preserve"> </w:t>
            </w:r>
            <w:r>
              <w:rPr>
                <w:sz w:val="24"/>
              </w:rPr>
              <w:t>de</w:t>
            </w:r>
            <w:r>
              <w:rPr>
                <w:spacing w:val="-1"/>
                <w:sz w:val="24"/>
              </w:rPr>
              <w:t xml:space="preserve"> </w:t>
            </w:r>
            <w:r>
              <w:rPr>
                <w:spacing w:val="-2"/>
                <w:sz w:val="24"/>
              </w:rPr>
              <w:t>trabajo</w:t>
            </w:r>
          </w:p>
        </w:tc>
        <w:tc>
          <w:tcPr>
            <w:tcW w:w="1177" w:type="dxa"/>
          </w:tcPr>
          <w:p w:rsidR="009003C7" w:rsidRDefault="004D355F">
            <w:pPr>
              <w:pStyle w:val="TableParagraph"/>
              <w:ind w:left="108"/>
              <w:rPr>
                <w:sz w:val="24"/>
              </w:rPr>
            </w:pPr>
            <w:r>
              <w:rPr>
                <w:spacing w:val="-2"/>
                <w:sz w:val="24"/>
              </w:rPr>
              <w:t>310.000</w:t>
            </w:r>
          </w:p>
        </w:tc>
      </w:tr>
      <w:tr w:rsidR="009003C7">
        <w:trPr>
          <w:trHeight w:val="277"/>
        </w:trPr>
        <w:tc>
          <w:tcPr>
            <w:tcW w:w="2309" w:type="dxa"/>
          </w:tcPr>
          <w:p w:rsidR="009003C7" w:rsidRDefault="004D355F">
            <w:pPr>
              <w:pStyle w:val="TableParagraph"/>
              <w:spacing w:before="1" w:line="257" w:lineRule="exact"/>
              <w:rPr>
                <w:sz w:val="24"/>
              </w:rPr>
            </w:pPr>
            <w:r>
              <w:rPr>
                <w:sz w:val="24"/>
              </w:rPr>
              <w:t>Total</w:t>
            </w:r>
            <w:r>
              <w:rPr>
                <w:spacing w:val="-1"/>
                <w:sz w:val="24"/>
              </w:rPr>
              <w:t xml:space="preserve"> </w:t>
            </w:r>
            <w:r>
              <w:rPr>
                <w:spacing w:val="-2"/>
                <w:sz w:val="24"/>
              </w:rPr>
              <w:t>CAPEX</w:t>
            </w:r>
          </w:p>
        </w:tc>
        <w:tc>
          <w:tcPr>
            <w:tcW w:w="1177" w:type="dxa"/>
          </w:tcPr>
          <w:p w:rsidR="009003C7" w:rsidRDefault="004D355F">
            <w:pPr>
              <w:pStyle w:val="TableParagraph"/>
              <w:spacing w:before="1" w:line="257" w:lineRule="exact"/>
              <w:ind w:left="108"/>
              <w:rPr>
                <w:sz w:val="24"/>
              </w:rPr>
            </w:pPr>
            <w:r>
              <w:rPr>
                <w:spacing w:val="-2"/>
                <w:sz w:val="24"/>
              </w:rPr>
              <w:t>3.900.000</w:t>
            </w:r>
          </w:p>
        </w:tc>
      </w:tr>
    </w:tbl>
    <w:p w:rsidR="009003C7" w:rsidRDefault="004D355F">
      <w:pPr>
        <w:spacing w:before="127"/>
        <w:ind w:left="360"/>
        <w:jc w:val="both"/>
        <w:rPr>
          <w:sz w:val="20"/>
        </w:rPr>
      </w:pPr>
      <w:r>
        <w:rPr>
          <w:sz w:val="20"/>
        </w:rPr>
        <w:t>Fuente:</w:t>
      </w:r>
      <w:r>
        <w:rPr>
          <w:spacing w:val="-7"/>
          <w:sz w:val="20"/>
        </w:rPr>
        <w:t xml:space="preserve"> </w:t>
      </w:r>
      <w:r>
        <w:rPr>
          <w:sz w:val="20"/>
        </w:rPr>
        <w:t>elaboración</w:t>
      </w:r>
      <w:r>
        <w:rPr>
          <w:spacing w:val="-7"/>
          <w:sz w:val="20"/>
        </w:rPr>
        <w:t xml:space="preserve"> </w:t>
      </w:r>
      <w:r>
        <w:rPr>
          <w:spacing w:val="-2"/>
          <w:sz w:val="20"/>
        </w:rPr>
        <w:t>propia</w:t>
      </w:r>
    </w:p>
    <w:p w:rsidR="009003C7" w:rsidRDefault="009003C7">
      <w:pPr>
        <w:pStyle w:val="Textoindependiente"/>
        <w:spacing w:before="122"/>
        <w:rPr>
          <w:sz w:val="20"/>
        </w:rPr>
      </w:pPr>
    </w:p>
    <w:p w:rsidR="009003C7" w:rsidRDefault="004D355F">
      <w:pPr>
        <w:pStyle w:val="Textoindependiente"/>
        <w:spacing w:line="360" w:lineRule="auto"/>
        <w:ind w:left="360" w:right="355"/>
        <w:jc w:val="both"/>
      </w:pPr>
      <w:r>
        <w:t>Esta</w:t>
      </w:r>
      <w:r>
        <w:rPr>
          <w:spacing w:val="-12"/>
        </w:rPr>
        <w:t xml:space="preserve"> </w:t>
      </w:r>
      <w:r>
        <w:t>inversión</w:t>
      </w:r>
      <w:r>
        <w:rPr>
          <w:spacing w:val="-11"/>
        </w:rPr>
        <w:t xml:space="preserve"> </w:t>
      </w:r>
      <w:r>
        <w:t>permite</w:t>
      </w:r>
      <w:r>
        <w:rPr>
          <w:spacing w:val="-12"/>
        </w:rPr>
        <w:t xml:space="preserve"> </w:t>
      </w:r>
      <w:r>
        <w:t>sostener</w:t>
      </w:r>
      <w:r>
        <w:rPr>
          <w:spacing w:val="-12"/>
        </w:rPr>
        <w:t xml:space="preserve"> </w:t>
      </w:r>
      <w:r>
        <w:t>un</w:t>
      </w:r>
      <w:r>
        <w:rPr>
          <w:spacing w:val="-12"/>
        </w:rPr>
        <w:t xml:space="preserve"> </w:t>
      </w:r>
      <w:r>
        <w:t>servicio</w:t>
      </w:r>
      <w:r>
        <w:rPr>
          <w:spacing w:val="-11"/>
        </w:rPr>
        <w:t xml:space="preserve"> </w:t>
      </w:r>
      <w:r>
        <w:t>competitivo</w:t>
      </w:r>
      <w:r>
        <w:rPr>
          <w:spacing w:val="-11"/>
        </w:rPr>
        <w:t xml:space="preserve"> </w:t>
      </w:r>
      <w:r>
        <w:t>desde</w:t>
      </w:r>
      <w:r>
        <w:rPr>
          <w:spacing w:val="-12"/>
        </w:rPr>
        <w:t xml:space="preserve"> </w:t>
      </w:r>
      <w:r>
        <w:t>el</w:t>
      </w:r>
      <w:r>
        <w:rPr>
          <w:spacing w:val="-11"/>
        </w:rPr>
        <w:t xml:space="preserve"> </w:t>
      </w:r>
      <w:r>
        <w:t>inicio,</w:t>
      </w:r>
      <w:r>
        <w:rPr>
          <w:spacing w:val="-11"/>
        </w:rPr>
        <w:t xml:space="preserve"> </w:t>
      </w:r>
      <w:r>
        <w:t>evitando</w:t>
      </w:r>
      <w:r>
        <w:rPr>
          <w:spacing w:val="-12"/>
        </w:rPr>
        <w:t xml:space="preserve"> </w:t>
      </w:r>
      <w:r>
        <w:t>cuellos</w:t>
      </w:r>
      <w:r>
        <w:rPr>
          <w:spacing w:val="-11"/>
        </w:rPr>
        <w:t xml:space="preserve"> </w:t>
      </w:r>
      <w:r>
        <w:t>de</w:t>
      </w:r>
      <w:r>
        <w:rPr>
          <w:spacing w:val="-13"/>
        </w:rPr>
        <w:t xml:space="preserve"> </w:t>
      </w:r>
      <w:r>
        <w:t xml:space="preserve">botella </w:t>
      </w:r>
      <w:r>
        <w:rPr>
          <w:spacing w:val="-2"/>
        </w:rPr>
        <w:t>operativos.</w:t>
      </w:r>
    </w:p>
    <w:p w:rsidR="009003C7" w:rsidRDefault="004D355F">
      <w:pPr>
        <w:pStyle w:val="Textoindependiente"/>
        <w:spacing w:before="240" w:line="360" w:lineRule="auto"/>
        <w:ind w:left="360" w:right="360"/>
        <w:jc w:val="both"/>
      </w:pPr>
      <w:r>
        <w:t>A diferencia de las estimaciones preliminares desarrolladas en el análisis técnico del Capítulo 2, el</w:t>
      </w:r>
      <w:r>
        <w:rPr>
          <w:spacing w:val="-10"/>
        </w:rPr>
        <w:t xml:space="preserve"> </w:t>
      </w:r>
      <w:r>
        <w:t>CAPEX</w:t>
      </w:r>
      <w:r>
        <w:rPr>
          <w:spacing w:val="-11"/>
        </w:rPr>
        <w:t xml:space="preserve"> </w:t>
      </w:r>
      <w:r>
        <w:t>incorporado</w:t>
      </w:r>
      <w:r>
        <w:rPr>
          <w:spacing w:val="-11"/>
        </w:rPr>
        <w:t xml:space="preserve"> </w:t>
      </w:r>
      <w:r>
        <w:t>en</w:t>
      </w:r>
      <w:r>
        <w:rPr>
          <w:spacing w:val="-11"/>
        </w:rPr>
        <w:t xml:space="preserve"> </w:t>
      </w:r>
      <w:r>
        <w:t>el</w:t>
      </w:r>
      <w:r>
        <w:rPr>
          <w:spacing w:val="-10"/>
        </w:rPr>
        <w:t xml:space="preserve"> </w:t>
      </w:r>
      <w:r>
        <w:t>modelo</w:t>
      </w:r>
      <w:r>
        <w:rPr>
          <w:spacing w:val="-11"/>
        </w:rPr>
        <w:t xml:space="preserve"> </w:t>
      </w:r>
      <w:r>
        <w:t>financiero</w:t>
      </w:r>
      <w:r>
        <w:rPr>
          <w:spacing w:val="-11"/>
        </w:rPr>
        <w:t xml:space="preserve"> </w:t>
      </w:r>
      <w:r>
        <w:t>considera</w:t>
      </w:r>
      <w:r>
        <w:rPr>
          <w:spacing w:val="-12"/>
        </w:rPr>
        <w:t xml:space="preserve"> </w:t>
      </w:r>
      <w:r>
        <w:t>escenarios</w:t>
      </w:r>
      <w:r>
        <w:rPr>
          <w:spacing w:val="-11"/>
        </w:rPr>
        <w:t xml:space="preserve"> </w:t>
      </w:r>
      <w:r>
        <w:t>ajustados</w:t>
      </w:r>
      <w:r>
        <w:rPr>
          <w:spacing w:val="-10"/>
        </w:rPr>
        <w:t xml:space="preserve"> </w:t>
      </w:r>
      <w:r>
        <w:t>según</w:t>
      </w:r>
      <w:r>
        <w:rPr>
          <w:spacing w:val="-11"/>
        </w:rPr>
        <w:t xml:space="preserve"> </w:t>
      </w:r>
      <w:r>
        <w:t>estrategia</w:t>
      </w:r>
      <w:r>
        <w:rPr>
          <w:spacing w:val="-12"/>
        </w:rPr>
        <w:t xml:space="preserve"> </w:t>
      </w:r>
      <w:r>
        <w:t>de impl</w:t>
      </w:r>
      <w:r>
        <w:t>ementación, nivel de utilización de activos y modalidades de adquisición del equipamiento.</w:t>
      </w:r>
    </w:p>
    <w:p w:rsidR="009003C7" w:rsidRDefault="004D355F">
      <w:pPr>
        <w:pStyle w:val="Textoindependiente"/>
        <w:spacing w:before="241" w:line="360" w:lineRule="auto"/>
        <w:ind w:left="360" w:right="357"/>
        <w:jc w:val="both"/>
      </w:pPr>
      <w:r>
        <w:t>En</w:t>
      </w:r>
      <w:r>
        <w:rPr>
          <w:spacing w:val="-6"/>
        </w:rPr>
        <w:t xml:space="preserve"> </w:t>
      </w:r>
      <w:r>
        <w:t>este</w:t>
      </w:r>
      <w:r>
        <w:rPr>
          <w:spacing w:val="-6"/>
        </w:rPr>
        <w:t xml:space="preserve"> </w:t>
      </w:r>
      <w:r>
        <w:t>sentido,</w:t>
      </w:r>
      <w:r>
        <w:rPr>
          <w:spacing w:val="-6"/>
        </w:rPr>
        <w:t xml:space="preserve"> </w:t>
      </w:r>
      <w:r>
        <w:t>el</w:t>
      </w:r>
      <w:r>
        <w:rPr>
          <w:spacing w:val="-3"/>
        </w:rPr>
        <w:t xml:space="preserve"> </w:t>
      </w:r>
      <w:r>
        <w:t>escenario</w:t>
      </w:r>
      <w:r>
        <w:rPr>
          <w:spacing w:val="-6"/>
        </w:rPr>
        <w:t xml:space="preserve"> </w:t>
      </w:r>
      <w:r>
        <w:t>optimista</w:t>
      </w:r>
      <w:r>
        <w:rPr>
          <w:spacing w:val="-6"/>
        </w:rPr>
        <w:t xml:space="preserve"> </w:t>
      </w:r>
      <w:r>
        <w:t>contempla</w:t>
      </w:r>
      <w:r>
        <w:rPr>
          <w:spacing w:val="-6"/>
        </w:rPr>
        <w:t xml:space="preserve"> </w:t>
      </w:r>
      <w:r>
        <w:t>una</w:t>
      </w:r>
      <w:r>
        <w:rPr>
          <w:spacing w:val="-7"/>
        </w:rPr>
        <w:t xml:space="preserve"> </w:t>
      </w:r>
      <w:r>
        <w:t>mayor</w:t>
      </w:r>
      <w:r>
        <w:rPr>
          <w:spacing w:val="-5"/>
        </w:rPr>
        <w:t xml:space="preserve"> </w:t>
      </w:r>
      <w:r>
        <w:t>eficiencia</w:t>
      </w:r>
      <w:r>
        <w:rPr>
          <w:spacing w:val="-6"/>
        </w:rPr>
        <w:t xml:space="preserve"> </w:t>
      </w:r>
      <w:r>
        <w:t>en</w:t>
      </w:r>
      <w:r>
        <w:rPr>
          <w:spacing w:val="-6"/>
        </w:rPr>
        <w:t xml:space="preserve"> </w:t>
      </w:r>
      <w:r>
        <w:t>la</w:t>
      </w:r>
      <w:r>
        <w:rPr>
          <w:spacing w:val="-5"/>
        </w:rPr>
        <w:t xml:space="preserve"> </w:t>
      </w:r>
      <w:r>
        <w:t>asignación</w:t>
      </w:r>
      <w:r>
        <w:rPr>
          <w:spacing w:val="-5"/>
        </w:rPr>
        <w:t xml:space="preserve"> </w:t>
      </w:r>
      <w:r>
        <w:t>de</w:t>
      </w:r>
      <w:r>
        <w:rPr>
          <w:spacing w:val="-4"/>
        </w:rPr>
        <w:t xml:space="preserve"> </w:t>
      </w:r>
      <w:r>
        <w:t>capital inicial, producto de mejores condiciones de negociación con provee</w:t>
      </w:r>
      <w:r>
        <w:t>dores, incorporación progresiva</w:t>
      </w:r>
      <w:r>
        <w:rPr>
          <w:spacing w:val="-6"/>
        </w:rPr>
        <w:t xml:space="preserve"> </w:t>
      </w:r>
      <w:r>
        <w:t>de</w:t>
      </w:r>
      <w:r>
        <w:rPr>
          <w:spacing w:val="-7"/>
        </w:rPr>
        <w:t xml:space="preserve"> </w:t>
      </w:r>
      <w:r>
        <w:t>equipamiento</w:t>
      </w:r>
      <w:r>
        <w:rPr>
          <w:spacing w:val="-7"/>
        </w:rPr>
        <w:t xml:space="preserve"> </w:t>
      </w:r>
      <w:r>
        <w:t>y</w:t>
      </w:r>
      <w:r>
        <w:rPr>
          <w:spacing w:val="-8"/>
        </w:rPr>
        <w:t xml:space="preserve"> </w:t>
      </w:r>
      <w:r>
        <w:t>utilización</w:t>
      </w:r>
      <w:r>
        <w:rPr>
          <w:spacing w:val="-7"/>
        </w:rPr>
        <w:t xml:space="preserve"> </w:t>
      </w:r>
      <w:r>
        <w:t>parcial</w:t>
      </w:r>
      <w:r>
        <w:rPr>
          <w:spacing w:val="-6"/>
        </w:rPr>
        <w:t xml:space="preserve"> </w:t>
      </w:r>
      <w:r>
        <w:t>de</w:t>
      </w:r>
      <w:r>
        <w:rPr>
          <w:spacing w:val="-8"/>
        </w:rPr>
        <w:t xml:space="preserve"> </w:t>
      </w:r>
      <w:r>
        <w:t>esquemas</w:t>
      </w:r>
      <w:r>
        <w:rPr>
          <w:spacing w:val="-7"/>
        </w:rPr>
        <w:t xml:space="preserve"> </w:t>
      </w:r>
      <w:r>
        <w:t>de</w:t>
      </w:r>
      <w:r>
        <w:rPr>
          <w:spacing w:val="-7"/>
        </w:rPr>
        <w:t xml:space="preserve"> </w:t>
      </w:r>
      <w:r>
        <w:t>leasing</w:t>
      </w:r>
      <w:r>
        <w:rPr>
          <w:spacing w:val="-7"/>
        </w:rPr>
        <w:t xml:space="preserve"> </w:t>
      </w:r>
      <w:r>
        <w:t>operativo,</w:t>
      </w:r>
      <w:r>
        <w:rPr>
          <w:spacing w:val="-8"/>
        </w:rPr>
        <w:t xml:space="preserve"> </w:t>
      </w:r>
      <w:r>
        <w:t>lo</w:t>
      </w:r>
      <w:r>
        <w:rPr>
          <w:spacing w:val="-7"/>
        </w:rPr>
        <w:t xml:space="preserve"> </w:t>
      </w:r>
      <w:r>
        <w:t>que</w:t>
      </w:r>
      <w:r>
        <w:rPr>
          <w:spacing w:val="-8"/>
        </w:rPr>
        <w:t xml:space="preserve"> </w:t>
      </w:r>
      <w:r>
        <w:t xml:space="preserve">permite reducir la inversión inicial requerida sin afectar significativamente la capacidad operativa del </w:t>
      </w:r>
      <w:r>
        <w:rPr>
          <w:spacing w:val="-2"/>
        </w:rPr>
        <w:t>proyecto.</w:t>
      </w:r>
    </w:p>
    <w:p w:rsidR="009003C7" w:rsidRDefault="004D355F">
      <w:pPr>
        <w:pStyle w:val="Textoindependiente"/>
        <w:spacing w:before="240" w:line="360" w:lineRule="auto"/>
        <w:ind w:left="360" w:right="361"/>
        <w:jc w:val="both"/>
      </w:pPr>
      <w:r>
        <w:t xml:space="preserve">El menor CAPEX del escenario optimista no responde a una reducción de capacidad operativa, sino a una estructura de implementación más eficiente desde el punto de vista financiero y </w:t>
      </w:r>
      <w:r>
        <w:rPr>
          <w:spacing w:val="-2"/>
        </w:rPr>
        <w:t>logístico.</w:t>
      </w:r>
    </w:p>
    <w:p w:rsidR="009003C7" w:rsidRDefault="009003C7">
      <w:pPr>
        <w:pStyle w:val="Textoindependiente"/>
      </w:pPr>
    </w:p>
    <w:p w:rsidR="009003C7" w:rsidRDefault="009003C7">
      <w:pPr>
        <w:pStyle w:val="Textoindependiente"/>
      </w:pPr>
    </w:p>
    <w:p w:rsidR="009003C7" w:rsidRDefault="009003C7">
      <w:pPr>
        <w:pStyle w:val="Textoindependiente"/>
        <w:spacing w:before="66"/>
      </w:pPr>
    </w:p>
    <w:p w:rsidR="009003C7" w:rsidRDefault="004D355F">
      <w:pPr>
        <w:pStyle w:val="Ttulo2"/>
        <w:numPr>
          <w:ilvl w:val="1"/>
          <w:numId w:val="6"/>
        </w:numPr>
        <w:tabs>
          <w:tab w:val="left" w:pos="1800"/>
        </w:tabs>
        <w:spacing w:before="1"/>
        <w:jc w:val="both"/>
      </w:pPr>
      <w:bookmarkStart w:id="136" w:name="_bookmark136"/>
      <w:bookmarkEnd w:id="136"/>
      <w:r>
        <w:t>Costos</w:t>
      </w:r>
      <w:r>
        <w:rPr>
          <w:spacing w:val="-6"/>
        </w:rPr>
        <w:t xml:space="preserve"> </w:t>
      </w:r>
      <w:r>
        <w:t>operativos</w:t>
      </w:r>
      <w:r>
        <w:rPr>
          <w:spacing w:val="-6"/>
        </w:rPr>
        <w:t xml:space="preserve"> </w:t>
      </w:r>
      <w:r>
        <w:rPr>
          <w:spacing w:val="-2"/>
        </w:rPr>
        <w:t>(OPEX)</w:t>
      </w:r>
    </w:p>
    <w:p w:rsidR="009003C7" w:rsidRDefault="004D355F">
      <w:pPr>
        <w:pStyle w:val="Textoindependiente"/>
        <w:spacing w:before="120" w:line="360" w:lineRule="auto"/>
        <w:ind w:left="360" w:right="358"/>
        <w:jc w:val="both"/>
      </w:pPr>
      <w:r>
        <w:t>Los</w:t>
      </w:r>
      <w:r>
        <w:rPr>
          <w:spacing w:val="-12"/>
        </w:rPr>
        <w:t xml:space="preserve"> </w:t>
      </w:r>
      <w:r>
        <w:t>costos</w:t>
      </w:r>
      <w:r>
        <w:rPr>
          <w:spacing w:val="-11"/>
        </w:rPr>
        <w:t xml:space="preserve"> </w:t>
      </w:r>
      <w:r>
        <w:t>operativos</w:t>
      </w:r>
      <w:r>
        <w:rPr>
          <w:spacing w:val="-11"/>
        </w:rPr>
        <w:t xml:space="preserve"> </w:t>
      </w:r>
      <w:r>
        <w:t>directos</w:t>
      </w:r>
      <w:r>
        <w:rPr>
          <w:spacing w:val="-11"/>
        </w:rPr>
        <w:t xml:space="preserve"> </w:t>
      </w:r>
      <w:r>
        <w:t>se</w:t>
      </w:r>
      <w:r>
        <w:rPr>
          <w:spacing w:val="-12"/>
        </w:rPr>
        <w:t xml:space="preserve"> </w:t>
      </w:r>
      <w:r>
        <w:t>e</w:t>
      </w:r>
      <w:r>
        <w:t>structuran</w:t>
      </w:r>
      <w:r>
        <w:rPr>
          <w:spacing w:val="-12"/>
        </w:rPr>
        <w:t xml:space="preserve"> </w:t>
      </w:r>
      <w:r>
        <w:t>en</w:t>
      </w:r>
      <w:r>
        <w:rPr>
          <w:spacing w:val="-12"/>
        </w:rPr>
        <w:t xml:space="preserve"> </w:t>
      </w:r>
      <w:r>
        <w:t>función</w:t>
      </w:r>
      <w:r>
        <w:rPr>
          <w:spacing w:val="-11"/>
        </w:rPr>
        <w:t xml:space="preserve"> </w:t>
      </w:r>
      <w:r>
        <w:t>de</w:t>
      </w:r>
      <w:r>
        <w:rPr>
          <w:spacing w:val="-13"/>
        </w:rPr>
        <w:t xml:space="preserve"> </w:t>
      </w:r>
      <w:r>
        <w:t>la</w:t>
      </w:r>
      <w:r>
        <w:rPr>
          <w:spacing w:val="-12"/>
        </w:rPr>
        <w:t xml:space="preserve"> </w:t>
      </w:r>
      <w:r>
        <w:t>ejecución</w:t>
      </w:r>
      <w:r>
        <w:rPr>
          <w:spacing w:val="-11"/>
        </w:rPr>
        <w:t xml:space="preserve"> </w:t>
      </w:r>
      <w:r>
        <w:t>efectiva</w:t>
      </w:r>
      <w:r>
        <w:rPr>
          <w:spacing w:val="-13"/>
        </w:rPr>
        <w:t xml:space="preserve"> </w:t>
      </w:r>
      <w:r>
        <w:t>de</w:t>
      </w:r>
      <w:r>
        <w:rPr>
          <w:spacing w:val="-13"/>
        </w:rPr>
        <w:t xml:space="preserve"> </w:t>
      </w:r>
      <w:r>
        <w:t>cada</w:t>
      </w:r>
      <w:r>
        <w:rPr>
          <w:spacing w:val="-13"/>
        </w:rPr>
        <w:t xml:space="preserve"> </w:t>
      </w:r>
      <w:r>
        <w:t>operación en</w:t>
      </w:r>
      <w:r>
        <w:rPr>
          <w:spacing w:val="-5"/>
        </w:rPr>
        <w:t xml:space="preserve"> </w:t>
      </w:r>
      <w:r>
        <w:t>campo,</w:t>
      </w:r>
      <w:r>
        <w:rPr>
          <w:spacing w:val="-5"/>
        </w:rPr>
        <w:t xml:space="preserve"> </w:t>
      </w:r>
      <w:r>
        <w:t>y</w:t>
      </w:r>
      <w:r>
        <w:rPr>
          <w:spacing w:val="-5"/>
        </w:rPr>
        <w:t xml:space="preserve"> </w:t>
      </w:r>
      <w:r>
        <w:t>se</w:t>
      </w:r>
      <w:r>
        <w:rPr>
          <w:spacing w:val="-4"/>
        </w:rPr>
        <w:t xml:space="preserve"> </w:t>
      </w:r>
      <w:r>
        <w:t>encuentran</w:t>
      </w:r>
      <w:r>
        <w:rPr>
          <w:spacing w:val="-5"/>
        </w:rPr>
        <w:t xml:space="preserve"> </w:t>
      </w:r>
      <w:r>
        <w:t>directamente</w:t>
      </w:r>
      <w:r>
        <w:rPr>
          <w:spacing w:val="-3"/>
        </w:rPr>
        <w:t xml:space="preserve"> </w:t>
      </w:r>
      <w:r>
        <w:t>asociados</w:t>
      </w:r>
      <w:r>
        <w:rPr>
          <w:spacing w:val="-4"/>
        </w:rPr>
        <w:t xml:space="preserve"> </w:t>
      </w:r>
      <w:r>
        <w:t>al</w:t>
      </w:r>
      <w:r>
        <w:rPr>
          <w:spacing w:val="-5"/>
        </w:rPr>
        <w:t xml:space="preserve"> </w:t>
      </w:r>
      <w:r>
        <w:t>modelo</w:t>
      </w:r>
      <w:r>
        <w:rPr>
          <w:spacing w:val="-5"/>
        </w:rPr>
        <w:t xml:space="preserve"> </w:t>
      </w:r>
      <w:r>
        <w:t>operativo</w:t>
      </w:r>
      <w:r>
        <w:rPr>
          <w:spacing w:val="-5"/>
        </w:rPr>
        <w:t xml:space="preserve"> </w:t>
      </w:r>
      <w:r>
        <w:t>definido</w:t>
      </w:r>
      <w:r>
        <w:rPr>
          <w:spacing w:val="-5"/>
        </w:rPr>
        <w:t xml:space="preserve"> </w:t>
      </w:r>
      <w:r>
        <w:t>en</w:t>
      </w:r>
      <w:r>
        <w:rPr>
          <w:spacing w:val="-5"/>
        </w:rPr>
        <w:t xml:space="preserve"> </w:t>
      </w:r>
      <w:r>
        <w:t>el</w:t>
      </w:r>
      <w:r>
        <w:rPr>
          <w:spacing w:val="-3"/>
        </w:rPr>
        <w:t xml:space="preserve"> </w:t>
      </w:r>
      <w:r>
        <w:t>capítulo</w:t>
      </w:r>
      <w:r>
        <w:rPr>
          <w:spacing w:val="-5"/>
        </w:rPr>
        <w:t xml:space="preserve"> </w:t>
      </w:r>
      <w:r>
        <w:t>2</w:t>
      </w:r>
      <w:r>
        <w:rPr>
          <w:spacing w:val="-5"/>
        </w:rPr>
        <w:t xml:space="preserve"> </w:t>
      </w:r>
      <w:r>
        <w:t>y a los recursos analizados en el capítulo 6. En este sentido, su composición responde a los principales componentes técnicos del servicio wireline.</w:t>
      </w:r>
    </w:p>
    <w:p w:rsidR="009003C7" w:rsidRDefault="009003C7">
      <w:pPr>
        <w:pStyle w:val="Textoindependiente"/>
        <w:spacing w:line="360" w:lineRule="auto"/>
        <w:jc w:val="both"/>
        <w:sectPr w:rsidR="009003C7">
          <w:pgSz w:w="12240" w:h="15840"/>
          <w:pgMar w:top="1360" w:right="1080" w:bottom="1260" w:left="1080" w:header="0" w:footer="1080" w:gutter="0"/>
          <w:cols w:space="720"/>
        </w:sectPr>
      </w:pPr>
    </w:p>
    <w:p w:rsidR="009003C7" w:rsidRDefault="004D355F">
      <w:pPr>
        <w:pStyle w:val="Textoindependiente"/>
        <w:spacing w:before="79"/>
        <w:ind w:left="360"/>
      </w:pPr>
      <w:r>
        <w:lastRenderedPageBreak/>
        <w:t>Dentro</w:t>
      </w:r>
      <w:r>
        <w:rPr>
          <w:spacing w:val="-1"/>
        </w:rPr>
        <w:t xml:space="preserve"> </w:t>
      </w:r>
      <w:r>
        <w:t>de</w:t>
      </w:r>
      <w:r>
        <w:rPr>
          <w:spacing w:val="-3"/>
        </w:rPr>
        <w:t xml:space="preserve"> </w:t>
      </w:r>
      <w:r>
        <w:t>esta</w:t>
      </w:r>
      <w:r>
        <w:rPr>
          <w:spacing w:val="-2"/>
        </w:rPr>
        <w:t xml:space="preserve"> </w:t>
      </w:r>
      <w:r>
        <w:t>categoría se</w:t>
      </w:r>
      <w:r>
        <w:rPr>
          <w:spacing w:val="-2"/>
        </w:rPr>
        <w:t xml:space="preserve"> </w:t>
      </w:r>
      <w:r>
        <w:t>incluyen</w:t>
      </w:r>
      <w:r>
        <w:rPr>
          <w:spacing w:val="-1"/>
        </w:rPr>
        <w:t xml:space="preserve"> </w:t>
      </w:r>
      <w:r>
        <w:t>los</w:t>
      </w:r>
      <w:r>
        <w:rPr>
          <w:spacing w:val="-1"/>
        </w:rPr>
        <w:t xml:space="preserve"> </w:t>
      </w:r>
      <w:r>
        <w:t>siguientes</w:t>
      </w:r>
      <w:r>
        <w:rPr>
          <w:spacing w:val="-2"/>
        </w:rPr>
        <w:t xml:space="preserve"> rubros:</w:t>
      </w:r>
    </w:p>
    <w:p w:rsidR="009003C7" w:rsidRDefault="009003C7">
      <w:pPr>
        <w:pStyle w:val="Textoindependiente"/>
        <w:spacing w:before="101"/>
      </w:pPr>
    </w:p>
    <w:p w:rsidR="009003C7" w:rsidRDefault="004D355F">
      <w:pPr>
        <w:pStyle w:val="Prrafodelista"/>
        <w:numPr>
          <w:ilvl w:val="0"/>
          <w:numId w:val="4"/>
        </w:numPr>
        <w:tabs>
          <w:tab w:val="left" w:pos="1080"/>
        </w:tabs>
        <w:spacing w:line="360" w:lineRule="auto"/>
        <w:ind w:right="360"/>
        <w:jc w:val="both"/>
        <w:rPr>
          <w:sz w:val="24"/>
        </w:rPr>
      </w:pPr>
      <w:r>
        <w:rPr>
          <w:sz w:val="24"/>
        </w:rPr>
        <w:t xml:space="preserve">Personal operativo: salarios del equipo técnico, operadores wireline, supervisores de campo y personal de soporte en turno, considerando el esquema de operación continua </w:t>
      </w:r>
      <w:r>
        <w:rPr>
          <w:spacing w:val="-2"/>
          <w:sz w:val="24"/>
        </w:rPr>
        <w:t>(24/7).</w:t>
      </w:r>
    </w:p>
    <w:p w:rsidR="009003C7" w:rsidRDefault="004D355F">
      <w:pPr>
        <w:pStyle w:val="Prrafodelista"/>
        <w:numPr>
          <w:ilvl w:val="0"/>
          <w:numId w:val="4"/>
        </w:numPr>
        <w:tabs>
          <w:tab w:val="left" w:pos="1080"/>
        </w:tabs>
        <w:spacing w:before="241" w:line="360" w:lineRule="auto"/>
        <w:ind w:right="360"/>
        <w:jc w:val="both"/>
        <w:rPr>
          <w:sz w:val="24"/>
        </w:rPr>
      </w:pPr>
      <w:r>
        <w:rPr>
          <w:sz w:val="24"/>
        </w:rPr>
        <w:t>Mantenimiento de equipos: costos asociados a mantenimiento preventivo y correc</w:t>
      </w:r>
      <w:r>
        <w:rPr>
          <w:sz w:val="24"/>
        </w:rPr>
        <w:t>tivo de unidades wireline, herramientas de fondo y equipos auxiliares.</w:t>
      </w:r>
    </w:p>
    <w:p w:rsidR="009003C7" w:rsidRDefault="004D355F">
      <w:pPr>
        <w:pStyle w:val="Prrafodelista"/>
        <w:numPr>
          <w:ilvl w:val="0"/>
          <w:numId w:val="4"/>
        </w:numPr>
        <w:tabs>
          <w:tab w:val="left" w:pos="1080"/>
        </w:tabs>
        <w:spacing w:before="240" w:line="360" w:lineRule="auto"/>
        <w:ind w:right="358"/>
        <w:jc w:val="both"/>
        <w:rPr>
          <w:sz w:val="24"/>
        </w:rPr>
      </w:pPr>
      <w:r>
        <w:rPr>
          <w:sz w:val="24"/>
        </w:rPr>
        <w:t>Consumibles operativos: cables, sensores, herramientas de medición, fluidos y materiales utilizados en cada intervención.</w:t>
      </w:r>
    </w:p>
    <w:p w:rsidR="009003C7" w:rsidRDefault="004D355F">
      <w:pPr>
        <w:pStyle w:val="Prrafodelista"/>
        <w:numPr>
          <w:ilvl w:val="0"/>
          <w:numId w:val="4"/>
        </w:numPr>
        <w:tabs>
          <w:tab w:val="left" w:pos="1080"/>
        </w:tabs>
        <w:spacing w:before="241" w:line="360" w:lineRule="auto"/>
        <w:ind w:right="362"/>
        <w:jc w:val="both"/>
        <w:rPr>
          <w:sz w:val="24"/>
        </w:rPr>
      </w:pPr>
      <w:r>
        <w:rPr>
          <w:sz w:val="24"/>
        </w:rPr>
        <w:t>Logística y transporte: movilización de equipos hacia locación,</w:t>
      </w:r>
      <w:r>
        <w:rPr>
          <w:sz w:val="24"/>
        </w:rPr>
        <w:t xml:space="preserve"> viáticos, combustible y costos asociados a la operación en campo.</w:t>
      </w:r>
    </w:p>
    <w:p w:rsidR="009003C7" w:rsidRDefault="004D355F">
      <w:pPr>
        <w:pStyle w:val="Prrafodelista"/>
        <w:numPr>
          <w:ilvl w:val="0"/>
          <w:numId w:val="4"/>
        </w:numPr>
        <w:tabs>
          <w:tab w:val="left" w:pos="1080"/>
        </w:tabs>
        <w:spacing w:before="240" w:line="360" w:lineRule="auto"/>
        <w:ind w:right="360"/>
        <w:jc w:val="both"/>
        <w:rPr>
          <w:sz w:val="24"/>
        </w:rPr>
      </w:pPr>
      <w:r>
        <w:rPr>
          <w:sz w:val="24"/>
        </w:rPr>
        <w:t>Seguridad e higiene (HSE): cumplimiento de estándares de seguridad industrial, seguros, capacitaciones y elementos de protección personal.</w:t>
      </w:r>
    </w:p>
    <w:p w:rsidR="009003C7" w:rsidRDefault="004D355F">
      <w:pPr>
        <w:pStyle w:val="Textoindependiente"/>
        <w:spacing w:before="240" w:line="360" w:lineRule="auto"/>
        <w:ind w:left="360"/>
      </w:pPr>
      <w:r>
        <w:t>Por</w:t>
      </w:r>
      <w:r>
        <w:rPr>
          <w:spacing w:val="40"/>
        </w:rPr>
        <w:t xml:space="preserve"> </w:t>
      </w:r>
      <w:r>
        <w:t>su</w:t>
      </w:r>
      <w:r>
        <w:rPr>
          <w:spacing w:val="40"/>
        </w:rPr>
        <w:t xml:space="preserve"> </w:t>
      </w:r>
      <w:r>
        <w:t>parte,</w:t>
      </w:r>
      <w:r>
        <w:rPr>
          <w:spacing w:val="40"/>
        </w:rPr>
        <w:t xml:space="preserve"> </w:t>
      </w:r>
      <w:r>
        <w:t>los</w:t>
      </w:r>
      <w:r>
        <w:rPr>
          <w:spacing w:val="40"/>
        </w:rPr>
        <w:t xml:space="preserve"> </w:t>
      </w:r>
      <w:r>
        <w:t>costos</w:t>
      </w:r>
      <w:r>
        <w:rPr>
          <w:spacing w:val="40"/>
        </w:rPr>
        <w:t xml:space="preserve"> </w:t>
      </w:r>
      <w:r>
        <w:t>indirectos</w:t>
      </w:r>
      <w:r>
        <w:rPr>
          <w:spacing w:val="40"/>
        </w:rPr>
        <w:t xml:space="preserve"> </w:t>
      </w:r>
      <w:r>
        <w:t>y</w:t>
      </w:r>
      <w:r>
        <w:rPr>
          <w:spacing w:val="40"/>
        </w:rPr>
        <w:t xml:space="preserve"> </w:t>
      </w:r>
      <w:r>
        <w:t>administrati</w:t>
      </w:r>
      <w:r>
        <w:t>vos</w:t>
      </w:r>
      <w:r>
        <w:rPr>
          <w:spacing w:val="40"/>
        </w:rPr>
        <w:t xml:space="preserve"> </w:t>
      </w:r>
      <w:r>
        <w:t>corresponden</w:t>
      </w:r>
      <w:r>
        <w:rPr>
          <w:spacing w:val="40"/>
        </w:rPr>
        <w:t xml:space="preserve"> </w:t>
      </w:r>
      <w:r>
        <w:t>a</w:t>
      </w:r>
      <w:r>
        <w:rPr>
          <w:spacing w:val="40"/>
        </w:rPr>
        <w:t xml:space="preserve"> </w:t>
      </w:r>
      <w:r>
        <w:t>la</w:t>
      </w:r>
      <w:r>
        <w:rPr>
          <w:spacing w:val="40"/>
        </w:rPr>
        <w:t xml:space="preserve"> </w:t>
      </w:r>
      <w:r>
        <w:t>estructura</w:t>
      </w:r>
      <w:r>
        <w:rPr>
          <w:spacing w:val="40"/>
        </w:rPr>
        <w:t xml:space="preserve"> </w:t>
      </w:r>
      <w:r>
        <w:t>de</w:t>
      </w:r>
      <w:r>
        <w:rPr>
          <w:spacing w:val="40"/>
        </w:rPr>
        <w:t xml:space="preserve"> </w:t>
      </w:r>
      <w:r>
        <w:t xml:space="preserve">soporte </w:t>
      </w:r>
      <w:r>
        <w:rPr>
          <w:spacing w:val="-2"/>
        </w:rPr>
        <w:t>necesaria</w:t>
      </w:r>
      <w:r>
        <w:rPr>
          <w:spacing w:val="-4"/>
        </w:rPr>
        <w:t xml:space="preserve"> </w:t>
      </w:r>
      <w:r>
        <w:rPr>
          <w:spacing w:val="-2"/>
        </w:rPr>
        <w:t>para</w:t>
      </w:r>
      <w:r>
        <w:rPr>
          <w:spacing w:val="-3"/>
        </w:rPr>
        <w:t xml:space="preserve"> </w:t>
      </w:r>
      <w:r>
        <w:rPr>
          <w:spacing w:val="-2"/>
        </w:rPr>
        <w:t>el</w:t>
      </w:r>
      <w:r>
        <w:rPr>
          <w:spacing w:val="-1"/>
        </w:rPr>
        <w:t xml:space="preserve"> </w:t>
      </w:r>
      <w:r>
        <w:rPr>
          <w:spacing w:val="-2"/>
        </w:rPr>
        <w:t>funcionamiento</w:t>
      </w:r>
      <w:r>
        <w:t xml:space="preserve"> </w:t>
      </w:r>
      <w:r>
        <w:rPr>
          <w:spacing w:val="-2"/>
        </w:rPr>
        <w:t>del</w:t>
      </w:r>
      <w:r>
        <w:rPr>
          <w:spacing w:val="-1"/>
        </w:rPr>
        <w:t xml:space="preserve"> </w:t>
      </w:r>
      <w:r>
        <w:rPr>
          <w:spacing w:val="-2"/>
        </w:rPr>
        <w:t>negocio,</w:t>
      </w:r>
      <w:r>
        <w:rPr>
          <w:spacing w:val="-1"/>
        </w:rPr>
        <w:t xml:space="preserve"> </w:t>
      </w:r>
      <w:r>
        <w:rPr>
          <w:spacing w:val="-2"/>
        </w:rPr>
        <w:t>independientemente</w:t>
      </w:r>
      <w:r>
        <w:rPr>
          <w:spacing w:val="-3"/>
        </w:rPr>
        <w:t xml:space="preserve"> </w:t>
      </w:r>
      <w:r>
        <w:rPr>
          <w:spacing w:val="-2"/>
        </w:rPr>
        <w:t>del</w:t>
      </w:r>
      <w:r>
        <w:t xml:space="preserve"> </w:t>
      </w:r>
      <w:r>
        <w:rPr>
          <w:spacing w:val="-2"/>
        </w:rPr>
        <w:t>nivel de</w:t>
      </w:r>
      <w:r>
        <w:rPr>
          <w:spacing w:val="-4"/>
        </w:rPr>
        <w:t xml:space="preserve"> </w:t>
      </w:r>
      <w:r>
        <w:rPr>
          <w:spacing w:val="-2"/>
        </w:rPr>
        <w:t>actividad</w:t>
      </w:r>
      <w:r>
        <w:rPr>
          <w:spacing w:val="-1"/>
        </w:rPr>
        <w:t xml:space="preserve"> </w:t>
      </w:r>
      <w:r>
        <w:rPr>
          <w:spacing w:val="-2"/>
        </w:rPr>
        <w:t>operativa.</w:t>
      </w:r>
    </w:p>
    <w:p w:rsidR="009003C7" w:rsidRDefault="004D355F">
      <w:pPr>
        <w:pStyle w:val="Textoindependiente"/>
        <w:spacing w:before="241"/>
        <w:ind w:left="360"/>
      </w:pPr>
      <w:r>
        <w:t>Estos</w:t>
      </w:r>
      <w:r>
        <w:rPr>
          <w:spacing w:val="-4"/>
        </w:rPr>
        <w:t xml:space="preserve"> </w:t>
      </w:r>
      <w:r>
        <w:rPr>
          <w:spacing w:val="-2"/>
        </w:rPr>
        <w:t>incluyen:</w:t>
      </w:r>
    </w:p>
    <w:p w:rsidR="009003C7" w:rsidRDefault="009003C7">
      <w:pPr>
        <w:pStyle w:val="Textoindependiente"/>
        <w:spacing w:before="100"/>
      </w:pPr>
    </w:p>
    <w:p w:rsidR="009003C7" w:rsidRDefault="004D355F">
      <w:pPr>
        <w:pStyle w:val="Prrafodelista"/>
        <w:numPr>
          <w:ilvl w:val="0"/>
          <w:numId w:val="4"/>
        </w:numPr>
        <w:tabs>
          <w:tab w:val="left" w:pos="1080"/>
        </w:tabs>
        <w:spacing w:before="1"/>
        <w:rPr>
          <w:sz w:val="24"/>
        </w:rPr>
      </w:pPr>
      <w:r>
        <w:rPr>
          <w:sz w:val="24"/>
        </w:rPr>
        <w:t>Administración</w:t>
      </w:r>
      <w:r>
        <w:rPr>
          <w:spacing w:val="-4"/>
          <w:sz w:val="24"/>
        </w:rPr>
        <w:t xml:space="preserve"> </w:t>
      </w:r>
      <w:r>
        <w:rPr>
          <w:sz w:val="24"/>
        </w:rPr>
        <w:t>general:</w:t>
      </w:r>
      <w:r>
        <w:rPr>
          <w:spacing w:val="-1"/>
          <w:sz w:val="24"/>
        </w:rPr>
        <w:t xml:space="preserve"> </w:t>
      </w:r>
      <w:r>
        <w:rPr>
          <w:sz w:val="24"/>
        </w:rPr>
        <w:t>personal</w:t>
      </w:r>
      <w:r>
        <w:rPr>
          <w:spacing w:val="-1"/>
          <w:sz w:val="24"/>
        </w:rPr>
        <w:t xml:space="preserve"> </w:t>
      </w:r>
      <w:r>
        <w:rPr>
          <w:sz w:val="24"/>
        </w:rPr>
        <w:t>administrativo, contable</w:t>
      </w:r>
      <w:r>
        <w:rPr>
          <w:spacing w:val="-2"/>
          <w:sz w:val="24"/>
        </w:rPr>
        <w:t xml:space="preserve"> </w:t>
      </w:r>
      <w:r>
        <w:rPr>
          <w:sz w:val="24"/>
        </w:rPr>
        <w:t>y</w:t>
      </w:r>
      <w:r>
        <w:rPr>
          <w:spacing w:val="-1"/>
          <w:sz w:val="24"/>
        </w:rPr>
        <w:t xml:space="preserve"> </w:t>
      </w:r>
      <w:r>
        <w:rPr>
          <w:sz w:val="24"/>
        </w:rPr>
        <w:t>de</w:t>
      </w:r>
      <w:r>
        <w:rPr>
          <w:spacing w:val="-2"/>
          <w:sz w:val="24"/>
        </w:rPr>
        <w:t xml:space="preserve"> gestión.</w:t>
      </w:r>
    </w:p>
    <w:p w:rsidR="009003C7" w:rsidRDefault="009003C7">
      <w:pPr>
        <w:pStyle w:val="Textoindependiente"/>
        <w:spacing w:before="103"/>
      </w:pPr>
    </w:p>
    <w:p w:rsidR="009003C7" w:rsidRDefault="004D355F">
      <w:pPr>
        <w:pStyle w:val="Prrafodelista"/>
        <w:numPr>
          <w:ilvl w:val="0"/>
          <w:numId w:val="4"/>
        </w:numPr>
        <w:tabs>
          <w:tab w:val="left" w:pos="1080"/>
        </w:tabs>
        <w:rPr>
          <w:sz w:val="24"/>
        </w:rPr>
      </w:pPr>
      <w:r>
        <w:rPr>
          <w:sz w:val="24"/>
        </w:rPr>
        <w:t>Soporte</w:t>
      </w:r>
      <w:r>
        <w:rPr>
          <w:spacing w:val="-6"/>
          <w:sz w:val="24"/>
        </w:rPr>
        <w:t xml:space="preserve"> </w:t>
      </w:r>
      <w:r>
        <w:rPr>
          <w:sz w:val="24"/>
        </w:rPr>
        <w:t>comercial:</w:t>
      </w:r>
      <w:r>
        <w:rPr>
          <w:spacing w:val="-2"/>
          <w:sz w:val="24"/>
        </w:rPr>
        <w:t xml:space="preserve"> </w:t>
      </w:r>
      <w:r>
        <w:rPr>
          <w:sz w:val="24"/>
        </w:rPr>
        <w:t>actividades</w:t>
      </w:r>
      <w:r>
        <w:rPr>
          <w:spacing w:val="-2"/>
          <w:sz w:val="24"/>
        </w:rPr>
        <w:t xml:space="preserve"> </w:t>
      </w:r>
      <w:r>
        <w:rPr>
          <w:sz w:val="24"/>
        </w:rPr>
        <w:t>de</w:t>
      </w:r>
      <w:r>
        <w:rPr>
          <w:spacing w:val="-3"/>
          <w:sz w:val="24"/>
        </w:rPr>
        <w:t xml:space="preserve"> </w:t>
      </w:r>
      <w:r>
        <w:rPr>
          <w:sz w:val="24"/>
        </w:rPr>
        <w:t>ventas,</w:t>
      </w:r>
      <w:r>
        <w:rPr>
          <w:spacing w:val="-2"/>
          <w:sz w:val="24"/>
        </w:rPr>
        <w:t xml:space="preserve"> </w:t>
      </w:r>
      <w:r>
        <w:rPr>
          <w:sz w:val="24"/>
        </w:rPr>
        <w:t>relación</w:t>
      </w:r>
      <w:r>
        <w:rPr>
          <w:spacing w:val="1"/>
          <w:sz w:val="24"/>
        </w:rPr>
        <w:t xml:space="preserve"> </w:t>
      </w:r>
      <w:r>
        <w:rPr>
          <w:sz w:val="24"/>
        </w:rPr>
        <w:t>con</w:t>
      </w:r>
      <w:r>
        <w:rPr>
          <w:spacing w:val="-2"/>
          <w:sz w:val="24"/>
        </w:rPr>
        <w:t xml:space="preserve"> </w:t>
      </w:r>
      <w:r>
        <w:rPr>
          <w:sz w:val="24"/>
        </w:rPr>
        <w:t>clientes</w:t>
      </w:r>
      <w:r>
        <w:rPr>
          <w:spacing w:val="-3"/>
          <w:sz w:val="24"/>
        </w:rPr>
        <w:t xml:space="preserve"> </w:t>
      </w:r>
      <w:r>
        <w:rPr>
          <w:sz w:val="24"/>
        </w:rPr>
        <w:t>y</w:t>
      </w:r>
      <w:r>
        <w:rPr>
          <w:spacing w:val="-1"/>
          <w:sz w:val="24"/>
        </w:rPr>
        <w:t xml:space="preserve"> </w:t>
      </w:r>
      <w:r>
        <w:rPr>
          <w:sz w:val="24"/>
        </w:rPr>
        <w:t>desarrollo de</w:t>
      </w:r>
      <w:r>
        <w:rPr>
          <w:spacing w:val="-2"/>
          <w:sz w:val="24"/>
        </w:rPr>
        <w:t xml:space="preserve"> negocios.</w:t>
      </w:r>
    </w:p>
    <w:p w:rsidR="009003C7" w:rsidRDefault="009003C7">
      <w:pPr>
        <w:pStyle w:val="Textoindependiente"/>
        <w:spacing w:before="100"/>
      </w:pPr>
    </w:p>
    <w:p w:rsidR="009003C7" w:rsidRDefault="004D355F">
      <w:pPr>
        <w:pStyle w:val="Prrafodelista"/>
        <w:numPr>
          <w:ilvl w:val="0"/>
          <w:numId w:val="4"/>
        </w:numPr>
        <w:tabs>
          <w:tab w:val="left" w:pos="1080"/>
        </w:tabs>
        <w:spacing w:before="1"/>
        <w:rPr>
          <w:sz w:val="24"/>
        </w:rPr>
      </w:pPr>
      <w:r>
        <w:rPr>
          <w:sz w:val="24"/>
        </w:rPr>
        <w:t>Servicios</w:t>
      </w:r>
      <w:r>
        <w:rPr>
          <w:spacing w:val="-3"/>
          <w:sz w:val="24"/>
        </w:rPr>
        <w:t xml:space="preserve"> </w:t>
      </w:r>
      <w:r>
        <w:rPr>
          <w:sz w:val="24"/>
        </w:rPr>
        <w:t>externos:</w:t>
      </w:r>
      <w:r>
        <w:rPr>
          <w:spacing w:val="-2"/>
          <w:sz w:val="24"/>
        </w:rPr>
        <w:t xml:space="preserve"> </w:t>
      </w:r>
      <w:r>
        <w:rPr>
          <w:sz w:val="24"/>
        </w:rPr>
        <w:t>asesoría</w:t>
      </w:r>
      <w:r>
        <w:rPr>
          <w:spacing w:val="-3"/>
          <w:sz w:val="24"/>
        </w:rPr>
        <w:t xml:space="preserve"> </w:t>
      </w:r>
      <w:r>
        <w:rPr>
          <w:sz w:val="24"/>
        </w:rPr>
        <w:t>legal,</w:t>
      </w:r>
      <w:r>
        <w:rPr>
          <w:spacing w:val="-2"/>
          <w:sz w:val="24"/>
        </w:rPr>
        <w:t xml:space="preserve"> </w:t>
      </w:r>
      <w:r>
        <w:rPr>
          <w:sz w:val="24"/>
        </w:rPr>
        <w:t>contable,</w:t>
      </w:r>
      <w:r>
        <w:rPr>
          <w:spacing w:val="-1"/>
          <w:sz w:val="24"/>
        </w:rPr>
        <w:t xml:space="preserve"> </w:t>
      </w:r>
      <w:r>
        <w:rPr>
          <w:sz w:val="24"/>
        </w:rPr>
        <w:t>sistemas</w:t>
      </w:r>
      <w:r>
        <w:rPr>
          <w:spacing w:val="-3"/>
          <w:sz w:val="24"/>
        </w:rPr>
        <w:t xml:space="preserve"> </w:t>
      </w:r>
      <w:r>
        <w:rPr>
          <w:sz w:val="24"/>
        </w:rPr>
        <w:t>y</w:t>
      </w:r>
      <w:r>
        <w:rPr>
          <w:spacing w:val="-1"/>
          <w:sz w:val="24"/>
        </w:rPr>
        <w:t xml:space="preserve"> </w:t>
      </w:r>
      <w:r>
        <w:rPr>
          <w:spacing w:val="-2"/>
          <w:sz w:val="24"/>
        </w:rPr>
        <w:t>auditorías.</w:t>
      </w:r>
    </w:p>
    <w:p w:rsidR="009003C7" w:rsidRDefault="009003C7">
      <w:pPr>
        <w:pStyle w:val="Textoindependiente"/>
        <w:spacing w:before="103"/>
      </w:pPr>
    </w:p>
    <w:p w:rsidR="009003C7" w:rsidRDefault="004D355F">
      <w:pPr>
        <w:pStyle w:val="Prrafodelista"/>
        <w:numPr>
          <w:ilvl w:val="0"/>
          <w:numId w:val="4"/>
        </w:numPr>
        <w:tabs>
          <w:tab w:val="left" w:pos="1080"/>
        </w:tabs>
        <w:spacing w:before="1"/>
        <w:rPr>
          <w:sz w:val="24"/>
        </w:rPr>
      </w:pPr>
      <w:r>
        <w:rPr>
          <w:sz w:val="24"/>
        </w:rPr>
        <w:t>Tecnología</w:t>
      </w:r>
      <w:r>
        <w:rPr>
          <w:spacing w:val="-5"/>
          <w:sz w:val="24"/>
        </w:rPr>
        <w:t xml:space="preserve"> </w:t>
      </w:r>
      <w:r>
        <w:rPr>
          <w:sz w:val="24"/>
        </w:rPr>
        <w:t>y</w:t>
      </w:r>
      <w:r>
        <w:rPr>
          <w:spacing w:val="-2"/>
          <w:sz w:val="24"/>
        </w:rPr>
        <w:t xml:space="preserve"> </w:t>
      </w:r>
      <w:r>
        <w:rPr>
          <w:sz w:val="24"/>
        </w:rPr>
        <w:t>sistemas:</w:t>
      </w:r>
      <w:r>
        <w:rPr>
          <w:spacing w:val="-1"/>
          <w:sz w:val="24"/>
        </w:rPr>
        <w:t xml:space="preserve"> </w:t>
      </w:r>
      <w:r>
        <w:rPr>
          <w:sz w:val="24"/>
        </w:rPr>
        <w:t>software</w:t>
      </w:r>
      <w:r>
        <w:rPr>
          <w:spacing w:val="-4"/>
          <w:sz w:val="24"/>
        </w:rPr>
        <w:t xml:space="preserve"> </w:t>
      </w:r>
      <w:r>
        <w:rPr>
          <w:sz w:val="24"/>
        </w:rPr>
        <w:t>de</w:t>
      </w:r>
      <w:r>
        <w:rPr>
          <w:spacing w:val="-2"/>
          <w:sz w:val="24"/>
        </w:rPr>
        <w:t xml:space="preserve"> </w:t>
      </w:r>
      <w:r>
        <w:rPr>
          <w:sz w:val="24"/>
        </w:rPr>
        <w:t>gestión,</w:t>
      </w:r>
      <w:r>
        <w:rPr>
          <w:spacing w:val="-2"/>
          <w:sz w:val="24"/>
        </w:rPr>
        <w:t xml:space="preserve"> </w:t>
      </w:r>
      <w:r>
        <w:rPr>
          <w:sz w:val="24"/>
        </w:rPr>
        <w:t>comunicaciones</w:t>
      </w:r>
      <w:r>
        <w:rPr>
          <w:spacing w:val="-2"/>
          <w:sz w:val="24"/>
        </w:rPr>
        <w:t xml:space="preserve"> </w:t>
      </w:r>
      <w:r>
        <w:rPr>
          <w:sz w:val="24"/>
        </w:rPr>
        <w:t>y</w:t>
      </w:r>
      <w:r>
        <w:rPr>
          <w:spacing w:val="-2"/>
          <w:sz w:val="24"/>
        </w:rPr>
        <w:t xml:space="preserve"> </w:t>
      </w:r>
      <w:r>
        <w:rPr>
          <w:sz w:val="24"/>
        </w:rPr>
        <w:t>digitalización</w:t>
      </w:r>
      <w:r>
        <w:rPr>
          <w:spacing w:val="-1"/>
          <w:sz w:val="24"/>
        </w:rPr>
        <w:t xml:space="preserve"> </w:t>
      </w:r>
      <w:r>
        <w:rPr>
          <w:spacing w:val="-2"/>
          <w:sz w:val="24"/>
        </w:rPr>
        <w:t>operativa.</w:t>
      </w:r>
    </w:p>
    <w:p w:rsidR="009003C7" w:rsidRDefault="009003C7">
      <w:pPr>
        <w:pStyle w:val="Textoindependiente"/>
        <w:spacing w:before="100"/>
      </w:pPr>
    </w:p>
    <w:p w:rsidR="009003C7" w:rsidRDefault="004D355F">
      <w:pPr>
        <w:pStyle w:val="Prrafodelista"/>
        <w:numPr>
          <w:ilvl w:val="0"/>
          <w:numId w:val="4"/>
        </w:numPr>
        <w:tabs>
          <w:tab w:val="left" w:pos="1080"/>
        </w:tabs>
        <w:spacing w:line="360" w:lineRule="auto"/>
        <w:ind w:right="360"/>
        <w:jc w:val="both"/>
        <w:rPr>
          <w:sz w:val="24"/>
        </w:rPr>
      </w:pPr>
      <w:r>
        <w:rPr>
          <w:sz w:val="24"/>
        </w:rPr>
        <w:t>Gastos generales: alquiler</w:t>
      </w:r>
      <w:r>
        <w:rPr>
          <w:sz w:val="24"/>
        </w:rPr>
        <w:t xml:space="preserve"> de base operativa, servicios, seguros generales y costos de </w:t>
      </w:r>
      <w:r>
        <w:rPr>
          <w:spacing w:val="-2"/>
          <w:sz w:val="24"/>
        </w:rPr>
        <w:t>estructura.</w:t>
      </w:r>
    </w:p>
    <w:p w:rsidR="009003C7" w:rsidRDefault="009003C7">
      <w:pPr>
        <w:pStyle w:val="Prrafodelista"/>
        <w:spacing w:line="360" w:lineRule="auto"/>
        <w:jc w:val="both"/>
        <w:rPr>
          <w:sz w:val="24"/>
        </w:rPr>
        <w:sectPr w:rsidR="009003C7">
          <w:pgSz w:w="12240" w:h="15840"/>
          <w:pgMar w:top="1360" w:right="1080" w:bottom="1260" w:left="1080" w:header="0" w:footer="1080" w:gutter="0"/>
          <w:cols w:space="720"/>
        </w:sectPr>
      </w:pPr>
    </w:p>
    <w:p w:rsidR="009003C7" w:rsidRDefault="004D355F">
      <w:pPr>
        <w:spacing w:before="79"/>
        <w:ind w:left="360"/>
        <w:jc w:val="both"/>
        <w:rPr>
          <w:i/>
          <w:sz w:val="24"/>
        </w:rPr>
      </w:pPr>
      <w:bookmarkStart w:id="137" w:name="_bookmark137"/>
      <w:bookmarkEnd w:id="137"/>
      <w:r>
        <w:rPr>
          <w:b/>
          <w:i/>
          <w:color w:val="4F81BC"/>
          <w:sz w:val="24"/>
        </w:rPr>
        <w:lastRenderedPageBreak/>
        <w:t>Tabla</w:t>
      </w:r>
      <w:r>
        <w:rPr>
          <w:b/>
          <w:i/>
          <w:color w:val="4F81BC"/>
          <w:spacing w:val="-5"/>
          <w:sz w:val="24"/>
        </w:rPr>
        <w:t xml:space="preserve"> </w:t>
      </w:r>
      <w:r>
        <w:rPr>
          <w:b/>
          <w:i/>
          <w:color w:val="4F81BC"/>
          <w:sz w:val="24"/>
        </w:rPr>
        <w:t>20</w:t>
      </w:r>
      <w:r>
        <w:rPr>
          <w:b/>
          <w:i/>
          <w:color w:val="4F81BC"/>
          <w:spacing w:val="-2"/>
          <w:sz w:val="24"/>
        </w:rPr>
        <w:t xml:space="preserve"> </w:t>
      </w:r>
      <w:r>
        <w:rPr>
          <w:i/>
          <w:color w:val="4F81BC"/>
          <w:sz w:val="24"/>
        </w:rPr>
        <w:t>Costos</w:t>
      </w:r>
      <w:r>
        <w:rPr>
          <w:i/>
          <w:color w:val="4F81BC"/>
          <w:spacing w:val="-2"/>
          <w:sz w:val="24"/>
        </w:rPr>
        <w:t xml:space="preserve"> </w:t>
      </w:r>
      <w:r>
        <w:rPr>
          <w:i/>
          <w:color w:val="4F81BC"/>
          <w:sz w:val="24"/>
        </w:rPr>
        <w:t>proyectados</w:t>
      </w:r>
      <w:r>
        <w:rPr>
          <w:i/>
          <w:color w:val="4F81BC"/>
          <w:spacing w:val="-2"/>
          <w:sz w:val="24"/>
        </w:rPr>
        <w:t xml:space="preserve"> </w:t>
      </w:r>
      <w:r>
        <w:rPr>
          <w:i/>
          <w:color w:val="4F81BC"/>
          <w:sz w:val="24"/>
        </w:rPr>
        <w:t>–</w:t>
      </w:r>
      <w:r>
        <w:rPr>
          <w:i/>
          <w:color w:val="4F81BC"/>
          <w:spacing w:val="-2"/>
          <w:sz w:val="24"/>
        </w:rPr>
        <w:t xml:space="preserve"> </w:t>
      </w:r>
      <w:r>
        <w:rPr>
          <w:i/>
          <w:color w:val="4F81BC"/>
          <w:sz w:val="24"/>
        </w:rPr>
        <w:t>escenario</w:t>
      </w:r>
      <w:r>
        <w:rPr>
          <w:i/>
          <w:color w:val="4F81BC"/>
          <w:spacing w:val="-2"/>
          <w:sz w:val="24"/>
        </w:rPr>
        <w:t xml:space="preserve"> </w:t>
      </w:r>
      <w:r>
        <w:rPr>
          <w:i/>
          <w:color w:val="4F81BC"/>
          <w:spacing w:val="-4"/>
          <w:sz w:val="24"/>
        </w:rPr>
        <w:t>base</w:t>
      </w:r>
    </w:p>
    <w:p w:rsidR="009003C7" w:rsidRDefault="009003C7">
      <w:pPr>
        <w:pStyle w:val="Textoindependiente"/>
        <w:spacing w:before="6"/>
        <w:rPr>
          <w:i/>
          <w:sz w:val="10"/>
        </w:rPr>
      </w:pPr>
    </w:p>
    <w:tbl>
      <w:tblPr>
        <w:tblStyle w:val="TableNormal"/>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6"/>
        <w:gridCol w:w="1308"/>
        <w:gridCol w:w="1311"/>
        <w:gridCol w:w="1308"/>
        <w:gridCol w:w="1311"/>
        <w:gridCol w:w="1308"/>
      </w:tblGrid>
      <w:tr w:rsidR="009003C7">
        <w:trPr>
          <w:trHeight w:val="551"/>
        </w:trPr>
        <w:tc>
          <w:tcPr>
            <w:tcW w:w="2806" w:type="dxa"/>
          </w:tcPr>
          <w:p w:rsidR="009003C7" w:rsidRDefault="004D355F">
            <w:pPr>
              <w:pStyle w:val="TableParagraph"/>
              <w:spacing w:line="275" w:lineRule="exact"/>
              <w:rPr>
                <w:sz w:val="24"/>
              </w:rPr>
            </w:pPr>
            <w:r>
              <w:rPr>
                <w:spacing w:val="-2"/>
                <w:sz w:val="24"/>
              </w:rPr>
              <w:t>Concepto</w:t>
            </w:r>
          </w:p>
        </w:tc>
        <w:tc>
          <w:tcPr>
            <w:tcW w:w="1308" w:type="dxa"/>
          </w:tcPr>
          <w:p w:rsidR="009003C7" w:rsidRDefault="004D355F">
            <w:pPr>
              <w:pStyle w:val="TableParagraph"/>
              <w:spacing w:line="276" w:lineRule="exact"/>
              <w:ind w:right="541"/>
              <w:rPr>
                <w:sz w:val="24"/>
              </w:rPr>
            </w:pPr>
            <w:r>
              <w:rPr>
                <w:sz w:val="24"/>
              </w:rPr>
              <w:t xml:space="preserve">Año 1 </w:t>
            </w:r>
            <w:r>
              <w:rPr>
                <w:spacing w:val="-2"/>
                <w:sz w:val="24"/>
              </w:rPr>
              <w:t>(USD)</w:t>
            </w:r>
          </w:p>
        </w:tc>
        <w:tc>
          <w:tcPr>
            <w:tcW w:w="1311" w:type="dxa"/>
          </w:tcPr>
          <w:p w:rsidR="009003C7" w:rsidRDefault="004D355F">
            <w:pPr>
              <w:pStyle w:val="TableParagraph"/>
              <w:spacing w:line="276" w:lineRule="exact"/>
              <w:ind w:right="544"/>
              <w:rPr>
                <w:sz w:val="24"/>
              </w:rPr>
            </w:pPr>
            <w:r>
              <w:rPr>
                <w:sz w:val="24"/>
              </w:rPr>
              <w:t xml:space="preserve">Año 2 </w:t>
            </w:r>
            <w:r>
              <w:rPr>
                <w:spacing w:val="-2"/>
                <w:sz w:val="24"/>
              </w:rPr>
              <w:t>(USD)</w:t>
            </w:r>
          </w:p>
        </w:tc>
        <w:tc>
          <w:tcPr>
            <w:tcW w:w="1308" w:type="dxa"/>
          </w:tcPr>
          <w:p w:rsidR="009003C7" w:rsidRDefault="004D355F">
            <w:pPr>
              <w:pStyle w:val="TableParagraph"/>
              <w:spacing w:line="276" w:lineRule="exact"/>
              <w:ind w:right="541"/>
              <w:rPr>
                <w:sz w:val="24"/>
              </w:rPr>
            </w:pPr>
            <w:r>
              <w:rPr>
                <w:sz w:val="24"/>
              </w:rPr>
              <w:t xml:space="preserve">Año 3 </w:t>
            </w:r>
            <w:r>
              <w:rPr>
                <w:spacing w:val="-2"/>
                <w:sz w:val="24"/>
              </w:rPr>
              <w:t>(USD)</w:t>
            </w:r>
          </w:p>
        </w:tc>
        <w:tc>
          <w:tcPr>
            <w:tcW w:w="1311" w:type="dxa"/>
          </w:tcPr>
          <w:p w:rsidR="009003C7" w:rsidRDefault="004D355F">
            <w:pPr>
              <w:pStyle w:val="TableParagraph"/>
              <w:spacing w:line="276" w:lineRule="exact"/>
              <w:ind w:right="544"/>
              <w:rPr>
                <w:sz w:val="24"/>
              </w:rPr>
            </w:pPr>
            <w:r>
              <w:rPr>
                <w:sz w:val="24"/>
              </w:rPr>
              <w:t xml:space="preserve">Año 4 </w:t>
            </w:r>
            <w:r>
              <w:rPr>
                <w:spacing w:val="-2"/>
                <w:sz w:val="24"/>
              </w:rPr>
              <w:t>(USD)</w:t>
            </w:r>
          </w:p>
        </w:tc>
        <w:tc>
          <w:tcPr>
            <w:tcW w:w="1308" w:type="dxa"/>
          </w:tcPr>
          <w:p w:rsidR="009003C7" w:rsidRDefault="004D355F">
            <w:pPr>
              <w:pStyle w:val="TableParagraph"/>
              <w:spacing w:line="276" w:lineRule="exact"/>
              <w:ind w:left="105" w:right="543"/>
              <w:rPr>
                <w:sz w:val="24"/>
              </w:rPr>
            </w:pPr>
            <w:r>
              <w:rPr>
                <w:sz w:val="24"/>
              </w:rPr>
              <w:t xml:space="preserve">Año 5 </w:t>
            </w:r>
            <w:r>
              <w:rPr>
                <w:spacing w:val="-2"/>
                <w:sz w:val="24"/>
              </w:rPr>
              <w:t>(USD)</w:t>
            </w:r>
          </w:p>
        </w:tc>
      </w:tr>
      <w:tr w:rsidR="009003C7">
        <w:trPr>
          <w:trHeight w:val="275"/>
        </w:trPr>
        <w:tc>
          <w:tcPr>
            <w:tcW w:w="2806" w:type="dxa"/>
          </w:tcPr>
          <w:p w:rsidR="009003C7" w:rsidRDefault="004D355F">
            <w:pPr>
              <w:pStyle w:val="TableParagraph"/>
              <w:spacing w:line="255" w:lineRule="exact"/>
              <w:rPr>
                <w:sz w:val="24"/>
              </w:rPr>
            </w:pPr>
            <w:r>
              <w:rPr>
                <w:sz w:val="24"/>
              </w:rPr>
              <w:t>Costos</w:t>
            </w:r>
            <w:r>
              <w:rPr>
                <w:spacing w:val="-5"/>
                <w:sz w:val="24"/>
              </w:rPr>
              <w:t xml:space="preserve"> </w:t>
            </w:r>
            <w:r>
              <w:rPr>
                <w:sz w:val="24"/>
              </w:rPr>
              <w:t>operativos</w:t>
            </w:r>
            <w:r>
              <w:rPr>
                <w:spacing w:val="-5"/>
                <w:sz w:val="24"/>
              </w:rPr>
              <w:t xml:space="preserve"> </w:t>
            </w:r>
            <w:r>
              <w:rPr>
                <w:spacing w:val="-2"/>
                <w:sz w:val="24"/>
              </w:rPr>
              <w:t>directos</w:t>
            </w:r>
          </w:p>
        </w:tc>
        <w:tc>
          <w:tcPr>
            <w:tcW w:w="1308" w:type="dxa"/>
          </w:tcPr>
          <w:p w:rsidR="009003C7" w:rsidRDefault="009003C7">
            <w:pPr>
              <w:pStyle w:val="TableParagraph"/>
              <w:spacing w:line="240" w:lineRule="auto"/>
              <w:ind w:left="0"/>
              <w:rPr>
                <w:sz w:val="20"/>
              </w:rPr>
            </w:pPr>
          </w:p>
        </w:tc>
        <w:tc>
          <w:tcPr>
            <w:tcW w:w="1311" w:type="dxa"/>
          </w:tcPr>
          <w:p w:rsidR="009003C7" w:rsidRDefault="009003C7">
            <w:pPr>
              <w:pStyle w:val="TableParagraph"/>
              <w:spacing w:line="240" w:lineRule="auto"/>
              <w:ind w:left="0"/>
              <w:rPr>
                <w:sz w:val="20"/>
              </w:rPr>
            </w:pPr>
          </w:p>
        </w:tc>
        <w:tc>
          <w:tcPr>
            <w:tcW w:w="1308" w:type="dxa"/>
          </w:tcPr>
          <w:p w:rsidR="009003C7" w:rsidRDefault="009003C7">
            <w:pPr>
              <w:pStyle w:val="TableParagraph"/>
              <w:spacing w:line="240" w:lineRule="auto"/>
              <w:ind w:left="0"/>
              <w:rPr>
                <w:sz w:val="20"/>
              </w:rPr>
            </w:pPr>
          </w:p>
        </w:tc>
        <w:tc>
          <w:tcPr>
            <w:tcW w:w="1311" w:type="dxa"/>
          </w:tcPr>
          <w:p w:rsidR="009003C7" w:rsidRDefault="009003C7">
            <w:pPr>
              <w:pStyle w:val="TableParagraph"/>
              <w:spacing w:line="240" w:lineRule="auto"/>
              <w:ind w:left="0"/>
              <w:rPr>
                <w:sz w:val="20"/>
              </w:rPr>
            </w:pPr>
          </w:p>
        </w:tc>
        <w:tc>
          <w:tcPr>
            <w:tcW w:w="1308" w:type="dxa"/>
          </w:tcPr>
          <w:p w:rsidR="009003C7" w:rsidRDefault="009003C7">
            <w:pPr>
              <w:pStyle w:val="TableParagraph"/>
              <w:spacing w:line="240" w:lineRule="auto"/>
              <w:ind w:left="0"/>
              <w:rPr>
                <w:sz w:val="20"/>
              </w:rPr>
            </w:pPr>
          </w:p>
        </w:tc>
      </w:tr>
      <w:tr w:rsidR="009003C7">
        <w:trPr>
          <w:trHeight w:val="551"/>
        </w:trPr>
        <w:tc>
          <w:tcPr>
            <w:tcW w:w="2806" w:type="dxa"/>
          </w:tcPr>
          <w:p w:rsidR="009003C7" w:rsidRDefault="004D355F">
            <w:pPr>
              <w:pStyle w:val="TableParagraph"/>
              <w:spacing w:line="276" w:lineRule="exact"/>
              <w:ind w:right="49"/>
              <w:rPr>
                <w:sz w:val="24"/>
              </w:rPr>
            </w:pPr>
            <w:r>
              <w:rPr>
                <w:sz w:val="24"/>
              </w:rPr>
              <w:t>Personal operativo (técnicos</w:t>
            </w:r>
            <w:r>
              <w:rPr>
                <w:spacing w:val="-15"/>
                <w:sz w:val="24"/>
              </w:rPr>
              <w:t xml:space="preserve"> </w:t>
            </w:r>
            <w:r>
              <w:rPr>
                <w:sz w:val="24"/>
              </w:rPr>
              <w:t>y</w:t>
            </w:r>
            <w:r>
              <w:rPr>
                <w:spacing w:val="-15"/>
                <w:sz w:val="24"/>
              </w:rPr>
              <w:t xml:space="preserve"> </w:t>
            </w:r>
            <w:r>
              <w:rPr>
                <w:sz w:val="24"/>
              </w:rPr>
              <w:t>supervisores)</w:t>
            </w:r>
          </w:p>
        </w:tc>
        <w:tc>
          <w:tcPr>
            <w:tcW w:w="1308" w:type="dxa"/>
          </w:tcPr>
          <w:p w:rsidR="009003C7" w:rsidRDefault="004D355F">
            <w:pPr>
              <w:pStyle w:val="TableParagraph"/>
              <w:spacing w:line="275" w:lineRule="exact"/>
              <w:rPr>
                <w:sz w:val="24"/>
              </w:rPr>
            </w:pPr>
            <w:r>
              <w:rPr>
                <w:spacing w:val="-2"/>
                <w:sz w:val="24"/>
              </w:rPr>
              <w:t>780.000</w:t>
            </w:r>
          </w:p>
        </w:tc>
        <w:tc>
          <w:tcPr>
            <w:tcW w:w="1311" w:type="dxa"/>
          </w:tcPr>
          <w:p w:rsidR="009003C7" w:rsidRDefault="004D355F">
            <w:pPr>
              <w:pStyle w:val="TableParagraph"/>
              <w:spacing w:line="275" w:lineRule="exact"/>
              <w:rPr>
                <w:sz w:val="24"/>
              </w:rPr>
            </w:pPr>
            <w:r>
              <w:rPr>
                <w:spacing w:val="-2"/>
                <w:sz w:val="24"/>
              </w:rPr>
              <w:t>840.000</w:t>
            </w:r>
          </w:p>
        </w:tc>
        <w:tc>
          <w:tcPr>
            <w:tcW w:w="1308" w:type="dxa"/>
          </w:tcPr>
          <w:p w:rsidR="009003C7" w:rsidRDefault="004D355F">
            <w:pPr>
              <w:pStyle w:val="TableParagraph"/>
              <w:spacing w:line="275" w:lineRule="exact"/>
              <w:rPr>
                <w:sz w:val="24"/>
              </w:rPr>
            </w:pPr>
            <w:r>
              <w:rPr>
                <w:spacing w:val="-2"/>
                <w:sz w:val="24"/>
              </w:rPr>
              <w:t>910.000</w:t>
            </w:r>
          </w:p>
        </w:tc>
        <w:tc>
          <w:tcPr>
            <w:tcW w:w="1311" w:type="dxa"/>
          </w:tcPr>
          <w:p w:rsidR="009003C7" w:rsidRDefault="004D355F">
            <w:pPr>
              <w:pStyle w:val="TableParagraph"/>
              <w:spacing w:line="275" w:lineRule="exact"/>
              <w:rPr>
                <w:sz w:val="24"/>
              </w:rPr>
            </w:pPr>
            <w:r>
              <w:rPr>
                <w:spacing w:val="-2"/>
                <w:sz w:val="24"/>
              </w:rPr>
              <w:t>1.000.000</w:t>
            </w:r>
          </w:p>
        </w:tc>
        <w:tc>
          <w:tcPr>
            <w:tcW w:w="1308" w:type="dxa"/>
          </w:tcPr>
          <w:p w:rsidR="009003C7" w:rsidRDefault="004D355F">
            <w:pPr>
              <w:pStyle w:val="TableParagraph"/>
              <w:spacing w:line="275" w:lineRule="exact"/>
              <w:ind w:left="105"/>
              <w:rPr>
                <w:sz w:val="24"/>
              </w:rPr>
            </w:pPr>
            <w:r>
              <w:rPr>
                <w:spacing w:val="-2"/>
                <w:sz w:val="24"/>
              </w:rPr>
              <w:t>1.120.000</w:t>
            </w:r>
          </w:p>
        </w:tc>
      </w:tr>
      <w:tr w:rsidR="009003C7">
        <w:trPr>
          <w:trHeight w:val="277"/>
        </w:trPr>
        <w:tc>
          <w:tcPr>
            <w:tcW w:w="2806" w:type="dxa"/>
          </w:tcPr>
          <w:p w:rsidR="009003C7" w:rsidRDefault="004D355F">
            <w:pPr>
              <w:pStyle w:val="TableParagraph"/>
              <w:spacing w:before="1" w:line="257" w:lineRule="exact"/>
              <w:rPr>
                <w:sz w:val="24"/>
              </w:rPr>
            </w:pPr>
            <w:r>
              <w:rPr>
                <w:sz w:val="24"/>
              </w:rPr>
              <w:t>Mantenimiento</w:t>
            </w:r>
            <w:r>
              <w:rPr>
                <w:spacing w:val="-1"/>
                <w:sz w:val="24"/>
              </w:rPr>
              <w:t xml:space="preserve"> </w:t>
            </w:r>
            <w:r>
              <w:rPr>
                <w:sz w:val="24"/>
              </w:rPr>
              <w:t>de</w:t>
            </w:r>
            <w:r>
              <w:rPr>
                <w:spacing w:val="-1"/>
                <w:sz w:val="24"/>
              </w:rPr>
              <w:t xml:space="preserve"> </w:t>
            </w:r>
            <w:r>
              <w:rPr>
                <w:spacing w:val="-2"/>
                <w:sz w:val="24"/>
              </w:rPr>
              <w:t>equipos</w:t>
            </w:r>
          </w:p>
        </w:tc>
        <w:tc>
          <w:tcPr>
            <w:tcW w:w="1308" w:type="dxa"/>
          </w:tcPr>
          <w:p w:rsidR="009003C7" w:rsidRDefault="004D355F">
            <w:pPr>
              <w:pStyle w:val="TableParagraph"/>
              <w:spacing w:before="1" w:line="257" w:lineRule="exact"/>
              <w:rPr>
                <w:sz w:val="24"/>
              </w:rPr>
            </w:pPr>
            <w:r>
              <w:rPr>
                <w:spacing w:val="-2"/>
                <w:sz w:val="24"/>
              </w:rPr>
              <w:t>300.000</w:t>
            </w:r>
          </w:p>
        </w:tc>
        <w:tc>
          <w:tcPr>
            <w:tcW w:w="1311" w:type="dxa"/>
          </w:tcPr>
          <w:p w:rsidR="009003C7" w:rsidRDefault="004D355F">
            <w:pPr>
              <w:pStyle w:val="TableParagraph"/>
              <w:spacing w:before="1" w:line="257" w:lineRule="exact"/>
              <w:rPr>
                <w:sz w:val="24"/>
              </w:rPr>
            </w:pPr>
            <w:r>
              <w:rPr>
                <w:spacing w:val="-2"/>
                <w:sz w:val="24"/>
              </w:rPr>
              <w:t>330.000</w:t>
            </w:r>
          </w:p>
        </w:tc>
        <w:tc>
          <w:tcPr>
            <w:tcW w:w="1308" w:type="dxa"/>
          </w:tcPr>
          <w:p w:rsidR="009003C7" w:rsidRDefault="004D355F">
            <w:pPr>
              <w:pStyle w:val="TableParagraph"/>
              <w:spacing w:before="1" w:line="257" w:lineRule="exact"/>
              <w:rPr>
                <w:sz w:val="24"/>
              </w:rPr>
            </w:pPr>
            <w:r>
              <w:rPr>
                <w:spacing w:val="-2"/>
                <w:sz w:val="24"/>
              </w:rPr>
              <w:t>360.000</w:t>
            </w:r>
          </w:p>
        </w:tc>
        <w:tc>
          <w:tcPr>
            <w:tcW w:w="1311" w:type="dxa"/>
          </w:tcPr>
          <w:p w:rsidR="009003C7" w:rsidRDefault="004D355F">
            <w:pPr>
              <w:pStyle w:val="TableParagraph"/>
              <w:spacing w:before="1" w:line="257" w:lineRule="exact"/>
              <w:rPr>
                <w:sz w:val="24"/>
              </w:rPr>
            </w:pPr>
            <w:r>
              <w:rPr>
                <w:spacing w:val="-2"/>
                <w:sz w:val="24"/>
              </w:rPr>
              <w:t>400.000</w:t>
            </w:r>
          </w:p>
        </w:tc>
        <w:tc>
          <w:tcPr>
            <w:tcW w:w="1308" w:type="dxa"/>
          </w:tcPr>
          <w:p w:rsidR="009003C7" w:rsidRDefault="004D355F">
            <w:pPr>
              <w:pStyle w:val="TableParagraph"/>
              <w:spacing w:before="1" w:line="257" w:lineRule="exact"/>
              <w:ind w:left="105"/>
              <w:rPr>
                <w:sz w:val="24"/>
              </w:rPr>
            </w:pPr>
            <w:r>
              <w:rPr>
                <w:spacing w:val="-2"/>
                <w:sz w:val="24"/>
              </w:rPr>
              <w:t>450.000</w:t>
            </w:r>
          </w:p>
        </w:tc>
      </w:tr>
      <w:tr w:rsidR="009003C7">
        <w:trPr>
          <w:trHeight w:val="275"/>
        </w:trPr>
        <w:tc>
          <w:tcPr>
            <w:tcW w:w="2806" w:type="dxa"/>
          </w:tcPr>
          <w:p w:rsidR="009003C7" w:rsidRDefault="004D355F">
            <w:pPr>
              <w:pStyle w:val="TableParagraph"/>
              <w:rPr>
                <w:sz w:val="24"/>
              </w:rPr>
            </w:pPr>
            <w:r>
              <w:rPr>
                <w:sz w:val="24"/>
              </w:rPr>
              <w:t>Consumibles</w:t>
            </w:r>
            <w:r>
              <w:rPr>
                <w:spacing w:val="-2"/>
                <w:sz w:val="24"/>
              </w:rPr>
              <w:t xml:space="preserve"> operativos</w:t>
            </w:r>
          </w:p>
        </w:tc>
        <w:tc>
          <w:tcPr>
            <w:tcW w:w="1308" w:type="dxa"/>
          </w:tcPr>
          <w:p w:rsidR="009003C7" w:rsidRDefault="004D355F">
            <w:pPr>
              <w:pStyle w:val="TableParagraph"/>
              <w:rPr>
                <w:sz w:val="24"/>
              </w:rPr>
            </w:pPr>
            <w:r>
              <w:rPr>
                <w:spacing w:val="-2"/>
                <w:sz w:val="24"/>
              </w:rPr>
              <w:t>220.000</w:t>
            </w:r>
          </w:p>
        </w:tc>
        <w:tc>
          <w:tcPr>
            <w:tcW w:w="1311" w:type="dxa"/>
          </w:tcPr>
          <w:p w:rsidR="009003C7" w:rsidRDefault="004D355F">
            <w:pPr>
              <w:pStyle w:val="TableParagraph"/>
              <w:rPr>
                <w:sz w:val="24"/>
              </w:rPr>
            </w:pPr>
            <w:r>
              <w:rPr>
                <w:spacing w:val="-2"/>
                <w:sz w:val="24"/>
              </w:rPr>
              <w:t>240.000</w:t>
            </w:r>
          </w:p>
        </w:tc>
        <w:tc>
          <w:tcPr>
            <w:tcW w:w="1308" w:type="dxa"/>
          </w:tcPr>
          <w:p w:rsidR="009003C7" w:rsidRDefault="004D355F">
            <w:pPr>
              <w:pStyle w:val="TableParagraph"/>
              <w:rPr>
                <w:sz w:val="24"/>
              </w:rPr>
            </w:pPr>
            <w:r>
              <w:rPr>
                <w:spacing w:val="-2"/>
                <w:sz w:val="24"/>
              </w:rPr>
              <w:t>270.000</w:t>
            </w:r>
          </w:p>
        </w:tc>
        <w:tc>
          <w:tcPr>
            <w:tcW w:w="1311" w:type="dxa"/>
          </w:tcPr>
          <w:p w:rsidR="009003C7" w:rsidRDefault="004D355F">
            <w:pPr>
              <w:pStyle w:val="TableParagraph"/>
              <w:rPr>
                <w:sz w:val="24"/>
              </w:rPr>
            </w:pPr>
            <w:r>
              <w:rPr>
                <w:spacing w:val="-2"/>
                <w:sz w:val="24"/>
              </w:rPr>
              <w:t>300.000</w:t>
            </w:r>
          </w:p>
        </w:tc>
        <w:tc>
          <w:tcPr>
            <w:tcW w:w="1308" w:type="dxa"/>
          </w:tcPr>
          <w:p w:rsidR="009003C7" w:rsidRDefault="004D355F">
            <w:pPr>
              <w:pStyle w:val="TableParagraph"/>
              <w:ind w:left="105"/>
              <w:rPr>
                <w:sz w:val="24"/>
              </w:rPr>
            </w:pPr>
            <w:r>
              <w:rPr>
                <w:spacing w:val="-2"/>
                <w:sz w:val="24"/>
              </w:rPr>
              <w:t>340.000</w:t>
            </w:r>
          </w:p>
        </w:tc>
      </w:tr>
      <w:tr w:rsidR="009003C7">
        <w:trPr>
          <w:trHeight w:val="275"/>
        </w:trPr>
        <w:tc>
          <w:tcPr>
            <w:tcW w:w="2806" w:type="dxa"/>
          </w:tcPr>
          <w:p w:rsidR="009003C7" w:rsidRDefault="004D355F">
            <w:pPr>
              <w:pStyle w:val="TableParagraph"/>
              <w:rPr>
                <w:sz w:val="24"/>
              </w:rPr>
            </w:pPr>
            <w:r>
              <w:rPr>
                <w:sz w:val="24"/>
              </w:rPr>
              <w:t>Logística</w:t>
            </w:r>
            <w:r>
              <w:rPr>
                <w:spacing w:val="-2"/>
                <w:sz w:val="24"/>
              </w:rPr>
              <w:t xml:space="preserve"> </w:t>
            </w:r>
            <w:r>
              <w:rPr>
                <w:sz w:val="24"/>
              </w:rPr>
              <w:t xml:space="preserve">y </w:t>
            </w:r>
            <w:r>
              <w:rPr>
                <w:spacing w:val="-2"/>
                <w:sz w:val="24"/>
              </w:rPr>
              <w:t>transporte</w:t>
            </w:r>
          </w:p>
        </w:tc>
        <w:tc>
          <w:tcPr>
            <w:tcW w:w="1308" w:type="dxa"/>
          </w:tcPr>
          <w:p w:rsidR="009003C7" w:rsidRDefault="004D355F">
            <w:pPr>
              <w:pStyle w:val="TableParagraph"/>
              <w:rPr>
                <w:sz w:val="24"/>
              </w:rPr>
            </w:pPr>
            <w:r>
              <w:rPr>
                <w:spacing w:val="-2"/>
                <w:sz w:val="24"/>
              </w:rPr>
              <w:t>260.000</w:t>
            </w:r>
          </w:p>
        </w:tc>
        <w:tc>
          <w:tcPr>
            <w:tcW w:w="1311" w:type="dxa"/>
          </w:tcPr>
          <w:p w:rsidR="009003C7" w:rsidRDefault="004D355F">
            <w:pPr>
              <w:pStyle w:val="TableParagraph"/>
              <w:rPr>
                <w:sz w:val="24"/>
              </w:rPr>
            </w:pPr>
            <w:r>
              <w:rPr>
                <w:spacing w:val="-2"/>
                <w:sz w:val="24"/>
              </w:rPr>
              <w:t>280.000</w:t>
            </w:r>
          </w:p>
        </w:tc>
        <w:tc>
          <w:tcPr>
            <w:tcW w:w="1308" w:type="dxa"/>
          </w:tcPr>
          <w:p w:rsidR="009003C7" w:rsidRDefault="004D355F">
            <w:pPr>
              <w:pStyle w:val="TableParagraph"/>
              <w:rPr>
                <w:sz w:val="24"/>
              </w:rPr>
            </w:pPr>
            <w:r>
              <w:rPr>
                <w:spacing w:val="-2"/>
                <w:sz w:val="24"/>
              </w:rPr>
              <w:t>310.000</w:t>
            </w:r>
          </w:p>
        </w:tc>
        <w:tc>
          <w:tcPr>
            <w:tcW w:w="1311" w:type="dxa"/>
          </w:tcPr>
          <w:p w:rsidR="009003C7" w:rsidRDefault="004D355F">
            <w:pPr>
              <w:pStyle w:val="TableParagraph"/>
              <w:rPr>
                <w:sz w:val="24"/>
              </w:rPr>
            </w:pPr>
            <w:r>
              <w:rPr>
                <w:spacing w:val="-2"/>
                <w:sz w:val="24"/>
              </w:rPr>
              <w:t>340.000</w:t>
            </w:r>
          </w:p>
        </w:tc>
        <w:tc>
          <w:tcPr>
            <w:tcW w:w="1308" w:type="dxa"/>
          </w:tcPr>
          <w:p w:rsidR="009003C7" w:rsidRDefault="004D355F">
            <w:pPr>
              <w:pStyle w:val="TableParagraph"/>
              <w:ind w:left="105"/>
              <w:rPr>
                <w:sz w:val="24"/>
              </w:rPr>
            </w:pPr>
            <w:r>
              <w:rPr>
                <w:spacing w:val="-2"/>
                <w:sz w:val="24"/>
              </w:rPr>
              <w:t>380.000</w:t>
            </w:r>
          </w:p>
        </w:tc>
      </w:tr>
      <w:tr w:rsidR="009003C7">
        <w:trPr>
          <w:trHeight w:val="275"/>
        </w:trPr>
        <w:tc>
          <w:tcPr>
            <w:tcW w:w="2806" w:type="dxa"/>
          </w:tcPr>
          <w:p w:rsidR="009003C7" w:rsidRDefault="004D355F">
            <w:pPr>
              <w:pStyle w:val="TableParagraph"/>
              <w:rPr>
                <w:sz w:val="24"/>
              </w:rPr>
            </w:pPr>
            <w:r>
              <w:rPr>
                <w:sz w:val="24"/>
              </w:rPr>
              <w:t>Seguridad</w:t>
            </w:r>
            <w:r>
              <w:rPr>
                <w:spacing w:val="-2"/>
                <w:sz w:val="24"/>
              </w:rPr>
              <w:t xml:space="preserve"> </w:t>
            </w:r>
            <w:r>
              <w:rPr>
                <w:sz w:val="24"/>
              </w:rPr>
              <w:t>e</w:t>
            </w:r>
            <w:r>
              <w:rPr>
                <w:spacing w:val="-2"/>
                <w:sz w:val="24"/>
              </w:rPr>
              <w:t xml:space="preserve"> </w:t>
            </w:r>
            <w:r>
              <w:rPr>
                <w:sz w:val="24"/>
              </w:rPr>
              <w:t xml:space="preserve">higiene </w:t>
            </w:r>
            <w:r>
              <w:rPr>
                <w:spacing w:val="-2"/>
                <w:sz w:val="24"/>
              </w:rPr>
              <w:t>(HSE)</w:t>
            </w:r>
          </w:p>
        </w:tc>
        <w:tc>
          <w:tcPr>
            <w:tcW w:w="1308" w:type="dxa"/>
          </w:tcPr>
          <w:p w:rsidR="009003C7" w:rsidRDefault="004D355F">
            <w:pPr>
              <w:pStyle w:val="TableParagraph"/>
              <w:rPr>
                <w:sz w:val="24"/>
              </w:rPr>
            </w:pPr>
            <w:r>
              <w:rPr>
                <w:spacing w:val="-2"/>
                <w:sz w:val="24"/>
              </w:rPr>
              <w:t>140.000</w:t>
            </w:r>
          </w:p>
        </w:tc>
        <w:tc>
          <w:tcPr>
            <w:tcW w:w="1311" w:type="dxa"/>
          </w:tcPr>
          <w:p w:rsidR="009003C7" w:rsidRDefault="004D355F">
            <w:pPr>
              <w:pStyle w:val="TableParagraph"/>
              <w:rPr>
                <w:sz w:val="24"/>
              </w:rPr>
            </w:pPr>
            <w:r>
              <w:rPr>
                <w:spacing w:val="-2"/>
                <w:sz w:val="24"/>
              </w:rPr>
              <w:t>170.000</w:t>
            </w:r>
          </w:p>
        </w:tc>
        <w:tc>
          <w:tcPr>
            <w:tcW w:w="1308" w:type="dxa"/>
          </w:tcPr>
          <w:p w:rsidR="009003C7" w:rsidRDefault="004D355F">
            <w:pPr>
              <w:pStyle w:val="TableParagraph"/>
              <w:rPr>
                <w:sz w:val="24"/>
              </w:rPr>
            </w:pPr>
            <w:r>
              <w:rPr>
                <w:spacing w:val="-2"/>
                <w:sz w:val="24"/>
              </w:rPr>
              <w:t>180.000</w:t>
            </w:r>
          </w:p>
        </w:tc>
        <w:tc>
          <w:tcPr>
            <w:tcW w:w="1311" w:type="dxa"/>
          </w:tcPr>
          <w:p w:rsidR="009003C7" w:rsidRDefault="004D355F">
            <w:pPr>
              <w:pStyle w:val="TableParagraph"/>
              <w:rPr>
                <w:sz w:val="24"/>
              </w:rPr>
            </w:pPr>
            <w:r>
              <w:rPr>
                <w:spacing w:val="-2"/>
                <w:sz w:val="24"/>
              </w:rPr>
              <w:t>200.000</w:t>
            </w:r>
          </w:p>
        </w:tc>
        <w:tc>
          <w:tcPr>
            <w:tcW w:w="1308" w:type="dxa"/>
          </w:tcPr>
          <w:p w:rsidR="009003C7" w:rsidRDefault="004D355F">
            <w:pPr>
              <w:pStyle w:val="TableParagraph"/>
              <w:ind w:left="105"/>
              <w:rPr>
                <w:sz w:val="24"/>
              </w:rPr>
            </w:pPr>
            <w:r>
              <w:rPr>
                <w:spacing w:val="-2"/>
                <w:sz w:val="24"/>
              </w:rPr>
              <w:t>220.000</w:t>
            </w:r>
          </w:p>
        </w:tc>
      </w:tr>
      <w:tr w:rsidR="009003C7">
        <w:trPr>
          <w:trHeight w:val="275"/>
        </w:trPr>
        <w:tc>
          <w:tcPr>
            <w:tcW w:w="2806" w:type="dxa"/>
            <w:tcBorders>
              <w:bottom w:val="single" w:sz="8" w:space="0" w:color="000000"/>
            </w:tcBorders>
          </w:tcPr>
          <w:p w:rsidR="009003C7" w:rsidRDefault="004D355F">
            <w:pPr>
              <w:pStyle w:val="TableParagraph"/>
              <w:spacing w:line="255" w:lineRule="exact"/>
              <w:rPr>
                <w:sz w:val="24"/>
              </w:rPr>
            </w:pPr>
            <w:r>
              <w:rPr>
                <w:sz w:val="24"/>
              </w:rPr>
              <w:t>Total</w:t>
            </w:r>
            <w:r>
              <w:rPr>
                <w:spacing w:val="-4"/>
                <w:sz w:val="24"/>
              </w:rPr>
              <w:t xml:space="preserve"> </w:t>
            </w:r>
            <w:r>
              <w:rPr>
                <w:sz w:val="24"/>
              </w:rPr>
              <w:t>costos</w:t>
            </w:r>
            <w:r>
              <w:rPr>
                <w:spacing w:val="-3"/>
                <w:sz w:val="24"/>
              </w:rPr>
              <w:t xml:space="preserve"> </w:t>
            </w:r>
            <w:r>
              <w:rPr>
                <w:spacing w:val="-2"/>
                <w:sz w:val="24"/>
              </w:rPr>
              <w:t>directos</w:t>
            </w:r>
          </w:p>
        </w:tc>
        <w:tc>
          <w:tcPr>
            <w:tcW w:w="1308" w:type="dxa"/>
            <w:tcBorders>
              <w:bottom w:val="single" w:sz="8" w:space="0" w:color="000000"/>
            </w:tcBorders>
          </w:tcPr>
          <w:p w:rsidR="009003C7" w:rsidRDefault="004D355F">
            <w:pPr>
              <w:pStyle w:val="TableParagraph"/>
              <w:spacing w:line="255" w:lineRule="exact"/>
              <w:rPr>
                <w:sz w:val="24"/>
              </w:rPr>
            </w:pPr>
            <w:r>
              <w:rPr>
                <w:spacing w:val="-2"/>
                <w:sz w:val="24"/>
              </w:rPr>
              <w:t>1.700.000</w:t>
            </w:r>
          </w:p>
        </w:tc>
        <w:tc>
          <w:tcPr>
            <w:tcW w:w="1311" w:type="dxa"/>
            <w:tcBorders>
              <w:bottom w:val="single" w:sz="8" w:space="0" w:color="000000"/>
            </w:tcBorders>
          </w:tcPr>
          <w:p w:rsidR="009003C7" w:rsidRDefault="004D355F">
            <w:pPr>
              <w:pStyle w:val="TableParagraph"/>
              <w:spacing w:line="255" w:lineRule="exact"/>
              <w:rPr>
                <w:sz w:val="24"/>
              </w:rPr>
            </w:pPr>
            <w:r>
              <w:rPr>
                <w:spacing w:val="-2"/>
                <w:sz w:val="24"/>
              </w:rPr>
              <w:t>1.860.000</w:t>
            </w:r>
          </w:p>
        </w:tc>
        <w:tc>
          <w:tcPr>
            <w:tcW w:w="1308" w:type="dxa"/>
            <w:tcBorders>
              <w:bottom w:val="single" w:sz="8" w:space="0" w:color="000000"/>
            </w:tcBorders>
          </w:tcPr>
          <w:p w:rsidR="009003C7" w:rsidRDefault="004D355F">
            <w:pPr>
              <w:pStyle w:val="TableParagraph"/>
              <w:spacing w:line="255" w:lineRule="exact"/>
              <w:rPr>
                <w:sz w:val="24"/>
              </w:rPr>
            </w:pPr>
            <w:r>
              <w:rPr>
                <w:spacing w:val="-2"/>
                <w:sz w:val="24"/>
              </w:rPr>
              <w:t>2.030.000</w:t>
            </w:r>
          </w:p>
        </w:tc>
        <w:tc>
          <w:tcPr>
            <w:tcW w:w="1311" w:type="dxa"/>
            <w:tcBorders>
              <w:bottom w:val="single" w:sz="8" w:space="0" w:color="000000"/>
            </w:tcBorders>
          </w:tcPr>
          <w:p w:rsidR="009003C7" w:rsidRDefault="004D355F">
            <w:pPr>
              <w:pStyle w:val="TableParagraph"/>
              <w:spacing w:line="255" w:lineRule="exact"/>
              <w:rPr>
                <w:sz w:val="24"/>
              </w:rPr>
            </w:pPr>
            <w:r>
              <w:rPr>
                <w:spacing w:val="-2"/>
                <w:sz w:val="24"/>
              </w:rPr>
              <w:t>2.240.000</w:t>
            </w:r>
          </w:p>
        </w:tc>
        <w:tc>
          <w:tcPr>
            <w:tcW w:w="1308" w:type="dxa"/>
            <w:tcBorders>
              <w:bottom w:val="single" w:sz="8" w:space="0" w:color="000000"/>
            </w:tcBorders>
          </w:tcPr>
          <w:p w:rsidR="009003C7" w:rsidRDefault="004D355F">
            <w:pPr>
              <w:pStyle w:val="TableParagraph"/>
              <w:spacing w:line="255" w:lineRule="exact"/>
              <w:ind w:left="105"/>
              <w:rPr>
                <w:sz w:val="24"/>
              </w:rPr>
            </w:pPr>
            <w:r>
              <w:rPr>
                <w:spacing w:val="-2"/>
                <w:sz w:val="24"/>
              </w:rPr>
              <w:t>2.510.000</w:t>
            </w:r>
          </w:p>
        </w:tc>
      </w:tr>
      <w:tr w:rsidR="009003C7">
        <w:trPr>
          <w:trHeight w:val="554"/>
        </w:trPr>
        <w:tc>
          <w:tcPr>
            <w:tcW w:w="2806" w:type="dxa"/>
            <w:tcBorders>
              <w:top w:val="single" w:sz="8" w:space="0" w:color="000000"/>
            </w:tcBorders>
          </w:tcPr>
          <w:p w:rsidR="009003C7" w:rsidRDefault="004D355F">
            <w:pPr>
              <w:pStyle w:val="TableParagraph"/>
              <w:spacing w:line="270" w:lineRule="atLeast"/>
              <w:rPr>
                <w:sz w:val="24"/>
              </w:rPr>
            </w:pPr>
            <w:r>
              <w:rPr>
                <w:sz w:val="24"/>
              </w:rPr>
              <w:t>Costos</w:t>
            </w:r>
            <w:r>
              <w:rPr>
                <w:spacing w:val="-15"/>
                <w:sz w:val="24"/>
              </w:rPr>
              <w:t xml:space="preserve"> </w:t>
            </w:r>
            <w:r>
              <w:rPr>
                <w:sz w:val="24"/>
              </w:rPr>
              <w:t>indirectos</w:t>
            </w:r>
            <w:r>
              <w:rPr>
                <w:spacing w:val="-15"/>
                <w:sz w:val="24"/>
              </w:rPr>
              <w:t xml:space="preserve"> </w:t>
            </w:r>
            <w:r>
              <w:rPr>
                <w:sz w:val="24"/>
              </w:rPr>
              <w:t xml:space="preserve">y </w:t>
            </w:r>
            <w:r>
              <w:rPr>
                <w:spacing w:val="-2"/>
                <w:sz w:val="24"/>
              </w:rPr>
              <w:t>administrativos</w:t>
            </w:r>
          </w:p>
        </w:tc>
        <w:tc>
          <w:tcPr>
            <w:tcW w:w="1308" w:type="dxa"/>
            <w:tcBorders>
              <w:top w:val="single" w:sz="8" w:space="0" w:color="000000"/>
            </w:tcBorders>
          </w:tcPr>
          <w:p w:rsidR="009003C7" w:rsidRDefault="009003C7">
            <w:pPr>
              <w:pStyle w:val="TableParagraph"/>
              <w:spacing w:line="240" w:lineRule="auto"/>
              <w:ind w:left="0"/>
            </w:pPr>
          </w:p>
        </w:tc>
        <w:tc>
          <w:tcPr>
            <w:tcW w:w="1311" w:type="dxa"/>
            <w:tcBorders>
              <w:top w:val="single" w:sz="8" w:space="0" w:color="000000"/>
            </w:tcBorders>
          </w:tcPr>
          <w:p w:rsidR="009003C7" w:rsidRDefault="009003C7">
            <w:pPr>
              <w:pStyle w:val="TableParagraph"/>
              <w:spacing w:line="240" w:lineRule="auto"/>
              <w:ind w:left="0"/>
            </w:pPr>
          </w:p>
        </w:tc>
        <w:tc>
          <w:tcPr>
            <w:tcW w:w="1308" w:type="dxa"/>
            <w:tcBorders>
              <w:top w:val="single" w:sz="8" w:space="0" w:color="000000"/>
            </w:tcBorders>
          </w:tcPr>
          <w:p w:rsidR="009003C7" w:rsidRDefault="009003C7">
            <w:pPr>
              <w:pStyle w:val="TableParagraph"/>
              <w:spacing w:line="240" w:lineRule="auto"/>
              <w:ind w:left="0"/>
            </w:pPr>
          </w:p>
        </w:tc>
        <w:tc>
          <w:tcPr>
            <w:tcW w:w="1311" w:type="dxa"/>
            <w:tcBorders>
              <w:top w:val="single" w:sz="8" w:space="0" w:color="000000"/>
            </w:tcBorders>
          </w:tcPr>
          <w:p w:rsidR="009003C7" w:rsidRDefault="009003C7">
            <w:pPr>
              <w:pStyle w:val="TableParagraph"/>
              <w:spacing w:line="240" w:lineRule="auto"/>
              <w:ind w:left="0"/>
            </w:pPr>
          </w:p>
        </w:tc>
        <w:tc>
          <w:tcPr>
            <w:tcW w:w="1308" w:type="dxa"/>
            <w:tcBorders>
              <w:top w:val="single" w:sz="8" w:space="0" w:color="000000"/>
            </w:tcBorders>
          </w:tcPr>
          <w:p w:rsidR="009003C7" w:rsidRDefault="009003C7">
            <w:pPr>
              <w:pStyle w:val="TableParagraph"/>
              <w:spacing w:line="240" w:lineRule="auto"/>
              <w:ind w:left="0"/>
            </w:pPr>
          </w:p>
        </w:tc>
      </w:tr>
      <w:tr w:rsidR="009003C7">
        <w:trPr>
          <w:trHeight w:val="275"/>
        </w:trPr>
        <w:tc>
          <w:tcPr>
            <w:tcW w:w="2806" w:type="dxa"/>
          </w:tcPr>
          <w:p w:rsidR="009003C7" w:rsidRDefault="004D355F">
            <w:pPr>
              <w:pStyle w:val="TableParagraph"/>
              <w:rPr>
                <w:sz w:val="24"/>
              </w:rPr>
            </w:pPr>
            <w:r>
              <w:rPr>
                <w:sz w:val="24"/>
              </w:rPr>
              <w:t>Administración</w:t>
            </w:r>
            <w:r>
              <w:rPr>
                <w:spacing w:val="-2"/>
                <w:sz w:val="24"/>
              </w:rPr>
              <w:t xml:space="preserve"> general</w:t>
            </w:r>
          </w:p>
        </w:tc>
        <w:tc>
          <w:tcPr>
            <w:tcW w:w="1308" w:type="dxa"/>
          </w:tcPr>
          <w:p w:rsidR="009003C7" w:rsidRDefault="004D355F">
            <w:pPr>
              <w:pStyle w:val="TableParagraph"/>
              <w:rPr>
                <w:sz w:val="24"/>
              </w:rPr>
            </w:pPr>
            <w:r>
              <w:rPr>
                <w:spacing w:val="-2"/>
                <w:sz w:val="24"/>
              </w:rPr>
              <w:t>150.000</w:t>
            </w:r>
          </w:p>
        </w:tc>
        <w:tc>
          <w:tcPr>
            <w:tcW w:w="1311" w:type="dxa"/>
          </w:tcPr>
          <w:p w:rsidR="009003C7" w:rsidRDefault="004D355F">
            <w:pPr>
              <w:pStyle w:val="TableParagraph"/>
              <w:rPr>
                <w:sz w:val="24"/>
              </w:rPr>
            </w:pPr>
            <w:r>
              <w:rPr>
                <w:spacing w:val="-2"/>
                <w:sz w:val="24"/>
              </w:rPr>
              <w:t>170.000</w:t>
            </w:r>
          </w:p>
        </w:tc>
        <w:tc>
          <w:tcPr>
            <w:tcW w:w="1308" w:type="dxa"/>
          </w:tcPr>
          <w:p w:rsidR="009003C7" w:rsidRDefault="004D355F">
            <w:pPr>
              <w:pStyle w:val="TableParagraph"/>
              <w:rPr>
                <w:sz w:val="24"/>
              </w:rPr>
            </w:pPr>
            <w:r>
              <w:rPr>
                <w:spacing w:val="-2"/>
                <w:sz w:val="24"/>
              </w:rPr>
              <w:t>190.000</w:t>
            </w:r>
          </w:p>
        </w:tc>
        <w:tc>
          <w:tcPr>
            <w:tcW w:w="1311" w:type="dxa"/>
          </w:tcPr>
          <w:p w:rsidR="009003C7" w:rsidRDefault="004D355F">
            <w:pPr>
              <w:pStyle w:val="TableParagraph"/>
              <w:rPr>
                <w:sz w:val="24"/>
              </w:rPr>
            </w:pPr>
            <w:r>
              <w:rPr>
                <w:spacing w:val="-2"/>
                <w:sz w:val="24"/>
              </w:rPr>
              <w:t>210.000</w:t>
            </w:r>
          </w:p>
        </w:tc>
        <w:tc>
          <w:tcPr>
            <w:tcW w:w="1308" w:type="dxa"/>
          </w:tcPr>
          <w:p w:rsidR="009003C7" w:rsidRDefault="004D355F">
            <w:pPr>
              <w:pStyle w:val="TableParagraph"/>
              <w:ind w:left="105"/>
              <w:rPr>
                <w:sz w:val="24"/>
              </w:rPr>
            </w:pPr>
            <w:r>
              <w:rPr>
                <w:spacing w:val="-2"/>
                <w:sz w:val="24"/>
              </w:rPr>
              <w:t>240.000</w:t>
            </w:r>
          </w:p>
        </w:tc>
      </w:tr>
      <w:tr w:rsidR="009003C7">
        <w:trPr>
          <w:trHeight w:val="275"/>
        </w:trPr>
        <w:tc>
          <w:tcPr>
            <w:tcW w:w="2806" w:type="dxa"/>
          </w:tcPr>
          <w:p w:rsidR="009003C7" w:rsidRDefault="004D355F">
            <w:pPr>
              <w:pStyle w:val="TableParagraph"/>
              <w:rPr>
                <w:sz w:val="24"/>
              </w:rPr>
            </w:pPr>
            <w:r>
              <w:rPr>
                <w:sz w:val="24"/>
              </w:rPr>
              <w:t>Soporte</w:t>
            </w:r>
            <w:r>
              <w:rPr>
                <w:spacing w:val="-2"/>
                <w:sz w:val="24"/>
              </w:rPr>
              <w:t xml:space="preserve"> comercial</w:t>
            </w:r>
          </w:p>
        </w:tc>
        <w:tc>
          <w:tcPr>
            <w:tcW w:w="1308" w:type="dxa"/>
          </w:tcPr>
          <w:p w:rsidR="009003C7" w:rsidRDefault="004D355F">
            <w:pPr>
              <w:pStyle w:val="TableParagraph"/>
              <w:rPr>
                <w:sz w:val="24"/>
              </w:rPr>
            </w:pPr>
            <w:r>
              <w:rPr>
                <w:spacing w:val="-2"/>
                <w:sz w:val="24"/>
              </w:rPr>
              <w:t>80.000</w:t>
            </w:r>
          </w:p>
        </w:tc>
        <w:tc>
          <w:tcPr>
            <w:tcW w:w="1311" w:type="dxa"/>
          </w:tcPr>
          <w:p w:rsidR="009003C7" w:rsidRDefault="004D355F">
            <w:pPr>
              <w:pStyle w:val="TableParagraph"/>
              <w:rPr>
                <w:sz w:val="24"/>
              </w:rPr>
            </w:pPr>
            <w:r>
              <w:rPr>
                <w:spacing w:val="-2"/>
                <w:sz w:val="24"/>
              </w:rPr>
              <w:t>90.000</w:t>
            </w:r>
          </w:p>
        </w:tc>
        <w:tc>
          <w:tcPr>
            <w:tcW w:w="1308" w:type="dxa"/>
          </w:tcPr>
          <w:p w:rsidR="009003C7" w:rsidRDefault="004D355F">
            <w:pPr>
              <w:pStyle w:val="TableParagraph"/>
              <w:rPr>
                <w:sz w:val="24"/>
              </w:rPr>
            </w:pPr>
            <w:r>
              <w:rPr>
                <w:spacing w:val="-2"/>
                <w:sz w:val="24"/>
              </w:rPr>
              <w:t>110.000</w:t>
            </w:r>
          </w:p>
        </w:tc>
        <w:tc>
          <w:tcPr>
            <w:tcW w:w="1311" w:type="dxa"/>
          </w:tcPr>
          <w:p w:rsidR="009003C7" w:rsidRDefault="004D355F">
            <w:pPr>
              <w:pStyle w:val="TableParagraph"/>
              <w:rPr>
                <w:sz w:val="24"/>
              </w:rPr>
            </w:pPr>
            <w:r>
              <w:rPr>
                <w:spacing w:val="-2"/>
                <w:sz w:val="24"/>
              </w:rPr>
              <w:t>120.000</w:t>
            </w:r>
          </w:p>
        </w:tc>
        <w:tc>
          <w:tcPr>
            <w:tcW w:w="1308" w:type="dxa"/>
          </w:tcPr>
          <w:p w:rsidR="009003C7" w:rsidRDefault="004D355F">
            <w:pPr>
              <w:pStyle w:val="TableParagraph"/>
              <w:ind w:left="105"/>
              <w:rPr>
                <w:sz w:val="24"/>
              </w:rPr>
            </w:pPr>
            <w:r>
              <w:rPr>
                <w:spacing w:val="-2"/>
                <w:sz w:val="24"/>
              </w:rPr>
              <w:t>140.000</w:t>
            </w:r>
          </w:p>
        </w:tc>
      </w:tr>
      <w:tr w:rsidR="009003C7">
        <w:trPr>
          <w:trHeight w:val="275"/>
        </w:trPr>
        <w:tc>
          <w:tcPr>
            <w:tcW w:w="2806" w:type="dxa"/>
          </w:tcPr>
          <w:p w:rsidR="009003C7" w:rsidRDefault="004D355F">
            <w:pPr>
              <w:pStyle w:val="TableParagraph"/>
              <w:rPr>
                <w:sz w:val="24"/>
              </w:rPr>
            </w:pPr>
            <w:r>
              <w:rPr>
                <w:sz w:val="24"/>
              </w:rPr>
              <w:t>Servicios</w:t>
            </w:r>
            <w:r>
              <w:rPr>
                <w:spacing w:val="-6"/>
                <w:sz w:val="24"/>
              </w:rPr>
              <w:t xml:space="preserve"> </w:t>
            </w:r>
            <w:r>
              <w:rPr>
                <w:spacing w:val="-2"/>
                <w:sz w:val="24"/>
              </w:rPr>
              <w:t>externos</w:t>
            </w:r>
          </w:p>
        </w:tc>
        <w:tc>
          <w:tcPr>
            <w:tcW w:w="1308" w:type="dxa"/>
          </w:tcPr>
          <w:p w:rsidR="009003C7" w:rsidRDefault="004D355F">
            <w:pPr>
              <w:pStyle w:val="TableParagraph"/>
              <w:rPr>
                <w:sz w:val="24"/>
              </w:rPr>
            </w:pPr>
            <w:r>
              <w:rPr>
                <w:spacing w:val="-2"/>
                <w:sz w:val="24"/>
              </w:rPr>
              <w:t>70.000</w:t>
            </w:r>
          </w:p>
        </w:tc>
        <w:tc>
          <w:tcPr>
            <w:tcW w:w="1311" w:type="dxa"/>
          </w:tcPr>
          <w:p w:rsidR="009003C7" w:rsidRDefault="004D355F">
            <w:pPr>
              <w:pStyle w:val="TableParagraph"/>
              <w:rPr>
                <w:sz w:val="24"/>
              </w:rPr>
            </w:pPr>
            <w:r>
              <w:rPr>
                <w:spacing w:val="-2"/>
                <w:sz w:val="24"/>
              </w:rPr>
              <w:t>80.000</w:t>
            </w:r>
          </w:p>
        </w:tc>
        <w:tc>
          <w:tcPr>
            <w:tcW w:w="1308" w:type="dxa"/>
          </w:tcPr>
          <w:p w:rsidR="009003C7" w:rsidRDefault="004D355F">
            <w:pPr>
              <w:pStyle w:val="TableParagraph"/>
              <w:rPr>
                <w:sz w:val="24"/>
              </w:rPr>
            </w:pPr>
            <w:r>
              <w:rPr>
                <w:spacing w:val="-2"/>
                <w:sz w:val="24"/>
              </w:rPr>
              <w:t>90.000</w:t>
            </w:r>
          </w:p>
        </w:tc>
        <w:tc>
          <w:tcPr>
            <w:tcW w:w="1311" w:type="dxa"/>
          </w:tcPr>
          <w:p w:rsidR="009003C7" w:rsidRDefault="004D355F">
            <w:pPr>
              <w:pStyle w:val="TableParagraph"/>
              <w:rPr>
                <w:sz w:val="24"/>
              </w:rPr>
            </w:pPr>
            <w:r>
              <w:rPr>
                <w:spacing w:val="-2"/>
                <w:sz w:val="24"/>
              </w:rPr>
              <w:t>100.000</w:t>
            </w:r>
          </w:p>
        </w:tc>
        <w:tc>
          <w:tcPr>
            <w:tcW w:w="1308" w:type="dxa"/>
          </w:tcPr>
          <w:p w:rsidR="009003C7" w:rsidRDefault="004D355F">
            <w:pPr>
              <w:pStyle w:val="TableParagraph"/>
              <w:ind w:left="105"/>
              <w:rPr>
                <w:sz w:val="24"/>
              </w:rPr>
            </w:pPr>
            <w:r>
              <w:rPr>
                <w:spacing w:val="-2"/>
                <w:sz w:val="24"/>
              </w:rPr>
              <w:t>110.000</w:t>
            </w:r>
          </w:p>
        </w:tc>
      </w:tr>
      <w:tr w:rsidR="009003C7">
        <w:trPr>
          <w:trHeight w:val="275"/>
        </w:trPr>
        <w:tc>
          <w:tcPr>
            <w:tcW w:w="2806" w:type="dxa"/>
          </w:tcPr>
          <w:p w:rsidR="009003C7" w:rsidRDefault="004D355F">
            <w:pPr>
              <w:pStyle w:val="TableParagraph"/>
              <w:rPr>
                <w:sz w:val="24"/>
              </w:rPr>
            </w:pPr>
            <w:r>
              <w:rPr>
                <w:sz w:val="24"/>
              </w:rPr>
              <w:t>Tecnología</w:t>
            </w:r>
            <w:r>
              <w:rPr>
                <w:spacing w:val="-3"/>
                <w:sz w:val="24"/>
              </w:rPr>
              <w:t xml:space="preserve"> </w:t>
            </w:r>
            <w:r>
              <w:rPr>
                <w:sz w:val="24"/>
              </w:rPr>
              <w:t>y</w:t>
            </w:r>
            <w:r>
              <w:rPr>
                <w:spacing w:val="-1"/>
                <w:sz w:val="24"/>
              </w:rPr>
              <w:t xml:space="preserve"> </w:t>
            </w:r>
            <w:r>
              <w:rPr>
                <w:spacing w:val="-2"/>
                <w:sz w:val="24"/>
              </w:rPr>
              <w:t>sistemas</w:t>
            </w:r>
          </w:p>
        </w:tc>
        <w:tc>
          <w:tcPr>
            <w:tcW w:w="1308" w:type="dxa"/>
          </w:tcPr>
          <w:p w:rsidR="009003C7" w:rsidRDefault="004D355F">
            <w:pPr>
              <w:pStyle w:val="TableParagraph"/>
              <w:rPr>
                <w:sz w:val="24"/>
              </w:rPr>
            </w:pPr>
            <w:r>
              <w:rPr>
                <w:spacing w:val="-2"/>
                <w:sz w:val="24"/>
              </w:rPr>
              <w:t>60.000</w:t>
            </w:r>
          </w:p>
        </w:tc>
        <w:tc>
          <w:tcPr>
            <w:tcW w:w="1311" w:type="dxa"/>
          </w:tcPr>
          <w:p w:rsidR="009003C7" w:rsidRDefault="004D355F">
            <w:pPr>
              <w:pStyle w:val="TableParagraph"/>
              <w:rPr>
                <w:sz w:val="24"/>
              </w:rPr>
            </w:pPr>
            <w:r>
              <w:rPr>
                <w:spacing w:val="-2"/>
                <w:sz w:val="24"/>
              </w:rPr>
              <w:t>70.000</w:t>
            </w:r>
          </w:p>
        </w:tc>
        <w:tc>
          <w:tcPr>
            <w:tcW w:w="1308" w:type="dxa"/>
          </w:tcPr>
          <w:p w:rsidR="009003C7" w:rsidRDefault="004D355F">
            <w:pPr>
              <w:pStyle w:val="TableParagraph"/>
              <w:rPr>
                <w:sz w:val="24"/>
              </w:rPr>
            </w:pPr>
            <w:r>
              <w:rPr>
                <w:spacing w:val="-2"/>
                <w:sz w:val="24"/>
              </w:rPr>
              <w:t>80.000</w:t>
            </w:r>
          </w:p>
        </w:tc>
        <w:tc>
          <w:tcPr>
            <w:tcW w:w="1311" w:type="dxa"/>
          </w:tcPr>
          <w:p w:rsidR="009003C7" w:rsidRDefault="004D355F">
            <w:pPr>
              <w:pStyle w:val="TableParagraph"/>
              <w:rPr>
                <w:sz w:val="24"/>
              </w:rPr>
            </w:pPr>
            <w:r>
              <w:rPr>
                <w:spacing w:val="-2"/>
                <w:sz w:val="24"/>
              </w:rPr>
              <w:t>90.000</w:t>
            </w:r>
          </w:p>
        </w:tc>
        <w:tc>
          <w:tcPr>
            <w:tcW w:w="1308" w:type="dxa"/>
          </w:tcPr>
          <w:p w:rsidR="009003C7" w:rsidRDefault="004D355F">
            <w:pPr>
              <w:pStyle w:val="TableParagraph"/>
              <w:ind w:left="105"/>
              <w:rPr>
                <w:sz w:val="24"/>
              </w:rPr>
            </w:pPr>
            <w:r>
              <w:rPr>
                <w:spacing w:val="-2"/>
                <w:sz w:val="24"/>
              </w:rPr>
              <w:t>100.000</w:t>
            </w:r>
          </w:p>
        </w:tc>
      </w:tr>
      <w:tr w:rsidR="009003C7">
        <w:trPr>
          <w:trHeight w:val="551"/>
        </w:trPr>
        <w:tc>
          <w:tcPr>
            <w:tcW w:w="2806" w:type="dxa"/>
          </w:tcPr>
          <w:p w:rsidR="009003C7" w:rsidRDefault="004D355F">
            <w:pPr>
              <w:pStyle w:val="TableParagraph"/>
              <w:spacing w:line="276" w:lineRule="exact"/>
              <w:rPr>
                <w:sz w:val="24"/>
              </w:rPr>
            </w:pPr>
            <w:r>
              <w:rPr>
                <w:sz w:val="24"/>
              </w:rPr>
              <w:t>Gastos</w:t>
            </w:r>
            <w:r>
              <w:rPr>
                <w:spacing w:val="-15"/>
                <w:sz w:val="24"/>
              </w:rPr>
              <w:t xml:space="preserve"> </w:t>
            </w:r>
            <w:r>
              <w:rPr>
                <w:sz w:val="24"/>
              </w:rPr>
              <w:t>generales</w:t>
            </w:r>
            <w:r>
              <w:rPr>
                <w:spacing w:val="-15"/>
                <w:sz w:val="24"/>
              </w:rPr>
              <w:t xml:space="preserve"> </w:t>
            </w:r>
            <w:r>
              <w:rPr>
                <w:sz w:val="24"/>
              </w:rPr>
              <w:t xml:space="preserve">de </w:t>
            </w:r>
            <w:r>
              <w:rPr>
                <w:spacing w:val="-2"/>
                <w:sz w:val="24"/>
              </w:rPr>
              <w:t>estructura</w:t>
            </w:r>
          </w:p>
        </w:tc>
        <w:tc>
          <w:tcPr>
            <w:tcW w:w="1308" w:type="dxa"/>
          </w:tcPr>
          <w:p w:rsidR="009003C7" w:rsidRDefault="004D355F">
            <w:pPr>
              <w:pStyle w:val="TableParagraph"/>
              <w:spacing w:line="275" w:lineRule="exact"/>
              <w:rPr>
                <w:sz w:val="24"/>
              </w:rPr>
            </w:pPr>
            <w:r>
              <w:rPr>
                <w:spacing w:val="-2"/>
                <w:sz w:val="24"/>
              </w:rPr>
              <w:t>60.000</w:t>
            </w:r>
          </w:p>
        </w:tc>
        <w:tc>
          <w:tcPr>
            <w:tcW w:w="1311" w:type="dxa"/>
          </w:tcPr>
          <w:p w:rsidR="009003C7" w:rsidRDefault="004D355F">
            <w:pPr>
              <w:pStyle w:val="TableParagraph"/>
              <w:spacing w:line="275" w:lineRule="exact"/>
              <w:rPr>
                <w:sz w:val="24"/>
              </w:rPr>
            </w:pPr>
            <w:r>
              <w:rPr>
                <w:spacing w:val="-2"/>
                <w:sz w:val="24"/>
              </w:rPr>
              <w:t>50.000</w:t>
            </w:r>
          </w:p>
        </w:tc>
        <w:tc>
          <w:tcPr>
            <w:tcW w:w="1308" w:type="dxa"/>
          </w:tcPr>
          <w:p w:rsidR="009003C7" w:rsidRDefault="004D355F">
            <w:pPr>
              <w:pStyle w:val="TableParagraph"/>
              <w:spacing w:line="275" w:lineRule="exact"/>
              <w:rPr>
                <w:sz w:val="24"/>
              </w:rPr>
            </w:pPr>
            <w:r>
              <w:rPr>
                <w:spacing w:val="-2"/>
                <w:sz w:val="24"/>
              </w:rPr>
              <w:t>50.000</w:t>
            </w:r>
          </w:p>
        </w:tc>
        <w:tc>
          <w:tcPr>
            <w:tcW w:w="1311" w:type="dxa"/>
          </w:tcPr>
          <w:p w:rsidR="009003C7" w:rsidRDefault="004D355F">
            <w:pPr>
              <w:pStyle w:val="TableParagraph"/>
              <w:spacing w:line="275" w:lineRule="exact"/>
              <w:rPr>
                <w:sz w:val="24"/>
              </w:rPr>
            </w:pPr>
            <w:r>
              <w:rPr>
                <w:spacing w:val="-2"/>
                <w:sz w:val="24"/>
              </w:rPr>
              <w:t>40.000</w:t>
            </w:r>
          </w:p>
        </w:tc>
        <w:tc>
          <w:tcPr>
            <w:tcW w:w="1308" w:type="dxa"/>
          </w:tcPr>
          <w:p w:rsidR="009003C7" w:rsidRDefault="004D355F">
            <w:pPr>
              <w:pStyle w:val="TableParagraph"/>
              <w:spacing w:line="275" w:lineRule="exact"/>
              <w:ind w:left="105"/>
              <w:rPr>
                <w:sz w:val="24"/>
              </w:rPr>
            </w:pPr>
            <w:r>
              <w:rPr>
                <w:spacing w:val="-2"/>
                <w:sz w:val="24"/>
              </w:rPr>
              <w:t>40.000</w:t>
            </w:r>
          </w:p>
        </w:tc>
      </w:tr>
      <w:tr w:rsidR="009003C7">
        <w:trPr>
          <w:trHeight w:val="271"/>
        </w:trPr>
        <w:tc>
          <w:tcPr>
            <w:tcW w:w="2806" w:type="dxa"/>
            <w:tcBorders>
              <w:bottom w:val="double" w:sz="4" w:space="0" w:color="000000"/>
            </w:tcBorders>
          </w:tcPr>
          <w:p w:rsidR="009003C7" w:rsidRDefault="004D355F">
            <w:pPr>
              <w:pStyle w:val="TableParagraph"/>
              <w:spacing w:line="251" w:lineRule="exact"/>
              <w:rPr>
                <w:sz w:val="24"/>
              </w:rPr>
            </w:pPr>
            <w:r>
              <w:rPr>
                <w:sz w:val="24"/>
              </w:rPr>
              <w:t>Total</w:t>
            </w:r>
            <w:r>
              <w:rPr>
                <w:spacing w:val="-4"/>
                <w:sz w:val="24"/>
              </w:rPr>
              <w:t xml:space="preserve"> </w:t>
            </w:r>
            <w:r>
              <w:rPr>
                <w:sz w:val="24"/>
              </w:rPr>
              <w:t>costos</w:t>
            </w:r>
            <w:r>
              <w:rPr>
                <w:spacing w:val="-3"/>
                <w:sz w:val="24"/>
              </w:rPr>
              <w:t xml:space="preserve"> </w:t>
            </w:r>
            <w:r>
              <w:rPr>
                <w:spacing w:val="-2"/>
                <w:sz w:val="24"/>
              </w:rPr>
              <w:t>indirectos</w:t>
            </w:r>
          </w:p>
        </w:tc>
        <w:tc>
          <w:tcPr>
            <w:tcW w:w="1308" w:type="dxa"/>
            <w:tcBorders>
              <w:bottom w:val="double" w:sz="4" w:space="0" w:color="000000"/>
            </w:tcBorders>
          </w:tcPr>
          <w:p w:rsidR="009003C7" w:rsidRDefault="004D355F">
            <w:pPr>
              <w:pStyle w:val="TableParagraph"/>
              <w:spacing w:line="251" w:lineRule="exact"/>
              <w:rPr>
                <w:sz w:val="24"/>
              </w:rPr>
            </w:pPr>
            <w:r>
              <w:rPr>
                <w:spacing w:val="-2"/>
                <w:sz w:val="24"/>
              </w:rPr>
              <w:t>420.000</w:t>
            </w:r>
          </w:p>
        </w:tc>
        <w:tc>
          <w:tcPr>
            <w:tcW w:w="1311" w:type="dxa"/>
            <w:tcBorders>
              <w:bottom w:val="double" w:sz="4" w:space="0" w:color="000000"/>
            </w:tcBorders>
          </w:tcPr>
          <w:p w:rsidR="009003C7" w:rsidRDefault="004D355F">
            <w:pPr>
              <w:pStyle w:val="TableParagraph"/>
              <w:spacing w:line="251" w:lineRule="exact"/>
              <w:rPr>
                <w:sz w:val="24"/>
              </w:rPr>
            </w:pPr>
            <w:r>
              <w:rPr>
                <w:spacing w:val="-2"/>
                <w:sz w:val="24"/>
              </w:rPr>
              <w:t>460.000</w:t>
            </w:r>
          </w:p>
        </w:tc>
        <w:tc>
          <w:tcPr>
            <w:tcW w:w="1308" w:type="dxa"/>
            <w:tcBorders>
              <w:bottom w:val="double" w:sz="4" w:space="0" w:color="000000"/>
            </w:tcBorders>
          </w:tcPr>
          <w:p w:rsidR="009003C7" w:rsidRDefault="004D355F">
            <w:pPr>
              <w:pStyle w:val="TableParagraph"/>
              <w:spacing w:line="251" w:lineRule="exact"/>
              <w:rPr>
                <w:sz w:val="24"/>
              </w:rPr>
            </w:pPr>
            <w:r>
              <w:rPr>
                <w:spacing w:val="-2"/>
                <w:sz w:val="24"/>
              </w:rPr>
              <w:t>520.000</w:t>
            </w:r>
          </w:p>
        </w:tc>
        <w:tc>
          <w:tcPr>
            <w:tcW w:w="1311" w:type="dxa"/>
            <w:tcBorders>
              <w:bottom w:val="double" w:sz="4" w:space="0" w:color="000000"/>
            </w:tcBorders>
          </w:tcPr>
          <w:p w:rsidR="009003C7" w:rsidRDefault="004D355F">
            <w:pPr>
              <w:pStyle w:val="TableParagraph"/>
              <w:spacing w:line="251" w:lineRule="exact"/>
              <w:rPr>
                <w:sz w:val="24"/>
              </w:rPr>
            </w:pPr>
            <w:r>
              <w:rPr>
                <w:spacing w:val="-2"/>
                <w:sz w:val="24"/>
              </w:rPr>
              <w:t>560.000</w:t>
            </w:r>
          </w:p>
        </w:tc>
        <w:tc>
          <w:tcPr>
            <w:tcW w:w="1308" w:type="dxa"/>
            <w:tcBorders>
              <w:bottom w:val="double" w:sz="4" w:space="0" w:color="000000"/>
            </w:tcBorders>
          </w:tcPr>
          <w:p w:rsidR="009003C7" w:rsidRDefault="004D355F">
            <w:pPr>
              <w:pStyle w:val="TableParagraph"/>
              <w:spacing w:line="251" w:lineRule="exact"/>
              <w:ind w:left="105"/>
              <w:rPr>
                <w:sz w:val="24"/>
              </w:rPr>
            </w:pPr>
            <w:r>
              <w:rPr>
                <w:spacing w:val="-2"/>
                <w:sz w:val="24"/>
              </w:rPr>
              <w:t>630.000</w:t>
            </w:r>
          </w:p>
        </w:tc>
      </w:tr>
      <w:tr w:rsidR="009003C7">
        <w:trPr>
          <w:trHeight w:val="271"/>
        </w:trPr>
        <w:tc>
          <w:tcPr>
            <w:tcW w:w="2806" w:type="dxa"/>
            <w:tcBorders>
              <w:top w:val="double" w:sz="4" w:space="0" w:color="000000"/>
            </w:tcBorders>
          </w:tcPr>
          <w:p w:rsidR="009003C7" w:rsidRDefault="004D355F">
            <w:pPr>
              <w:pStyle w:val="TableParagraph"/>
              <w:spacing w:line="252" w:lineRule="exact"/>
              <w:rPr>
                <w:sz w:val="24"/>
              </w:rPr>
            </w:pPr>
            <w:r>
              <w:rPr>
                <w:sz w:val="24"/>
              </w:rPr>
              <w:t>COSTO</w:t>
            </w:r>
            <w:r>
              <w:rPr>
                <w:spacing w:val="-4"/>
                <w:sz w:val="24"/>
              </w:rPr>
              <w:t xml:space="preserve"> </w:t>
            </w:r>
            <w:r>
              <w:rPr>
                <w:spacing w:val="-2"/>
                <w:sz w:val="24"/>
              </w:rPr>
              <w:t>TOTAL</w:t>
            </w:r>
          </w:p>
        </w:tc>
        <w:tc>
          <w:tcPr>
            <w:tcW w:w="1308" w:type="dxa"/>
            <w:tcBorders>
              <w:top w:val="double" w:sz="4" w:space="0" w:color="000000"/>
            </w:tcBorders>
          </w:tcPr>
          <w:p w:rsidR="009003C7" w:rsidRDefault="004D355F">
            <w:pPr>
              <w:pStyle w:val="TableParagraph"/>
              <w:spacing w:line="252" w:lineRule="exact"/>
              <w:rPr>
                <w:sz w:val="24"/>
              </w:rPr>
            </w:pPr>
            <w:r>
              <w:rPr>
                <w:spacing w:val="-2"/>
                <w:sz w:val="24"/>
              </w:rPr>
              <w:t>2.120.000</w:t>
            </w:r>
          </w:p>
        </w:tc>
        <w:tc>
          <w:tcPr>
            <w:tcW w:w="1311" w:type="dxa"/>
            <w:tcBorders>
              <w:top w:val="double" w:sz="4" w:space="0" w:color="000000"/>
            </w:tcBorders>
          </w:tcPr>
          <w:p w:rsidR="009003C7" w:rsidRDefault="004D355F">
            <w:pPr>
              <w:pStyle w:val="TableParagraph"/>
              <w:spacing w:line="252" w:lineRule="exact"/>
              <w:rPr>
                <w:sz w:val="24"/>
              </w:rPr>
            </w:pPr>
            <w:r>
              <w:rPr>
                <w:spacing w:val="-2"/>
                <w:sz w:val="24"/>
              </w:rPr>
              <w:t>2.320.000</w:t>
            </w:r>
          </w:p>
        </w:tc>
        <w:tc>
          <w:tcPr>
            <w:tcW w:w="1308" w:type="dxa"/>
            <w:tcBorders>
              <w:top w:val="double" w:sz="4" w:space="0" w:color="000000"/>
            </w:tcBorders>
          </w:tcPr>
          <w:p w:rsidR="009003C7" w:rsidRDefault="004D355F">
            <w:pPr>
              <w:pStyle w:val="TableParagraph"/>
              <w:spacing w:line="252" w:lineRule="exact"/>
              <w:rPr>
                <w:sz w:val="24"/>
              </w:rPr>
            </w:pPr>
            <w:r>
              <w:rPr>
                <w:spacing w:val="-2"/>
                <w:sz w:val="24"/>
              </w:rPr>
              <w:t>2.550.000</w:t>
            </w:r>
          </w:p>
        </w:tc>
        <w:tc>
          <w:tcPr>
            <w:tcW w:w="1311" w:type="dxa"/>
            <w:tcBorders>
              <w:top w:val="double" w:sz="4" w:space="0" w:color="000000"/>
            </w:tcBorders>
          </w:tcPr>
          <w:p w:rsidR="009003C7" w:rsidRDefault="004D355F">
            <w:pPr>
              <w:pStyle w:val="TableParagraph"/>
              <w:spacing w:line="252" w:lineRule="exact"/>
              <w:rPr>
                <w:sz w:val="24"/>
              </w:rPr>
            </w:pPr>
            <w:r>
              <w:rPr>
                <w:spacing w:val="-2"/>
                <w:sz w:val="24"/>
              </w:rPr>
              <w:t>2.800.000</w:t>
            </w:r>
          </w:p>
        </w:tc>
        <w:tc>
          <w:tcPr>
            <w:tcW w:w="1308" w:type="dxa"/>
            <w:tcBorders>
              <w:top w:val="double" w:sz="4" w:space="0" w:color="000000"/>
            </w:tcBorders>
          </w:tcPr>
          <w:p w:rsidR="009003C7" w:rsidRDefault="004D355F">
            <w:pPr>
              <w:pStyle w:val="TableParagraph"/>
              <w:spacing w:line="252" w:lineRule="exact"/>
              <w:ind w:left="105"/>
              <w:rPr>
                <w:sz w:val="24"/>
              </w:rPr>
            </w:pPr>
            <w:r>
              <w:rPr>
                <w:spacing w:val="-2"/>
                <w:sz w:val="24"/>
              </w:rPr>
              <w:t>3.140.000</w:t>
            </w:r>
          </w:p>
        </w:tc>
      </w:tr>
    </w:tbl>
    <w:p w:rsidR="009003C7" w:rsidRDefault="004D355F">
      <w:pPr>
        <w:spacing w:before="129"/>
        <w:ind w:left="360"/>
        <w:jc w:val="both"/>
        <w:rPr>
          <w:sz w:val="20"/>
        </w:rPr>
      </w:pPr>
      <w:r>
        <w:rPr>
          <w:sz w:val="20"/>
        </w:rPr>
        <w:t>Fuente:</w:t>
      </w:r>
      <w:r>
        <w:rPr>
          <w:spacing w:val="-7"/>
          <w:sz w:val="20"/>
        </w:rPr>
        <w:t xml:space="preserve"> </w:t>
      </w:r>
      <w:r>
        <w:rPr>
          <w:sz w:val="20"/>
        </w:rPr>
        <w:t>elaboración</w:t>
      </w:r>
      <w:r>
        <w:rPr>
          <w:spacing w:val="-7"/>
          <w:sz w:val="20"/>
        </w:rPr>
        <w:t xml:space="preserve"> </w:t>
      </w:r>
      <w:r>
        <w:rPr>
          <w:spacing w:val="-2"/>
          <w:sz w:val="20"/>
        </w:rPr>
        <w:t>propia</w:t>
      </w:r>
    </w:p>
    <w:p w:rsidR="009003C7" w:rsidRDefault="009003C7">
      <w:pPr>
        <w:pStyle w:val="Textoindependiente"/>
        <w:spacing w:before="125"/>
        <w:rPr>
          <w:sz w:val="20"/>
        </w:rPr>
      </w:pPr>
    </w:p>
    <w:p w:rsidR="009003C7" w:rsidRDefault="004D355F">
      <w:pPr>
        <w:pStyle w:val="Textoindependiente"/>
        <w:spacing w:line="360" w:lineRule="auto"/>
        <w:ind w:left="360" w:right="358"/>
        <w:jc w:val="both"/>
      </w:pPr>
      <w:r>
        <w:t>Se observa que el principal componente del costo operativo corresponde al personal técnico, lo cual resulta consistente con la naturaleza intensiva en capital humano especializado del servicio wireline.</w:t>
      </w:r>
      <w:r>
        <w:rPr>
          <w:spacing w:val="-1"/>
        </w:rPr>
        <w:t xml:space="preserve"> </w:t>
      </w:r>
      <w:r>
        <w:t>A medida</w:t>
      </w:r>
      <w:r>
        <w:rPr>
          <w:spacing w:val="-2"/>
        </w:rPr>
        <w:t xml:space="preserve"> </w:t>
      </w:r>
      <w:r>
        <w:t>que aumenta</w:t>
      </w:r>
      <w:r>
        <w:rPr>
          <w:spacing w:val="-2"/>
        </w:rPr>
        <w:t xml:space="preserve"> </w:t>
      </w:r>
      <w:r>
        <w:t>la actividad,</w:t>
      </w:r>
      <w:r>
        <w:rPr>
          <w:spacing w:val="-2"/>
        </w:rPr>
        <w:t xml:space="preserve"> </w:t>
      </w:r>
      <w:r>
        <w:t>los costos</w:t>
      </w:r>
      <w:r>
        <w:rPr>
          <w:spacing w:val="-1"/>
        </w:rPr>
        <w:t xml:space="preserve"> </w:t>
      </w:r>
      <w:r>
        <w:t xml:space="preserve">crecen </w:t>
      </w:r>
      <w:r>
        <w:t>en forma controlada,</w:t>
      </w:r>
      <w:r>
        <w:rPr>
          <w:spacing w:val="-1"/>
        </w:rPr>
        <w:t xml:space="preserve"> </w:t>
      </w:r>
      <w:r>
        <w:t>permitiendo sostener márgenes operativos crecientes.</w:t>
      </w:r>
    </w:p>
    <w:p w:rsidR="009003C7" w:rsidRDefault="009003C7">
      <w:pPr>
        <w:pStyle w:val="Textoindependiente"/>
      </w:pPr>
    </w:p>
    <w:p w:rsidR="009003C7" w:rsidRDefault="009003C7">
      <w:pPr>
        <w:pStyle w:val="Textoindependiente"/>
      </w:pPr>
    </w:p>
    <w:p w:rsidR="009003C7" w:rsidRDefault="009003C7">
      <w:pPr>
        <w:pStyle w:val="Textoindependiente"/>
        <w:spacing w:before="65"/>
      </w:pPr>
    </w:p>
    <w:p w:rsidR="009003C7" w:rsidRDefault="004D355F">
      <w:pPr>
        <w:pStyle w:val="Ttulo2"/>
        <w:numPr>
          <w:ilvl w:val="1"/>
          <w:numId w:val="6"/>
        </w:numPr>
        <w:tabs>
          <w:tab w:val="left" w:pos="1800"/>
        </w:tabs>
        <w:jc w:val="both"/>
      </w:pPr>
      <w:bookmarkStart w:id="138" w:name="_bookmark138"/>
      <w:bookmarkEnd w:id="138"/>
      <w:r>
        <w:t>Proyección</w:t>
      </w:r>
      <w:r>
        <w:rPr>
          <w:spacing w:val="-2"/>
        </w:rPr>
        <w:t xml:space="preserve"> </w:t>
      </w:r>
      <w:r>
        <w:t>de</w:t>
      </w:r>
      <w:r>
        <w:rPr>
          <w:spacing w:val="-3"/>
        </w:rPr>
        <w:t xml:space="preserve"> </w:t>
      </w:r>
      <w:r>
        <w:rPr>
          <w:spacing w:val="-2"/>
        </w:rPr>
        <w:t>ingresos</w:t>
      </w:r>
    </w:p>
    <w:p w:rsidR="009003C7" w:rsidRDefault="004D355F">
      <w:pPr>
        <w:pStyle w:val="Textoindependiente"/>
        <w:spacing w:before="120" w:line="360" w:lineRule="auto"/>
        <w:ind w:left="360" w:right="357"/>
        <w:jc w:val="both"/>
      </w:pPr>
      <w:r>
        <w:t>La</w:t>
      </w:r>
      <w:r>
        <w:rPr>
          <w:spacing w:val="-15"/>
        </w:rPr>
        <w:t xml:space="preserve"> </w:t>
      </w:r>
      <w:r>
        <w:t>proyección</w:t>
      </w:r>
      <w:r>
        <w:rPr>
          <w:spacing w:val="-15"/>
        </w:rPr>
        <w:t xml:space="preserve"> </w:t>
      </w:r>
      <w:r>
        <w:t>de</w:t>
      </w:r>
      <w:r>
        <w:rPr>
          <w:spacing w:val="-12"/>
        </w:rPr>
        <w:t xml:space="preserve"> </w:t>
      </w:r>
      <w:r>
        <w:t>ingresos</w:t>
      </w:r>
      <w:r>
        <w:rPr>
          <w:spacing w:val="-14"/>
        </w:rPr>
        <w:t xml:space="preserve"> </w:t>
      </w:r>
      <w:r>
        <w:t>se</w:t>
      </w:r>
      <w:r>
        <w:rPr>
          <w:spacing w:val="-15"/>
        </w:rPr>
        <w:t xml:space="preserve"> </w:t>
      </w:r>
      <w:r>
        <w:t>construye</w:t>
      </w:r>
      <w:r>
        <w:rPr>
          <w:spacing w:val="-14"/>
        </w:rPr>
        <w:t xml:space="preserve"> </w:t>
      </w:r>
      <w:r>
        <w:t>a</w:t>
      </w:r>
      <w:r>
        <w:rPr>
          <w:spacing w:val="-15"/>
        </w:rPr>
        <w:t xml:space="preserve"> </w:t>
      </w:r>
      <w:r>
        <w:t>partir</w:t>
      </w:r>
      <w:r>
        <w:rPr>
          <w:spacing w:val="-15"/>
        </w:rPr>
        <w:t xml:space="preserve"> </w:t>
      </w:r>
      <w:r>
        <w:t>de</w:t>
      </w:r>
      <w:r>
        <w:rPr>
          <w:spacing w:val="-15"/>
        </w:rPr>
        <w:t xml:space="preserve"> </w:t>
      </w:r>
      <w:r>
        <w:t>la</w:t>
      </w:r>
      <w:r>
        <w:rPr>
          <w:spacing w:val="-15"/>
        </w:rPr>
        <w:t xml:space="preserve"> </w:t>
      </w:r>
      <w:r>
        <w:t>relación</w:t>
      </w:r>
      <w:r>
        <w:rPr>
          <w:spacing w:val="-14"/>
        </w:rPr>
        <w:t xml:space="preserve"> </w:t>
      </w:r>
      <w:r>
        <w:t>entre</w:t>
      </w:r>
      <w:r>
        <w:rPr>
          <w:spacing w:val="-15"/>
        </w:rPr>
        <w:t xml:space="preserve"> </w:t>
      </w:r>
      <w:r>
        <w:t>la</w:t>
      </w:r>
      <w:r>
        <w:rPr>
          <w:spacing w:val="-15"/>
        </w:rPr>
        <w:t xml:space="preserve"> </w:t>
      </w:r>
      <w:r>
        <w:t>capacidad</w:t>
      </w:r>
      <w:r>
        <w:rPr>
          <w:spacing w:val="-15"/>
        </w:rPr>
        <w:t xml:space="preserve"> </w:t>
      </w:r>
      <w:r>
        <w:t>operativa</w:t>
      </w:r>
      <w:r>
        <w:rPr>
          <w:spacing w:val="-15"/>
        </w:rPr>
        <w:t xml:space="preserve"> </w:t>
      </w:r>
      <w:r>
        <w:t>instalada y</w:t>
      </w:r>
      <w:r>
        <w:rPr>
          <w:spacing w:val="-13"/>
        </w:rPr>
        <w:t xml:space="preserve"> </w:t>
      </w:r>
      <w:r>
        <w:t>la</w:t>
      </w:r>
      <w:r>
        <w:rPr>
          <w:spacing w:val="-14"/>
        </w:rPr>
        <w:t xml:space="preserve"> </w:t>
      </w:r>
      <w:r>
        <w:t>estrategia</w:t>
      </w:r>
      <w:r>
        <w:rPr>
          <w:spacing w:val="-14"/>
        </w:rPr>
        <w:t xml:space="preserve"> </w:t>
      </w:r>
      <w:r>
        <w:t>de</w:t>
      </w:r>
      <w:r>
        <w:rPr>
          <w:spacing w:val="-14"/>
        </w:rPr>
        <w:t xml:space="preserve"> </w:t>
      </w:r>
      <w:r>
        <w:t>inserción</w:t>
      </w:r>
      <w:r>
        <w:rPr>
          <w:spacing w:val="-13"/>
        </w:rPr>
        <w:t xml:space="preserve"> </w:t>
      </w:r>
      <w:r>
        <w:t>comercial</w:t>
      </w:r>
      <w:r>
        <w:rPr>
          <w:spacing w:val="-13"/>
        </w:rPr>
        <w:t xml:space="preserve"> </w:t>
      </w:r>
      <w:r>
        <w:t>definida</w:t>
      </w:r>
      <w:r>
        <w:rPr>
          <w:spacing w:val="-11"/>
        </w:rPr>
        <w:t xml:space="preserve"> </w:t>
      </w:r>
      <w:r>
        <w:t>en</w:t>
      </w:r>
      <w:r>
        <w:rPr>
          <w:spacing w:val="-13"/>
        </w:rPr>
        <w:t xml:space="preserve"> </w:t>
      </w:r>
      <w:r>
        <w:t>el</w:t>
      </w:r>
      <w:r>
        <w:rPr>
          <w:spacing w:val="-10"/>
        </w:rPr>
        <w:t xml:space="preserve"> </w:t>
      </w:r>
      <w:r>
        <w:t>plan</w:t>
      </w:r>
      <w:r>
        <w:rPr>
          <w:spacing w:val="-14"/>
        </w:rPr>
        <w:t xml:space="preserve"> </w:t>
      </w:r>
      <w:r>
        <w:t>de</w:t>
      </w:r>
      <w:r>
        <w:rPr>
          <w:spacing w:val="-14"/>
        </w:rPr>
        <w:t xml:space="preserve"> </w:t>
      </w:r>
      <w:r>
        <w:t>negocios.</w:t>
      </w:r>
      <w:r>
        <w:rPr>
          <w:spacing w:val="-11"/>
        </w:rPr>
        <w:t xml:space="preserve"> </w:t>
      </w:r>
      <w:r>
        <w:t>El</w:t>
      </w:r>
      <w:r>
        <w:rPr>
          <w:spacing w:val="-13"/>
        </w:rPr>
        <w:t xml:space="preserve"> </w:t>
      </w:r>
      <w:r>
        <w:t>crecimiento</w:t>
      </w:r>
      <w:r>
        <w:rPr>
          <w:spacing w:val="-13"/>
        </w:rPr>
        <w:t xml:space="preserve"> </w:t>
      </w:r>
      <w:r>
        <w:t>en</w:t>
      </w:r>
      <w:r>
        <w:rPr>
          <w:spacing w:val="-13"/>
        </w:rPr>
        <w:t xml:space="preserve"> </w:t>
      </w:r>
      <w:r>
        <w:t>la</w:t>
      </w:r>
      <w:r>
        <w:rPr>
          <w:spacing w:val="-14"/>
        </w:rPr>
        <w:t xml:space="preserve"> </w:t>
      </w:r>
      <w:r>
        <w:t>cantidad de operaciones no responde a una captura inmediata del mercado total, sino a una lógica gradual de consolidación, coherente con la dinámica del sector de servicios petroleros.</w:t>
      </w:r>
    </w:p>
    <w:p w:rsidR="009003C7" w:rsidRDefault="004D355F">
      <w:pPr>
        <w:pStyle w:val="Textoindependiente"/>
        <w:spacing w:before="241" w:line="360" w:lineRule="auto"/>
        <w:ind w:left="360" w:right="358"/>
        <w:jc w:val="both"/>
      </w:pPr>
      <w:r>
        <w:t>El volumen inicial de 35 operaciones en el primer año se consideró consistente con la etapa de entrada al mercado, donde la empresa deberá construir relaciones comerciales, validar su desempeño</w:t>
      </w:r>
      <w:r>
        <w:rPr>
          <w:spacing w:val="-5"/>
        </w:rPr>
        <w:t xml:space="preserve"> </w:t>
      </w:r>
      <w:r>
        <w:t>técnico</w:t>
      </w:r>
      <w:r>
        <w:rPr>
          <w:spacing w:val="-5"/>
        </w:rPr>
        <w:t xml:space="preserve"> </w:t>
      </w:r>
      <w:r>
        <w:t>y</w:t>
      </w:r>
      <w:r>
        <w:rPr>
          <w:spacing w:val="-1"/>
        </w:rPr>
        <w:t xml:space="preserve"> </w:t>
      </w:r>
      <w:r>
        <w:t>alcanzar</w:t>
      </w:r>
      <w:r>
        <w:rPr>
          <w:spacing w:val="-6"/>
        </w:rPr>
        <w:t xml:space="preserve"> </w:t>
      </w:r>
      <w:r>
        <w:t>estándares</w:t>
      </w:r>
      <w:r>
        <w:rPr>
          <w:spacing w:val="-4"/>
        </w:rPr>
        <w:t xml:space="preserve"> </w:t>
      </w:r>
      <w:r>
        <w:t>de</w:t>
      </w:r>
      <w:r>
        <w:rPr>
          <w:spacing w:val="-6"/>
        </w:rPr>
        <w:t xml:space="preserve"> </w:t>
      </w:r>
      <w:r>
        <w:t>confiabilidad</w:t>
      </w:r>
      <w:r>
        <w:rPr>
          <w:spacing w:val="-4"/>
        </w:rPr>
        <w:t xml:space="preserve"> </w:t>
      </w:r>
      <w:r>
        <w:t>exigidos</w:t>
      </w:r>
      <w:r>
        <w:rPr>
          <w:spacing w:val="-5"/>
        </w:rPr>
        <w:t xml:space="preserve"> </w:t>
      </w:r>
      <w:r>
        <w:t>por</w:t>
      </w:r>
      <w:r>
        <w:rPr>
          <w:spacing w:val="-5"/>
        </w:rPr>
        <w:t xml:space="preserve"> </w:t>
      </w:r>
      <w:r>
        <w:t>la</w:t>
      </w:r>
      <w:r>
        <w:t>s</w:t>
      </w:r>
      <w:r>
        <w:rPr>
          <w:spacing w:val="-5"/>
        </w:rPr>
        <w:t xml:space="preserve"> </w:t>
      </w:r>
      <w:r>
        <w:t>operadoras.</w:t>
      </w:r>
      <w:r>
        <w:rPr>
          <w:spacing w:val="-4"/>
        </w:rPr>
        <w:t xml:space="preserve"> </w:t>
      </w:r>
      <w:r>
        <w:t>A</w:t>
      </w:r>
      <w:r>
        <w:rPr>
          <w:spacing w:val="-5"/>
        </w:rPr>
        <w:t xml:space="preserve"> </w:t>
      </w:r>
      <w:r>
        <w:t>partir</w:t>
      </w:r>
      <w:r>
        <w:rPr>
          <w:spacing w:val="-4"/>
        </w:rPr>
        <w:t xml:space="preserve"> </w:t>
      </w:r>
      <w:r>
        <w:rPr>
          <w:spacing w:val="-5"/>
        </w:rPr>
        <w:t>de</w:t>
      </w:r>
    </w:p>
    <w:p w:rsidR="009003C7" w:rsidRDefault="009003C7">
      <w:pPr>
        <w:pStyle w:val="Textoindependiente"/>
        <w:spacing w:line="360" w:lineRule="auto"/>
        <w:jc w:val="both"/>
        <w:sectPr w:rsidR="009003C7">
          <w:pgSz w:w="12240" w:h="15840"/>
          <w:pgMar w:top="1360" w:right="1080" w:bottom="1260" w:left="1080" w:header="0" w:footer="1080" w:gutter="0"/>
          <w:cols w:space="720"/>
        </w:sectPr>
      </w:pPr>
    </w:p>
    <w:p w:rsidR="009003C7" w:rsidRDefault="004D355F">
      <w:pPr>
        <w:pStyle w:val="Textoindependiente"/>
        <w:spacing w:before="79" w:line="360" w:lineRule="auto"/>
        <w:ind w:left="360" w:right="360"/>
        <w:jc w:val="both"/>
      </w:pPr>
      <w:r>
        <w:lastRenderedPageBreak/>
        <w:t>este punto, el incremento progresivo hasta 55 operaciones en el quinto año refleja una mayor utilización</w:t>
      </w:r>
      <w:r>
        <w:rPr>
          <w:spacing w:val="-5"/>
        </w:rPr>
        <w:t xml:space="preserve"> </w:t>
      </w:r>
      <w:r>
        <w:t>de</w:t>
      </w:r>
      <w:r>
        <w:rPr>
          <w:spacing w:val="-7"/>
        </w:rPr>
        <w:t xml:space="preserve"> </w:t>
      </w:r>
      <w:r>
        <w:t>la</w:t>
      </w:r>
      <w:r>
        <w:rPr>
          <w:spacing w:val="-6"/>
        </w:rPr>
        <w:t xml:space="preserve"> </w:t>
      </w:r>
      <w:r>
        <w:t>capacidad</w:t>
      </w:r>
      <w:r>
        <w:rPr>
          <w:spacing w:val="-6"/>
        </w:rPr>
        <w:t xml:space="preserve"> </w:t>
      </w:r>
      <w:r>
        <w:t>instalada,</w:t>
      </w:r>
      <w:r>
        <w:rPr>
          <w:spacing w:val="-6"/>
        </w:rPr>
        <w:t xml:space="preserve"> </w:t>
      </w:r>
      <w:r>
        <w:t>el</w:t>
      </w:r>
      <w:r>
        <w:rPr>
          <w:spacing w:val="-5"/>
        </w:rPr>
        <w:t xml:space="preserve"> </w:t>
      </w:r>
      <w:r>
        <w:t>fortalecimiento</w:t>
      </w:r>
      <w:r>
        <w:rPr>
          <w:spacing w:val="-6"/>
        </w:rPr>
        <w:t xml:space="preserve"> </w:t>
      </w:r>
      <w:r>
        <w:t>de</w:t>
      </w:r>
      <w:r>
        <w:rPr>
          <w:spacing w:val="-7"/>
        </w:rPr>
        <w:t xml:space="preserve"> </w:t>
      </w:r>
      <w:r>
        <w:t>la</w:t>
      </w:r>
      <w:r>
        <w:rPr>
          <w:spacing w:val="-6"/>
        </w:rPr>
        <w:t xml:space="preserve"> </w:t>
      </w:r>
      <w:r>
        <w:t>cartera</w:t>
      </w:r>
      <w:r>
        <w:rPr>
          <w:spacing w:val="-7"/>
        </w:rPr>
        <w:t xml:space="preserve"> </w:t>
      </w:r>
      <w:r>
        <w:t>de</w:t>
      </w:r>
      <w:r>
        <w:rPr>
          <w:spacing w:val="-7"/>
        </w:rPr>
        <w:t xml:space="preserve"> </w:t>
      </w:r>
      <w:r>
        <w:t>clientes</w:t>
      </w:r>
      <w:r>
        <w:rPr>
          <w:spacing w:val="-6"/>
        </w:rPr>
        <w:t xml:space="preserve"> </w:t>
      </w:r>
      <w:r>
        <w:t>y</w:t>
      </w:r>
      <w:r>
        <w:rPr>
          <w:spacing w:val="-6"/>
        </w:rPr>
        <w:t xml:space="preserve"> </w:t>
      </w:r>
      <w:r>
        <w:t>la</w:t>
      </w:r>
      <w:r>
        <w:rPr>
          <w:spacing w:val="-6"/>
        </w:rPr>
        <w:t xml:space="preserve"> </w:t>
      </w:r>
      <w:r>
        <w:t>generación</w:t>
      </w:r>
      <w:r>
        <w:rPr>
          <w:spacing w:val="-5"/>
        </w:rPr>
        <w:t xml:space="preserve"> </w:t>
      </w:r>
      <w:r>
        <w:t>de antecedentes operativos.</w:t>
      </w:r>
    </w:p>
    <w:p w:rsidR="009003C7" w:rsidRDefault="004D355F">
      <w:pPr>
        <w:pStyle w:val="Textoindependiente"/>
        <w:spacing w:before="239" w:line="360" w:lineRule="auto"/>
        <w:ind w:left="360" w:right="355"/>
        <w:jc w:val="both"/>
      </w:pPr>
      <w:r>
        <w:t>La proyección se encuentra alineada con el análisis de mercado desarrollado previamente, en el cual se estimó un SOM inicial reducido en relación con el tamaño del mercado disponible. Esto implica</w:t>
      </w:r>
      <w:r>
        <w:rPr>
          <w:spacing w:val="-5"/>
        </w:rPr>
        <w:t xml:space="preserve"> </w:t>
      </w:r>
      <w:r>
        <w:t>que</w:t>
      </w:r>
      <w:r>
        <w:rPr>
          <w:spacing w:val="-5"/>
        </w:rPr>
        <w:t xml:space="preserve"> </w:t>
      </w:r>
      <w:r>
        <w:t>la</w:t>
      </w:r>
      <w:r>
        <w:rPr>
          <w:spacing w:val="-4"/>
        </w:rPr>
        <w:t xml:space="preserve"> </w:t>
      </w:r>
      <w:r>
        <w:t>empresa</w:t>
      </w:r>
      <w:r>
        <w:rPr>
          <w:spacing w:val="-5"/>
        </w:rPr>
        <w:t xml:space="preserve"> </w:t>
      </w:r>
      <w:r>
        <w:t>opera</w:t>
      </w:r>
      <w:r>
        <w:rPr>
          <w:spacing w:val="-6"/>
        </w:rPr>
        <w:t xml:space="preserve"> </w:t>
      </w:r>
      <w:r>
        <w:t>con</w:t>
      </w:r>
      <w:r>
        <w:rPr>
          <w:spacing w:val="-4"/>
        </w:rPr>
        <w:t xml:space="preserve"> </w:t>
      </w:r>
      <w:r>
        <w:t>una</w:t>
      </w:r>
      <w:r>
        <w:rPr>
          <w:spacing w:val="-5"/>
        </w:rPr>
        <w:t xml:space="preserve"> </w:t>
      </w:r>
      <w:r>
        <w:t>pa</w:t>
      </w:r>
      <w:r>
        <w:t>rticipación</w:t>
      </w:r>
      <w:r>
        <w:rPr>
          <w:spacing w:val="-4"/>
        </w:rPr>
        <w:t xml:space="preserve"> </w:t>
      </w:r>
      <w:r>
        <w:t>conservadora,</w:t>
      </w:r>
      <w:r>
        <w:rPr>
          <w:spacing w:val="-4"/>
        </w:rPr>
        <w:t xml:space="preserve"> </w:t>
      </w:r>
      <w:r>
        <w:t>lo</w:t>
      </w:r>
      <w:r>
        <w:rPr>
          <w:spacing w:val="-3"/>
        </w:rPr>
        <w:t xml:space="preserve"> </w:t>
      </w:r>
      <w:r>
        <w:t>que</w:t>
      </w:r>
      <w:r>
        <w:rPr>
          <w:spacing w:val="-5"/>
        </w:rPr>
        <w:t xml:space="preserve"> </w:t>
      </w:r>
      <w:r>
        <w:t>refuerza</w:t>
      </w:r>
      <w:r>
        <w:rPr>
          <w:spacing w:val="-5"/>
        </w:rPr>
        <w:t xml:space="preserve"> </w:t>
      </w:r>
      <w:r>
        <w:t>la</w:t>
      </w:r>
      <w:r>
        <w:rPr>
          <w:spacing w:val="-4"/>
        </w:rPr>
        <w:t xml:space="preserve"> </w:t>
      </w:r>
      <w:r>
        <w:t>viabilidad</w:t>
      </w:r>
      <w:r>
        <w:rPr>
          <w:spacing w:val="-4"/>
        </w:rPr>
        <w:t xml:space="preserve"> </w:t>
      </w:r>
      <w:r>
        <w:t xml:space="preserve">de alcanzar los niveles de facturación proyectados sin necesidad de supuestos excesivamente </w:t>
      </w:r>
      <w:r>
        <w:rPr>
          <w:spacing w:val="-2"/>
        </w:rPr>
        <w:t>optimistas.</w:t>
      </w:r>
    </w:p>
    <w:p w:rsidR="009003C7" w:rsidRDefault="004D355F">
      <w:pPr>
        <w:pStyle w:val="Textoindependiente"/>
        <w:spacing w:before="242" w:line="360" w:lineRule="auto"/>
        <w:ind w:left="360" w:right="358"/>
        <w:jc w:val="both"/>
      </w:pPr>
      <w:r>
        <w:t>En</w:t>
      </w:r>
      <w:r>
        <w:rPr>
          <w:spacing w:val="-3"/>
        </w:rPr>
        <w:t xml:space="preserve"> </w:t>
      </w:r>
      <w:r>
        <w:t>relación</w:t>
      </w:r>
      <w:r>
        <w:rPr>
          <w:spacing w:val="-3"/>
        </w:rPr>
        <w:t xml:space="preserve"> </w:t>
      </w:r>
      <w:r>
        <w:t>con</w:t>
      </w:r>
      <w:r>
        <w:rPr>
          <w:spacing w:val="-3"/>
        </w:rPr>
        <w:t xml:space="preserve"> </w:t>
      </w:r>
      <w:r>
        <w:t>la</w:t>
      </w:r>
      <w:r>
        <w:rPr>
          <w:spacing w:val="-4"/>
        </w:rPr>
        <w:t xml:space="preserve"> </w:t>
      </w:r>
      <w:r>
        <w:t>tarifa,</w:t>
      </w:r>
      <w:r>
        <w:rPr>
          <w:spacing w:val="-3"/>
        </w:rPr>
        <w:t xml:space="preserve"> </w:t>
      </w:r>
      <w:r>
        <w:t>se</w:t>
      </w:r>
      <w:r>
        <w:rPr>
          <w:spacing w:val="-4"/>
        </w:rPr>
        <w:t xml:space="preserve"> </w:t>
      </w:r>
      <w:r>
        <w:t>mantiene</w:t>
      </w:r>
      <w:r>
        <w:rPr>
          <w:spacing w:val="-5"/>
        </w:rPr>
        <w:t xml:space="preserve"> </w:t>
      </w:r>
      <w:r>
        <w:t>un</w:t>
      </w:r>
      <w:r>
        <w:rPr>
          <w:spacing w:val="-3"/>
        </w:rPr>
        <w:t xml:space="preserve"> </w:t>
      </w:r>
      <w:r>
        <w:t>valor</w:t>
      </w:r>
      <w:r>
        <w:rPr>
          <w:spacing w:val="-3"/>
        </w:rPr>
        <w:t xml:space="preserve"> </w:t>
      </w:r>
      <w:r>
        <w:t>constante</w:t>
      </w:r>
      <w:r>
        <w:rPr>
          <w:spacing w:val="-4"/>
        </w:rPr>
        <w:t xml:space="preserve"> </w:t>
      </w:r>
      <w:r>
        <w:t>de</w:t>
      </w:r>
      <w:r>
        <w:rPr>
          <w:spacing w:val="-4"/>
        </w:rPr>
        <w:t xml:space="preserve"> </w:t>
      </w:r>
      <w:r>
        <w:t>USD</w:t>
      </w:r>
      <w:r>
        <w:rPr>
          <w:spacing w:val="-4"/>
        </w:rPr>
        <w:t xml:space="preserve"> </w:t>
      </w:r>
      <w:r>
        <w:t>90.000</w:t>
      </w:r>
      <w:r>
        <w:rPr>
          <w:spacing w:val="-3"/>
        </w:rPr>
        <w:t xml:space="preserve"> </w:t>
      </w:r>
      <w:r>
        <w:t>por</w:t>
      </w:r>
      <w:r>
        <w:rPr>
          <w:spacing w:val="-4"/>
        </w:rPr>
        <w:t xml:space="preserve"> </w:t>
      </w:r>
      <w:r>
        <w:t>operación/pozo</w:t>
      </w:r>
      <w:r>
        <w:rPr>
          <w:spacing w:val="-3"/>
        </w:rPr>
        <w:t xml:space="preserve"> </w:t>
      </w:r>
      <w:r>
        <w:t>en</w:t>
      </w:r>
      <w:r>
        <w:rPr>
          <w:spacing w:val="-3"/>
        </w:rPr>
        <w:t xml:space="preserve"> </w:t>
      </w:r>
      <w:r>
        <w:t>el</w:t>
      </w:r>
      <w:r>
        <w:t xml:space="preserve"> escenario base, criterio que responde a un enfoque prudente de modelación financiera y que se encuentra dentro del rango internacional de referencia para servicios wireline en formaciones no </w:t>
      </w:r>
      <w:r>
        <w:rPr>
          <w:spacing w:val="-2"/>
        </w:rPr>
        <w:t>convencionales.</w:t>
      </w:r>
    </w:p>
    <w:p w:rsidR="009003C7" w:rsidRDefault="004D355F">
      <w:pPr>
        <w:spacing w:before="240"/>
        <w:ind w:left="360"/>
        <w:jc w:val="both"/>
        <w:rPr>
          <w:i/>
          <w:sz w:val="24"/>
        </w:rPr>
      </w:pPr>
      <w:bookmarkStart w:id="139" w:name="_bookmark139"/>
      <w:bookmarkEnd w:id="139"/>
      <w:r>
        <w:rPr>
          <w:b/>
          <w:i/>
          <w:color w:val="4F81BC"/>
          <w:sz w:val="24"/>
        </w:rPr>
        <w:t>Tabla</w:t>
      </w:r>
      <w:r>
        <w:rPr>
          <w:b/>
          <w:i/>
          <w:color w:val="4F81BC"/>
          <w:spacing w:val="-4"/>
          <w:sz w:val="24"/>
        </w:rPr>
        <w:t xml:space="preserve"> </w:t>
      </w:r>
      <w:r>
        <w:rPr>
          <w:b/>
          <w:i/>
          <w:color w:val="4F81BC"/>
          <w:sz w:val="24"/>
        </w:rPr>
        <w:t>21</w:t>
      </w:r>
      <w:r>
        <w:rPr>
          <w:b/>
          <w:i/>
          <w:color w:val="4F81BC"/>
          <w:spacing w:val="-1"/>
          <w:sz w:val="24"/>
        </w:rPr>
        <w:t xml:space="preserve"> </w:t>
      </w:r>
      <w:r>
        <w:rPr>
          <w:i/>
          <w:color w:val="4F81BC"/>
          <w:sz w:val="24"/>
        </w:rPr>
        <w:t>Composición</w:t>
      </w:r>
      <w:r>
        <w:rPr>
          <w:i/>
          <w:color w:val="4F81BC"/>
          <w:spacing w:val="-1"/>
          <w:sz w:val="24"/>
        </w:rPr>
        <w:t xml:space="preserve"> </w:t>
      </w:r>
      <w:r>
        <w:rPr>
          <w:i/>
          <w:color w:val="4F81BC"/>
          <w:sz w:val="24"/>
        </w:rPr>
        <w:t>estimada</w:t>
      </w:r>
      <w:r>
        <w:rPr>
          <w:i/>
          <w:color w:val="4F81BC"/>
          <w:spacing w:val="-1"/>
          <w:sz w:val="24"/>
        </w:rPr>
        <w:t xml:space="preserve"> </w:t>
      </w:r>
      <w:r>
        <w:rPr>
          <w:i/>
          <w:color w:val="4F81BC"/>
          <w:sz w:val="24"/>
        </w:rPr>
        <w:t>de</w:t>
      </w:r>
      <w:r>
        <w:rPr>
          <w:i/>
          <w:color w:val="4F81BC"/>
          <w:spacing w:val="-3"/>
          <w:sz w:val="24"/>
        </w:rPr>
        <w:t xml:space="preserve"> </w:t>
      </w:r>
      <w:r>
        <w:rPr>
          <w:i/>
          <w:color w:val="4F81BC"/>
          <w:sz w:val="24"/>
        </w:rPr>
        <w:t>ingresos</w:t>
      </w:r>
      <w:r>
        <w:rPr>
          <w:i/>
          <w:color w:val="4F81BC"/>
          <w:spacing w:val="-3"/>
          <w:sz w:val="24"/>
        </w:rPr>
        <w:t xml:space="preserve"> </w:t>
      </w:r>
      <w:r>
        <w:rPr>
          <w:i/>
          <w:color w:val="4F81BC"/>
          <w:sz w:val="24"/>
        </w:rPr>
        <w:t>por</w:t>
      </w:r>
      <w:r>
        <w:rPr>
          <w:i/>
          <w:color w:val="4F81BC"/>
          <w:spacing w:val="-2"/>
          <w:sz w:val="24"/>
        </w:rPr>
        <w:t xml:space="preserve"> </w:t>
      </w:r>
      <w:r>
        <w:rPr>
          <w:i/>
          <w:color w:val="4F81BC"/>
          <w:sz w:val="24"/>
        </w:rPr>
        <w:t>tipo</w:t>
      </w:r>
      <w:r>
        <w:rPr>
          <w:i/>
          <w:color w:val="4F81BC"/>
          <w:spacing w:val="-1"/>
          <w:sz w:val="24"/>
        </w:rPr>
        <w:t xml:space="preserve"> </w:t>
      </w:r>
      <w:r>
        <w:rPr>
          <w:i/>
          <w:color w:val="4F81BC"/>
          <w:sz w:val="24"/>
        </w:rPr>
        <w:t>de</w:t>
      </w:r>
      <w:r>
        <w:rPr>
          <w:i/>
          <w:color w:val="4F81BC"/>
          <w:spacing w:val="-1"/>
          <w:sz w:val="24"/>
        </w:rPr>
        <w:t xml:space="preserve"> </w:t>
      </w:r>
      <w:r>
        <w:rPr>
          <w:i/>
          <w:color w:val="4F81BC"/>
          <w:sz w:val="24"/>
        </w:rPr>
        <w:t>servicio</w:t>
      </w:r>
      <w:r>
        <w:rPr>
          <w:i/>
          <w:color w:val="4F81BC"/>
          <w:spacing w:val="-1"/>
          <w:sz w:val="24"/>
        </w:rPr>
        <w:t xml:space="preserve"> </w:t>
      </w:r>
      <w:r>
        <w:rPr>
          <w:i/>
          <w:color w:val="4F81BC"/>
          <w:sz w:val="24"/>
        </w:rPr>
        <w:t>(escenario</w:t>
      </w:r>
      <w:r>
        <w:rPr>
          <w:i/>
          <w:color w:val="4F81BC"/>
          <w:spacing w:val="-1"/>
          <w:sz w:val="24"/>
        </w:rPr>
        <w:t xml:space="preserve"> </w:t>
      </w:r>
      <w:r>
        <w:rPr>
          <w:i/>
          <w:color w:val="4F81BC"/>
          <w:spacing w:val="-2"/>
          <w:sz w:val="24"/>
        </w:rPr>
        <w:t>base)</w:t>
      </w:r>
    </w:p>
    <w:p w:rsidR="009003C7" w:rsidRDefault="009003C7">
      <w:pPr>
        <w:pStyle w:val="Textoindependiente"/>
        <w:spacing w:before="6"/>
        <w:rPr>
          <w:i/>
          <w:sz w:val="10"/>
        </w:rPr>
      </w:pPr>
    </w:p>
    <w:tbl>
      <w:tblPr>
        <w:tblStyle w:val="TableNormal"/>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23"/>
        <w:gridCol w:w="1730"/>
        <w:gridCol w:w="2316"/>
      </w:tblGrid>
      <w:tr w:rsidR="009003C7">
        <w:trPr>
          <w:trHeight w:val="275"/>
        </w:trPr>
        <w:tc>
          <w:tcPr>
            <w:tcW w:w="2823" w:type="dxa"/>
          </w:tcPr>
          <w:p w:rsidR="009003C7" w:rsidRDefault="004D355F">
            <w:pPr>
              <w:pStyle w:val="TableParagraph"/>
              <w:rPr>
                <w:sz w:val="24"/>
              </w:rPr>
            </w:pPr>
            <w:r>
              <w:rPr>
                <w:sz w:val="24"/>
              </w:rPr>
              <w:t>Tipo de</w:t>
            </w:r>
            <w:r>
              <w:rPr>
                <w:spacing w:val="-1"/>
                <w:sz w:val="24"/>
              </w:rPr>
              <w:t xml:space="preserve"> </w:t>
            </w:r>
            <w:r>
              <w:rPr>
                <w:spacing w:val="-2"/>
                <w:sz w:val="24"/>
              </w:rPr>
              <w:t>servicio</w:t>
            </w:r>
          </w:p>
        </w:tc>
        <w:tc>
          <w:tcPr>
            <w:tcW w:w="1730" w:type="dxa"/>
          </w:tcPr>
          <w:p w:rsidR="009003C7" w:rsidRDefault="004D355F">
            <w:pPr>
              <w:pStyle w:val="TableParagraph"/>
              <w:rPr>
                <w:sz w:val="24"/>
              </w:rPr>
            </w:pPr>
            <w:r>
              <w:rPr>
                <w:sz w:val="24"/>
              </w:rPr>
              <w:t>%</w:t>
            </w:r>
            <w:r>
              <w:rPr>
                <w:spacing w:val="-1"/>
                <w:sz w:val="24"/>
              </w:rPr>
              <w:t xml:space="preserve"> </w:t>
            </w:r>
            <w:r>
              <w:rPr>
                <w:spacing w:val="-2"/>
                <w:sz w:val="24"/>
              </w:rPr>
              <w:t>participación</w:t>
            </w:r>
          </w:p>
        </w:tc>
        <w:tc>
          <w:tcPr>
            <w:tcW w:w="2316" w:type="dxa"/>
          </w:tcPr>
          <w:p w:rsidR="009003C7" w:rsidRDefault="004D355F">
            <w:pPr>
              <w:pStyle w:val="TableParagraph"/>
              <w:ind w:left="108"/>
              <w:rPr>
                <w:sz w:val="24"/>
              </w:rPr>
            </w:pPr>
            <w:r>
              <w:rPr>
                <w:sz w:val="24"/>
              </w:rPr>
              <w:t>Ingresos</w:t>
            </w:r>
            <w:r>
              <w:rPr>
                <w:spacing w:val="-3"/>
                <w:sz w:val="24"/>
              </w:rPr>
              <w:t xml:space="preserve"> </w:t>
            </w:r>
            <w:r>
              <w:rPr>
                <w:sz w:val="24"/>
              </w:rPr>
              <w:t>año</w:t>
            </w:r>
            <w:r>
              <w:rPr>
                <w:spacing w:val="-2"/>
                <w:sz w:val="24"/>
              </w:rPr>
              <w:t xml:space="preserve"> </w:t>
            </w:r>
            <w:r>
              <w:rPr>
                <w:sz w:val="24"/>
              </w:rPr>
              <w:t>1</w:t>
            </w:r>
            <w:r>
              <w:rPr>
                <w:spacing w:val="-1"/>
                <w:sz w:val="24"/>
              </w:rPr>
              <w:t xml:space="preserve"> </w:t>
            </w:r>
            <w:r>
              <w:rPr>
                <w:spacing w:val="-4"/>
                <w:sz w:val="24"/>
              </w:rPr>
              <w:t>(USD)</w:t>
            </w:r>
          </w:p>
        </w:tc>
      </w:tr>
      <w:tr w:rsidR="009003C7">
        <w:trPr>
          <w:trHeight w:val="275"/>
        </w:trPr>
        <w:tc>
          <w:tcPr>
            <w:tcW w:w="2823" w:type="dxa"/>
          </w:tcPr>
          <w:p w:rsidR="009003C7" w:rsidRDefault="004D355F">
            <w:pPr>
              <w:pStyle w:val="TableParagraph"/>
              <w:rPr>
                <w:sz w:val="24"/>
              </w:rPr>
            </w:pPr>
            <w:r>
              <w:rPr>
                <w:sz w:val="24"/>
              </w:rPr>
              <w:t xml:space="preserve">Logging </w:t>
            </w:r>
            <w:r>
              <w:rPr>
                <w:spacing w:val="-2"/>
                <w:sz w:val="24"/>
              </w:rPr>
              <w:t>básico</w:t>
            </w:r>
          </w:p>
        </w:tc>
        <w:tc>
          <w:tcPr>
            <w:tcW w:w="1730" w:type="dxa"/>
          </w:tcPr>
          <w:p w:rsidR="009003C7" w:rsidRDefault="004D355F">
            <w:pPr>
              <w:pStyle w:val="TableParagraph"/>
              <w:rPr>
                <w:sz w:val="24"/>
              </w:rPr>
            </w:pPr>
            <w:r>
              <w:rPr>
                <w:spacing w:val="-5"/>
                <w:sz w:val="24"/>
              </w:rPr>
              <w:t>40%</w:t>
            </w:r>
          </w:p>
        </w:tc>
        <w:tc>
          <w:tcPr>
            <w:tcW w:w="2316" w:type="dxa"/>
          </w:tcPr>
          <w:p w:rsidR="009003C7" w:rsidRDefault="004D355F">
            <w:pPr>
              <w:pStyle w:val="TableParagraph"/>
              <w:ind w:left="108"/>
              <w:rPr>
                <w:sz w:val="24"/>
              </w:rPr>
            </w:pPr>
            <w:r>
              <w:rPr>
                <w:spacing w:val="-2"/>
                <w:sz w:val="24"/>
              </w:rPr>
              <w:t>1.260.000</w:t>
            </w:r>
          </w:p>
        </w:tc>
      </w:tr>
      <w:tr w:rsidR="009003C7">
        <w:trPr>
          <w:trHeight w:val="275"/>
        </w:trPr>
        <w:tc>
          <w:tcPr>
            <w:tcW w:w="2823" w:type="dxa"/>
          </w:tcPr>
          <w:p w:rsidR="009003C7" w:rsidRDefault="004D355F">
            <w:pPr>
              <w:pStyle w:val="TableParagraph"/>
              <w:rPr>
                <w:sz w:val="24"/>
              </w:rPr>
            </w:pPr>
            <w:r>
              <w:rPr>
                <w:sz w:val="24"/>
              </w:rPr>
              <w:t>Logging</w:t>
            </w:r>
            <w:r>
              <w:rPr>
                <w:spacing w:val="-2"/>
                <w:sz w:val="24"/>
              </w:rPr>
              <w:t xml:space="preserve"> avanzado</w:t>
            </w:r>
          </w:p>
        </w:tc>
        <w:tc>
          <w:tcPr>
            <w:tcW w:w="1730" w:type="dxa"/>
          </w:tcPr>
          <w:p w:rsidR="009003C7" w:rsidRDefault="004D355F">
            <w:pPr>
              <w:pStyle w:val="TableParagraph"/>
              <w:rPr>
                <w:sz w:val="24"/>
              </w:rPr>
            </w:pPr>
            <w:r>
              <w:rPr>
                <w:spacing w:val="-5"/>
                <w:sz w:val="24"/>
              </w:rPr>
              <w:t>35%</w:t>
            </w:r>
          </w:p>
        </w:tc>
        <w:tc>
          <w:tcPr>
            <w:tcW w:w="2316" w:type="dxa"/>
          </w:tcPr>
          <w:p w:rsidR="009003C7" w:rsidRDefault="004D355F">
            <w:pPr>
              <w:pStyle w:val="TableParagraph"/>
              <w:ind w:left="108"/>
              <w:rPr>
                <w:sz w:val="24"/>
              </w:rPr>
            </w:pPr>
            <w:r>
              <w:rPr>
                <w:spacing w:val="-2"/>
                <w:sz w:val="24"/>
              </w:rPr>
              <w:t>1.102.500</w:t>
            </w:r>
          </w:p>
        </w:tc>
      </w:tr>
      <w:tr w:rsidR="009003C7">
        <w:trPr>
          <w:trHeight w:val="275"/>
        </w:trPr>
        <w:tc>
          <w:tcPr>
            <w:tcW w:w="2823" w:type="dxa"/>
          </w:tcPr>
          <w:p w:rsidR="009003C7" w:rsidRDefault="004D355F">
            <w:pPr>
              <w:pStyle w:val="TableParagraph"/>
              <w:rPr>
                <w:sz w:val="24"/>
              </w:rPr>
            </w:pPr>
            <w:r>
              <w:rPr>
                <w:sz w:val="24"/>
              </w:rPr>
              <w:t>Servicios</w:t>
            </w:r>
            <w:r>
              <w:rPr>
                <w:spacing w:val="-6"/>
                <w:sz w:val="24"/>
              </w:rPr>
              <w:t xml:space="preserve"> </w:t>
            </w:r>
            <w:r>
              <w:rPr>
                <w:spacing w:val="-2"/>
                <w:sz w:val="24"/>
              </w:rPr>
              <w:t>complementarios</w:t>
            </w:r>
          </w:p>
        </w:tc>
        <w:tc>
          <w:tcPr>
            <w:tcW w:w="1730" w:type="dxa"/>
          </w:tcPr>
          <w:p w:rsidR="009003C7" w:rsidRDefault="004D355F">
            <w:pPr>
              <w:pStyle w:val="TableParagraph"/>
              <w:rPr>
                <w:sz w:val="24"/>
              </w:rPr>
            </w:pPr>
            <w:r>
              <w:rPr>
                <w:spacing w:val="-5"/>
                <w:sz w:val="24"/>
              </w:rPr>
              <w:t>25%</w:t>
            </w:r>
          </w:p>
        </w:tc>
        <w:tc>
          <w:tcPr>
            <w:tcW w:w="2316" w:type="dxa"/>
          </w:tcPr>
          <w:p w:rsidR="009003C7" w:rsidRDefault="004D355F">
            <w:pPr>
              <w:pStyle w:val="TableParagraph"/>
              <w:ind w:left="108"/>
              <w:rPr>
                <w:sz w:val="24"/>
              </w:rPr>
            </w:pPr>
            <w:r>
              <w:rPr>
                <w:spacing w:val="-2"/>
                <w:sz w:val="24"/>
              </w:rPr>
              <w:t>787.500</w:t>
            </w:r>
          </w:p>
        </w:tc>
      </w:tr>
      <w:tr w:rsidR="009003C7">
        <w:trPr>
          <w:trHeight w:val="277"/>
        </w:trPr>
        <w:tc>
          <w:tcPr>
            <w:tcW w:w="2823" w:type="dxa"/>
          </w:tcPr>
          <w:p w:rsidR="009003C7" w:rsidRDefault="004D355F">
            <w:pPr>
              <w:pStyle w:val="TableParagraph"/>
              <w:spacing w:before="1" w:line="257" w:lineRule="exact"/>
              <w:rPr>
                <w:sz w:val="24"/>
              </w:rPr>
            </w:pPr>
            <w:r>
              <w:rPr>
                <w:spacing w:val="-2"/>
                <w:sz w:val="24"/>
              </w:rPr>
              <w:t>Total</w:t>
            </w:r>
          </w:p>
        </w:tc>
        <w:tc>
          <w:tcPr>
            <w:tcW w:w="1730" w:type="dxa"/>
          </w:tcPr>
          <w:p w:rsidR="009003C7" w:rsidRDefault="004D355F">
            <w:pPr>
              <w:pStyle w:val="TableParagraph"/>
              <w:spacing w:before="1" w:line="257" w:lineRule="exact"/>
              <w:rPr>
                <w:sz w:val="24"/>
              </w:rPr>
            </w:pPr>
            <w:r>
              <w:rPr>
                <w:spacing w:val="-4"/>
                <w:sz w:val="24"/>
              </w:rPr>
              <w:t>100%</w:t>
            </w:r>
          </w:p>
        </w:tc>
        <w:tc>
          <w:tcPr>
            <w:tcW w:w="2316" w:type="dxa"/>
          </w:tcPr>
          <w:p w:rsidR="009003C7" w:rsidRDefault="004D355F">
            <w:pPr>
              <w:pStyle w:val="TableParagraph"/>
              <w:spacing w:before="1" w:line="257" w:lineRule="exact"/>
              <w:ind w:left="108"/>
              <w:rPr>
                <w:sz w:val="24"/>
              </w:rPr>
            </w:pPr>
            <w:r>
              <w:rPr>
                <w:spacing w:val="-2"/>
                <w:sz w:val="24"/>
              </w:rPr>
              <w:t>3.150.000</w:t>
            </w:r>
          </w:p>
        </w:tc>
      </w:tr>
    </w:tbl>
    <w:p w:rsidR="009003C7" w:rsidRDefault="004D355F">
      <w:pPr>
        <w:spacing w:before="124"/>
        <w:ind w:left="360"/>
        <w:jc w:val="both"/>
        <w:rPr>
          <w:sz w:val="20"/>
        </w:rPr>
      </w:pPr>
      <w:r>
        <w:rPr>
          <w:sz w:val="20"/>
        </w:rPr>
        <w:t>Fuente:</w:t>
      </w:r>
      <w:r>
        <w:rPr>
          <w:spacing w:val="-7"/>
          <w:sz w:val="20"/>
        </w:rPr>
        <w:t xml:space="preserve"> </w:t>
      </w:r>
      <w:r>
        <w:rPr>
          <w:sz w:val="20"/>
        </w:rPr>
        <w:t>elaboración</w:t>
      </w:r>
      <w:r>
        <w:rPr>
          <w:spacing w:val="-7"/>
          <w:sz w:val="20"/>
        </w:rPr>
        <w:t xml:space="preserve"> </w:t>
      </w:r>
      <w:r>
        <w:rPr>
          <w:spacing w:val="-2"/>
          <w:sz w:val="20"/>
        </w:rPr>
        <w:t>propia</w:t>
      </w:r>
    </w:p>
    <w:p w:rsidR="009003C7" w:rsidRDefault="009003C7">
      <w:pPr>
        <w:pStyle w:val="Textoindependiente"/>
        <w:spacing w:before="124"/>
        <w:rPr>
          <w:sz w:val="20"/>
        </w:rPr>
      </w:pPr>
    </w:p>
    <w:p w:rsidR="009003C7" w:rsidRDefault="004D355F">
      <w:pPr>
        <w:pStyle w:val="Textoindependiente"/>
        <w:spacing w:line="360" w:lineRule="auto"/>
        <w:ind w:left="360" w:right="358"/>
        <w:jc w:val="both"/>
      </w:pPr>
      <w:r>
        <w:t>A efectos de validar la consistencia entre el análisis de mercado y la proyección financiera, se observa que el escenario base del proyecto contempla ingresos anuales de USD 3,15 millones en el primer año y USD 4,95 millones en el quinto. Si se compara est</w:t>
      </w:r>
      <w:r>
        <w:t>e desempeño con el SAM estimado de USD 70 a 90 millones anuales, la participación inicial del proyecto se ubica aproximadamente</w:t>
      </w:r>
      <w:r>
        <w:rPr>
          <w:spacing w:val="-7"/>
        </w:rPr>
        <w:t xml:space="preserve"> </w:t>
      </w:r>
      <w:r>
        <w:t>entre</w:t>
      </w:r>
      <w:r>
        <w:rPr>
          <w:spacing w:val="-7"/>
        </w:rPr>
        <w:t xml:space="preserve"> </w:t>
      </w:r>
      <w:r>
        <w:t>el</w:t>
      </w:r>
      <w:r>
        <w:rPr>
          <w:spacing w:val="-8"/>
        </w:rPr>
        <w:t xml:space="preserve"> </w:t>
      </w:r>
      <w:r>
        <w:t>3,5%</w:t>
      </w:r>
      <w:r>
        <w:rPr>
          <w:spacing w:val="-9"/>
        </w:rPr>
        <w:t xml:space="preserve"> </w:t>
      </w:r>
      <w:r>
        <w:t>y</w:t>
      </w:r>
      <w:r>
        <w:rPr>
          <w:spacing w:val="-6"/>
        </w:rPr>
        <w:t xml:space="preserve"> </w:t>
      </w:r>
      <w:r>
        <w:t>el</w:t>
      </w:r>
      <w:r>
        <w:rPr>
          <w:spacing w:val="-8"/>
        </w:rPr>
        <w:t xml:space="preserve"> </w:t>
      </w:r>
      <w:r>
        <w:t>4,5%</w:t>
      </w:r>
      <w:r>
        <w:rPr>
          <w:spacing w:val="-7"/>
        </w:rPr>
        <w:t xml:space="preserve"> </w:t>
      </w:r>
      <w:r>
        <w:t>del</w:t>
      </w:r>
      <w:r>
        <w:rPr>
          <w:spacing w:val="-8"/>
        </w:rPr>
        <w:t xml:space="preserve"> </w:t>
      </w:r>
      <w:r>
        <w:t>mercado</w:t>
      </w:r>
      <w:r>
        <w:rPr>
          <w:spacing w:val="-8"/>
        </w:rPr>
        <w:t xml:space="preserve"> </w:t>
      </w:r>
      <w:r>
        <w:t>disponible,</w:t>
      </w:r>
      <w:r>
        <w:rPr>
          <w:spacing w:val="-6"/>
        </w:rPr>
        <w:t xml:space="preserve"> </w:t>
      </w:r>
      <w:r>
        <w:t>alcanzando</w:t>
      </w:r>
      <w:r>
        <w:rPr>
          <w:spacing w:val="-8"/>
        </w:rPr>
        <w:t xml:space="preserve"> </w:t>
      </w:r>
      <w:r>
        <w:t>valores</w:t>
      </w:r>
      <w:r>
        <w:rPr>
          <w:spacing w:val="-6"/>
        </w:rPr>
        <w:t xml:space="preserve"> </w:t>
      </w:r>
      <w:r>
        <w:t>cercanos</w:t>
      </w:r>
      <w:r>
        <w:rPr>
          <w:spacing w:val="-8"/>
        </w:rPr>
        <w:t xml:space="preserve"> </w:t>
      </w:r>
      <w:r>
        <w:t>al 5%–7% en el quinto año.</w:t>
      </w:r>
    </w:p>
    <w:p w:rsidR="009003C7" w:rsidRDefault="004D355F">
      <w:pPr>
        <w:pStyle w:val="Textoindependiente"/>
        <w:spacing w:before="238" w:line="360" w:lineRule="auto"/>
        <w:ind w:left="360" w:right="357"/>
        <w:jc w:val="both"/>
      </w:pPr>
      <w:r>
        <w:t>Estos resultados muestran</w:t>
      </w:r>
      <w:r>
        <w:t xml:space="preserve"> coherencia con la lógica TAM–SAM–SOM desarrollada previamente, donde</w:t>
      </w:r>
      <w:r>
        <w:rPr>
          <w:spacing w:val="-7"/>
        </w:rPr>
        <w:t xml:space="preserve"> </w:t>
      </w:r>
      <w:r>
        <w:t>se</w:t>
      </w:r>
      <w:r>
        <w:rPr>
          <w:spacing w:val="-7"/>
        </w:rPr>
        <w:t xml:space="preserve"> </w:t>
      </w:r>
      <w:r>
        <w:t>planteó</w:t>
      </w:r>
      <w:r>
        <w:rPr>
          <w:spacing w:val="-6"/>
        </w:rPr>
        <w:t xml:space="preserve"> </w:t>
      </w:r>
      <w:r>
        <w:t>una</w:t>
      </w:r>
      <w:r>
        <w:rPr>
          <w:spacing w:val="-7"/>
        </w:rPr>
        <w:t xml:space="preserve"> </w:t>
      </w:r>
      <w:r>
        <w:t>inserción</w:t>
      </w:r>
      <w:r>
        <w:rPr>
          <w:spacing w:val="-5"/>
        </w:rPr>
        <w:t xml:space="preserve"> </w:t>
      </w:r>
      <w:r>
        <w:t>gradual</w:t>
      </w:r>
      <w:r>
        <w:rPr>
          <w:spacing w:val="-3"/>
        </w:rPr>
        <w:t xml:space="preserve"> </w:t>
      </w:r>
      <w:r>
        <w:t>en</w:t>
      </w:r>
      <w:r>
        <w:rPr>
          <w:spacing w:val="-6"/>
        </w:rPr>
        <w:t xml:space="preserve"> </w:t>
      </w:r>
      <w:r>
        <w:t>el</w:t>
      </w:r>
      <w:r>
        <w:rPr>
          <w:spacing w:val="-5"/>
        </w:rPr>
        <w:t xml:space="preserve"> </w:t>
      </w:r>
      <w:r>
        <w:t>mercado,</w:t>
      </w:r>
      <w:r>
        <w:rPr>
          <w:spacing w:val="-6"/>
        </w:rPr>
        <w:t xml:space="preserve"> </w:t>
      </w:r>
      <w:r>
        <w:t>evitando</w:t>
      </w:r>
      <w:r>
        <w:rPr>
          <w:spacing w:val="-6"/>
        </w:rPr>
        <w:t xml:space="preserve"> </w:t>
      </w:r>
      <w:r>
        <w:t>supuestos</w:t>
      </w:r>
      <w:r>
        <w:rPr>
          <w:spacing w:val="-5"/>
        </w:rPr>
        <w:t xml:space="preserve"> </w:t>
      </w:r>
      <w:r>
        <w:t>de</w:t>
      </w:r>
      <w:r>
        <w:rPr>
          <w:spacing w:val="-7"/>
        </w:rPr>
        <w:t xml:space="preserve"> </w:t>
      </w:r>
      <w:r>
        <w:t>captura</w:t>
      </w:r>
      <w:r>
        <w:rPr>
          <w:spacing w:val="-7"/>
        </w:rPr>
        <w:t xml:space="preserve"> </w:t>
      </w:r>
      <w:r>
        <w:t>agresiva.</w:t>
      </w:r>
      <w:r>
        <w:rPr>
          <w:spacing w:val="-6"/>
        </w:rPr>
        <w:t xml:space="preserve"> </w:t>
      </w:r>
      <w:r>
        <w:t>De este modo, la proyección financiera se alinea con una estrategia comercial realista, basada en la consolidación progresiva de operaciones y en la utilización creciente de la capacidad instalada.</w:t>
      </w:r>
    </w:p>
    <w:p w:rsidR="009003C7" w:rsidRDefault="009003C7">
      <w:pPr>
        <w:pStyle w:val="Textoindependiente"/>
        <w:spacing w:line="360" w:lineRule="auto"/>
        <w:jc w:val="both"/>
        <w:sectPr w:rsidR="009003C7">
          <w:pgSz w:w="12240" w:h="15840"/>
          <w:pgMar w:top="1360" w:right="1080" w:bottom="1260" w:left="1080" w:header="0" w:footer="1080" w:gutter="0"/>
          <w:cols w:space="720"/>
        </w:sectPr>
      </w:pPr>
    </w:p>
    <w:p w:rsidR="009003C7" w:rsidRDefault="004D355F">
      <w:pPr>
        <w:pStyle w:val="Ttulo2"/>
        <w:numPr>
          <w:ilvl w:val="1"/>
          <w:numId w:val="6"/>
        </w:numPr>
        <w:tabs>
          <w:tab w:val="left" w:pos="1800"/>
        </w:tabs>
        <w:spacing w:before="272"/>
        <w:jc w:val="both"/>
      </w:pPr>
      <w:bookmarkStart w:id="140" w:name="_bookmark140"/>
      <w:bookmarkEnd w:id="140"/>
      <w:r>
        <w:lastRenderedPageBreak/>
        <w:t>Estado</w:t>
      </w:r>
      <w:r>
        <w:rPr>
          <w:spacing w:val="-3"/>
        </w:rPr>
        <w:t xml:space="preserve"> </w:t>
      </w:r>
      <w:r>
        <w:t>de</w:t>
      </w:r>
      <w:r>
        <w:rPr>
          <w:spacing w:val="-3"/>
        </w:rPr>
        <w:t xml:space="preserve"> </w:t>
      </w:r>
      <w:r>
        <w:t>resultados</w:t>
      </w:r>
      <w:r>
        <w:rPr>
          <w:spacing w:val="-2"/>
        </w:rPr>
        <w:t xml:space="preserve"> proyectado</w:t>
      </w:r>
    </w:p>
    <w:p w:rsidR="009003C7" w:rsidRDefault="004D355F">
      <w:pPr>
        <w:pStyle w:val="Textoindependiente"/>
        <w:spacing w:before="120" w:line="360" w:lineRule="auto"/>
        <w:ind w:left="360" w:right="357"/>
        <w:jc w:val="both"/>
      </w:pPr>
      <w:r>
        <w:t>El</w:t>
      </w:r>
      <w:r>
        <w:rPr>
          <w:spacing w:val="-1"/>
        </w:rPr>
        <w:t xml:space="preserve"> </w:t>
      </w:r>
      <w:r>
        <w:t>presente</w:t>
      </w:r>
      <w:r>
        <w:rPr>
          <w:spacing w:val="-2"/>
        </w:rPr>
        <w:t xml:space="preserve"> </w:t>
      </w:r>
      <w:r>
        <w:t>modelo</w:t>
      </w:r>
      <w:r>
        <w:rPr>
          <w:spacing w:val="-1"/>
        </w:rPr>
        <w:t xml:space="preserve"> </w:t>
      </w:r>
      <w:r>
        <w:t>financiero</w:t>
      </w:r>
      <w:r>
        <w:rPr>
          <w:spacing w:val="-1"/>
        </w:rPr>
        <w:t xml:space="preserve"> </w:t>
      </w:r>
      <w:r>
        <w:t>fue</w:t>
      </w:r>
      <w:r>
        <w:rPr>
          <w:spacing w:val="-3"/>
        </w:rPr>
        <w:t xml:space="preserve"> </w:t>
      </w:r>
      <w:r>
        <w:t>elaborado</w:t>
      </w:r>
      <w:r>
        <w:rPr>
          <w:spacing w:val="-1"/>
        </w:rPr>
        <w:t xml:space="preserve"> </w:t>
      </w:r>
      <w:r>
        <w:t>bajo un</w:t>
      </w:r>
      <w:r>
        <w:rPr>
          <w:spacing w:val="-1"/>
        </w:rPr>
        <w:t xml:space="preserve"> </w:t>
      </w:r>
      <w:r>
        <w:t>enfoque</w:t>
      </w:r>
      <w:r>
        <w:rPr>
          <w:spacing w:val="-2"/>
        </w:rPr>
        <w:t xml:space="preserve"> </w:t>
      </w:r>
      <w:r>
        <w:t>simplificado</w:t>
      </w:r>
      <w:r>
        <w:rPr>
          <w:spacing w:val="-1"/>
        </w:rPr>
        <w:t xml:space="preserve"> </w:t>
      </w:r>
      <w:r>
        <w:t>de</w:t>
      </w:r>
      <w:r>
        <w:rPr>
          <w:spacing w:val="-2"/>
        </w:rPr>
        <w:t xml:space="preserve"> </w:t>
      </w:r>
      <w:r>
        <w:t>análisis</w:t>
      </w:r>
      <w:r>
        <w:rPr>
          <w:spacing w:val="-1"/>
        </w:rPr>
        <w:t xml:space="preserve"> </w:t>
      </w:r>
      <w:r>
        <w:t>operativo</w:t>
      </w:r>
      <w:r>
        <w:rPr>
          <w:spacing w:val="-1"/>
        </w:rPr>
        <w:t xml:space="preserve"> </w:t>
      </w:r>
      <w:r>
        <w:t>y pre-impositivo, orientado principalmente a evaluar la capacidad del proyecto para generar resultados positivos a partir de su actividad principal. En consecuencia, el mode</w:t>
      </w:r>
      <w:r>
        <w:t xml:space="preserve">lo principal no incorpora directamente el efecto del Impuesto a las Ganancias ni el impacto detallado de variaciones en capital de trabajo. No obstante, como complemento del análisis, se incorpora posteriormente una estimación referencial post-impositiva, </w:t>
      </w:r>
      <w:r>
        <w:t>aplicando una alícuota del 25% sobre el resultado operativo (EBIT), con el objetivo de evaluar su efecto sobre el flujo de caja y los principales indicadores de rentabilidad.</w:t>
      </w:r>
    </w:p>
    <w:p w:rsidR="009003C7" w:rsidRDefault="004D355F">
      <w:pPr>
        <w:pStyle w:val="Textoindependiente"/>
        <w:spacing w:before="241" w:line="360" w:lineRule="auto"/>
        <w:ind w:left="360" w:right="356"/>
        <w:jc w:val="both"/>
      </w:pPr>
      <w:r>
        <w:t>Asimismo, la depreciación del CAPEX fue considerada dentro del estado de resultad</w:t>
      </w:r>
      <w:r>
        <w:t>os como un cargo contable para el cálculo del resultado operativo, debido a que el objetivo principal del modelo consiste en analizar la capacidad de generación de ingresos y cobertura de costos operativos</w:t>
      </w:r>
      <w:r>
        <w:rPr>
          <w:spacing w:val="-15"/>
        </w:rPr>
        <w:t xml:space="preserve"> </w:t>
      </w:r>
      <w:r>
        <w:t>en</w:t>
      </w:r>
      <w:r>
        <w:rPr>
          <w:spacing w:val="-15"/>
        </w:rPr>
        <w:t xml:space="preserve"> </w:t>
      </w:r>
      <w:r>
        <w:t>las</w:t>
      </w:r>
      <w:r>
        <w:rPr>
          <w:spacing w:val="-13"/>
        </w:rPr>
        <w:t xml:space="preserve"> </w:t>
      </w:r>
      <w:r>
        <w:t>etapas</w:t>
      </w:r>
      <w:r>
        <w:rPr>
          <w:spacing w:val="-15"/>
        </w:rPr>
        <w:t xml:space="preserve"> </w:t>
      </w:r>
      <w:r>
        <w:t>iniciales</w:t>
      </w:r>
      <w:r>
        <w:rPr>
          <w:spacing w:val="-15"/>
        </w:rPr>
        <w:t xml:space="preserve"> </w:t>
      </w:r>
      <w:r>
        <w:t>del</w:t>
      </w:r>
      <w:r>
        <w:rPr>
          <w:spacing w:val="-15"/>
        </w:rPr>
        <w:t xml:space="preserve"> </w:t>
      </w:r>
      <w:r>
        <w:t>proyecto.</w:t>
      </w:r>
      <w:r>
        <w:rPr>
          <w:spacing w:val="-14"/>
        </w:rPr>
        <w:t xml:space="preserve"> </w:t>
      </w:r>
      <w:r>
        <w:t>Sin</w:t>
      </w:r>
      <w:r>
        <w:rPr>
          <w:spacing w:val="-15"/>
        </w:rPr>
        <w:t xml:space="preserve"> </w:t>
      </w:r>
      <w:r>
        <w:t>embargo,</w:t>
      </w:r>
      <w:r>
        <w:rPr>
          <w:spacing w:val="-15"/>
        </w:rPr>
        <w:t xml:space="preserve"> </w:t>
      </w:r>
      <w:r>
        <w:t>no</w:t>
      </w:r>
      <w:r>
        <w:rPr>
          <w:spacing w:val="-15"/>
        </w:rPr>
        <w:t xml:space="preserve"> </w:t>
      </w:r>
      <w:r>
        <w:t>se</w:t>
      </w:r>
      <w:r>
        <w:rPr>
          <w:spacing w:val="-15"/>
        </w:rPr>
        <w:t xml:space="preserve"> </w:t>
      </w:r>
      <w:r>
        <w:t>incorpora</w:t>
      </w:r>
      <w:r>
        <w:rPr>
          <w:spacing w:val="-14"/>
        </w:rPr>
        <w:t xml:space="preserve"> </w:t>
      </w:r>
      <w:r>
        <w:t>como</w:t>
      </w:r>
      <w:r>
        <w:rPr>
          <w:spacing w:val="-15"/>
        </w:rPr>
        <w:t xml:space="preserve"> </w:t>
      </w:r>
      <w:r>
        <w:t>salida</w:t>
      </w:r>
      <w:r>
        <w:rPr>
          <w:spacing w:val="-15"/>
        </w:rPr>
        <w:t xml:space="preserve"> </w:t>
      </w:r>
      <w:r>
        <w:t>de</w:t>
      </w:r>
      <w:r>
        <w:rPr>
          <w:spacing w:val="-15"/>
        </w:rPr>
        <w:t xml:space="preserve"> </w:t>
      </w:r>
      <w:r>
        <w:t>fondos en el flujo de caja operativo, dado que no representa un egreso efectivo de caja.</w:t>
      </w:r>
    </w:p>
    <w:p w:rsidR="009003C7" w:rsidRDefault="004D355F">
      <w:pPr>
        <w:pStyle w:val="Textoindependiente"/>
        <w:spacing w:before="242" w:line="360" w:lineRule="auto"/>
        <w:ind w:left="360" w:right="358"/>
        <w:jc w:val="both"/>
      </w:pPr>
      <w:r>
        <w:t>El estado de resultados proyectado permite evaluar la capacidad del proyecto para generar utilidades</w:t>
      </w:r>
      <w:r>
        <w:rPr>
          <w:spacing w:val="-13"/>
        </w:rPr>
        <w:t xml:space="preserve"> </w:t>
      </w:r>
      <w:r>
        <w:t>a</w:t>
      </w:r>
      <w:r>
        <w:rPr>
          <w:spacing w:val="-14"/>
        </w:rPr>
        <w:t xml:space="preserve"> </w:t>
      </w:r>
      <w:r>
        <w:t>partir</w:t>
      </w:r>
      <w:r>
        <w:rPr>
          <w:spacing w:val="-14"/>
        </w:rPr>
        <w:t xml:space="preserve"> </w:t>
      </w:r>
      <w:r>
        <w:t>de</w:t>
      </w:r>
      <w:r>
        <w:rPr>
          <w:spacing w:val="-14"/>
        </w:rPr>
        <w:t xml:space="preserve"> </w:t>
      </w:r>
      <w:r>
        <w:t>su</w:t>
      </w:r>
      <w:r>
        <w:rPr>
          <w:spacing w:val="-13"/>
        </w:rPr>
        <w:t xml:space="preserve"> </w:t>
      </w:r>
      <w:r>
        <w:t>actividad</w:t>
      </w:r>
      <w:r>
        <w:rPr>
          <w:spacing w:val="-14"/>
        </w:rPr>
        <w:t xml:space="preserve"> </w:t>
      </w:r>
      <w:r>
        <w:t>operativa,</w:t>
      </w:r>
      <w:r>
        <w:rPr>
          <w:spacing w:val="-13"/>
        </w:rPr>
        <w:t xml:space="preserve"> </w:t>
      </w:r>
      <w:r>
        <w:t>constituyéndose</w:t>
      </w:r>
      <w:r>
        <w:rPr>
          <w:spacing w:val="-14"/>
        </w:rPr>
        <w:t xml:space="preserve"> </w:t>
      </w:r>
      <w:r>
        <w:t>en</w:t>
      </w:r>
      <w:r>
        <w:rPr>
          <w:spacing w:val="-13"/>
        </w:rPr>
        <w:t xml:space="preserve"> </w:t>
      </w:r>
      <w:r>
        <w:t>un</w:t>
      </w:r>
      <w:r>
        <w:rPr>
          <w:spacing w:val="-13"/>
        </w:rPr>
        <w:t xml:space="preserve"> </w:t>
      </w:r>
      <w:r>
        <w:t>indicador</w:t>
      </w:r>
      <w:r>
        <w:rPr>
          <w:spacing w:val="-14"/>
        </w:rPr>
        <w:t xml:space="preserve"> </w:t>
      </w:r>
      <w:r>
        <w:t>central</w:t>
      </w:r>
      <w:r>
        <w:rPr>
          <w:spacing w:val="-13"/>
        </w:rPr>
        <w:t xml:space="preserve"> </w:t>
      </w:r>
      <w:r>
        <w:t>de</w:t>
      </w:r>
      <w:r>
        <w:rPr>
          <w:spacing w:val="-14"/>
        </w:rPr>
        <w:t xml:space="preserve"> </w:t>
      </w:r>
      <w:r>
        <w:t>desempeño económico. En este caso, el resultado surge de la diferencia entre los ingresos generados por operaciones wireline y la estructura de costos definida previamente.</w:t>
      </w:r>
    </w:p>
    <w:p w:rsidR="009003C7" w:rsidRDefault="004D355F">
      <w:pPr>
        <w:pStyle w:val="Textoindependiente"/>
        <w:spacing w:before="240" w:line="360" w:lineRule="auto"/>
        <w:ind w:left="360" w:right="358"/>
        <w:jc w:val="both"/>
      </w:pPr>
      <w:r>
        <w:t>Los datos muestran que el pro</w:t>
      </w:r>
      <w:r>
        <w:t xml:space="preserve">yecto presenta resultado operativo positivo desde el primer año, lo cual refleja una adecuada relación entre la tarifa adoptada, el volumen de operaciones y la estructura de costos. Este aspecto resulta particularmente relevante en un negocio intensivo en </w:t>
      </w:r>
      <w:r>
        <w:t xml:space="preserve">capital, donde la cobertura de costos fijos suele representar una barrera crítica en las etapas </w:t>
      </w:r>
      <w:r>
        <w:rPr>
          <w:spacing w:val="-2"/>
        </w:rPr>
        <w:t>iniciales.</w:t>
      </w:r>
    </w:p>
    <w:p w:rsidR="009003C7" w:rsidRDefault="004D355F">
      <w:pPr>
        <w:pStyle w:val="Textoindependiente"/>
        <w:spacing w:before="239" w:line="360" w:lineRule="auto"/>
        <w:ind w:left="360" w:right="358"/>
        <w:jc w:val="both"/>
      </w:pPr>
      <w:r>
        <w:t>A lo largo del horizonte proyectado, se observa una mejora progresiva del EBITDA operativo, pasando de USD 1.030.000 en el primer año a USD 1.810.000</w:t>
      </w:r>
      <w:r>
        <w:t xml:space="preserve"> en el quinto. Este crecimiento se explica</w:t>
      </w:r>
      <w:r>
        <w:rPr>
          <w:spacing w:val="5"/>
        </w:rPr>
        <w:t xml:space="preserve"> </w:t>
      </w:r>
      <w:r>
        <w:t>principalmente</w:t>
      </w:r>
      <w:r>
        <w:rPr>
          <w:spacing w:val="5"/>
        </w:rPr>
        <w:t xml:space="preserve"> </w:t>
      </w:r>
      <w:r>
        <w:t>por</w:t>
      </w:r>
      <w:r>
        <w:rPr>
          <w:spacing w:val="5"/>
        </w:rPr>
        <w:t xml:space="preserve"> </w:t>
      </w:r>
      <w:r>
        <w:t>el</w:t>
      </w:r>
      <w:r>
        <w:rPr>
          <w:spacing w:val="6"/>
        </w:rPr>
        <w:t xml:space="preserve"> </w:t>
      </w:r>
      <w:r>
        <w:t>aumento</w:t>
      </w:r>
      <w:r>
        <w:rPr>
          <w:spacing w:val="5"/>
        </w:rPr>
        <w:t xml:space="preserve"> </w:t>
      </w:r>
      <w:r>
        <w:t>en</w:t>
      </w:r>
      <w:r>
        <w:rPr>
          <w:spacing w:val="5"/>
        </w:rPr>
        <w:t xml:space="preserve"> </w:t>
      </w:r>
      <w:r>
        <w:t>la</w:t>
      </w:r>
      <w:r>
        <w:rPr>
          <w:spacing w:val="5"/>
        </w:rPr>
        <w:t xml:space="preserve"> </w:t>
      </w:r>
      <w:r>
        <w:t>cantidad</w:t>
      </w:r>
      <w:r>
        <w:rPr>
          <w:spacing w:val="5"/>
        </w:rPr>
        <w:t xml:space="preserve"> </w:t>
      </w:r>
      <w:r>
        <w:t>de</w:t>
      </w:r>
      <w:r>
        <w:rPr>
          <w:spacing w:val="5"/>
        </w:rPr>
        <w:t xml:space="preserve"> </w:t>
      </w:r>
      <w:r>
        <w:t>operaciones</w:t>
      </w:r>
      <w:r>
        <w:rPr>
          <w:spacing w:val="5"/>
        </w:rPr>
        <w:t xml:space="preserve"> </w:t>
      </w:r>
      <w:r>
        <w:t>facturadas</w:t>
      </w:r>
      <w:r>
        <w:rPr>
          <w:spacing w:val="6"/>
        </w:rPr>
        <w:t xml:space="preserve"> </w:t>
      </w:r>
      <w:r>
        <w:t>y</w:t>
      </w:r>
      <w:r>
        <w:rPr>
          <w:spacing w:val="5"/>
        </w:rPr>
        <w:t xml:space="preserve"> </w:t>
      </w:r>
      <w:r>
        <w:t>por</w:t>
      </w:r>
      <w:r>
        <w:rPr>
          <w:spacing w:val="5"/>
        </w:rPr>
        <w:t xml:space="preserve"> </w:t>
      </w:r>
      <w:r>
        <w:t>una</w:t>
      </w:r>
      <w:r>
        <w:rPr>
          <w:spacing w:val="5"/>
        </w:rPr>
        <w:t xml:space="preserve"> </w:t>
      </w:r>
      <w:r>
        <w:rPr>
          <w:spacing w:val="-2"/>
        </w:rPr>
        <w:t>mayor</w:t>
      </w:r>
    </w:p>
    <w:p w:rsidR="009003C7" w:rsidRDefault="009003C7">
      <w:pPr>
        <w:pStyle w:val="Textoindependiente"/>
        <w:spacing w:line="360" w:lineRule="auto"/>
        <w:jc w:val="both"/>
        <w:sectPr w:rsidR="009003C7">
          <w:pgSz w:w="12240" w:h="15840"/>
          <w:pgMar w:top="1820" w:right="1080" w:bottom="1260" w:left="1080" w:header="0" w:footer="1080" w:gutter="0"/>
          <w:cols w:space="720"/>
        </w:sectPr>
      </w:pPr>
    </w:p>
    <w:p w:rsidR="009003C7" w:rsidRDefault="004D355F">
      <w:pPr>
        <w:pStyle w:val="Textoindependiente"/>
        <w:spacing w:before="79" w:line="360" w:lineRule="auto"/>
        <w:ind w:left="360" w:right="366"/>
        <w:jc w:val="both"/>
      </w:pPr>
      <w:r>
        <w:lastRenderedPageBreak/>
        <w:t xml:space="preserve">utilización de la capacidad instalada, lo que permite distribuir los costos fijos sobre un volumen creciente de </w:t>
      </w:r>
      <w:r>
        <w:t>actividad.</w:t>
      </w:r>
    </w:p>
    <w:p w:rsidR="009003C7" w:rsidRDefault="004D355F">
      <w:pPr>
        <w:pStyle w:val="Textoindependiente"/>
        <w:spacing w:before="240" w:line="360" w:lineRule="auto"/>
        <w:ind w:left="360" w:right="358"/>
        <w:jc w:val="both"/>
      </w:pPr>
      <w:r>
        <w:t>En</w:t>
      </w:r>
      <w:r>
        <w:rPr>
          <w:spacing w:val="-15"/>
        </w:rPr>
        <w:t xml:space="preserve"> </w:t>
      </w:r>
      <w:r>
        <w:t>términos</w:t>
      </w:r>
      <w:r>
        <w:rPr>
          <w:spacing w:val="-15"/>
        </w:rPr>
        <w:t xml:space="preserve"> </w:t>
      </w:r>
      <w:r>
        <w:t>de</w:t>
      </w:r>
      <w:r>
        <w:rPr>
          <w:spacing w:val="-15"/>
        </w:rPr>
        <w:t xml:space="preserve"> </w:t>
      </w:r>
      <w:r>
        <w:t>rentabilidad,</w:t>
      </w:r>
      <w:r>
        <w:rPr>
          <w:spacing w:val="-15"/>
        </w:rPr>
        <w:t xml:space="preserve"> </w:t>
      </w:r>
      <w:r>
        <w:t>el</w:t>
      </w:r>
      <w:r>
        <w:rPr>
          <w:spacing w:val="-15"/>
        </w:rPr>
        <w:t xml:space="preserve"> </w:t>
      </w:r>
      <w:r>
        <w:t>margen</w:t>
      </w:r>
      <w:r>
        <w:rPr>
          <w:spacing w:val="-15"/>
        </w:rPr>
        <w:t xml:space="preserve"> </w:t>
      </w:r>
      <w:r>
        <w:t>EBITDA</w:t>
      </w:r>
      <w:r>
        <w:rPr>
          <w:spacing w:val="-15"/>
        </w:rPr>
        <w:t xml:space="preserve"> </w:t>
      </w:r>
      <w:r>
        <w:t>evoluciona</w:t>
      </w:r>
      <w:r>
        <w:rPr>
          <w:spacing w:val="-15"/>
        </w:rPr>
        <w:t xml:space="preserve"> </w:t>
      </w:r>
      <w:r>
        <w:t>desde</w:t>
      </w:r>
      <w:r>
        <w:rPr>
          <w:spacing w:val="-15"/>
        </w:rPr>
        <w:t xml:space="preserve"> </w:t>
      </w:r>
      <w:r>
        <w:t>un</w:t>
      </w:r>
      <w:r>
        <w:rPr>
          <w:spacing w:val="-15"/>
        </w:rPr>
        <w:t xml:space="preserve"> </w:t>
      </w:r>
      <w:r>
        <w:t>32,7%</w:t>
      </w:r>
      <w:r>
        <w:rPr>
          <w:spacing w:val="-15"/>
        </w:rPr>
        <w:t xml:space="preserve"> </w:t>
      </w:r>
      <w:r>
        <w:t>en</w:t>
      </w:r>
      <w:r>
        <w:rPr>
          <w:spacing w:val="-15"/>
        </w:rPr>
        <w:t xml:space="preserve"> </w:t>
      </w:r>
      <w:r>
        <w:t>el</w:t>
      </w:r>
      <w:r>
        <w:rPr>
          <w:spacing w:val="-15"/>
        </w:rPr>
        <w:t xml:space="preserve"> </w:t>
      </w:r>
      <w:r>
        <w:t>primer</w:t>
      </w:r>
      <w:r>
        <w:rPr>
          <w:spacing w:val="-15"/>
        </w:rPr>
        <w:t xml:space="preserve"> </w:t>
      </w:r>
      <w:r>
        <w:t>año</w:t>
      </w:r>
      <w:r>
        <w:rPr>
          <w:spacing w:val="-15"/>
        </w:rPr>
        <w:t xml:space="preserve"> </w:t>
      </w:r>
      <w:r>
        <w:t>hasta niveles</w:t>
      </w:r>
      <w:r>
        <w:rPr>
          <w:spacing w:val="-13"/>
        </w:rPr>
        <w:t xml:space="preserve"> </w:t>
      </w:r>
      <w:r>
        <w:t>cercanos</w:t>
      </w:r>
      <w:r>
        <w:rPr>
          <w:spacing w:val="-11"/>
        </w:rPr>
        <w:t xml:space="preserve"> </w:t>
      </w:r>
      <w:r>
        <w:t>al</w:t>
      </w:r>
      <w:r>
        <w:rPr>
          <w:spacing w:val="-13"/>
        </w:rPr>
        <w:t xml:space="preserve"> </w:t>
      </w:r>
      <w:r>
        <w:t>37%</w:t>
      </w:r>
      <w:r>
        <w:rPr>
          <w:spacing w:val="-12"/>
        </w:rPr>
        <w:t xml:space="preserve"> </w:t>
      </w:r>
      <w:r>
        <w:t>en</w:t>
      </w:r>
      <w:r>
        <w:rPr>
          <w:spacing w:val="-13"/>
        </w:rPr>
        <w:t xml:space="preserve"> </w:t>
      </w:r>
      <w:r>
        <w:t>los</w:t>
      </w:r>
      <w:r>
        <w:rPr>
          <w:spacing w:val="-12"/>
        </w:rPr>
        <w:t xml:space="preserve"> </w:t>
      </w:r>
      <w:r>
        <w:t>años</w:t>
      </w:r>
      <w:r>
        <w:rPr>
          <w:spacing w:val="-13"/>
        </w:rPr>
        <w:t xml:space="preserve"> </w:t>
      </w:r>
      <w:r>
        <w:t>posteriores,</w:t>
      </w:r>
      <w:r>
        <w:rPr>
          <w:spacing w:val="-13"/>
        </w:rPr>
        <w:t xml:space="preserve"> </w:t>
      </w:r>
      <w:r>
        <w:t>estabilizándose</w:t>
      </w:r>
      <w:r>
        <w:rPr>
          <w:spacing w:val="-14"/>
        </w:rPr>
        <w:t xml:space="preserve"> </w:t>
      </w:r>
      <w:r>
        <w:t>dentro</w:t>
      </w:r>
      <w:r>
        <w:rPr>
          <w:spacing w:val="-14"/>
        </w:rPr>
        <w:t xml:space="preserve"> </w:t>
      </w:r>
      <w:r>
        <w:t>del</w:t>
      </w:r>
      <w:r>
        <w:rPr>
          <w:spacing w:val="-10"/>
        </w:rPr>
        <w:t xml:space="preserve"> </w:t>
      </w:r>
      <w:r>
        <w:t>rango</w:t>
      </w:r>
      <w:r>
        <w:rPr>
          <w:spacing w:val="-13"/>
        </w:rPr>
        <w:t xml:space="preserve"> </w:t>
      </w:r>
      <w:r>
        <w:t>objetivo</w:t>
      </w:r>
      <w:r>
        <w:rPr>
          <w:spacing w:val="-13"/>
        </w:rPr>
        <w:t xml:space="preserve"> </w:t>
      </w:r>
      <w:r>
        <w:t>definido para el proyecto. Este comportamiento demuestra economías de escala operativa, donde el incremento de ingresos supera proporcionalmente el crecimiento de los costos.</w:t>
      </w:r>
    </w:p>
    <w:p w:rsidR="009003C7" w:rsidRDefault="004D355F">
      <w:pPr>
        <w:pStyle w:val="Textoindependiente"/>
        <w:spacing w:before="240" w:line="360" w:lineRule="auto"/>
        <w:ind w:left="360" w:right="361"/>
        <w:jc w:val="both"/>
      </w:pPr>
      <w:r>
        <w:t>En términos operativos, se considera que la actividad puede requerir capital de t</w:t>
      </w:r>
      <w:r>
        <w:t>rabajo adicional debido</w:t>
      </w:r>
      <w:r>
        <w:rPr>
          <w:spacing w:val="-10"/>
        </w:rPr>
        <w:t xml:space="preserve"> </w:t>
      </w:r>
      <w:r>
        <w:t>a</w:t>
      </w:r>
      <w:r>
        <w:rPr>
          <w:spacing w:val="-12"/>
        </w:rPr>
        <w:t xml:space="preserve"> </w:t>
      </w:r>
      <w:r>
        <w:t>los</w:t>
      </w:r>
      <w:r>
        <w:rPr>
          <w:spacing w:val="-10"/>
        </w:rPr>
        <w:t xml:space="preserve"> </w:t>
      </w:r>
      <w:r>
        <w:t>plazos</w:t>
      </w:r>
      <w:r>
        <w:rPr>
          <w:spacing w:val="-10"/>
        </w:rPr>
        <w:t xml:space="preserve"> </w:t>
      </w:r>
      <w:r>
        <w:t>de</w:t>
      </w:r>
      <w:r>
        <w:rPr>
          <w:spacing w:val="-12"/>
        </w:rPr>
        <w:t xml:space="preserve"> </w:t>
      </w:r>
      <w:r>
        <w:t>cobranza</w:t>
      </w:r>
      <w:r>
        <w:rPr>
          <w:spacing w:val="-12"/>
        </w:rPr>
        <w:t xml:space="preserve"> </w:t>
      </w:r>
      <w:r>
        <w:t>habituales</w:t>
      </w:r>
      <w:r>
        <w:rPr>
          <w:spacing w:val="-11"/>
        </w:rPr>
        <w:t xml:space="preserve"> </w:t>
      </w:r>
      <w:r>
        <w:t>de</w:t>
      </w:r>
      <w:r>
        <w:rPr>
          <w:spacing w:val="-12"/>
        </w:rPr>
        <w:t xml:space="preserve"> </w:t>
      </w:r>
      <w:r>
        <w:t>la</w:t>
      </w:r>
      <w:r>
        <w:rPr>
          <w:spacing w:val="-11"/>
        </w:rPr>
        <w:t xml:space="preserve"> </w:t>
      </w:r>
      <w:r>
        <w:t>industria</w:t>
      </w:r>
      <w:r>
        <w:rPr>
          <w:spacing w:val="-11"/>
        </w:rPr>
        <w:t xml:space="preserve"> </w:t>
      </w:r>
      <w:r>
        <w:t>petrolera,</w:t>
      </w:r>
      <w:r>
        <w:rPr>
          <w:spacing w:val="-11"/>
        </w:rPr>
        <w:t xml:space="preserve"> </w:t>
      </w:r>
      <w:r>
        <w:t>donde</w:t>
      </w:r>
      <w:r>
        <w:rPr>
          <w:spacing w:val="-12"/>
        </w:rPr>
        <w:t xml:space="preserve"> </w:t>
      </w:r>
      <w:r>
        <w:t>los</w:t>
      </w:r>
      <w:r>
        <w:rPr>
          <w:spacing w:val="-10"/>
        </w:rPr>
        <w:t xml:space="preserve"> </w:t>
      </w:r>
      <w:r>
        <w:t>pagos</w:t>
      </w:r>
      <w:r>
        <w:rPr>
          <w:spacing w:val="-10"/>
        </w:rPr>
        <w:t xml:space="preserve"> </w:t>
      </w:r>
      <w:r>
        <w:t>de</w:t>
      </w:r>
      <w:r>
        <w:rPr>
          <w:spacing w:val="-12"/>
        </w:rPr>
        <w:t xml:space="preserve"> </w:t>
      </w:r>
      <w:r>
        <w:t>operadoras suelen producirse entre 30 y 90 días posteriores a la prestación del servicio.</w:t>
      </w:r>
    </w:p>
    <w:p w:rsidR="009003C7" w:rsidRDefault="004D355F">
      <w:pPr>
        <w:pStyle w:val="Textoindependiente"/>
        <w:spacing w:before="240" w:line="360" w:lineRule="auto"/>
        <w:ind w:left="360" w:right="360"/>
        <w:jc w:val="both"/>
      </w:pPr>
      <w:r>
        <w:t>Dentro</w:t>
      </w:r>
      <w:r>
        <w:rPr>
          <w:spacing w:val="-2"/>
        </w:rPr>
        <w:t xml:space="preserve"> </w:t>
      </w:r>
      <w:r>
        <w:t>de</w:t>
      </w:r>
      <w:r>
        <w:rPr>
          <w:spacing w:val="-2"/>
        </w:rPr>
        <w:t xml:space="preserve"> </w:t>
      </w:r>
      <w:r>
        <w:t>los costos</w:t>
      </w:r>
      <w:r>
        <w:rPr>
          <w:spacing w:val="-1"/>
        </w:rPr>
        <w:t xml:space="preserve"> </w:t>
      </w:r>
      <w:r>
        <w:t>indirectos</w:t>
      </w:r>
      <w:r>
        <w:rPr>
          <w:spacing w:val="-1"/>
        </w:rPr>
        <w:t xml:space="preserve"> </w:t>
      </w:r>
      <w:r>
        <w:t>y administrativos se</w:t>
      </w:r>
      <w:r>
        <w:rPr>
          <w:spacing w:val="-2"/>
        </w:rPr>
        <w:t xml:space="preserve"> </w:t>
      </w:r>
      <w:r>
        <w:t>incorpo</w:t>
      </w:r>
      <w:r>
        <w:t>ran</w:t>
      </w:r>
      <w:r>
        <w:rPr>
          <w:spacing w:val="-1"/>
        </w:rPr>
        <w:t xml:space="preserve"> </w:t>
      </w:r>
      <w:r>
        <w:t>los honorarios</w:t>
      </w:r>
      <w:r>
        <w:rPr>
          <w:spacing w:val="-1"/>
        </w:rPr>
        <w:t xml:space="preserve"> </w:t>
      </w:r>
      <w:r>
        <w:t xml:space="preserve">correspondientes a la dirección general del proyecto, con el objetivo de reflejar de manera más realista la estructura económica del negocio desde la perspectiva de un potencial inversor. Esta remuneración contempla funciones vinculadas </w:t>
      </w:r>
      <w:r>
        <w:t>con gestión operativa, coordinación comercial, planificación estratégica y supervisión administrativa.</w:t>
      </w:r>
    </w:p>
    <w:p w:rsidR="009003C7" w:rsidRDefault="004D355F">
      <w:pPr>
        <w:spacing w:before="242"/>
        <w:ind w:left="360"/>
        <w:jc w:val="both"/>
        <w:rPr>
          <w:i/>
          <w:sz w:val="24"/>
        </w:rPr>
      </w:pPr>
      <w:bookmarkStart w:id="141" w:name="_bookmark141"/>
      <w:bookmarkEnd w:id="141"/>
      <w:r>
        <w:rPr>
          <w:b/>
          <w:i/>
          <w:color w:val="4F81BC"/>
          <w:sz w:val="24"/>
        </w:rPr>
        <w:t>Tabla</w:t>
      </w:r>
      <w:r>
        <w:rPr>
          <w:b/>
          <w:i/>
          <w:color w:val="4F81BC"/>
          <w:spacing w:val="-3"/>
          <w:sz w:val="24"/>
        </w:rPr>
        <w:t xml:space="preserve"> </w:t>
      </w:r>
      <w:r>
        <w:rPr>
          <w:b/>
          <w:i/>
          <w:color w:val="4F81BC"/>
          <w:sz w:val="24"/>
        </w:rPr>
        <w:t>22</w:t>
      </w:r>
      <w:r>
        <w:rPr>
          <w:b/>
          <w:i/>
          <w:color w:val="4F81BC"/>
          <w:spacing w:val="-1"/>
          <w:sz w:val="24"/>
        </w:rPr>
        <w:t xml:space="preserve"> </w:t>
      </w:r>
      <w:r>
        <w:rPr>
          <w:i/>
          <w:color w:val="4F81BC"/>
          <w:sz w:val="24"/>
        </w:rPr>
        <w:t>Estado</w:t>
      </w:r>
      <w:r>
        <w:rPr>
          <w:i/>
          <w:color w:val="4F81BC"/>
          <w:spacing w:val="-1"/>
          <w:sz w:val="24"/>
        </w:rPr>
        <w:t xml:space="preserve"> </w:t>
      </w:r>
      <w:r>
        <w:rPr>
          <w:i/>
          <w:color w:val="4F81BC"/>
          <w:sz w:val="24"/>
        </w:rPr>
        <w:t>de resultados</w:t>
      </w:r>
      <w:r>
        <w:rPr>
          <w:i/>
          <w:color w:val="4F81BC"/>
          <w:spacing w:val="-2"/>
          <w:sz w:val="24"/>
        </w:rPr>
        <w:t xml:space="preserve"> </w:t>
      </w:r>
      <w:r>
        <w:rPr>
          <w:i/>
          <w:color w:val="4F81BC"/>
          <w:sz w:val="24"/>
        </w:rPr>
        <w:t>proyectado –</w:t>
      </w:r>
      <w:r>
        <w:rPr>
          <w:i/>
          <w:color w:val="4F81BC"/>
          <w:spacing w:val="-1"/>
          <w:sz w:val="24"/>
        </w:rPr>
        <w:t xml:space="preserve"> </w:t>
      </w:r>
      <w:r>
        <w:rPr>
          <w:i/>
          <w:color w:val="4F81BC"/>
          <w:sz w:val="24"/>
        </w:rPr>
        <w:t xml:space="preserve">escenario </w:t>
      </w:r>
      <w:r>
        <w:rPr>
          <w:i/>
          <w:color w:val="4F81BC"/>
          <w:spacing w:val="-4"/>
          <w:sz w:val="24"/>
        </w:rPr>
        <w:t>base</w:t>
      </w:r>
    </w:p>
    <w:p w:rsidR="009003C7" w:rsidRDefault="009003C7">
      <w:pPr>
        <w:pStyle w:val="Textoindependiente"/>
        <w:spacing w:before="5" w:after="1"/>
        <w:rPr>
          <w:i/>
          <w:sz w:val="10"/>
        </w:rPr>
      </w:pPr>
    </w:p>
    <w:tbl>
      <w:tblPr>
        <w:tblStyle w:val="TableNormal"/>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1332"/>
        <w:gridCol w:w="1332"/>
        <w:gridCol w:w="1332"/>
        <w:gridCol w:w="1333"/>
        <w:gridCol w:w="1332"/>
      </w:tblGrid>
      <w:tr w:rsidR="009003C7">
        <w:trPr>
          <w:trHeight w:val="551"/>
        </w:trPr>
        <w:tc>
          <w:tcPr>
            <w:tcW w:w="2691" w:type="dxa"/>
          </w:tcPr>
          <w:p w:rsidR="009003C7" w:rsidRDefault="004D355F">
            <w:pPr>
              <w:pStyle w:val="TableParagraph"/>
              <w:spacing w:line="275" w:lineRule="exact"/>
              <w:rPr>
                <w:b/>
                <w:sz w:val="24"/>
              </w:rPr>
            </w:pPr>
            <w:r>
              <w:rPr>
                <w:b/>
                <w:spacing w:val="-2"/>
                <w:sz w:val="24"/>
              </w:rPr>
              <w:t>Concepto</w:t>
            </w:r>
          </w:p>
        </w:tc>
        <w:tc>
          <w:tcPr>
            <w:tcW w:w="1332" w:type="dxa"/>
          </w:tcPr>
          <w:p w:rsidR="009003C7" w:rsidRDefault="004D355F">
            <w:pPr>
              <w:pStyle w:val="TableParagraph"/>
              <w:tabs>
                <w:tab w:val="right" w:pos="1223"/>
              </w:tabs>
              <w:spacing w:line="275" w:lineRule="exact"/>
              <w:rPr>
                <w:b/>
                <w:sz w:val="24"/>
              </w:rPr>
            </w:pPr>
            <w:r>
              <w:rPr>
                <w:b/>
                <w:spacing w:val="-5"/>
                <w:sz w:val="24"/>
              </w:rPr>
              <w:t>Año</w:t>
            </w:r>
            <w:r>
              <w:rPr>
                <w:b/>
                <w:sz w:val="24"/>
              </w:rPr>
              <w:tab/>
            </w:r>
            <w:r>
              <w:rPr>
                <w:b/>
                <w:spacing w:val="-10"/>
                <w:sz w:val="24"/>
              </w:rPr>
              <w:t>1</w:t>
            </w:r>
          </w:p>
          <w:p w:rsidR="009003C7" w:rsidRDefault="004D355F">
            <w:pPr>
              <w:pStyle w:val="TableParagraph"/>
              <w:spacing w:line="257" w:lineRule="exact"/>
              <w:rPr>
                <w:b/>
                <w:sz w:val="24"/>
              </w:rPr>
            </w:pPr>
            <w:r>
              <w:rPr>
                <w:b/>
                <w:spacing w:val="-2"/>
                <w:sz w:val="24"/>
              </w:rPr>
              <w:t>(USD)</w:t>
            </w:r>
          </w:p>
        </w:tc>
        <w:tc>
          <w:tcPr>
            <w:tcW w:w="1332" w:type="dxa"/>
          </w:tcPr>
          <w:p w:rsidR="009003C7" w:rsidRDefault="004D355F">
            <w:pPr>
              <w:pStyle w:val="TableParagraph"/>
              <w:tabs>
                <w:tab w:val="right" w:pos="1223"/>
              </w:tabs>
              <w:spacing w:line="275" w:lineRule="exact"/>
              <w:rPr>
                <w:b/>
                <w:sz w:val="24"/>
              </w:rPr>
            </w:pPr>
            <w:r>
              <w:rPr>
                <w:b/>
                <w:spacing w:val="-5"/>
                <w:sz w:val="24"/>
              </w:rPr>
              <w:t>Año</w:t>
            </w:r>
            <w:r>
              <w:rPr>
                <w:b/>
                <w:sz w:val="24"/>
              </w:rPr>
              <w:tab/>
            </w:r>
            <w:r>
              <w:rPr>
                <w:b/>
                <w:spacing w:val="-10"/>
                <w:sz w:val="24"/>
              </w:rPr>
              <w:t>2</w:t>
            </w:r>
          </w:p>
          <w:p w:rsidR="009003C7" w:rsidRDefault="004D355F">
            <w:pPr>
              <w:pStyle w:val="TableParagraph"/>
              <w:spacing w:line="257" w:lineRule="exact"/>
              <w:rPr>
                <w:b/>
                <w:sz w:val="24"/>
              </w:rPr>
            </w:pPr>
            <w:r>
              <w:rPr>
                <w:b/>
                <w:spacing w:val="-2"/>
                <w:sz w:val="24"/>
              </w:rPr>
              <w:t>(USD)</w:t>
            </w:r>
          </w:p>
        </w:tc>
        <w:tc>
          <w:tcPr>
            <w:tcW w:w="1332" w:type="dxa"/>
          </w:tcPr>
          <w:p w:rsidR="009003C7" w:rsidRDefault="004D355F">
            <w:pPr>
              <w:pStyle w:val="TableParagraph"/>
              <w:tabs>
                <w:tab w:val="right" w:pos="1223"/>
              </w:tabs>
              <w:spacing w:line="275" w:lineRule="exact"/>
              <w:ind w:left="108"/>
              <w:rPr>
                <w:b/>
                <w:sz w:val="24"/>
              </w:rPr>
            </w:pPr>
            <w:r>
              <w:rPr>
                <w:b/>
                <w:spacing w:val="-5"/>
                <w:sz w:val="24"/>
              </w:rPr>
              <w:t>Año</w:t>
            </w:r>
            <w:r>
              <w:rPr>
                <w:b/>
                <w:sz w:val="24"/>
              </w:rPr>
              <w:tab/>
            </w:r>
            <w:r>
              <w:rPr>
                <w:b/>
                <w:spacing w:val="-10"/>
                <w:sz w:val="24"/>
              </w:rPr>
              <w:t>3</w:t>
            </w:r>
          </w:p>
          <w:p w:rsidR="009003C7" w:rsidRDefault="004D355F">
            <w:pPr>
              <w:pStyle w:val="TableParagraph"/>
              <w:spacing w:line="257" w:lineRule="exact"/>
              <w:ind w:left="108"/>
              <w:rPr>
                <w:b/>
                <w:sz w:val="24"/>
              </w:rPr>
            </w:pPr>
            <w:r>
              <w:rPr>
                <w:b/>
                <w:spacing w:val="-2"/>
                <w:sz w:val="24"/>
              </w:rPr>
              <w:t>(USD)</w:t>
            </w:r>
          </w:p>
        </w:tc>
        <w:tc>
          <w:tcPr>
            <w:tcW w:w="1333" w:type="dxa"/>
          </w:tcPr>
          <w:p w:rsidR="009003C7" w:rsidRDefault="004D355F">
            <w:pPr>
              <w:pStyle w:val="TableParagraph"/>
              <w:tabs>
                <w:tab w:val="right" w:pos="1223"/>
              </w:tabs>
              <w:spacing w:line="275" w:lineRule="exact"/>
              <w:ind w:left="108"/>
              <w:rPr>
                <w:b/>
                <w:sz w:val="24"/>
              </w:rPr>
            </w:pPr>
            <w:r>
              <w:rPr>
                <w:b/>
                <w:spacing w:val="-5"/>
                <w:sz w:val="24"/>
              </w:rPr>
              <w:t>Año</w:t>
            </w:r>
            <w:r>
              <w:rPr>
                <w:b/>
                <w:sz w:val="24"/>
              </w:rPr>
              <w:tab/>
            </w:r>
            <w:r>
              <w:rPr>
                <w:b/>
                <w:spacing w:val="-10"/>
                <w:sz w:val="24"/>
              </w:rPr>
              <w:t>4</w:t>
            </w:r>
          </w:p>
          <w:p w:rsidR="009003C7" w:rsidRDefault="004D355F">
            <w:pPr>
              <w:pStyle w:val="TableParagraph"/>
              <w:spacing w:line="257" w:lineRule="exact"/>
              <w:ind w:left="108"/>
              <w:rPr>
                <w:b/>
                <w:sz w:val="24"/>
              </w:rPr>
            </w:pPr>
            <w:r>
              <w:rPr>
                <w:b/>
                <w:spacing w:val="-2"/>
                <w:sz w:val="24"/>
              </w:rPr>
              <w:t>(USD)</w:t>
            </w:r>
          </w:p>
        </w:tc>
        <w:tc>
          <w:tcPr>
            <w:tcW w:w="1332" w:type="dxa"/>
          </w:tcPr>
          <w:p w:rsidR="009003C7" w:rsidRDefault="004D355F">
            <w:pPr>
              <w:pStyle w:val="TableParagraph"/>
              <w:tabs>
                <w:tab w:val="right" w:pos="1223"/>
              </w:tabs>
              <w:spacing w:line="275" w:lineRule="exact"/>
              <w:rPr>
                <w:b/>
                <w:sz w:val="24"/>
              </w:rPr>
            </w:pPr>
            <w:r>
              <w:rPr>
                <w:b/>
                <w:spacing w:val="-5"/>
                <w:sz w:val="24"/>
              </w:rPr>
              <w:t>Año</w:t>
            </w:r>
            <w:r>
              <w:rPr>
                <w:b/>
                <w:sz w:val="24"/>
              </w:rPr>
              <w:tab/>
            </w:r>
            <w:r>
              <w:rPr>
                <w:b/>
                <w:spacing w:val="-10"/>
                <w:sz w:val="24"/>
              </w:rPr>
              <w:t>5</w:t>
            </w:r>
          </w:p>
          <w:p w:rsidR="009003C7" w:rsidRDefault="004D355F">
            <w:pPr>
              <w:pStyle w:val="TableParagraph"/>
              <w:spacing w:line="257" w:lineRule="exact"/>
              <w:rPr>
                <w:b/>
                <w:sz w:val="24"/>
              </w:rPr>
            </w:pPr>
            <w:r>
              <w:rPr>
                <w:b/>
                <w:spacing w:val="-2"/>
                <w:sz w:val="24"/>
              </w:rPr>
              <w:t>(USD)</w:t>
            </w:r>
          </w:p>
        </w:tc>
      </w:tr>
      <w:tr w:rsidR="009003C7">
        <w:trPr>
          <w:trHeight w:val="275"/>
        </w:trPr>
        <w:tc>
          <w:tcPr>
            <w:tcW w:w="2691" w:type="dxa"/>
            <w:tcBorders>
              <w:bottom w:val="single" w:sz="8" w:space="0" w:color="000000"/>
            </w:tcBorders>
          </w:tcPr>
          <w:p w:rsidR="009003C7" w:rsidRDefault="004D355F">
            <w:pPr>
              <w:pStyle w:val="TableParagraph"/>
              <w:spacing w:line="255" w:lineRule="exact"/>
              <w:rPr>
                <w:sz w:val="24"/>
              </w:rPr>
            </w:pPr>
            <w:r>
              <w:rPr>
                <w:sz w:val="24"/>
              </w:rPr>
              <w:t>Ingresos</w:t>
            </w:r>
            <w:r>
              <w:rPr>
                <w:spacing w:val="-4"/>
                <w:sz w:val="24"/>
              </w:rPr>
              <w:t xml:space="preserve"> </w:t>
            </w:r>
            <w:r>
              <w:rPr>
                <w:sz w:val="24"/>
              </w:rPr>
              <w:t>por</w:t>
            </w:r>
            <w:r>
              <w:rPr>
                <w:spacing w:val="-3"/>
                <w:sz w:val="24"/>
              </w:rPr>
              <w:t xml:space="preserve"> </w:t>
            </w:r>
            <w:r>
              <w:rPr>
                <w:spacing w:val="-2"/>
                <w:sz w:val="24"/>
              </w:rPr>
              <w:t>operaciones</w:t>
            </w:r>
          </w:p>
        </w:tc>
        <w:tc>
          <w:tcPr>
            <w:tcW w:w="1332" w:type="dxa"/>
            <w:tcBorders>
              <w:bottom w:val="single" w:sz="8" w:space="0" w:color="000000"/>
            </w:tcBorders>
          </w:tcPr>
          <w:p w:rsidR="009003C7" w:rsidRDefault="004D355F">
            <w:pPr>
              <w:pStyle w:val="TableParagraph"/>
              <w:spacing w:line="255" w:lineRule="exact"/>
              <w:rPr>
                <w:sz w:val="24"/>
              </w:rPr>
            </w:pPr>
            <w:r>
              <w:rPr>
                <w:spacing w:val="-2"/>
                <w:sz w:val="24"/>
              </w:rPr>
              <w:t>3.150.000</w:t>
            </w:r>
          </w:p>
        </w:tc>
        <w:tc>
          <w:tcPr>
            <w:tcW w:w="1332" w:type="dxa"/>
            <w:tcBorders>
              <w:bottom w:val="single" w:sz="8" w:space="0" w:color="000000"/>
            </w:tcBorders>
          </w:tcPr>
          <w:p w:rsidR="009003C7" w:rsidRDefault="004D355F">
            <w:pPr>
              <w:pStyle w:val="TableParagraph"/>
              <w:spacing w:line="255" w:lineRule="exact"/>
              <w:rPr>
                <w:sz w:val="24"/>
              </w:rPr>
            </w:pPr>
            <w:r>
              <w:rPr>
                <w:spacing w:val="-2"/>
                <w:sz w:val="24"/>
              </w:rPr>
              <w:t>3.600.000</w:t>
            </w:r>
          </w:p>
        </w:tc>
        <w:tc>
          <w:tcPr>
            <w:tcW w:w="1332" w:type="dxa"/>
            <w:tcBorders>
              <w:bottom w:val="single" w:sz="8" w:space="0" w:color="000000"/>
            </w:tcBorders>
          </w:tcPr>
          <w:p w:rsidR="009003C7" w:rsidRDefault="004D355F">
            <w:pPr>
              <w:pStyle w:val="TableParagraph"/>
              <w:spacing w:line="255" w:lineRule="exact"/>
              <w:ind w:left="108"/>
              <w:rPr>
                <w:sz w:val="24"/>
              </w:rPr>
            </w:pPr>
            <w:r>
              <w:rPr>
                <w:spacing w:val="-2"/>
                <w:sz w:val="24"/>
              </w:rPr>
              <w:t>4.050.000</w:t>
            </w:r>
          </w:p>
        </w:tc>
        <w:tc>
          <w:tcPr>
            <w:tcW w:w="1333" w:type="dxa"/>
            <w:tcBorders>
              <w:bottom w:val="single" w:sz="8" w:space="0" w:color="000000"/>
            </w:tcBorders>
          </w:tcPr>
          <w:p w:rsidR="009003C7" w:rsidRDefault="004D355F">
            <w:pPr>
              <w:pStyle w:val="TableParagraph"/>
              <w:spacing w:line="255" w:lineRule="exact"/>
              <w:ind w:left="108"/>
              <w:rPr>
                <w:sz w:val="24"/>
              </w:rPr>
            </w:pPr>
            <w:r>
              <w:rPr>
                <w:spacing w:val="-2"/>
                <w:sz w:val="24"/>
              </w:rPr>
              <w:t>4.500.000</w:t>
            </w:r>
          </w:p>
        </w:tc>
        <w:tc>
          <w:tcPr>
            <w:tcW w:w="1332" w:type="dxa"/>
            <w:tcBorders>
              <w:bottom w:val="single" w:sz="8" w:space="0" w:color="000000"/>
            </w:tcBorders>
          </w:tcPr>
          <w:p w:rsidR="009003C7" w:rsidRDefault="004D355F">
            <w:pPr>
              <w:pStyle w:val="TableParagraph"/>
              <w:spacing w:line="255" w:lineRule="exact"/>
              <w:rPr>
                <w:sz w:val="24"/>
              </w:rPr>
            </w:pPr>
            <w:r>
              <w:rPr>
                <w:spacing w:val="-2"/>
                <w:sz w:val="24"/>
              </w:rPr>
              <w:t>4.950.000</w:t>
            </w:r>
          </w:p>
        </w:tc>
      </w:tr>
      <w:tr w:rsidR="009003C7">
        <w:trPr>
          <w:trHeight w:val="551"/>
        </w:trPr>
        <w:tc>
          <w:tcPr>
            <w:tcW w:w="2691" w:type="dxa"/>
            <w:tcBorders>
              <w:top w:val="single" w:sz="8" w:space="0" w:color="000000"/>
            </w:tcBorders>
          </w:tcPr>
          <w:p w:rsidR="009003C7" w:rsidRDefault="004D355F">
            <w:pPr>
              <w:pStyle w:val="TableParagraph"/>
              <w:tabs>
                <w:tab w:val="left" w:pos="635"/>
                <w:tab w:val="left" w:pos="1580"/>
              </w:tabs>
              <w:spacing w:line="276" w:lineRule="exact"/>
              <w:ind w:right="98"/>
              <w:rPr>
                <w:sz w:val="24"/>
              </w:rPr>
            </w:pPr>
            <w:r>
              <w:rPr>
                <w:spacing w:val="-4"/>
                <w:sz w:val="24"/>
              </w:rPr>
              <w:t>(-)</w:t>
            </w:r>
            <w:r>
              <w:rPr>
                <w:sz w:val="24"/>
              </w:rPr>
              <w:tab/>
            </w:r>
            <w:r>
              <w:rPr>
                <w:spacing w:val="-2"/>
                <w:sz w:val="24"/>
              </w:rPr>
              <w:t>Costos</w:t>
            </w:r>
            <w:r>
              <w:rPr>
                <w:sz w:val="24"/>
              </w:rPr>
              <w:tab/>
            </w:r>
            <w:r>
              <w:rPr>
                <w:spacing w:val="-2"/>
                <w:sz w:val="24"/>
              </w:rPr>
              <w:t>operativos directos</w:t>
            </w:r>
          </w:p>
        </w:tc>
        <w:tc>
          <w:tcPr>
            <w:tcW w:w="1332" w:type="dxa"/>
            <w:tcBorders>
              <w:top w:val="single" w:sz="8" w:space="0" w:color="000000"/>
            </w:tcBorders>
          </w:tcPr>
          <w:p w:rsidR="009003C7" w:rsidRDefault="004D355F">
            <w:pPr>
              <w:pStyle w:val="TableParagraph"/>
              <w:spacing w:line="275" w:lineRule="exact"/>
              <w:rPr>
                <w:sz w:val="24"/>
              </w:rPr>
            </w:pPr>
            <w:r>
              <w:rPr>
                <w:spacing w:val="-2"/>
                <w:sz w:val="24"/>
              </w:rPr>
              <w:t>1.700.000</w:t>
            </w:r>
          </w:p>
        </w:tc>
        <w:tc>
          <w:tcPr>
            <w:tcW w:w="1332" w:type="dxa"/>
            <w:tcBorders>
              <w:top w:val="single" w:sz="8" w:space="0" w:color="000000"/>
            </w:tcBorders>
          </w:tcPr>
          <w:p w:rsidR="009003C7" w:rsidRDefault="004D355F">
            <w:pPr>
              <w:pStyle w:val="TableParagraph"/>
              <w:spacing w:line="275" w:lineRule="exact"/>
              <w:rPr>
                <w:sz w:val="24"/>
              </w:rPr>
            </w:pPr>
            <w:r>
              <w:rPr>
                <w:spacing w:val="-2"/>
                <w:sz w:val="24"/>
              </w:rPr>
              <w:t>1.860.000</w:t>
            </w:r>
          </w:p>
        </w:tc>
        <w:tc>
          <w:tcPr>
            <w:tcW w:w="1332" w:type="dxa"/>
            <w:tcBorders>
              <w:top w:val="single" w:sz="8" w:space="0" w:color="000000"/>
            </w:tcBorders>
          </w:tcPr>
          <w:p w:rsidR="009003C7" w:rsidRDefault="004D355F">
            <w:pPr>
              <w:pStyle w:val="TableParagraph"/>
              <w:spacing w:line="275" w:lineRule="exact"/>
              <w:ind w:left="108"/>
              <w:rPr>
                <w:sz w:val="24"/>
              </w:rPr>
            </w:pPr>
            <w:r>
              <w:rPr>
                <w:spacing w:val="-2"/>
                <w:sz w:val="24"/>
              </w:rPr>
              <w:t>2.030.000</w:t>
            </w:r>
          </w:p>
        </w:tc>
        <w:tc>
          <w:tcPr>
            <w:tcW w:w="1333" w:type="dxa"/>
            <w:tcBorders>
              <w:top w:val="single" w:sz="8" w:space="0" w:color="000000"/>
            </w:tcBorders>
          </w:tcPr>
          <w:p w:rsidR="009003C7" w:rsidRDefault="004D355F">
            <w:pPr>
              <w:pStyle w:val="TableParagraph"/>
              <w:spacing w:line="275" w:lineRule="exact"/>
              <w:ind w:left="108"/>
              <w:rPr>
                <w:sz w:val="24"/>
              </w:rPr>
            </w:pPr>
            <w:r>
              <w:rPr>
                <w:spacing w:val="-2"/>
                <w:sz w:val="24"/>
              </w:rPr>
              <w:t>2.240.000</w:t>
            </w:r>
          </w:p>
        </w:tc>
        <w:tc>
          <w:tcPr>
            <w:tcW w:w="1332" w:type="dxa"/>
            <w:tcBorders>
              <w:top w:val="single" w:sz="8" w:space="0" w:color="000000"/>
            </w:tcBorders>
          </w:tcPr>
          <w:p w:rsidR="009003C7" w:rsidRDefault="004D355F">
            <w:pPr>
              <w:pStyle w:val="TableParagraph"/>
              <w:spacing w:line="275" w:lineRule="exact"/>
              <w:rPr>
                <w:sz w:val="24"/>
              </w:rPr>
            </w:pPr>
            <w:r>
              <w:rPr>
                <w:spacing w:val="-2"/>
                <w:sz w:val="24"/>
              </w:rPr>
              <w:t>2.510.000</w:t>
            </w:r>
          </w:p>
        </w:tc>
      </w:tr>
      <w:tr w:rsidR="009003C7">
        <w:trPr>
          <w:trHeight w:val="276"/>
        </w:trPr>
        <w:tc>
          <w:tcPr>
            <w:tcW w:w="2691" w:type="dxa"/>
          </w:tcPr>
          <w:p w:rsidR="009003C7" w:rsidRDefault="004D355F">
            <w:pPr>
              <w:pStyle w:val="TableParagraph"/>
              <w:spacing w:line="257" w:lineRule="exact"/>
              <w:rPr>
                <w:sz w:val="24"/>
              </w:rPr>
            </w:pPr>
            <w:r>
              <w:rPr>
                <w:sz w:val="24"/>
              </w:rPr>
              <w:t>Personal</w:t>
            </w:r>
            <w:r>
              <w:rPr>
                <w:spacing w:val="-5"/>
                <w:sz w:val="24"/>
              </w:rPr>
              <w:t xml:space="preserve"> </w:t>
            </w:r>
            <w:r>
              <w:rPr>
                <w:spacing w:val="-2"/>
                <w:sz w:val="24"/>
              </w:rPr>
              <w:t>operativo</w:t>
            </w:r>
          </w:p>
        </w:tc>
        <w:tc>
          <w:tcPr>
            <w:tcW w:w="1332" w:type="dxa"/>
          </w:tcPr>
          <w:p w:rsidR="009003C7" w:rsidRDefault="004D355F">
            <w:pPr>
              <w:pStyle w:val="TableParagraph"/>
              <w:spacing w:line="257" w:lineRule="exact"/>
              <w:rPr>
                <w:sz w:val="24"/>
              </w:rPr>
            </w:pPr>
            <w:r>
              <w:rPr>
                <w:spacing w:val="-2"/>
                <w:sz w:val="24"/>
              </w:rPr>
              <w:t>780.000</w:t>
            </w:r>
          </w:p>
        </w:tc>
        <w:tc>
          <w:tcPr>
            <w:tcW w:w="1332" w:type="dxa"/>
          </w:tcPr>
          <w:p w:rsidR="009003C7" w:rsidRDefault="004D355F">
            <w:pPr>
              <w:pStyle w:val="TableParagraph"/>
              <w:spacing w:line="257" w:lineRule="exact"/>
              <w:rPr>
                <w:sz w:val="24"/>
              </w:rPr>
            </w:pPr>
            <w:r>
              <w:rPr>
                <w:spacing w:val="-2"/>
                <w:sz w:val="24"/>
              </w:rPr>
              <w:t>840.000</w:t>
            </w:r>
          </w:p>
        </w:tc>
        <w:tc>
          <w:tcPr>
            <w:tcW w:w="1332" w:type="dxa"/>
          </w:tcPr>
          <w:p w:rsidR="009003C7" w:rsidRDefault="004D355F">
            <w:pPr>
              <w:pStyle w:val="TableParagraph"/>
              <w:spacing w:line="257" w:lineRule="exact"/>
              <w:ind w:left="108"/>
              <w:rPr>
                <w:sz w:val="24"/>
              </w:rPr>
            </w:pPr>
            <w:r>
              <w:rPr>
                <w:spacing w:val="-2"/>
                <w:sz w:val="24"/>
              </w:rPr>
              <w:t>910.000</w:t>
            </w:r>
          </w:p>
        </w:tc>
        <w:tc>
          <w:tcPr>
            <w:tcW w:w="1333" w:type="dxa"/>
          </w:tcPr>
          <w:p w:rsidR="009003C7" w:rsidRDefault="004D355F">
            <w:pPr>
              <w:pStyle w:val="TableParagraph"/>
              <w:spacing w:line="257" w:lineRule="exact"/>
              <w:ind w:left="108"/>
              <w:rPr>
                <w:sz w:val="24"/>
              </w:rPr>
            </w:pPr>
            <w:r>
              <w:rPr>
                <w:spacing w:val="-2"/>
                <w:sz w:val="24"/>
              </w:rPr>
              <w:t>1.000.000</w:t>
            </w:r>
          </w:p>
        </w:tc>
        <w:tc>
          <w:tcPr>
            <w:tcW w:w="1332" w:type="dxa"/>
          </w:tcPr>
          <w:p w:rsidR="009003C7" w:rsidRDefault="004D355F">
            <w:pPr>
              <w:pStyle w:val="TableParagraph"/>
              <w:spacing w:line="257" w:lineRule="exact"/>
              <w:rPr>
                <w:sz w:val="24"/>
              </w:rPr>
            </w:pPr>
            <w:r>
              <w:rPr>
                <w:spacing w:val="-2"/>
                <w:sz w:val="24"/>
              </w:rPr>
              <w:t>1.120.000</w:t>
            </w:r>
          </w:p>
        </w:tc>
      </w:tr>
      <w:tr w:rsidR="009003C7">
        <w:trPr>
          <w:trHeight w:val="551"/>
        </w:trPr>
        <w:tc>
          <w:tcPr>
            <w:tcW w:w="2691" w:type="dxa"/>
          </w:tcPr>
          <w:p w:rsidR="009003C7" w:rsidRDefault="004D355F">
            <w:pPr>
              <w:pStyle w:val="TableParagraph"/>
              <w:tabs>
                <w:tab w:val="left" w:pos="2353"/>
              </w:tabs>
              <w:spacing w:line="276" w:lineRule="exact"/>
              <w:ind w:right="96"/>
              <w:rPr>
                <w:sz w:val="24"/>
              </w:rPr>
            </w:pPr>
            <w:r>
              <w:rPr>
                <w:spacing w:val="-2"/>
                <w:sz w:val="24"/>
              </w:rPr>
              <w:t>Mantenimiento</w:t>
            </w:r>
            <w:r>
              <w:rPr>
                <w:sz w:val="24"/>
              </w:rPr>
              <w:tab/>
            </w:r>
            <w:r>
              <w:rPr>
                <w:spacing w:val="-6"/>
                <w:sz w:val="24"/>
              </w:rPr>
              <w:t xml:space="preserve">de </w:t>
            </w:r>
            <w:r>
              <w:rPr>
                <w:spacing w:val="-2"/>
                <w:sz w:val="24"/>
              </w:rPr>
              <w:t>equipos</w:t>
            </w:r>
          </w:p>
        </w:tc>
        <w:tc>
          <w:tcPr>
            <w:tcW w:w="1332" w:type="dxa"/>
          </w:tcPr>
          <w:p w:rsidR="009003C7" w:rsidRDefault="004D355F">
            <w:pPr>
              <w:pStyle w:val="TableParagraph"/>
              <w:spacing w:line="275" w:lineRule="exact"/>
              <w:rPr>
                <w:sz w:val="24"/>
              </w:rPr>
            </w:pPr>
            <w:r>
              <w:rPr>
                <w:spacing w:val="-2"/>
                <w:sz w:val="24"/>
              </w:rPr>
              <w:t>300.000</w:t>
            </w:r>
          </w:p>
        </w:tc>
        <w:tc>
          <w:tcPr>
            <w:tcW w:w="1332" w:type="dxa"/>
          </w:tcPr>
          <w:p w:rsidR="009003C7" w:rsidRDefault="004D355F">
            <w:pPr>
              <w:pStyle w:val="TableParagraph"/>
              <w:spacing w:line="275" w:lineRule="exact"/>
              <w:rPr>
                <w:sz w:val="24"/>
              </w:rPr>
            </w:pPr>
            <w:r>
              <w:rPr>
                <w:spacing w:val="-2"/>
                <w:sz w:val="24"/>
              </w:rPr>
              <w:t>330.000</w:t>
            </w:r>
          </w:p>
        </w:tc>
        <w:tc>
          <w:tcPr>
            <w:tcW w:w="1332" w:type="dxa"/>
          </w:tcPr>
          <w:p w:rsidR="009003C7" w:rsidRDefault="004D355F">
            <w:pPr>
              <w:pStyle w:val="TableParagraph"/>
              <w:spacing w:line="275" w:lineRule="exact"/>
              <w:ind w:left="108"/>
              <w:rPr>
                <w:sz w:val="24"/>
              </w:rPr>
            </w:pPr>
            <w:r>
              <w:rPr>
                <w:spacing w:val="-2"/>
                <w:sz w:val="24"/>
              </w:rPr>
              <w:t>360.000</w:t>
            </w:r>
          </w:p>
        </w:tc>
        <w:tc>
          <w:tcPr>
            <w:tcW w:w="1333" w:type="dxa"/>
          </w:tcPr>
          <w:p w:rsidR="009003C7" w:rsidRDefault="004D355F">
            <w:pPr>
              <w:pStyle w:val="TableParagraph"/>
              <w:spacing w:line="275" w:lineRule="exact"/>
              <w:ind w:left="108"/>
              <w:rPr>
                <w:sz w:val="24"/>
              </w:rPr>
            </w:pPr>
            <w:r>
              <w:rPr>
                <w:spacing w:val="-2"/>
                <w:sz w:val="24"/>
              </w:rPr>
              <w:t>400.000</w:t>
            </w:r>
          </w:p>
        </w:tc>
        <w:tc>
          <w:tcPr>
            <w:tcW w:w="1332" w:type="dxa"/>
          </w:tcPr>
          <w:p w:rsidR="009003C7" w:rsidRDefault="004D355F">
            <w:pPr>
              <w:pStyle w:val="TableParagraph"/>
              <w:spacing w:line="275" w:lineRule="exact"/>
              <w:rPr>
                <w:sz w:val="24"/>
              </w:rPr>
            </w:pPr>
            <w:r>
              <w:rPr>
                <w:spacing w:val="-2"/>
                <w:sz w:val="24"/>
              </w:rPr>
              <w:t>450.000</w:t>
            </w:r>
          </w:p>
        </w:tc>
      </w:tr>
      <w:tr w:rsidR="009003C7">
        <w:trPr>
          <w:trHeight w:val="275"/>
        </w:trPr>
        <w:tc>
          <w:tcPr>
            <w:tcW w:w="2691" w:type="dxa"/>
          </w:tcPr>
          <w:p w:rsidR="009003C7" w:rsidRDefault="004D355F">
            <w:pPr>
              <w:pStyle w:val="TableParagraph"/>
              <w:spacing w:line="255" w:lineRule="exact"/>
              <w:rPr>
                <w:sz w:val="24"/>
              </w:rPr>
            </w:pPr>
            <w:r>
              <w:rPr>
                <w:sz w:val="24"/>
              </w:rPr>
              <w:t>Consumibles</w:t>
            </w:r>
            <w:r>
              <w:rPr>
                <w:spacing w:val="-2"/>
                <w:sz w:val="24"/>
              </w:rPr>
              <w:t xml:space="preserve"> operativos</w:t>
            </w:r>
          </w:p>
        </w:tc>
        <w:tc>
          <w:tcPr>
            <w:tcW w:w="1332" w:type="dxa"/>
          </w:tcPr>
          <w:p w:rsidR="009003C7" w:rsidRDefault="004D355F">
            <w:pPr>
              <w:pStyle w:val="TableParagraph"/>
              <w:spacing w:line="255" w:lineRule="exact"/>
              <w:rPr>
                <w:sz w:val="24"/>
              </w:rPr>
            </w:pPr>
            <w:r>
              <w:rPr>
                <w:spacing w:val="-2"/>
                <w:sz w:val="24"/>
              </w:rPr>
              <w:t>220.000</w:t>
            </w:r>
          </w:p>
        </w:tc>
        <w:tc>
          <w:tcPr>
            <w:tcW w:w="1332" w:type="dxa"/>
          </w:tcPr>
          <w:p w:rsidR="009003C7" w:rsidRDefault="004D355F">
            <w:pPr>
              <w:pStyle w:val="TableParagraph"/>
              <w:spacing w:line="255" w:lineRule="exact"/>
              <w:rPr>
                <w:sz w:val="24"/>
              </w:rPr>
            </w:pPr>
            <w:r>
              <w:rPr>
                <w:spacing w:val="-2"/>
                <w:sz w:val="24"/>
              </w:rPr>
              <w:t>240.000</w:t>
            </w:r>
          </w:p>
        </w:tc>
        <w:tc>
          <w:tcPr>
            <w:tcW w:w="1332" w:type="dxa"/>
          </w:tcPr>
          <w:p w:rsidR="009003C7" w:rsidRDefault="004D355F">
            <w:pPr>
              <w:pStyle w:val="TableParagraph"/>
              <w:spacing w:line="255" w:lineRule="exact"/>
              <w:ind w:left="108"/>
              <w:rPr>
                <w:sz w:val="24"/>
              </w:rPr>
            </w:pPr>
            <w:r>
              <w:rPr>
                <w:spacing w:val="-2"/>
                <w:sz w:val="24"/>
              </w:rPr>
              <w:t>270.000</w:t>
            </w:r>
          </w:p>
        </w:tc>
        <w:tc>
          <w:tcPr>
            <w:tcW w:w="1333" w:type="dxa"/>
          </w:tcPr>
          <w:p w:rsidR="009003C7" w:rsidRDefault="004D355F">
            <w:pPr>
              <w:pStyle w:val="TableParagraph"/>
              <w:spacing w:line="255" w:lineRule="exact"/>
              <w:ind w:left="108"/>
              <w:rPr>
                <w:sz w:val="24"/>
              </w:rPr>
            </w:pPr>
            <w:r>
              <w:rPr>
                <w:spacing w:val="-2"/>
                <w:sz w:val="24"/>
              </w:rPr>
              <w:t>300.000</w:t>
            </w:r>
          </w:p>
        </w:tc>
        <w:tc>
          <w:tcPr>
            <w:tcW w:w="1332" w:type="dxa"/>
          </w:tcPr>
          <w:p w:rsidR="009003C7" w:rsidRDefault="004D355F">
            <w:pPr>
              <w:pStyle w:val="TableParagraph"/>
              <w:spacing w:line="255" w:lineRule="exact"/>
              <w:rPr>
                <w:sz w:val="24"/>
              </w:rPr>
            </w:pPr>
            <w:r>
              <w:rPr>
                <w:spacing w:val="-2"/>
                <w:sz w:val="24"/>
              </w:rPr>
              <w:t>340.000</w:t>
            </w:r>
          </w:p>
        </w:tc>
      </w:tr>
      <w:tr w:rsidR="009003C7">
        <w:trPr>
          <w:trHeight w:val="275"/>
        </w:trPr>
        <w:tc>
          <w:tcPr>
            <w:tcW w:w="2691" w:type="dxa"/>
          </w:tcPr>
          <w:p w:rsidR="009003C7" w:rsidRDefault="004D355F">
            <w:pPr>
              <w:pStyle w:val="TableParagraph"/>
              <w:rPr>
                <w:sz w:val="24"/>
              </w:rPr>
            </w:pPr>
            <w:r>
              <w:rPr>
                <w:sz w:val="24"/>
              </w:rPr>
              <w:t>Logística</w:t>
            </w:r>
            <w:r>
              <w:rPr>
                <w:spacing w:val="-2"/>
                <w:sz w:val="24"/>
              </w:rPr>
              <w:t xml:space="preserve"> </w:t>
            </w:r>
            <w:r>
              <w:rPr>
                <w:sz w:val="24"/>
              </w:rPr>
              <w:t xml:space="preserve">y </w:t>
            </w:r>
            <w:r>
              <w:rPr>
                <w:spacing w:val="-2"/>
                <w:sz w:val="24"/>
              </w:rPr>
              <w:t>transporte</w:t>
            </w:r>
          </w:p>
        </w:tc>
        <w:tc>
          <w:tcPr>
            <w:tcW w:w="1332" w:type="dxa"/>
          </w:tcPr>
          <w:p w:rsidR="009003C7" w:rsidRDefault="004D355F">
            <w:pPr>
              <w:pStyle w:val="TableParagraph"/>
              <w:rPr>
                <w:sz w:val="24"/>
              </w:rPr>
            </w:pPr>
            <w:r>
              <w:rPr>
                <w:spacing w:val="-2"/>
                <w:sz w:val="24"/>
              </w:rPr>
              <w:t>260.000</w:t>
            </w:r>
          </w:p>
        </w:tc>
        <w:tc>
          <w:tcPr>
            <w:tcW w:w="1332" w:type="dxa"/>
          </w:tcPr>
          <w:p w:rsidR="009003C7" w:rsidRDefault="004D355F">
            <w:pPr>
              <w:pStyle w:val="TableParagraph"/>
              <w:rPr>
                <w:sz w:val="24"/>
              </w:rPr>
            </w:pPr>
            <w:r>
              <w:rPr>
                <w:spacing w:val="-2"/>
                <w:sz w:val="24"/>
              </w:rPr>
              <w:t>280.000</w:t>
            </w:r>
          </w:p>
        </w:tc>
        <w:tc>
          <w:tcPr>
            <w:tcW w:w="1332" w:type="dxa"/>
          </w:tcPr>
          <w:p w:rsidR="009003C7" w:rsidRDefault="004D355F">
            <w:pPr>
              <w:pStyle w:val="TableParagraph"/>
              <w:ind w:left="108"/>
              <w:rPr>
                <w:sz w:val="24"/>
              </w:rPr>
            </w:pPr>
            <w:r>
              <w:rPr>
                <w:spacing w:val="-2"/>
                <w:sz w:val="24"/>
              </w:rPr>
              <w:t>310.000</w:t>
            </w:r>
          </w:p>
        </w:tc>
        <w:tc>
          <w:tcPr>
            <w:tcW w:w="1333" w:type="dxa"/>
          </w:tcPr>
          <w:p w:rsidR="009003C7" w:rsidRDefault="004D355F">
            <w:pPr>
              <w:pStyle w:val="TableParagraph"/>
              <w:ind w:left="108"/>
              <w:rPr>
                <w:sz w:val="24"/>
              </w:rPr>
            </w:pPr>
            <w:r>
              <w:rPr>
                <w:spacing w:val="-2"/>
                <w:sz w:val="24"/>
              </w:rPr>
              <w:t>340.000</w:t>
            </w:r>
          </w:p>
        </w:tc>
        <w:tc>
          <w:tcPr>
            <w:tcW w:w="1332" w:type="dxa"/>
          </w:tcPr>
          <w:p w:rsidR="009003C7" w:rsidRDefault="004D355F">
            <w:pPr>
              <w:pStyle w:val="TableParagraph"/>
              <w:rPr>
                <w:sz w:val="24"/>
              </w:rPr>
            </w:pPr>
            <w:r>
              <w:rPr>
                <w:spacing w:val="-2"/>
                <w:sz w:val="24"/>
              </w:rPr>
              <w:t>380.000</w:t>
            </w:r>
          </w:p>
        </w:tc>
      </w:tr>
      <w:tr w:rsidR="009003C7">
        <w:trPr>
          <w:trHeight w:val="551"/>
        </w:trPr>
        <w:tc>
          <w:tcPr>
            <w:tcW w:w="2691" w:type="dxa"/>
            <w:tcBorders>
              <w:bottom w:val="single" w:sz="8" w:space="0" w:color="000000"/>
            </w:tcBorders>
          </w:tcPr>
          <w:p w:rsidR="009003C7" w:rsidRDefault="004D355F">
            <w:pPr>
              <w:pStyle w:val="TableParagraph"/>
              <w:tabs>
                <w:tab w:val="left" w:pos="1422"/>
                <w:tab w:val="left" w:pos="1873"/>
              </w:tabs>
              <w:spacing w:line="276" w:lineRule="exact"/>
              <w:ind w:right="97"/>
              <w:rPr>
                <w:sz w:val="24"/>
              </w:rPr>
            </w:pPr>
            <w:r>
              <w:rPr>
                <w:spacing w:val="-2"/>
                <w:sz w:val="24"/>
              </w:rPr>
              <w:t>Seguridad</w:t>
            </w:r>
            <w:r>
              <w:rPr>
                <w:sz w:val="24"/>
              </w:rPr>
              <w:tab/>
            </w:r>
            <w:r>
              <w:rPr>
                <w:spacing w:val="-10"/>
                <w:sz w:val="24"/>
              </w:rPr>
              <w:t>e</w:t>
            </w:r>
            <w:r>
              <w:rPr>
                <w:sz w:val="24"/>
              </w:rPr>
              <w:tab/>
            </w:r>
            <w:r>
              <w:rPr>
                <w:spacing w:val="-2"/>
                <w:sz w:val="24"/>
              </w:rPr>
              <w:t>higiene (HSE)</w:t>
            </w:r>
          </w:p>
        </w:tc>
        <w:tc>
          <w:tcPr>
            <w:tcW w:w="1332" w:type="dxa"/>
            <w:tcBorders>
              <w:bottom w:val="single" w:sz="8" w:space="0" w:color="000000"/>
            </w:tcBorders>
          </w:tcPr>
          <w:p w:rsidR="009003C7" w:rsidRDefault="004D355F">
            <w:pPr>
              <w:pStyle w:val="TableParagraph"/>
              <w:spacing w:line="276" w:lineRule="exact"/>
              <w:rPr>
                <w:sz w:val="24"/>
              </w:rPr>
            </w:pPr>
            <w:r>
              <w:rPr>
                <w:spacing w:val="-2"/>
                <w:sz w:val="24"/>
              </w:rPr>
              <w:t>140.000</w:t>
            </w:r>
          </w:p>
        </w:tc>
        <w:tc>
          <w:tcPr>
            <w:tcW w:w="1332" w:type="dxa"/>
            <w:tcBorders>
              <w:bottom w:val="single" w:sz="8" w:space="0" w:color="000000"/>
            </w:tcBorders>
          </w:tcPr>
          <w:p w:rsidR="009003C7" w:rsidRDefault="004D355F">
            <w:pPr>
              <w:pStyle w:val="TableParagraph"/>
              <w:spacing w:line="276" w:lineRule="exact"/>
              <w:rPr>
                <w:sz w:val="24"/>
              </w:rPr>
            </w:pPr>
            <w:r>
              <w:rPr>
                <w:spacing w:val="-2"/>
                <w:sz w:val="24"/>
              </w:rPr>
              <w:t>170.000</w:t>
            </w:r>
          </w:p>
        </w:tc>
        <w:tc>
          <w:tcPr>
            <w:tcW w:w="1332" w:type="dxa"/>
            <w:tcBorders>
              <w:bottom w:val="single" w:sz="8" w:space="0" w:color="000000"/>
            </w:tcBorders>
          </w:tcPr>
          <w:p w:rsidR="009003C7" w:rsidRDefault="004D355F">
            <w:pPr>
              <w:pStyle w:val="TableParagraph"/>
              <w:spacing w:line="276" w:lineRule="exact"/>
              <w:ind w:left="108"/>
              <w:rPr>
                <w:sz w:val="24"/>
              </w:rPr>
            </w:pPr>
            <w:r>
              <w:rPr>
                <w:spacing w:val="-2"/>
                <w:sz w:val="24"/>
              </w:rPr>
              <w:t>180.000</w:t>
            </w:r>
          </w:p>
        </w:tc>
        <w:tc>
          <w:tcPr>
            <w:tcW w:w="1333" w:type="dxa"/>
            <w:tcBorders>
              <w:bottom w:val="single" w:sz="8" w:space="0" w:color="000000"/>
            </w:tcBorders>
          </w:tcPr>
          <w:p w:rsidR="009003C7" w:rsidRDefault="004D355F">
            <w:pPr>
              <w:pStyle w:val="TableParagraph"/>
              <w:spacing w:line="276" w:lineRule="exact"/>
              <w:ind w:left="108"/>
              <w:rPr>
                <w:sz w:val="24"/>
              </w:rPr>
            </w:pPr>
            <w:r>
              <w:rPr>
                <w:spacing w:val="-2"/>
                <w:sz w:val="24"/>
              </w:rPr>
              <w:t>200.000</w:t>
            </w:r>
          </w:p>
        </w:tc>
        <w:tc>
          <w:tcPr>
            <w:tcW w:w="1332" w:type="dxa"/>
            <w:tcBorders>
              <w:bottom w:val="single" w:sz="8" w:space="0" w:color="000000"/>
            </w:tcBorders>
          </w:tcPr>
          <w:p w:rsidR="009003C7" w:rsidRDefault="004D355F">
            <w:pPr>
              <w:pStyle w:val="TableParagraph"/>
              <w:spacing w:line="276" w:lineRule="exact"/>
              <w:rPr>
                <w:sz w:val="24"/>
              </w:rPr>
            </w:pPr>
            <w:r>
              <w:rPr>
                <w:spacing w:val="-2"/>
                <w:sz w:val="24"/>
              </w:rPr>
              <w:t>220.000</w:t>
            </w:r>
          </w:p>
        </w:tc>
      </w:tr>
      <w:tr w:rsidR="009003C7">
        <w:trPr>
          <w:trHeight w:val="275"/>
        </w:trPr>
        <w:tc>
          <w:tcPr>
            <w:tcW w:w="2691" w:type="dxa"/>
            <w:tcBorders>
              <w:top w:val="single" w:sz="8" w:space="0" w:color="000000"/>
            </w:tcBorders>
          </w:tcPr>
          <w:p w:rsidR="009003C7" w:rsidRDefault="004D355F">
            <w:pPr>
              <w:pStyle w:val="TableParagraph"/>
              <w:spacing w:line="255" w:lineRule="exact"/>
              <w:rPr>
                <w:sz w:val="24"/>
              </w:rPr>
            </w:pPr>
            <w:r>
              <w:rPr>
                <w:sz w:val="24"/>
              </w:rPr>
              <w:t>Margen</w:t>
            </w:r>
            <w:r>
              <w:rPr>
                <w:spacing w:val="-2"/>
                <w:sz w:val="24"/>
              </w:rPr>
              <w:t xml:space="preserve"> </w:t>
            </w:r>
            <w:r>
              <w:rPr>
                <w:sz w:val="24"/>
              </w:rPr>
              <w:t>bruto</w:t>
            </w:r>
            <w:r>
              <w:rPr>
                <w:spacing w:val="-2"/>
                <w:sz w:val="24"/>
              </w:rPr>
              <w:t xml:space="preserve"> operativo</w:t>
            </w:r>
          </w:p>
        </w:tc>
        <w:tc>
          <w:tcPr>
            <w:tcW w:w="1332" w:type="dxa"/>
            <w:tcBorders>
              <w:top w:val="single" w:sz="8" w:space="0" w:color="000000"/>
            </w:tcBorders>
          </w:tcPr>
          <w:p w:rsidR="009003C7" w:rsidRDefault="004D355F">
            <w:pPr>
              <w:pStyle w:val="TableParagraph"/>
              <w:spacing w:line="255" w:lineRule="exact"/>
              <w:rPr>
                <w:sz w:val="24"/>
              </w:rPr>
            </w:pPr>
            <w:r>
              <w:rPr>
                <w:spacing w:val="-2"/>
                <w:sz w:val="24"/>
              </w:rPr>
              <w:t>1.450.000</w:t>
            </w:r>
          </w:p>
        </w:tc>
        <w:tc>
          <w:tcPr>
            <w:tcW w:w="1332" w:type="dxa"/>
            <w:tcBorders>
              <w:top w:val="single" w:sz="8" w:space="0" w:color="000000"/>
            </w:tcBorders>
          </w:tcPr>
          <w:p w:rsidR="009003C7" w:rsidRDefault="004D355F">
            <w:pPr>
              <w:pStyle w:val="TableParagraph"/>
              <w:spacing w:line="255" w:lineRule="exact"/>
              <w:rPr>
                <w:sz w:val="24"/>
              </w:rPr>
            </w:pPr>
            <w:r>
              <w:rPr>
                <w:spacing w:val="-2"/>
                <w:sz w:val="24"/>
              </w:rPr>
              <w:t>1.740.000</w:t>
            </w:r>
          </w:p>
        </w:tc>
        <w:tc>
          <w:tcPr>
            <w:tcW w:w="1332" w:type="dxa"/>
            <w:tcBorders>
              <w:top w:val="single" w:sz="8" w:space="0" w:color="000000"/>
            </w:tcBorders>
          </w:tcPr>
          <w:p w:rsidR="009003C7" w:rsidRDefault="004D355F">
            <w:pPr>
              <w:pStyle w:val="TableParagraph"/>
              <w:spacing w:line="255" w:lineRule="exact"/>
              <w:ind w:left="108"/>
              <w:rPr>
                <w:sz w:val="24"/>
              </w:rPr>
            </w:pPr>
            <w:r>
              <w:rPr>
                <w:spacing w:val="-2"/>
                <w:sz w:val="24"/>
              </w:rPr>
              <w:t>2.020.000</w:t>
            </w:r>
          </w:p>
        </w:tc>
        <w:tc>
          <w:tcPr>
            <w:tcW w:w="1333" w:type="dxa"/>
            <w:tcBorders>
              <w:top w:val="single" w:sz="8" w:space="0" w:color="000000"/>
            </w:tcBorders>
          </w:tcPr>
          <w:p w:rsidR="009003C7" w:rsidRDefault="004D355F">
            <w:pPr>
              <w:pStyle w:val="TableParagraph"/>
              <w:spacing w:line="255" w:lineRule="exact"/>
              <w:ind w:left="108"/>
              <w:rPr>
                <w:sz w:val="24"/>
              </w:rPr>
            </w:pPr>
            <w:r>
              <w:rPr>
                <w:spacing w:val="-2"/>
                <w:sz w:val="24"/>
              </w:rPr>
              <w:t>2.260.000</w:t>
            </w:r>
          </w:p>
        </w:tc>
        <w:tc>
          <w:tcPr>
            <w:tcW w:w="1332" w:type="dxa"/>
            <w:tcBorders>
              <w:top w:val="single" w:sz="8" w:space="0" w:color="000000"/>
            </w:tcBorders>
          </w:tcPr>
          <w:p w:rsidR="009003C7" w:rsidRDefault="004D355F">
            <w:pPr>
              <w:pStyle w:val="TableParagraph"/>
              <w:spacing w:line="255" w:lineRule="exact"/>
              <w:rPr>
                <w:sz w:val="24"/>
              </w:rPr>
            </w:pPr>
            <w:r>
              <w:rPr>
                <w:spacing w:val="-2"/>
                <w:sz w:val="24"/>
              </w:rPr>
              <w:t>2.440.000</w:t>
            </w:r>
          </w:p>
        </w:tc>
      </w:tr>
      <w:tr w:rsidR="009003C7">
        <w:trPr>
          <w:trHeight w:val="277"/>
        </w:trPr>
        <w:tc>
          <w:tcPr>
            <w:tcW w:w="2691" w:type="dxa"/>
            <w:tcBorders>
              <w:bottom w:val="single" w:sz="8" w:space="0" w:color="000000"/>
            </w:tcBorders>
          </w:tcPr>
          <w:p w:rsidR="009003C7" w:rsidRDefault="004D355F">
            <w:pPr>
              <w:pStyle w:val="TableParagraph"/>
              <w:spacing w:before="1"/>
              <w:rPr>
                <w:sz w:val="24"/>
              </w:rPr>
            </w:pPr>
            <w:r>
              <w:rPr>
                <w:sz w:val="24"/>
              </w:rPr>
              <w:t>Margen</w:t>
            </w:r>
            <w:r>
              <w:rPr>
                <w:spacing w:val="-2"/>
                <w:sz w:val="24"/>
              </w:rPr>
              <w:t xml:space="preserve"> </w:t>
            </w:r>
            <w:r>
              <w:rPr>
                <w:sz w:val="24"/>
              </w:rPr>
              <w:t>bruto</w:t>
            </w:r>
            <w:r>
              <w:rPr>
                <w:spacing w:val="-2"/>
                <w:sz w:val="24"/>
              </w:rPr>
              <w:t xml:space="preserve"> </w:t>
            </w:r>
            <w:r>
              <w:rPr>
                <w:spacing w:val="-5"/>
                <w:sz w:val="24"/>
              </w:rPr>
              <w:t>(%)</w:t>
            </w:r>
          </w:p>
        </w:tc>
        <w:tc>
          <w:tcPr>
            <w:tcW w:w="1332" w:type="dxa"/>
            <w:tcBorders>
              <w:bottom w:val="single" w:sz="8" w:space="0" w:color="000000"/>
            </w:tcBorders>
          </w:tcPr>
          <w:p w:rsidR="009003C7" w:rsidRDefault="004D355F">
            <w:pPr>
              <w:pStyle w:val="TableParagraph"/>
              <w:spacing w:before="1"/>
              <w:rPr>
                <w:sz w:val="24"/>
              </w:rPr>
            </w:pPr>
            <w:r>
              <w:rPr>
                <w:spacing w:val="-2"/>
                <w:sz w:val="24"/>
              </w:rPr>
              <w:t>46,0%</w:t>
            </w:r>
          </w:p>
        </w:tc>
        <w:tc>
          <w:tcPr>
            <w:tcW w:w="1332" w:type="dxa"/>
            <w:tcBorders>
              <w:bottom w:val="single" w:sz="8" w:space="0" w:color="000000"/>
            </w:tcBorders>
          </w:tcPr>
          <w:p w:rsidR="009003C7" w:rsidRDefault="004D355F">
            <w:pPr>
              <w:pStyle w:val="TableParagraph"/>
              <w:spacing w:before="1"/>
              <w:rPr>
                <w:sz w:val="24"/>
              </w:rPr>
            </w:pPr>
            <w:r>
              <w:rPr>
                <w:spacing w:val="-2"/>
                <w:sz w:val="24"/>
              </w:rPr>
              <w:t>48,3%</w:t>
            </w:r>
          </w:p>
        </w:tc>
        <w:tc>
          <w:tcPr>
            <w:tcW w:w="1332" w:type="dxa"/>
            <w:tcBorders>
              <w:bottom w:val="single" w:sz="8" w:space="0" w:color="000000"/>
            </w:tcBorders>
          </w:tcPr>
          <w:p w:rsidR="009003C7" w:rsidRDefault="004D355F">
            <w:pPr>
              <w:pStyle w:val="TableParagraph"/>
              <w:spacing w:before="1"/>
              <w:ind w:left="108"/>
              <w:rPr>
                <w:sz w:val="24"/>
              </w:rPr>
            </w:pPr>
            <w:r>
              <w:rPr>
                <w:spacing w:val="-2"/>
                <w:sz w:val="24"/>
              </w:rPr>
              <w:t>49,9%</w:t>
            </w:r>
          </w:p>
        </w:tc>
        <w:tc>
          <w:tcPr>
            <w:tcW w:w="1333" w:type="dxa"/>
            <w:tcBorders>
              <w:bottom w:val="single" w:sz="8" w:space="0" w:color="000000"/>
            </w:tcBorders>
          </w:tcPr>
          <w:p w:rsidR="009003C7" w:rsidRDefault="004D355F">
            <w:pPr>
              <w:pStyle w:val="TableParagraph"/>
              <w:spacing w:before="1"/>
              <w:ind w:left="108"/>
              <w:rPr>
                <w:sz w:val="24"/>
              </w:rPr>
            </w:pPr>
            <w:r>
              <w:rPr>
                <w:spacing w:val="-2"/>
                <w:sz w:val="24"/>
              </w:rPr>
              <w:t>50,2%</w:t>
            </w:r>
          </w:p>
        </w:tc>
        <w:tc>
          <w:tcPr>
            <w:tcW w:w="1332" w:type="dxa"/>
            <w:tcBorders>
              <w:bottom w:val="single" w:sz="8" w:space="0" w:color="000000"/>
            </w:tcBorders>
          </w:tcPr>
          <w:p w:rsidR="009003C7" w:rsidRDefault="004D355F">
            <w:pPr>
              <w:pStyle w:val="TableParagraph"/>
              <w:spacing w:before="1"/>
              <w:rPr>
                <w:sz w:val="24"/>
              </w:rPr>
            </w:pPr>
            <w:r>
              <w:rPr>
                <w:spacing w:val="-2"/>
                <w:sz w:val="24"/>
              </w:rPr>
              <w:t>49,3%</w:t>
            </w:r>
          </w:p>
        </w:tc>
      </w:tr>
      <w:tr w:rsidR="009003C7">
        <w:trPr>
          <w:trHeight w:val="551"/>
        </w:trPr>
        <w:tc>
          <w:tcPr>
            <w:tcW w:w="2691" w:type="dxa"/>
            <w:tcBorders>
              <w:top w:val="single" w:sz="8" w:space="0" w:color="000000"/>
            </w:tcBorders>
          </w:tcPr>
          <w:p w:rsidR="009003C7" w:rsidRDefault="004D355F">
            <w:pPr>
              <w:pStyle w:val="TableParagraph"/>
              <w:spacing w:line="276" w:lineRule="exact"/>
              <w:rPr>
                <w:sz w:val="24"/>
              </w:rPr>
            </w:pPr>
            <w:r>
              <w:rPr>
                <w:sz w:val="24"/>
              </w:rPr>
              <w:t>(-)</w:t>
            </w:r>
            <w:r>
              <w:rPr>
                <w:spacing w:val="80"/>
                <w:sz w:val="24"/>
              </w:rPr>
              <w:t xml:space="preserve"> </w:t>
            </w:r>
            <w:r>
              <w:rPr>
                <w:sz w:val="24"/>
              </w:rPr>
              <w:t>Costos</w:t>
            </w:r>
            <w:r>
              <w:rPr>
                <w:spacing w:val="80"/>
                <w:sz w:val="24"/>
              </w:rPr>
              <w:t xml:space="preserve"> </w:t>
            </w:r>
            <w:r>
              <w:rPr>
                <w:sz w:val="24"/>
              </w:rPr>
              <w:t>indirectos</w:t>
            </w:r>
            <w:r>
              <w:rPr>
                <w:spacing w:val="80"/>
                <w:sz w:val="24"/>
              </w:rPr>
              <w:t xml:space="preserve"> </w:t>
            </w:r>
            <w:r>
              <w:rPr>
                <w:sz w:val="24"/>
              </w:rPr>
              <w:t xml:space="preserve">y </w:t>
            </w:r>
            <w:r>
              <w:rPr>
                <w:spacing w:val="-2"/>
                <w:sz w:val="24"/>
              </w:rPr>
              <w:t>administrativos</w:t>
            </w:r>
          </w:p>
        </w:tc>
        <w:tc>
          <w:tcPr>
            <w:tcW w:w="1332" w:type="dxa"/>
            <w:tcBorders>
              <w:top w:val="single" w:sz="8" w:space="0" w:color="000000"/>
            </w:tcBorders>
          </w:tcPr>
          <w:p w:rsidR="009003C7" w:rsidRDefault="004D355F">
            <w:pPr>
              <w:pStyle w:val="TableParagraph"/>
              <w:spacing w:line="275" w:lineRule="exact"/>
              <w:rPr>
                <w:sz w:val="24"/>
              </w:rPr>
            </w:pPr>
            <w:r>
              <w:rPr>
                <w:spacing w:val="-2"/>
                <w:sz w:val="24"/>
              </w:rPr>
              <w:t>420.000</w:t>
            </w:r>
          </w:p>
        </w:tc>
        <w:tc>
          <w:tcPr>
            <w:tcW w:w="1332" w:type="dxa"/>
            <w:tcBorders>
              <w:top w:val="single" w:sz="8" w:space="0" w:color="000000"/>
            </w:tcBorders>
          </w:tcPr>
          <w:p w:rsidR="009003C7" w:rsidRDefault="004D355F">
            <w:pPr>
              <w:pStyle w:val="TableParagraph"/>
              <w:spacing w:line="275" w:lineRule="exact"/>
              <w:rPr>
                <w:sz w:val="24"/>
              </w:rPr>
            </w:pPr>
            <w:r>
              <w:rPr>
                <w:spacing w:val="-2"/>
                <w:sz w:val="24"/>
              </w:rPr>
              <w:t>460.000</w:t>
            </w:r>
          </w:p>
        </w:tc>
        <w:tc>
          <w:tcPr>
            <w:tcW w:w="1332" w:type="dxa"/>
            <w:tcBorders>
              <w:top w:val="single" w:sz="8" w:space="0" w:color="000000"/>
            </w:tcBorders>
          </w:tcPr>
          <w:p w:rsidR="009003C7" w:rsidRDefault="004D355F">
            <w:pPr>
              <w:pStyle w:val="TableParagraph"/>
              <w:spacing w:line="275" w:lineRule="exact"/>
              <w:ind w:left="108"/>
              <w:rPr>
                <w:sz w:val="24"/>
              </w:rPr>
            </w:pPr>
            <w:r>
              <w:rPr>
                <w:spacing w:val="-2"/>
                <w:sz w:val="24"/>
              </w:rPr>
              <w:t>520.000</w:t>
            </w:r>
          </w:p>
        </w:tc>
        <w:tc>
          <w:tcPr>
            <w:tcW w:w="1333" w:type="dxa"/>
            <w:tcBorders>
              <w:top w:val="single" w:sz="8" w:space="0" w:color="000000"/>
            </w:tcBorders>
          </w:tcPr>
          <w:p w:rsidR="009003C7" w:rsidRDefault="004D355F">
            <w:pPr>
              <w:pStyle w:val="TableParagraph"/>
              <w:spacing w:line="275" w:lineRule="exact"/>
              <w:ind w:left="108"/>
              <w:rPr>
                <w:sz w:val="24"/>
              </w:rPr>
            </w:pPr>
            <w:r>
              <w:rPr>
                <w:spacing w:val="-2"/>
                <w:sz w:val="24"/>
              </w:rPr>
              <w:t>560.000</w:t>
            </w:r>
          </w:p>
        </w:tc>
        <w:tc>
          <w:tcPr>
            <w:tcW w:w="1332" w:type="dxa"/>
            <w:tcBorders>
              <w:top w:val="single" w:sz="8" w:space="0" w:color="000000"/>
            </w:tcBorders>
          </w:tcPr>
          <w:p w:rsidR="009003C7" w:rsidRDefault="004D355F">
            <w:pPr>
              <w:pStyle w:val="TableParagraph"/>
              <w:spacing w:line="275" w:lineRule="exact"/>
              <w:rPr>
                <w:sz w:val="24"/>
              </w:rPr>
            </w:pPr>
            <w:r>
              <w:rPr>
                <w:spacing w:val="-2"/>
                <w:sz w:val="24"/>
              </w:rPr>
              <w:t>630.000</w:t>
            </w:r>
          </w:p>
        </w:tc>
      </w:tr>
      <w:tr w:rsidR="009003C7">
        <w:trPr>
          <w:trHeight w:val="274"/>
        </w:trPr>
        <w:tc>
          <w:tcPr>
            <w:tcW w:w="2691" w:type="dxa"/>
          </w:tcPr>
          <w:p w:rsidR="009003C7" w:rsidRDefault="004D355F">
            <w:pPr>
              <w:pStyle w:val="TableParagraph"/>
              <w:spacing w:line="255" w:lineRule="exact"/>
              <w:rPr>
                <w:sz w:val="24"/>
              </w:rPr>
            </w:pPr>
            <w:r>
              <w:rPr>
                <w:sz w:val="24"/>
              </w:rPr>
              <w:t>Administración</w:t>
            </w:r>
            <w:r>
              <w:rPr>
                <w:spacing w:val="-2"/>
                <w:sz w:val="24"/>
              </w:rPr>
              <w:t xml:space="preserve"> general</w:t>
            </w:r>
          </w:p>
        </w:tc>
        <w:tc>
          <w:tcPr>
            <w:tcW w:w="1332" w:type="dxa"/>
          </w:tcPr>
          <w:p w:rsidR="009003C7" w:rsidRDefault="004D355F">
            <w:pPr>
              <w:pStyle w:val="TableParagraph"/>
              <w:spacing w:line="255" w:lineRule="exact"/>
              <w:rPr>
                <w:sz w:val="24"/>
              </w:rPr>
            </w:pPr>
            <w:r>
              <w:rPr>
                <w:spacing w:val="-2"/>
                <w:sz w:val="24"/>
              </w:rPr>
              <w:t>60.000</w:t>
            </w:r>
          </w:p>
        </w:tc>
        <w:tc>
          <w:tcPr>
            <w:tcW w:w="1332" w:type="dxa"/>
          </w:tcPr>
          <w:p w:rsidR="009003C7" w:rsidRDefault="004D355F">
            <w:pPr>
              <w:pStyle w:val="TableParagraph"/>
              <w:spacing w:line="255" w:lineRule="exact"/>
              <w:rPr>
                <w:sz w:val="24"/>
              </w:rPr>
            </w:pPr>
            <w:r>
              <w:rPr>
                <w:spacing w:val="-2"/>
                <w:sz w:val="24"/>
              </w:rPr>
              <w:t>70.000</w:t>
            </w:r>
          </w:p>
        </w:tc>
        <w:tc>
          <w:tcPr>
            <w:tcW w:w="1332" w:type="dxa"/>
          </w:tcPr>
          <w:p w:rsidR="009003C7" w:rsidRDefault="004D355F">
            <w:pPr>
              <w:pStyle w:val="TableParagraph"/>
              <w:spacing w:line="255" w:lineRule="exact"/>
              <w:ind w:left="108"/>
              <w:rPr>
                <w:sz w:val="24"/>
              </w:rPr>
            </w:pPr>
            <w:r>
              <w:rPr>
                <w:spacing w:val="-2"/>
                <w:sz w:val="24"/>
              </w:rPr>
              <w:t>80.000</w:t>
            </w:r>
          </w:p>
        </w:tc>
        <w:tc>
          <w:tcPr>
            <w:tcW w:w="1333" w:type="dxa"/>
          </w:tcPr>
          <w:p w:rsidR="009003C7" w:rsidRDefault="004D355F">
            <w:pPr>
              <w:pStyle w:val="TableParagraph"/>
              <w:spacing w:line="255" w:lineRule="exact"/>
              <w:ind w:left="108"/>
              <w:rPr>
                <w:sz w:val="24"/>
              </w:rPr>
            </w:pPr>
            <w:r>
              <w:rPr>
                <w:spacing w:val="-2"/>
                <w:sz w:val="24"/>
              </w:rPr>
              <w:t>90.000</w:t>
            </w:r>
          </w:p>
        </w:tc>
        <w:tc>
          <w:tcPr>
            <w:tcW w:w="1332" w:type="dxa"/>
          </w:tcPr>
          <w:p w:rsidR="009003C7" w:rsidRDefault="004D355F">
            <w:pPr>
              <w:pStyle w:val="TableParagraph"/>
              <w:spacing w:line="255" w:lineRule="exact"/>
              <w:rPr>
                <w:sz w:val="24"/>
              </w:rPr>
            </w:pPr>
            <w:r>
              <w:rPr>
                <w:spacing w:val="-2"/>
                <w:sz w:val="24"/>
              </w:rPr>
              <w:t>110.000</w:t>
            </w:r>
          </w:p>
        </w:tc>
      </w:tr>
      <w:tr w:rsidR="009003C7">
        <w:trPr>
          <w:trHeight w:val="551"/>
        </w:trPr>
        <w:tc>
          <w:tcPr>
            <w:tcW w:w="2691" w:type="dxa"/>
          </w:tcPr>
          <w:p w:rsidR="009003C7" w:rsidRDefault="004D355F">
            <w:pPr>
              <w:pStyle w:val="TableParagraph"/>
              <w:tabs>
                <w:tab w:val="left" w:pos="1686"/>
              </w:tabs>
              <w:spacing w:line="276" w:lineRule="exact"/>
              <w:ind w:right="97"/>
              <w:rPr>
                <w:sz w:val="24"/>
              </w:rPr>
            </w:pPr>
            <w:r>
              <w:rPr>
                <w:spacing w:val="-2"/>
                <w:sz w:val="24"/>
              </w:rPr>
              <w:t>Honorarios</w:t>
            </w:r>
            <w:r>
              <w:rPr>
                <w:sz w:val="24"/>
              </w:rPr>
              <w:tab/>
            </w:r>
            <w:r>
              <w:rPr>
                <w:spacing w:val="-2"/>
                <w:sz w:val="24"/>
              </w:rPr>
              <w:t>dirección general</w:t>
            </w:r>
          </w:p>
        </w:tc>
        <w:tc>
          <w:tcPr>
            <w:tcW w:w="1332" w:type="dxa"/>
          </w:tcPr>
          <w:p w:rsidR="009003C7" w:rsidRDefault="004D355F">
            <w:pPr>
              <w:pStyle w:val="TableParagraph"/>
              <w:spacing w:line="275" w:lineRule="exact"/>
              <w:rPr>
                <w:sz w:val="24"/>
              </w:rPr>
            </w:pPr>
            <w:r>
              <w:rPr>
                <w:spacing w:val="-2"/>
                <w:sz w:val="24"/>
              </w:rPr>
              <w:t>90.000</w:t>
            </w:r>
          </w:p>
        </w:tc>
        <w:tc>
          <w:tcPr>
            <w:tcW w:w="1332" w:type="dxa"/>
          </w:tcPr>
          <w:p w:rsidR="009003C7" w:rsidRDefault="004D355F">
            <w:pPr>
              <w:pStyle w:val="TableParagraph"/>
              <w:spacing w:line="275" w:lineRule="exact"/>
              <w:rPr>
                <w:sz w:val="24"/>
              </w:rPr>
            </w:pPr>
            <w:r>
              <w:rPr>
                <w:spacing w:val="-2"/>
                <w:sz w:val="24"/>
              </w:rPr>
              <w:t>100.000</w:t>
            </w:r>
          </w:p>
        </w:tc>
        <w:tc>
          <w:tcPr>
            <w:tcW w:w="1332" w:type="dxa"/>
          </w:tcPr>
          <w:p w:rsidR="009003C7" w:rsidRDefault="004D355F">
            <w:pPr>
              <w:pStyle w:val="TableParagraph"/>
              <w:spacing w:line="275" w:lineRule="exact"/>
              <w:ind w:left="108"/>
              <w:rPr>
                <w:sz w:val="24"/>
              </w:rPr>
            </w:pPr>
            <w:r>
              <w:rPr>
                <w:spacing w:val="-2"/>
                <w:sz w:val="24"/>
              </w:rPr>
              <w:t>110.000</w:t>
            </w:r>
          </w:p>
        </w:tc>
        <w:tc>
          <w:tcPr>
            <w:tcW w:w="1333" w:type="dxa"/>
          </w:tcPr>
          <w:p w:rsidR="009003C7" w:rsidRDefault="004D355F">
            <w:pPr>
              <w:pStyle w:val="TableParagraph"/>
              <w:spacing w:line="275" w:lineRule="exact"/>
              <w:ind w:left="108"/>
              <w:rPr>
                <w:sz w:val="24"/>
              </w:rPr>
            </w:pPr>
            <w:r>
              <w:rPr>
                <w:spacing w:val="-2"/>
                <w:sz w:val="24"/>
              </w:rPr>
              <w:t>120.000</w:t>
            </w:r>
          </w:p>
        </w:tc>
        <w:tc>
          <w:tcPr>
            <w:tcW w:w="1332" w:type="dxa"/>
          </w:tcPr>
          <w:p w:rsidR="009003C7" w:rsidRDefault="004D355F">
            <w:pPr>
              <w:pStyle w:val="TableParagraph"/>
              <w:spacing w:line="275" w:lineRule="exact"/>
              <w:rPr>
                <w:sz w:val="24"/>
              </w:rPr>
            </w:pPr>
            <w:r>
              <w:rPr>
                <w:spacing w:val="-2"/>
                <w:sz w:val="24"/>
              </w:rPr>
              <w:t>130.000</w:t>
            </w:r>
          </w:p>
        </w:tc>
      </w:tr>
      <w:tr w:rsidR="009003C7">
        <w:trPr>
          <w:trHeight w:val="278"/>
        </w:trPr>
        <w:tc>
          <w:tcPr>
            <w:tcW w:w="2691" w:type="dxa"/>
          </w:tcPr>
          <w:p w:rsidR="009003C7" w:rsidRDefault="004D355F">
            <w:pPr>
              <w:pStyle w:val="TableParagraph"/>
              <w:spacing w:line="258" w:lineRule="exact"/>
              <w:rPr>
                <w:sz w:val="24"/>
              </w:rPr>
            </w:pPr>
            <w:r>
              <w:rPr>
                <w:sz w:val="24"/>
              </w:rPr>
              <w:t>Soporte</w:t>
            </w:r>
            <w:r>
              <w:rPr>
                <w:spacing w:val="-2"/>
                <w:sz w:val="24"/>
              </w:rPr>
              <w:t xml:space="preserve"> comercial</w:t>
            </w:r>
          </w:p>
        </w:tc>
        <w:tc>
          <w:tcPr>
            <w:tcW w:w="1332" w:type="dxa"/>
          </w:tcPr>
          <w:p w:rsidR="009003C7" w:rsidRDefault="004D355F">
            <w:pPr>
              <w:pStyle w:val="TableParagraph"/>
              <w:spacing w:line="258" w:lineRule="exact"/>
              <w:rPr>
                <w:sz w:val="24"/>
              </w:rPr>
            </w:pPr>
            <w:r>
              <w:rPr>
                <w:spacing w:val="-2"/>
                <w:sz w:val="24"/>
              </w:rPr>
              <w:t>80.000</w:t>
            </w:r>
          </w:p>
        </w:tc>
        <w:tc>
          <w:tcPr>
            <w:tcW w:w="1332" w:type="dxa"/>
          </w:tcPr>
          <w:p w:rsidR="009003C7" w:rsidRDefault="004D355F">
            <w:pPr>
              <w:pStyle w:val="TableParagraph"/>
              <w:spacing w:line="258" w:lineRule="exact"/>
              <w:rPr>
                <w:sz w:val="24"/>
              </w:rPr>
            </w:pPr>
            <w:r>
              <w:rPr>
                <w:spacing w:val="-2"/>
                <w:sz w:val="24"/>
              </w:rPr>
              <w:t>90.000</w:t>
            </w:r>
          </w:p>
        </w:tc>
        <w:tc>
          <w:tcPr>
            <w:tcW w:w="1332" w:type="dxa"/>
          </w:tcPr>
          <w:p w:rsidR="009003C7" w:rsidRDefault="004D355F">
            <w:pPr>
              <w:pStyle w:val="TableParagraph"/>
              <w:spacing w:line="258" w:lineRule="exact"/>
              <w:ind w:left="108"/>
              <w:rPr>
                <w:sz w:val="24"/>
              </w:rPr>
            </w:pPr>
            <w:r>
              <w:rPr>
                <w:spacing w:val="-2"/>
                <w:sz w:val="24"/>
              </w:rPr>
              <w:t>110.000</w:t>
            </w:r>
          </w:p>
        </w:tc>
        <w:tc>
          <w:tcPr>
            <w:tcW w:w="1333" w:type="dxa"/>
          </w:tcPr>
          <w:p w:rsidR="009003C7" w:rsidRDefault="004D355F">
            <w:pPr>
              <w:pStyle w:val="TableParagraph"/>
              <w:spacing w:line="258" w:lineRule="exact"/>
              <w:ind w:left="108"/>
              <w:rPr>
                <w:sz w:val="24"/>
              </w:rPr>
            </w:pPr>
            <w:r>
              <w:rPr>
                <w:spacing w:val="-2"/>
                <w:sz w:val="24"/>
              </w:rPr>
              <w:t>120.000</w:t>
            </w:r>
          </w:p>
        </w:tc>
        <w:tc>
          <w:tcPr>
            <w:tcW w:w="1332" w:type="dxa"/>
          </w:tcPr>
          <w:p w:rsidR="009003C7" w:rsidRDefault="004D355F">
            <w:pPr>
              <w:pStyle w:val="TableParagraph"/>
              <w:spacing w:line="258" w:lineRule="exact"/>
              <w:rPr>
                <w:sz w:val="24"/>
              </w:rPr>
            </w:pPr>
            <w:r>
              <w:rPr>
                <w:spacing w:val="-2"/>
                <w:sz w:val="24"/>
              </w:rPr>
              <w:t>140.000</w:t>
            </w:r>
          </w:p>
        </w:tc>
      </w:tr>
    </w:tbl>
    <w:p w:rsidR="009003C7" w:rsidRDefault="009003C7">
      <w:pPr>
        <w:pStyle w:val="TableParagraph"/>
        <w:spacing w:line="258" w:lineRule="exact"/>
        <w:rPr>
          <w:sz w:val="24"/>
        </w:rPr>
        <w:sectPr w:rsidR="009003C7">
          <w:pgSz w:w="12240" w:h="15840"/>
          <w:pgMar w:top="1360" w:right="1080" w:bottom="1260" w:left="1080" w:header="0" w:footer="1080" w:gutter="0"/>
          <w:cols w:space="720"/>
        </w:sectPr>
      </w:pPr>
    </w:p>
    <w:tbl>
      <w:tblPr>
        <w:tblStyle w:val="TableNormal"/>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1332"/>
        <w:gridCol w:w="1332"/>
        <w:gridCol w:w="1332"/>
        <w:gridCol w:w="1333"/>
        <w:gridCol w:w="1332"/>
      </w:tblGrid>
      <w:tr w:rsidR="009003C7">
        <w:trPr>
          <w:trHeight w:val="552"/>
        </w:trPr>
        <w:tc>
          <w:tcPr>
            <w:tcW w:w="2691" w:type="dxa"/>
          </w:tcPr>
          <w:p w:rsidR="009003C7" w:rsidRDefault="004D355F">
            <w:pPr>
              <w:pStyle w:val="TableParagraph"/>
              <w:spacing w:line="275" w:lineRule="exact"/>
              <w:rPr>
                <w:b/>
                <w:sz w:val="24"/>
              </w:rPr>
            </w:pPr>
            <w:r>
              <w:rPr>
                <w:b/>
                <w:spacing w:val="-2"/>
                <w:sz w:val="24"/>
              </w:rPr>
              <w:lastRenderedPageBreak/>
              <w:t>Concepto</w:t>
            </w:r>
          </w:p>
        </w:tc>
        <w:tc>
          <w:tcPr>
            <w:tcW w:w="1332" w:type="dxa"/>
          </w:tcPr>
          <w:p w:rsidR="009003C7" w:rsidRDefault="004D355F">
            <w:pPr>
              <w:pStyle w:val="TableParagraph"/>
              <w:tabs>
                <w:tab w:val="right" w:pos="1223"/>
              </w:tabs>
              <w:spacing w:line="275" w:lineRule="exact"/>
              <w:rPr>
                <w:b/>
                <w:sz w:val="24"/>
              </w:rPr>
            </w:pPr>
            <w:r>
              <w:rPr>
                <w:b/>
                <w:spacing w:val="-5"/>
                <w:sz w:val="24"/>
              </w:rPr>
              <w:t>Año</w:t>
            </w:r>
            <w:r>
              <w:rPr>
                <w:b/>
                <w:sz w:val="24"/>
              </w:rPr>
              <w:tab/>
            </w:r>
            <w:r>
              <w:rPr>
                <w:b/>
                <w:spacing w:val="-10"/>
                <w:sz w:val="24"/>
              </w:rPr>
              <w:t>1</w:t>
            </w:r>
          </w:p>
          <w:p w:rsidR="009003C7" w:rsidRDefault="004D355F">
            <w:pPr>
              <w:pStyle w:val="TableParagraph"/>
              <w:spacing w:line="257" w:lineRule="exact"/>
              <w:rPr>
                <w:b/>
                <w:sz w:val="24"/>
              </w:rPr>
            </w:pPr>
            <w:r>
              <w:rPr>
                <w:b/>
                <w:spacing w:val="-2"/>
                <w:sz w:val="24"/>
              </w:rPr>
              <w:t>(USD)</w:t>
            </w:r>
          </w:p>
        </w:tc>
        <w:tc>
          <w:tcPr>
            <w:tcW w:w="1332" w:type="dxa"/>
          </w:tcPr>
          <w:p w:rsidR="009003C7" w:rsidRDefault="004D355F">
            <w:pPr>
              <w:pStyle w:val="TableParagraph"/>
              <w:tabs>
                <w:tab w:val="right" w:pos="1223"/>
              </w:tabs>
              <w:spacing w:line="275" w:lineRule="exact"/>
              <w:rPr>
                <w:b/>
                <w:sz w:val="24"/>
              </w:rPr>
            </w:pPr>
            <w:r>
              <w:rPr>
                <w:b/>
                <w:spacing w:val="-5"/>
                <w:sz w:val="24"/>
              </w:rPr>
              <w:t>Año</w:t>
            </w:r>
            <w:r>
              <w:rPr>
                <w:b/>
                <w:sz w:val="24"/>
              </w:rPr>
              <w:tab/>
            </w:r>
            <w:r>
              <w:rPr>
                <w:b/>
                <w:spacing w:val="-10"/>
                <w:sz w:val="24"/>
              </w:rPr>
              <w:t>2</w:t>
            </w:r>
          </w:p>
          <w:p w:rsidR="009003C7" w:rsidRDefault="004D355F">
            <w:pPr>
              <w:pStyle w:val="TableParagraph"/>
              <w:spacing w:line="257" w:lineRule="exact"/>
              <w:rPr>
                <w:b/>
                <w:sz w:val="24"/>
              </w:rPr>
            </w:pPr>
            <w:r>
              <w:rPr>
                <w:b/>
                <w:spacing w:val="-2"/>
                <w:sz w:val="24"/>
              </w:rPr>
              <w:t>(USD)</w:t>
            </w:r>
          </w:p>
        </w:tc>
        <w:tc>
          <w:tcPr>
            <w:tcW w:w="1332" w:type="dxa"/>
          </w:tcPr>
          <w:p w:rsidR="009003C7" w:rsidRDefault="004D355F">
            <w:pPr>
              <w:pStyle w:val="TableParagraph"/>
              <w:tabs>
                <w:tab w:val="right" w:pos="1223"/>
              </w:tabs>
              <w:spacing w:line="275" w:lineRule="exact"/>
              <w:ind w:left="108"/>
              <w:rPr>
                <w:b/>
                <w:sz w:val="24"/>
              </w:rPr>
            </w:pPr>
            <w:r>
              <w:rPr>
                <w:b/>
                <w:spacing w:val="-5"/>
                <w:sz w:val="24"/>
              </w:rPr>
              <w:t>Año</w:t>
            </w:r>
            <w:r>
              <w:rPr>
                <w:b/>
                <w:sz w:val="24"/>
              </w:rPr>
              <w:tab/>
            </w:r>
            <w:r>
              <w:rPr>
                <w:b/>
                <w:spacing w:val="-10"/>
                <w:sz w:val="24"/>
              </w:rPr>
              <w:t>3</w:t>
            </w:r>
          </w:p>
          <w:p w:rsidR="009003C7" w:rsidRDefault="004D355F">
            <w:pPr>
              <w:pStyle w:val="TableParagraph"/>
              <w:spacing w:line="257" w:lineRule="exact"/>
              <w:ind w:left="108"/>
              <w:rPr>
                <w:b/>
                <w:sz w:val="24"/>
              </w:rPr>
            </w:pPr>
            <w:r>
              <w:rPr>
                <w:b/>
                <w:spacing w:val="-2"/>
                <w:sz w:val="24"/>
              </w:rPr>
              <w:t>(USD)</w:t>
            </w:r>
          </w:p>
        </w:tc>
        <w:tc>
          <w:tcPr>
            <w:tcW w:w="1333" w:type="dxa"/>
          </w:tcPr>
          <w:p w:rsidR="009003C7" w:rsidRDefault="004D355F">
            <w:pPr>
              <w:pStyle w:val="TableParagraph"/>
              <w:tabs>
                <w:tab w:val="right" w:pos="1223"/>
              </w:tabs>
              <w:spacing w:line="275" w:lineRule="exact"/>
              <w:ind w:left="108"/>
              <w:rPr>
                <w:b/>
                <w:sz w:val="24"/>
              </w:rPr>
            </w:pPr>
            <w:r>
              <w:rPr>
                <w:b/>
                <w:spacing w:val="-5"/>
                <w:sz w:val="24"/>
              </w:rPr>
              <w:t>Año</w:t>
            </w:r>
            <w:r>
              <w:rPr>
                <w:b/>
                <w:sz w:val="24"/>
              </w:rPr>
              <w:tab/>
            </w:r>
            <w:r>
              <w:rPr>
                <w:b/>
                <w:spacing w:val="-10"/>
                <w:sz w:val="24"/>
              </w:rPr>
              <w:t>4</w:t>
            </w:r>
          </w:p>
          <w:p w:rsidR="009003C7" w:rsidRDefault="004D355F">
            <w:pPr>
              <w:pStyle w:val="TableParagraph"/>
              <w:spacing w:line="257" w:lineRule="exact"/>
              <w:ind w:left="108"/>
              <w:rPr>
                <w:b/>
                <w:sz w:val="24"/>
              </w:rPr>
            </w:pPr>
            <w:r>
              <w:rPr>
                <w:b/>
                <w:spacing w:val="-2"/>
                <w:sz w:val="24"/>
              </w:rPr>
              <w:t>(USD)</w:t>
            </w:r>
          </w:p>
        </w:tc>
        <w:tc>
          <w:tcPr>
            <w:tcW w:w="1332" w:type="dxa"/>
          </w:tcPr>
          <w:p w:rsidR="009003C7" w:rsidRDefault="004D355F">
            <w:pPr>
              <w:pStyle w:val="TableParagraph"/>
              <w:tabs>
                <w:tab w:val="right" w:pos="1223"/>
              </w:tabs>
              <w:spacing w:line="275" w:lineRule="exact"/>
              <w:rPr>
                <w:b/>
                <w:sz w:val="24"/>
              </w:rPr>
            </w:pPr>
            <w:r>
              <w:rPr>
                <w:b/>
                <w:spacing w:val="-5"/>
                <w:sz w:val="24"/>
              </w:rPr>
              <w:t>Año</w:t>
            </w:r>
            <w:r>
              <w:rPr>
                <w:b/>
                <w:sz w:val="24"/>
              </w:rPr>
              <w:tab/>
            </w:r>
            <w:r>
              <w:rPr>
                <w:b/>
                <w:spacing w:val="-10"/>
                <w:sz w:val="24"/>
              </w:rPr>
              <w:t>5</w:t>
            </w:r>
          </w:p>
          <w:p w:rsidR="009003C7" w:rsidRDefault="004D355F">
            <w:pPr>
              <w:pStyle w:val="TableParagraph"/>
              <w:spacing w:line="257" w:lineRule="exact"/>
              <w:rPr>
                <w:b/>
                <w:sz w:val="24"/>
              </w:rPr>
            </w:pPr>
            <w:r>
              <w:rPr>
                <w:b/>
                <w:spacing w:val="-2"/>
                <w:sz w:val="24"/>
              </w:rPr>
              <w:t>(USD)</w:t>
            </w:r>
          </w:p>
        </w:tc>
      </w:tr>
      <w:tr w:rsidR="009003C7">
        <w:trPr>
          <w:trHeight w:val="275"/>
        </w:trPr>
        <w:tc>
          <w:tcPr>
            <w:tcW w:w="2691" w:type="dxa"/>
          </w:tcPr>
          <w:p w:rsidR="009003C7" w:rsidRDefault="004D355F">
            <w:pPr>
              <w:pStyle w:val="TableParagraph"/>
              <w:rPr>
                <w:sz w:val="24"/>
              </w:rPr>
            </w:pPr>
            <w:r>
              <w:rPr>
                <w:sz w:val="24"/>
              </w:rPr>
              <w:t>Servicios</w:t>
            </w:r>
            <w:r>
              <w:rPr>
                <w:spacing w:val="-6"/>
                <w:sz w:val="24"/>
              </w:rPr>
              <w:t xml:space="preserve"> </w:t>
            </w:r>
            <w:r>
              <w:rPr>
                <w:spacing w:val="-2"/>
                <w:sz w:val="24"/>
              </w:rPr>
              <w:t>externos</w:t>
            </w:r>
          </w:p>
        </w:tc>
        <w:tc>
          <w:tcPr>
            <w:tcW w:w="1332" w:type="dxa"/>
          </w:tcPr>
          <w:p w:rsidR="009003C7" w:rsidRDefault="004D355F">
            <w:pPr>
              <w:pStyle w:val="TableParagraph"/>
              <w:rPr>
                <w:sz w:val="24"/>
              </w:rPr>
            </w:pPr>
            <w:r>
              <w:rPr>
                <w:spacing w:val="-2"/>
                <w:sz w:val="24"/>
              </w:rPr>
              <w:t>70.000</w:t>
            </w:r>
          </w:p>
        </w:tc>
        <w:tc>
          <w:tcPr>
            <w:tcW w:w="1332" w:type="dxa"/>
          </w:tcPr>
          <w:p w:rsidR="009003C7" w:rsidRDefault="004D355F">
            <w:pPr>
              <w:pStyle w:val="TableParagraph"/>
              <w:rPr>
                <w:sz w:val="24"/>
              </w:rPr>
            </w:pPr>
            <w:r>
              <w:rPr>
                <w:spacing w:val="-2"/>
                <w:sz w:val="24"/>
              </w:rPr>
              <w:t>80.000</w:t>
            </w:r>
          </w:p>
        </w:tc>
        <w:tc>
          <w:tcPr>
            <w:tcW w:w="1332" w:type="dxa"/>
          </w:tcPr>
          <w:p w:rsidR="009003C7" w:rsidRDefault="004D355F">
            <w:pPr>
              <w:pStyle w:val="TableParagraph"/>
              <w:ind w:left="108"/>
              <w:rPr>
                <w:sz w:val="24"/>
              </w:rPr>
            </w:pPr>
            <w:r>
              <w:rPr>
                <w:spacing w:val="-2"/>
                <w:sz w:val="24"/>
              </w:rPr>
              <w:t>90.000</w:t>
            </w:r>
          </w:p>
        </w:tc>
        <w:tc>
          <w:tcPr>
            <w:tcW w:w="1333" w:type="dxa"/>
          </w:tcPr>
          <w:p w:rsidR="009003C7" w:rsidRDefault="004D355F">
            <w:pPr>
              <w:pStyle w:val="TableParagraph"/>
              <w:ind w:left="108"/>
              <w:rPr>
                <w:sz w:val="24"/>
              </w:rPr>
            </w:pPr>
            <w:r>
              <w:rPr>
                <w:spacing w:val="-2"/>
                <w:sz w:val="24"/>
              </w:rPr>
              <w:t>100.000</w:t>
            </w:r>
          </w:p>
        </w:tc>
        <w:tc>
          <w:tcPr>
            <w:tcW w:w="1332" w:type="dxa"/>
          </w:tcPr>
          <w:p w:rsidR="009003C7" w:rsidRDefault="004D355F">
            <w:pPr>
              <w:pStyle w:val="TableParagraph"/>
              <w:rPr>
                <w:sz w:val="24"/>
              </w:rPr>
            </w:pPr>
            <w:r>
              <w:rPr>
                <w:spacing w:val="-2"/>
                <w:sz w:val="24"/>
              </w:rPr>
              <w:t>110.000</w:t>
            </w:r>
          </w:p>
        </w:tc>
      </w:tr>
      <w:tr w:rsidR="009003C7">
        <w:trPr>
          <w:trHeight w:val="275"/>
        </w:trPr>
        <w:tc>
          <w:tcPr>
            <w:tcW w:w="2691" w:type="dxa"/>
          </w:tcPr>
          <w:p w:rsidR="009003C7" w:rsidRDefault="004D355F">
            <w:pPr>
              <w:pStyle w:val="TableParagraph"/>
              <w:rPr>
                <w:sz w:val="24"/>
              </w:rPr>
            </w:pPr>
            <w:r>
              <w:rPr>
                <w:sz w:val="24"/>
              </w:rPr>
              <w:t>Tecnología</w:t>
            </w:r>
            <w:r>
              <w:rPr>
                <w:spacing w:val="-3"/>
                <w:sz w:val="24"/>
              </w:rPr>
              <w:t xml:space="preserve"> </w:t>
            </w:r>
            <w:r>
              <w:rPr>
                <w:sz w:val="24"/>
              </w:rPr>
              <w:t>y</w:t>
            </w:r>
            <w:r>
              <w:rPr>
                <w:spacing w:val="-1"/>
                <w:sz w:val="24"/>
              </w:rPr>
              <w:t xml:space="preserve"> </w:t>
            </w:r>
            <w:r>
              <w:rPr>
                <w:spacing w:val="-2"/>
                <w:sz w:val="24"/>
              </w:rPr>
              <w:t>sistemas</w:t>
            </w:r>
          </w:p>
        </w:tc>
        <w:tc>
          <w:tcPr>
            <w:tcW w:w="1332" w:type="dxa"/>
          </w:tcPr>
          <w:p w:rsidR="009003C7" w:rsidRDefault="004D355F">
            <w:pPr>
              <w:pStyle w:val="TableParagraph"/>
              <w:rPr>
                <w:sz w:val="24"/>
              </w:rPr>
            </w:pPr>
            <w:r>
              <w:rPr>
                <w:spacing w:val="-2"/>
                <w:sz w:val="24"/>
              </w:rPr>
              <w:t>60.000</w:t>
            </w:r>
          </w:p>
        </w:tc>
        <w:tc>
          <w:tcPr>
            <w:tcW w:w="1332" w:type="dxa"/>
          </w:tcPr>
          <w:p w:rsidR="009003C7" w:rsidRDefault="004D355F">
            <w:pPr>
              <w:pStyle w:val="TableParagraph"/>
              <w:rPr>
                <w:sz w:val="24"/>
              </w:rPr>
            </w:pPr>
            <w:r>
              <w:rPr>
                <w:spacing w:val="-2"/>
                <w:sz w:val="24"/>
              </w:rPr>
              <w:t>70.000</w:t>
            </w:r>
          </w:p>
        </w:tc>
        <w:tc>
          <w:tcPr>
            <w:tcW w:w="1332" w:type="dxa"/>
          </w:tcPr>
          <w:p w:rsidR="009003C7" w:rsidRDefault="004D355F">
            <w:pPr>
              <w:pStyle w:val="TableParagraph"/>
              <w:ind w:left="108"/>
              <w:rPr>
                <w:sz w:val="24"/>
              </w:rPr>
            </w:pPr>
            <w:r>
              <w:rPr>
                <w:spacing w:val="-2"/>
                <w:sz w:val="24"/>
              </w:rPr>
              <w:t>80.000</w:t>
            </w:r>
          </w:p>
        </w:tc>
        <w:tc>
          <w:tcPr>
            <w:tcW w:w="1333" w:type="dxa"/>
          </w:tcPr>
          <w:p w:rsidR="009003C7" w:rsidRDefault="004D355F">
            <w:pPr>
              <w:pStyle w:val="TableParagraph"/>
              <w:ind w:left="108"/>
              <w:rPr>
                <w:sz w:val="24"/>
              </w:rPr>
            </w:pPr>
            <w:r>
              <w:rPr>
                <w:spacing w:val="-2"/>
                <w:sz w:val="24"/>
              </w:rPr>
              <w:t>90.000</w:t>
            </w:r>
          </w:p>
        </w:tc>
        <w:tc>
          <w:tcPr>
            <w:tcW w:w="1332" w:type="dxa"/>
          </w:tcPr>
          <w:p w:rsidR="009003C7" w:rsidRDefault="004D355F">
            <w:pPr>
              <w:pStyle w:val="TableParagraph"/>
              <w:rPr>
                <w:sz w:val="24"/>
              </w:rPr>
            </w:pPr>
            <w:r>
              <w:rPr>
                <w:spacing w:val="-2"/>
                <w:sz w:val="24"/>
              </w:rPr>
              <w:t>100.000</w:t>
            </w:r>
          </w:p>
        </w:tc>
      </w:tr>
      <w:tr w:rsidR="009003C7">
        <w:trPr>
          <w:trHeight w:val="553"/>
        </w:trPr>
        <w:tc>
          <w:tcPr>
            <w:tcW w:w="2691" w:type="dxa"/>
            <w:tcBorders>
              <w:bottom w:val="single" w:sz="8" w:space="0" w:color="000000"/>
            </w:tcBorders>
          </w:tcPr>
          <w:p w:rsidR="009003C7" w:rsidRDefault="004D355F">
            <w:pPr>
              <w:pStyle w:val="TableParagraph"/>
              <w:tabs>
                <w:tab w:val="left" w:pos="1103"/>
                <w:tab w:val="left" w:pos="2352"/>
              </w:tabs>
              <w:spacing w:line="270" w:lineRule="atLeast"/>
              <w:ind w:right="97"/>
              <w:rPr>
                <w:sz w:val="24"/>
              </w:rPr>
            </w:pPr>
            <w:r>
              <w:rPr>
                <w:spacing w:val="-2"/>
                <w:sz w:val="24"/>
              </w:rPr>
              <w:t>Gastos</w:t>
            </w:r>
            <w:r>
              <w:rPr>
                <w:sz w:val="24"/>
              </w:rPr>
              <w:tab/>
            </w:r>
            <w:r>
              <w:rPr>
                <w:spacing w:val="-2"/>
                <w:sz w:val="24"/>
              </w:rPr>
              <w:t>generales</w:t>
            </w:r>
            <w:r>
              <w:rPr>
                <w:sz w:val="24"/>
              </w:rPr>
              <w:tab/>
            </w:r>
            <w:r>
              <w:rPr>
                <w:spacing w:val="-6"/>
                <w:sz w:val="24"/>
              </w:rPr>
              <w:t xml:space="preserve">de </w:t>
            </w:r>
            <w:r>
              <w:rPr>
                <w:spacing w:val="-2"/>
                <w:sz w:val="24"/>
              </w:rPr>
              <w:t>estructura</w:t>
            </w:r>
          </w:p>
        </w:tc>
        <w:tc>
          <w:tcPr>
            <w:tcW w:w="1332" w:type="dxa"/>
            <w:tcBorders>
              <w:bottom w:val="single" w:sz="8" w:space="0" w:color="000000"/>
            </w:tcBorders>
          </w:tcPr>
          <w:p w:rsidR="009003C7" w:rsidRDefault="004D355F">
            <w:pPr>
              <w:pStyle w:val="TableParagraph"/>
              <w:spacing w:before="1" w:line="240" w:lineRule="auto"/>
              <w:rPr>
                <w:sz w:val="24"/>
              </w:rPr>
            </w:pPr>
            <w:r>
              <w:rPr>
                <w:spacing w:val="-2"/>
                <w:sz w:val="24"/>
              </w:rPr>
              <w:t>60.000</w:t>
            </w:r>
          </w:p>
        </w:tc>
        <w:tc>
          <w:tcPr>
            <w:tcW w:w="1332" w:type="dxa"/>
            <w:tcBorders>
              <w:bottom w:val="single" w:sz="8" w:space="0" w:color="000000"/>
            </w:tcBorders>
          </w:tcPr>
          <w:p w:rsidR="009003C7" w:rsidRDefault="004D355F">
            <w:pPr>
              <w:pStyle w:val="TableParagraph"/>
              <w:spacing w:before="1" w:line="240" w:lineRule="auto"/>
              <w:rPr>
                <w:sz w:val="24"/>
              </w:rPr>
            </w:pPr>
            <w:r>
              <w:rPr>
                <w:spacing w:val="-2"/>
                <w:sz w:val="24"/>
              </w:rPr>
              <w:t>50.000</w:t>
            </w:r>
          </w:p>
        </w:tc>
        <w:tc>
          <w:tcPr>
            <w:tcW w:w="1332" w:type="dxa"/>
            <w:tcBorders>
              <w:bottom w:val="single" w:sz="8" w:space="0" w:color="000000"/>
            </w:tcBorders>
          </w:tcPr>
          <w:p w:rsidR="009003C7" w:rsidRDefault="004D355F">
            <w:pPr>
              <w:pStyle w:val="TableParagraph"/>
              <w:spacing w:before="1" w:line="240" w:lineRule="auto"/>
              <w:ind w:left="108"/>
              <w:rPr>
                <w:sz w:val="24"/>
              </w:rPr>
            </w:pPr>
            <w:r>
              <w:rPr>
                <w:spacing w:val="-2"/>
                <w:sz w:val="24"/>
              </w:rPr>
              <w:t>50.000</w:t>
            </w:r>
          </w:p>
        </w:tc>
        <w:tc>
          <w:tcPr>
            <w:tcW w:w="1333" w:type="dxa"/>
            <w:tcBorders>
              <w:bottom w:val="single" w:sz="8" w:space="0" w:color="000000"/>
            </w:tcBorders>
          </w:tcPr>
          <w:p w:rsidR="009003C7" w:rsidRDefault="004D355F">
            <w:pPr>
              <w:pStyle w:val="TableParagraph"/>
              <w:spacing w:before="1" w:line="240" w:lineRule="auto"/>
              <w:ind w:left="108"/>
              <w:rPr>
                <w:sz w:val="24"/>
              </w:rPr>
            </w:pPr>
            <w:r>
              <w:rPr>
                <w:spacing w:val="-2"/>
                <w:sz w:val="24"/>
              </w:rPr>
              <w:t>40.000</w:t>
            </w:r>
          </w:p>
        </w:tc>
        <w:tc>
          <w:tcPr>
            <w:tcW w:w="1332" w:type="dxa"/>
            <w:tcBorders>
              <w:bottom w:val="single" w:sz="8" w:space="0" w:color="000000"/>
            </w:tcBorders>
          </w:tcPr>
          <w:p w:rsidR="009003C7" w:rsidRDefault="004D355F">
            <w:pPr>
              <w:pStyle w:val="TableParagraph"/>
              <w:spacing w:before="1" w:line="240" w:lineRule="auto"/>
              <w:rPr>
                <w:sz w:val="24"/>
              </w:rPr>
            </w:pPr>
            <w:r>
              <w:rPr>
                <w:spacing w:val="-2"/>
                <w:sz w:val="24"/>
              </w:rPr>
              <w:t>40.000</w:t>
            </w:r>
          </w:p>
        </w:tc>
      </w:tr>
      <w:tr w:rsidR="009003C7">
        <w:trPr>
          <w:trHeight w:val="275"/>
        </w:trPr>
        <w:tc>
          <w:tcPr>
            <w:tcW w:w="2691" w:type="dxa"/>
            <w:tcBorders>
              <w:top w:val="single" w:sz="8" w:space="0" w:color="000000"/>
            </w:tcBorders>
          </w:tcPr>
          <w:p w:rsidR="009003C7" w:rsidRDefault="004D355F">
            <w:pPr>
              <w:pStyle w:val="TableParagraph"/>
              <w:spacing w:line="255" w:lineRule="exact"/>
              <w:rPr>
                <w:sz w:val="24"/>
              </w:rPr>
            </w:pPr>
            <w:r>
              <w:rPr>
                <w:sz w:val="24"/>
              </w:rPr>
              <w:t>EBITDA</w:t>
            </w:r>
            <w:r>
              <w:rPr>
                <w:spacing w:val="-4"/>
                <w:sz w:val="24"/>
              </w:rPr>
              <w:t xml:space="preserve"> </w:t>
            </w:r>
            <w:r>
              <w:rPr>
                <w:spacing w:val="-2"/>
                <w:sz w:val="24"/>
              </w:rPr>
              <w:t>operativo</w:t>
            </w:r>
          </w:p>
        </w:tc>
        <w:tc>
          <w:tcPr>
            <w:tcW w:w="1332" w:type="dxa"/>
            <w:tcBorders>
              <w:top w:val="single" w:sz="8" w:space="0" w:color="000000"/>
            </w:tcBorders>
          </w:tcPr>
          <w:p w:rsidR="009003C7" w:rsidRDefault="004D355F">
            <w:pPr>
              <w:pStyle w:val="TableParagraph"/>
              <w:spacing w:line="255" w:lineRule="exact"/>
              <w:rPr>
                <w:sz w:val="24"/>
              </w:rPr>
            </w:pPr>
            <w:r>
              <w:rPr>
                <w:spacing w:val="-2"/>
                <w:sz w:val="24"/>
              </w:rPr>
              <w:t>1.030.000</w:t>
            </w:r>
          </w:p>
        </w:tc>
        <w:tc>
          <w:tcPr>
            <w:tcW w:w="1332" w:type="dxa"/>
            <w:tcBorders>
              <w:top w:val="single" w:sz="8" w:space="0" w:color="000000"/>
            </w:tcBorders>
          </w:tcPr>
          <w:p w:rsidR="009003C7" w:rsidRDefault="004D355F">
            <w:pPr>
              <w:pStyle w:val="TableParagraph"/>
              <w:spacing w:line="255" w:lineRule="exact"/>
              <w:rPr>
                <w:sz w:val="24"/>
              </w:rPr>
            </w:pPr>
            <w:r>
              <w:rPr>
                <w:spacing w:val="-2"/>
                <w:sz w:val="24"/>
              </w:rPr>
              <w:t>1.280.000</w:t>
            </w:r>
          </w:p>
        </w:tc>
        <w:tc>
          <w:tcPr>
            <w:tcW w:w="1332" w:type="dxa"/>
            <w:tcBorders>
              <w:top w:val="single" w:sz="8" w:space="0" w:color="000000"/>
            </w:tcBorders>
          </w:tcPr>
          <w:p w:rsidR="009003C7" w:rsidRDefault="004D355F">
            <w:pPr>
              <w:pStyle w:val="TableParagraph"/>
              <w:spacing w:line="255" w:lineRule="exact"/>
              <w:ind w:left="108"/>
              <w:rPr>
                <w:sz w:val="24"/>
              </w:rPr>
            </w:pPr>
            <w:r>
              <w:rPr>
                <w:spacing w:val="-2"/>
                <w:sz w:val="24"/>
              </w:rPr>
              <w:t>1.500.000</w:t>
            </w:r>
          </w:p>
        </w:tc>
        <w:tc>
          <w:tcPr>
            <w:tcW w:w="1333" w:type="dxa"/>
            <w:tcBorders>
              <w:top w:val="single" w:sz="8" w:space="0" w:color="000000"/>
            </w:tcBorders>
          </w:tcPr>
          <w:p w:rsidR="009003C7" w:rsidRDefault="004D355F">
            <w:pPr>
              <w:pStyle w:val="TableParagraph"/>
              <w:spacing w:line="255" w:lineRule="exact"/>
              <w:ind w:left="108"/>
              <w:rPr>
                <w:sz w:val="24"/>
              </w:rPr>
            </w:pPr>
            <w:r>
              <w:rPr>
                <w:spacing w:val="-2"/>
                <w:sz w:val="24"/>
              </w:rPr>
              <w:t>1.700.000</w:t>
            </w:r>
          </w:p>
        </w:tc>
        <w:tc>
          <w:tcPr>
            <w:tcW w:w="1332" w:type="dxa"/>
            <w:tcBorders>
              <w:top w:val="single" w:sz="8" w:space="0" w:color="000000"/>
            </w:tcBorders>
          </w:tcPr>
          <w:p w:rsidR="009003C7" w:rsidRDefault="004D355F">
            <w:pPr>
              <w:pStyle w:val="TableParagraph"/>
              <w:spacing w:line="255" w:lineRule="exact"/>
              <w:rPr>
                <w:sz w:val="24"/>
              </w:rPr>
            </w:pPr>
            <w:r>
              <w:rPr>
                <w:spacing w:val="-2"/>
                <w:sz w:val="24"/>
              </w:rPr>
              <w:t>1.810.000</w:t>
            </w:r>
          </w:p>
        </w:tc>
      </w:tr>
      <w:tr w:rsidR="009003C7">
        <w:trPr>
          <w:trHeight w:val="275"/>
        </w:trPr>
        <w:tc>
          <w:tcPr>
            <w:tcW w:w="2691" w:type="dxa"/>
            <w:tcBorders>
              <w:bottom w:val="single" w:sz="8" w:space="0" w:color="000000"/>
            </w:tcBorders>
          </w:tcPr>
          <w:p w:rsidR="009003C7" w:rsidRDefault="004D355F">
            <w:pPr>
              <w:pStyle w:val="TableParagraph"/>
              <w:spacing w:line="255" w:lineRule="exact"/>
              <w:rPr>
                <w:sz w:val="24"/>
              </w:rPr>
            </w:pPr>
            <w:r>
              <w:rPr>
                <w:sz w:val="24"/>
              </w:rPr>
              <w:t>Margen</w:t>
            </w:r>
            <w:r>
              <w:rPr>
                <w:spacing w:val="-3"/>
                <w:sz w:val="24"/>
              </w:rPr>
              <w:t xml:space="preserve"> </w:t>
            </w:r>
            <w:r>
              <w:rPr>
                <w:sz w:val="24"/>
              </w:rPr>
              <w:t>EBITDA</w:t>
            </w:r>
            <w:r>
              <w:rPr>
                <w:spacing w:val="-3"/>
                <w:sz w:val="24"/>
              </w:rPr>
              <w:t xml:space="preserve"> </w:t>
            </w:r>
            <w:r>
              <w:rPr>
                <w:spacing w:val="-5"/>
                <w:sz w:val="24"/>
              </w:rPr>
              <w:t>(%)</w:t>
            </w:r>
          </w:p>
        </w:tc>
        <w:tc>
          <w:tcPr>
            <w:tcW w:w="1332" w:type="dxa"/>
            <w:tcBorders>
              <w:bottom w:val="single" w:sz="8" w:space="0" w:color="000000"/>
            </w:tcBorders>
          </w:tcPr>
          <w:p w:rsidR="009003C7" w:rsidRDefault="004D355F">
            <w:pPr>
              <w:pStyle w:val="TableParagraph"/>
              <w:spacing w:line="255" w:lineRule="exact"/>
              <w:rPr>
                <w:sz w:val="24"/>
              </w:rPr>
            </w:pPr>
            <w:r>
              <w:rPr>
                <w:spacing w:val="-2"/>
                <w:sz w:val="24"/>
              </w:rPr>
              <w:t>32,7%</w:t>
            </w:r>
          </w:p>
        </w:tc>
        <w:tc>
          <w:tcPr>
            <w:tcW w:w="1332" w:type="dxa"/>
            <w:tcBorders>
              <w:bottom w:val="single" w:sz="8" w:space="0" w:color="000000"/>
            </w:tcBorders>
          </w:tcPr>
          <w:p w:rsidR="009003C7" w:rsidRDefault="004D355F">
            <w:pPr>
              <w:pStyle w:val="TableParagraph"/>
              <w:spacing w:line="255" w:lineRule="exact"/>
              <w:rPr>
                <w:sz w:val="24"/>
              </w:rPr>
            </w:pPr>
            <w:r>
              <w:rPr>
                <w:spacing w:val="-2"/>
                <w:sz w:val="24"/>
              </w:rPr>
              <w:t>35,6%</w:t>
            </w:r>
          </w:p>
        </w:tc>
        <w:tc>
          <w:tcPr>
            <w:tcW w:w="1332" w:type="dxa"/>
            <w:tcBorders>
              <w:bottom w:val="single" w:sz="8" w:space="0" w:color="000000"/>
            </w:tcBorders>
          </w:tcPr>
          <w:p w:rsidR="009003C7" w:rsidRDefault="004D355F">
            <w:pPr>
              <w:pStyle w:val="TableParagraph"/>
              <w:spacing w:line="255" w:lineRule="exact"/>
              <w:ind w:left="108"/>
              <w:rPr>
                <w:sz w:val="24"/>
              </w:rPr>
            </w:pPr>
            <w:r>
              <w:rPr>
                <w:spacing w:val="-2"/>
                <w:sz w:val="24"/>
              </w:rPr>
              <w:t>37,0%</w:t>
            </w:r>
          </w:p>
        </w:tc>
        <w:tc>
          <w:tcPr>
            <w:tcW w:w="1333" w:type="dxa"/>
            <w:tcBorders>
              <w:bottom w:val="single" w:sz="8" w:space="0" w:color="000000"/>
            </w:tcBorders>
          </w:tcPr>
          <w:p w:rsidR="009003C7" w:rsidRDefault="004D355F">
            <w:pPr>
              <w:pStyle w:val="TableParagraph"/>
              <w:spacing w:line="255" w:lineRule="exact"/>
              <w:ind w:left="108"/>
              <w:rPr>
                <w:sz w:val="24"/>
              </w:rPr>
            </w:pPr>
            <w:r>
              <w:rPr>
                <w:spacing w:val="-2"/>
                <w:sz w:val="24"/>
              </w:rPr>
              <w:t>37,8%</w:t>
            </w:r>
          </w:p>
        </w:tc>
        <w:tc>
          <w:tcPr>
            <w:tcW w:w="1332" w:type="dxa"/>
            <w:tcBorders>
              <w:bottom w:val="single" w:sz="8" w:space="0" w:color="000000"/>
            </w:tcBorders>
          </w:tcPr>
          <w:p w:rsidR="009003C7" w:rsidRDefault="004D355F">
            <w:pPr>
              <w:pStyle w:val="TableParagraph"/>
              <w:spacing w:line="255" w:lineRule="exact"/>
              <w:rPr>
                <w:sz w:val="24"/>
              </w:rPr>
            </w:pPr>
            <w:r>
              <w:rPr>
                <w:spacing w:val="-2"/>
                <w:sz w:val="24"/>
              </w:rPr>
              <w:t>36,6%</w:t>
            </w:r>
          </w:p>
        </w:tc>
      </w:tr>
      <w:tr w:rsidR="009003C7">
        <w:trPr>
          <w:trHeight w:val="547"/>
        </w:trPr>
        <w:tc>
          <w:tcPr>
            <w:tcW w:w="2691" w:type="dxa"/>
            <w:tcBorders>
              <w:top w:val="single" w:sz="8" w:space="0" w:color="000000"/>
              <w:bottom w:val="double" w:sz="4" w:space="0" w:color="000000"/>
            </w:tcBorders>
          </w:tcPr>
          <w:p w:rsidR="009003C7" w:rsidRDefault="004D355F">
            <w:pPr>
              <w:pStyle w:val="TableParagraph"/>
              <w:tabs>
                <w:tab w:val="left" w:pos="676"/>
                <w:tab w:val="left" w:pos="2286"/>
              </w:tabs>
              <w:spacing w:line="276" w:lineRule="exact"/>
              <w:ind w:right="98"/>
              <w:rPr>
                <w:sz w:val="24"/>
              </w:rPr>
            </w:pPr>
            <w:r>
              <w:rPr>
                <w:spacing w:val="-4"/>
                <w:sz w:val="24"/>
              </w:rPr>
              <w:t>(-)</w:t>
            </w:r>
            <w:r>
              <w:rPr>
                <w:sz w:val="24"/>
              </w:rPr>
              <w:tab/>
            </w:r>
            <w:r>
              <w:rPr>
                <w:spacing w:val="-2"/>
                <w:sz w:val="24"/>
              </w:rPr>
              <w:t>Depreciación</w:t>
            </w:r>
            <w:r>
              <w:rPr>
                <w:sz w:val="24"/>
              </w:rPr>
              <w:tab/>
            </w:r>
            <w:r>
              <w:rPr>
                <w:spacing w:val="-4"/>
                <w:sz w:val="24"/>
              </w:rPr>
              <w:t xml:space="preserve">del </w:t>
            </w:r>
            <w:r>
              <w:rPr>
                <w:spacing w:val="-2"/>
                <w:sz w:val="24"/>
              </w:rPr>
              <w:t>CAPEX</w:t>
            </w:r>
          </w:p>
        </w:tc>
        <w:tc>
          <w:tcPr>
            <w:tcW w:w="1332" w:type="dxa"/>
            <w:tcBorders>
              <w:top w:val="single" w:sz="8" w:space="0" w:color="000000"/>
              <w:bottom w:val="double" w:sz="4" w:space="0" w:color="000000"/>
            </w:tcBorders>
          </w:tcPr>
          <w:p w:rsidR="009003C7" w:rsidRDefault="004D355F">
            <w:pPr>
              <w:pStyle w:val="TableParagraph"/>
              <w:spacing w:line="275" w:lineRule="exact"/>
              <w:rPr>
                <w:sz w:val="24"/>
              </w:rPr>
            </w:pPr>
            <w:r>
              <w:rPr>
                <w:spacing w:val="-2"/>
                <w:sz w:val="24"/>
              </w:rPr>
              <w:t>180.000</w:t>
            </w:r>
          </w:p>
        </w:tc>
        <w:tc>
          <w:tcPr>
            <w:tcW w:w="1332" w:type="dxa"/>
            <w:tcBorders>
              <w:top w:val="single" w:sz="8" w:space="0" w:color="000000"/>
              <w:bottom w:val="double" w:sz="4" w:space="0" w:color="000000"/>
            </w:tcBorders>
          </w:tcPr>
          <w:p w:rsidR="009003C7" w:rsidRDefault="004D355F">
            <w:pPr>
              <w:pStyle w:val="TableParagraph"/>
              <w:spacing w:line="275" w:lineRule="exact"/>
              <w:rPr>
                <w:sz w:val="24"/>
              </w:rPr>
            </w:pPr>
            <w:r>
              <w:rPr>
                <w:spacing w:val="-2"/>
                <w:sz w:val="24"/>
              </w:rPr>
              <w:t>180.000</w:t>
            </w:r>
          </w:p>
        </w:tc>
        <w:tc>
          <w:tcPr>
            <w:tcW w:w="1332" w:type="dxa"/>
            <w:tcBorders>
              <w:top w:val="single" w:sz="8" w:space="0" w:color="000000"/>
              <w:bottom w:val="double" w:sz="4" w:space="0" w:color="000000"/>
            </w:tcBorders>
          </w:tcPr>
          <w:p w:rsidR="009003C7" w:rsidRDefault="004D355F">
            <w:pPr>
              <w:pStyle w:val="TableParagraph"/>
              <w:spacing w:line="275" w:lineRule="exact"/>
              <w:ind w:left="108"/>
              <w:rPr>
                <w:sz w:val="24"/>
              </w:rPr>
            </w:pPr>
            <w:r>
              <w:rPr>
                <w:spacing w:val="-2"/>
                <w:sz w:val="24"/>
              </w:rPr>
              <w:t>180.000</w:t>
            </w:r>
          </w:p>
        </w:tc>
        <w:tc>
          <w:tcPr>
            <w:tcW w:w="1333" w:type="dxa"/>
            <w:tcBorders>
              <w:top w:val="single" w:sz="8" w:space="0" w:color="000000"/>
              <w:bottom w:val="double" w:sz="4" w:space="0" w:color="000000"/>
            </w:tcBorders>
          </w:tcPr>
          <w:p w:rsidR="009003C7" w:rsidRDefault="004D355F">
            <w:pPr>
              <w:pStyle w:val="TableParagraph"/>
              <w:spacing w:line="275" w:lineRule="exact"/>
              <w:ind w:left="108"/>
              <w:rPr>
                <w:sz w:val="24"/>
              </w:rPr>
            </w:pPr>
            <w:r>
              <w:rPr>
                <w:spacing w:val="-2"/>
                <w:sz w:val="24"/>
              </w:rPr>
              <w:t>180.000</w:t>
            </w:r>
          </w:p>
        </w:tc>
        <w:tc>
          <w:tcPr>
            <w:tcW w:w="1332" w:type="dxa"/>
            <w:tcBorders>
              <w:top w:val="single" w:sz="8" w:space="0" w:color="000000"/>
              <w:bottom w:val="double" w:sz="4" w:space="0" w:color="000000"/>
            </w:tcBorders>
          </w:tcPr>
          <w:p w:rsidR="009003C7" w:rsidRDefault="004D355F">
            <w:pPr>
              <w:pStyle w:val="TableParagraph"/>
              <w:spacing w:line="275" w:lineRule="exact"/>
              <w:rPr>
                <w:sz w:val="24"/>
              </w:rPr>
            </w:pPr>
            <w:r>
              <w:rPr>
                <w:spacing w:val="-2"/>
                <w:sz w:val="24"/>
              </w:rPr>
              <w:t>180.000</w:t>
            </w:r>
          </w:p>
        </w:tc>
      </w:tr>
      <w:tr w:rsidR="009003C7">
        <w:trPr>
          <w:trHeight w:val="542"/>
        </w:trPr>
        <w:tc>
          <w:tcPr>
            <w:tcW w:w="2691" w:type="dxa"/>
            <w:tcBorders>
              <w:top w:val="double" w:sz="4" w:space="0" w:color="000000"/>
            </w:tcBorders>
          </w:tcPr>
          <w:p w:rsidR="009003C7" w:rsidRDefault="004D355F">
            <w:pPr>
              <w:pStyle w:val="TableParagraph"/>
              <w:tabs>
                <w:tab w:val="left" w:pos="1674"/>
              </w:tabs>
              <w:spacing w:line="266" w:lineRule="exact"/>
              <w:rPr>
                <w:sz w:val="24"/>
              </w:rPr>
            </w:pPr>
            <w:r>
              <w:rPr>
                <w:spacing w:val="-2"/>
                <w:sz w:val="24"/>
              </w:rPr>
              <w:t>Resultado</w:t>
            </w:r>
            <w:r>
              <w:rPr>
                <w:sz w:val="24"/>
              </w:rPr>
              <w:tab/>
            </w:r>
            <w:r>
              <w:rPr>
                <w:spacing w:val="-2"/>
                <w:sz w:val="24"/>
              </w:rPr>
              <w:t>operativo</w:t>
            </w:r>
          </w:p>
          <w:p w:rsidR="009003C7" w:rsidRDefault="004D355F">
            <w:pPr>
              <w:pStyle w:val="TableParagraph"/>
              <w:spacing w:line="257" w:lineRule="exact"/>
              <w:rPr>
                <w:sz w:val="24"/>
              </w:rPr>
            </w:pPr>
            <w:r>
              <w:rPr>
                <w:spacing w:val="-2"/>
                <w:sz w:val="24"/>
              </w:rPr>
              <w:t>(EBIT)</w:t>
            </w:r>
          </w:p>
        </w:tc>
        <w:tc>
          <w:tcPr>
            <w:tcW w:w="1332" w:type="dxa"/>
            <w:tcBorders>
              <w:top w:val="double" w:sz="4" w:space="0" w:color="000000"/>
            </w:tcBorders>
          </w:tcPr>
          <w:p w:rsidR="009003C7" w:rsidRDefault="004D355F">
            <w:pPr>
              <w:pStyle w:val="TableParagraph"/>
              <w:spacing w:line="266" w:lineRule="exact"/>
              <w:rPr>
                <w:sz w:val="24"/>
              </w:rPr>
            </w:pPr>
            <w:r>
              <w:rPr>
                <w:spacing w:val="-2"/>
                <w:sz w:val="24"/>
              </w:rPr>
              <w:t>850.000</w:t>
            </w:r>
          </w:p>
        </w:tc>
        <w:tc>
          <w:tcPr>
            <w:tcW w:w="1332" w:type="dxa"/>
            <w:tcBorders>
              <w:top w:val="double" w:sz="4" w:space="0" w:color="000000"/>
            </w:tcBorders>
          </w:tcPr>
          <w:p w:rsidR="009003C7" w:rsidRDefault="004D355F">
            <w:pPr>
              <w:pStyle w:val="TableParagraph"/>
              <w:spacing w:line="266" w:lineRule="exact"/>
              <w:rPr>
                <w:sz w:val="24"/>
              </w:rPr>
            </w:pPr>
            <w:r>
              <w:rPr>
                <w:spacing w:val="-2"/>
                <w:sz w:val="24"/>
              </w:rPr>
              <w:t>1.100.000</w:t>
            </w:r>
          </w:p>
        </w:tc>
        <w:tc>
          <w:tcPr>
            <w:tcW w:w="1332" w:type="dxa"/>
            <w:tcBorders>
              <w:top w:val="double" w:sz="4" w:space="0" w:color="000000"/>
            </w:tcBorders>
          </w:tcPr>
          <w:p w:rsidR="009003C7" w:rsidRDefault="004D355F">
            <w:pPr>
              <w:pStyle w:val="TableParagraph"/>
              <w:spacing w:line="266" w:lineRule="exact"/>
              <w:ind w:left="108"/>
              <w:rPr>
                <w:sz w:val="24"/>
              </w:rPr>
            </w:pPr>
            <w:r>
              <w:rPr>
                <w:spacing w:val="-2"/>
                <w:sz w:val="24"/>
              </w:rPr>
              <w:t>1.320.000</w:t>
            </w:r>
          </w:p>
        </w:tc>
        <w:tc>
          <w:tcPr>
            <w:tcW w:w="1333" w:type="dxa"/>
            <w:tcBorders>
              <w:top w:val="double" w:sz="4" w:space="0" w:color="000000"/>
            </w:tcBorders>
          </w:tcPr>
          <w:p w:rsidR="009003C7" w:rsidRDefault="004D355F">
            <w:pPr>
              <w:pStyle w:val="TableParagraph"/>
              <w:spacing w:line="266" w:lineRule="exact"/>
              <w:ind w:left="108"/>
              <w:rPr>
                <w:sz w:val="24"/>
              </w:rPr>
            </w:pPr>
            <w:r>
              <w:rPr>
                <w:spacing w:val="-2"/>
                <w:sz w:val="24"/>
              </w:rPr>
              <w:t>1.520.000</w:t>
            </w:r>
          </w:p>
        </w:tc>
        <w:tc>
          <w:tcPr>
            <w:tcW w:w="1332" w:type="dxa"/>
            <w:tcBorders>
              <w:top w:val="double" w:sz="4" w:space="0" w:color="000000"/>
            </w:tcBorders>
          </w:tcPr>
          <w:p w:rsidR="009003C7" w:rsidRDefault="004D355F">
            <w:pPr>
              <w:pStyle w:val="TableParagraph"/>
              <w:spacing w:line="266" w:lineRule="exact"/>
              <w:rPr>
                <w:sz w:val="24"/>
              </w:rPr>
            </w:pPr>
            <w:r>
              <w:rPr>
                <w:spacing w:val="-2"/>
                <w:sz w:val="24"/>
              </w:rPr>
              <w:t>1.630.000</w:t>
            </w:r>
          </w:p>
        </w:tc>
      </w:tr>
      <w:tr w:rsidR="009003C7">
        <w:trPr>
          <w:trHeight w:val="552"/>
        </w:trPr>
        <w:tc>
          <w:tcPr>
            <w:tcW w:w="2691" w:type="dxa"/>
          </w:tcPr>
          <w:p w:rsidR="009003C7" w:rsidRDefault="004D355F">
            <w:pPr>
              <w:pStyle w:val="TableParagraph"/>
              <w:spacing w:line="276" w:lineRule="exact"/>
              <w:rPr>
                <w:sz w:val="24"/>
              </w:rPr>
            </w:pPr>
            <w:r>
              <w:rPr>
                <w:sz w:val="24"/>
              </w:rPr>
              <w:t>Margen</w:t>
            </w:r>
            <w:r>
              <w:rPr>
                <w:spacing w:val="40"/>
                <w:sz w:val="24"/>
              </w:rPr>
              <w:t xml:space="preserve"> </w:t>
            </w:r>
            <w:r>
              <w:rPr>
                <w:sz w:val="24"/>
              </w:rPr>
              <w:t>operativo</w:t>
            </w:r>
            <w:r>
              <w:rPr>
                <w:spacing w:val="40"/>
                <w:sz w:val="24"/>
              </w:rPr>
              <w:t xml:space="preserve"> </w:t>
            </w:r>
            <w:r>
              <w:rPr>
                <w:sz w:val="24"/>
              </w:rPr>
              <w:t xml:space="preserve">EBIT </w:t>
            </w:r>
            <w:r>
              <w:rPr>
                <w:spacing w:val="-4"/>
                <w:sz w:val="24"/>
              </w:rPr>
              <w:t>(%)</w:t>
            </w:r>
          </w:p>
        </w:tc>
        <w:tc>
          <w:tcPr>
            <w:tcW w:w="1332" w:type="dxa"/>
          </w:tcPr>
          <w:p w:rsidR="009003C7" w:rsidRDefault="004D355F">
            <w:pPr>
              <w:pStyle w:val="TableParagraph"/>
              <w:spacing w:line="276" w:lineRule="exact"/>
              <w:rPr>
                <w:sz w:val="24"/>
              </w:rPr>
            </w:pPr>
            <w:r>
              <w:rPr>
                <w:spacing w:val="-2"/>
                <w:sz w:val="24"/>
              </w:rPr>
              <w:t>27,0%</w:t>
            </w:r>
          </w:p>
        </w:tc>
        <w:tc>
          <w:tcPr>
            <w:tcW w:w="1332" w:type="dxa"/>
          </w:tcPr>
          <w:p w:rsidR="009003C7" w:rsidRDefault="004D355F">
            <w:pPr>
              <w:pStyle w:val="TableParagraph"/>
              <w:spacing w:line="276" w:lineRule="exact"/>
              <w:rPr>
                <w:sz w:val="24"/>
              </w:rPr>
            </w:pPr>
            <w:r>
              <w:rPr>
                <w:spacing w:val="-2"/>
                <w:sz w:val="24"/>
              </w:rPr>
              <w:t>30,6%</w:t>
            </w:r>
          </w:p>
        </w:tc>
        <w:tc>
          <w:tcPr>
            <w:tcW w:w="1332" w:type="dxa"/>
          </w:tcPr>
          <w:p w:rsidR="009003C7" w:rsidRDefault="004D355F">
            <w:pPr>
              <w:pStyle w:val="TableParagraph"/>
              <w:spacing w:line="276" w:lineRule="exact"/>
              <w:ind w:left="108"/>
              <w:rPr>
                <w:sz w:val="24"/>
              </w:rPr>
            </w:pPr>
            <w:r>
              <w:rPr>
                <w:spacing w:val="-2"/>
                <w:sz w:val="24"/>
              </w:rPr>
              <w:t>32,6%</w:t>
            </w:r>
          </w:p>
        </w:tc>
        <w:tc>
          <w:tcPr>
            <w:tcW w:w="1333" w:type="dxa"/>
          </w:tcPr>
          <w:p w:rsidR="009003C7" w:rsidRDefault="004D355F">
            <w:pPr>
              <w:pStyle w:val="TableParagraph"/>
              <w:spacing w:line="276" w:lineRule="exact"/>
              <w:ind w:left="108"/>
              <w:rPr>
                <w:sz w:val="24"/>
              </w:rPr>
            </w:pPr>
            <w:r>
              <w:rPr>
                <w:spacing w:val="-2"/>
                <w:sz w:val="24"/>
              </w:rPr>
              <w:t>33,8%</w:t>
            </w:r>
          </w:p>
        </w:tc>
        <w:tc>
          <w:tcPr>
            <w:tcW w:w="1332" w:type="dxa"/>
          </w:tcPr>
          <w:p w:rsidR="009003C7" w:rsidRDefault="004D355F">
            <w:pPr>
              <w:pStyle w:val="TableParagraph"/>
              <w:spacing w:line="276" w:lineRule="exact"/>
              <w:rPr>
                <w:sz w:val="24"/>
              </w:rPr>
            </w:pPr>
            <w:r>
              <w:rPr>
                <w:spacing w:val="-2"/>
                <w:sz w:val="24"/>
              </w:rPr>
              <w:t>32,9%</w:t>
            </w:r>
          </w:p>
        </w:tc>
      </w:tr>
    </w:tbl>
    <w:p w:rsidR="009003C7" w:rsidRDefault="004D355F">
      <w:pPr>
        <w:spacing w:before="144"/>
        <w:ind w:left="360"/>
        <w:jc w:val="both"/>
        <w:rPr>
          <w:sz w:val="20"/>
        </w:rPr>
      </w:pPr>
      <w:r>
        <w:rPr>
          <w:sz w:val="20"/>
        </w:rPr>
        <w:t>Fuente:</w:t>
      </w:r>
      <w:r>
        <w:rPr>
          <w:spacing w:val="-7"/>
          <w:sz w:val="20"/>
        </w:rPr>
        <w:t xml:space="preserve"> </w:t>
      </w:r>
      <w:r>
        <w:rPr>
          <w:sz w:val="20"/>
        </w:rPr>
        <w:t>elaboración</w:t>
      </w:r>
      <w:r>
        <w:rPr>
          <w:spacing w:val="-7"/>
          <w:sz w:val="20"/>
        </w:rPr>
        <w:t xml:space="preserve"> </w:t>
      </w:r>
      <w:r>
        <w:rPr>
          <w:spacing w:val="-2"/>
          <w:sz w:val="20"/>
        </w:rPr>
        <w:t>propia</w:t>
      </w:r>
    </w:p>
    <w:p w:rsidR="009003C7" w:rsidRDefault="009003C7">
      <w:pPr>
        <w:pStyle w:val="Textoindependiente"/>
        <w:spacing w:before="124"/>
        <w:rPr>
          <w:sz w:val="20"/>
        </w:rPr>
      </w:pPr>
    </w:p>
    <w:p w:rsidR="009003C7" w:rsidRDefault="004D355F">
      <w:pPr>
        <w:pStyle w:val="Textoindependiente"/>
        <w:spacing w:line="360" w:lineRule="auto"/>
        <w:ind w:left="360" w:right="357"/>
        <w:jc w:val="both"/>
      </w:pPr>
      <w:r>
        <w:t>El estado de resultados proyectado muestra que el proyecto genera resultado operativo positivo desde el primer año, lo cual indica que la combinación entre tarifa promedio, volumen de operaciones y estructura de costos permite cubrir adecuadamente los gast</w:t>
      </w:r>
      <w:r>
        <w:t>os del negocio desde el inicio de la actividad. Se observa una mejora progresiva del margen operativo a medida que aumenta la cantidad de operaciones facturadas y se distribuyen los costos fijos sobre una base mayor de ingresos.</w:t>
      </w:r>
    </w:p>
    <w:p w:rsidR="009003C7" w:rsidRDefault="004D355F">
      <w:pPr>
        <w:pStyle w:val="Textoindependiente"/>
        <w:spacing w:before="241" w:line="360" w:lineRule="auto"/>
        <w:ind w:left="360" w:right="355"/>
        <w:jc w:val="both"/>
      </w:pPr>
      <w:r>
        <w:t>El</w:t>
      </w:r>
      <w:r>
        <w:rPr>
          <w:spacing w:val="-13"/>
        </w:rPr>
        <w:t xml:space="preserve"> </w:t>
      </w:r>
      <w:r>
        <w:t>margen</w:t>
      </w:r>
      <w:r>
        <w:rPr>
          <w:spacing w:val="-13"/>
        </w:rPr>
        <w:t xml:space="preserve"> </w:t>
      </w:r>
      <w:r>
        <w:t>bruto</w:t>
      </w:r>
      <w:r>
        <w:rPr>
          <w:spacing w:val="-13"/>
        </w:rPr>
        <w:t xml:space="preserve"> </w:t>
      </w:r>
      <w:r>
        <w:t>operativo</w:t>
      </w:r>
      <w:r>
        <w:rPr>
          <w:spacing w:val="-13"/>
        </w:rPr>
        <w:t xml:space="preserve"> </w:t>
      </w:r>
      <w:r>
        <w:t>s</w:t>
      </w:r>
      <w:r>
        <w:t>e</w:t>
      </w:r>
      <w:r>
        <w:rPr>
          <w:spacing w:val="-14"/>
        </w:rPr>
        <w:t xml:space="preserve"> </w:t>
      </w:r>
      <w:r>
        <w:t>mantiene</w:t>
      </w:r>
      <w:r>
        <w:rPr>
          <w:spacing w:val="-14"/>
        </w:rPr>
        <w:t xml:space="preserve"> </w:t>
      </w:r>
      <w:r>
        <w:t>cercano</w:t>
      </w:r>
      <w:r>
        <w:rPr>
          <w:spacing w:val="-13"/>
        </w:rPr>
        <w:t xml:space="preserve"> </w:t>
      </w:r>
      <w:r>
        <w:t>al</w:t>
      </w:r>
      <w:r>
        <w:rPr>
          <w:spacing w:val="-10"/>
        </w:rPr>
        <w:t xml:space="preserve"> </w:t>
      </w:r>
      <w:r>
        <w:t>46%–50%</w:t>
      </w:r>
      <w:r>
        <w:rPr>
          <w:spacing w:val="-14"/>
        </w:rPr>
        <w:t xml:space="preserve"> </w:t>
      </w:r>
      <w:r>
        <w:t>durante</w:t>
      </w:r>
      <w:r>
        <w:rPr>
          <w:spacing w:val="-11"/>
        </w:rPr>
        <w:t xml:space="preserve"> </w:t>
      </w:r>
      <w:r>
        <w:t>el</w:t>
      </w:r>
      <w:r>
        <w:rPr>
          <w:spacing w:val="-13"/>
        </w:rPr>
        <w:t xml:space="preserve"> </w:t>
      </w:r>
      <w:r>
        <w:t>horizonte</w:t>
      </w:r>
      <w:r>
        <w:rPr>
          <w:spacing w:val="-14"/>
        </w:rPr>
        <w:t xml:space="preserve"> </w:t>
      </w:r>
      <w:r>
        <w:t>analizado,</w:t>
      </w:r>
      <w:r>
        <w:rPr>
          <w:spacing w:val="-13"/>
        </w:rPr>
        <w:t xml:space="preserve"> </w:t>
      </w:r>
      <w:r>
        <w:t>lo</w:t>
      </w:r>
      <w:r>
        <w:rPr>
          <w:spacing w:val="-13"/>
        </w:rPr>
        <w:t xml:space="preserve"> </w:t>
      </w:r>
      <w:r>
        <w:t xml:space="preserve">que refleja una capacidad adecuada para absorber los costos directos del servicio. Por su parte, el EBITDA evoluciona desde 32,7% en el primer año hasta 36,6% en el quinto, ubicándose dentro </w:t>
      </w:r>
      <w:r>
        <w:t>del rango objetivo previsto para el proyecto.</w:t>
      </w:r>
    </w:p>
    <w:p w:rsidR="009003C7" w:rsidRDefault="009003C7">
      <w:pPr>
        <w:pStyle w:val="Textoindependiente"/>
      </w:pPr>
    </w:p>
    <w:p w:rsidR="009003C7" w:rsidRDefault="009003C7">
      <w:pPr>
        <w:pStyle w:val="Textoindependiente"/>
      </w:pPr>
    </w:p>
    <w:p w:rsidR="009003C7" w:rsidRDefault="009003C7">
      <w:pPr>
        <w:pStyle w:val="Textoindependiente"/>
        <w:spacing w:before="65"/>
      </w:pPr>
    </w:p>
    <w:p w:rsidR="009003C7" w:rsidRDefault="004D355F">
      <w:pPr>
        <w:pStyle w:val="Ttulo2"/>
        <w:numPr>
          <w:ilvl w:val="1"/>
          <w:numId w:val="6"/>
        </w:numPr>
        <w:tabs>
          <w:tab w:val="left" w:pos="1800"/>
        </w:tabs>
        <w:jc w:val="both"/>
      </w:pPr>
      <w:bookmarkStart w:id="142" w:name="_bookmark142"/>
      <w:bookmarkEnd w:id="142"/>
      <w:r>
        <w:t>Flujo</w:t>
      </w:r>
      <w:r>
        <w:rPr>
          <w:spacing w:val="-2"/>
        </w:rPr>
        <w:t xml:space="preserve"> </w:t>
      </w:r>
      <w:r>
        <w:t>de</w:t>
      </w:r>
      <w:r>
        <w:rPr>
          <w:spacing w:val="-1"/>
        </w:rPr>
        <w:t xml:space="preserve"> </w:t>
      </w:r>
      <w:r>
        <w:t>caja</w:t>
      </w:r>
      <w:r>
        <w:rPr>
          <w:spacing w:val="-1"/>
        </w:rPr>
        <w:t xml:space="preserve"> </w:t>
      </w:r>
      <w:r>
        <w:rPr>
          <w:spacing w:val="-2"/>
        </w:rPr>
        <w:t>proyectado</w:t>
      </w:r>
    </w:p>
    <w:p w:rsidR="009003C7" w:rsidRDefault="004D355F">
      <w:pPr>
        <w:pStyle w:val="Textoindependiente"/>
        <w:spacing w:before="120" w:line="360" w:lineRule="auto"/>
        <w:ind w:left="360" w:right="355"/>
        <w:jc w:val="both"/>
      </w:pPr>
      <w:r>
        <w:t>Como complemento del flujo de caja pre-impositivo, se realizó una estimación referencial del efecto del Impuesto a las Ganancias, aplicando una alícuota del 25% sobre el resultado op</w:t>
      </w:r>
      <w:r>
        <w:t xml:space="preserve">erativo (EBIT). Para determinar el flujo post-impositivo, el impuesto estimado se dedujo del flujo operativo bruto, manteniéndose la depreciación como un cargo contable sin salida efectiva de </w:t>
      </w:r>
      <w:r>
        <w:rPr>
          <w:spacing w:val="-2"/>
        </w:rPr>
        <w:t>fondos.</w:t>
      </w:r>
    </w:p>
    <w:p w:rsidR="009003C7" w:rsidRDefault="009003C7">
      <w:pPr>
        <w:pStyle w:val="Textoindependiente"/>
        <w:spacing w:line="360" w:lineRule="auto"/>
        <w:jc w:val="both"/>
        <w:sectPr w:rsidR="009003C7">
          <w:type w:val="continuous"/>
          <w:pgSz w:w="12240" w:h="15840"/>
          <w:pgMar w:top="1420" w:right="1080" w:bottom="1260" w:left="1080" w:header="0" w:footer="1080" w:gutter="0"/>
          <w:cols w:space="720"/>
        </w:sectPr>
      </w:pPr>
    </w:p>
    <w:p w:rsidR="009003C7" w:rsidRDefault="004D355F">
      <w:pPr>
        <w:spacing w:before="79"/>
        <w:ind w:left="360"/>
        <w:jc w:val="both"/>
        <w:rPr>
          <w:i/>
          <w:sz w:val="24"/>
        </w:rPr>
      </w:pPr>
      <w:bookmarkStart w:id="143" w:name="_bookmark143"/>
      <w:bookmarkEnd w:id="143"/>
      <w:r>
        <w:rPr>
          <w:b/>
          <w:i/>
          <w:color w:val="4F81BC"/>
          <w:sz w:val="24"/>
        </w:rPr>
        <w:lastRenderedPageBreak/>
        <w:t>Tabla</w:t>
      </w:r>
      <w:r>
        <w:rPr>
          <w:b/>
          <w:i/>
          <w:color w:val="4F81BC"/>
          <w:spacing w:val="-1"/>
          <w:sz w:val="24"/>
        </w:rPr>
        <w:t xml:space="preserve"> </w:t>
      </w:r>
      <w:r>
        <w:rPr>
          <w:b/>
          <w:i/>
          <w:color w:val="4F81BC"/>
          <w:sz w:val="24"/>
        </w:rPr>
        <w:t xml:space="preserve">23 </w:t>
      </w:r>
      <w:r>
        <w:rPr>
          <w:i/>
          <w:color w:val="4F81BC"/>
          <w:sz w:val="24"/>
        </w:rPr>
        <w:t>Flujo de</w:t>
      </w:r>
      <w:r>
        <w:rPr>
          <w:i/>
          <w:color w:val="4F81BC"/>
          <w:spacing w:val="-1"/>
          <w:sz w:val="24"/>
        </w:rPr>
        <w:t xml:space="preserve"> </w:t>
      </w:r>
      <w:r>
        <w:rPr>
          <w:i/>
          <w:color w:val="4F81BC"/>
          <w:sz w:val="24"/>
        </w:rPr>
        <w:t>caja pre</w:t>
      </w:r>
      <w:r>
        <w:rPr>
          <w:i/>
          <w:color w:val="4F81BC"/>
          <w:spacing w:val="-1"/>
          <w:sz w:val="24"/>
        </w:rPr>
        <w:t xml:space="preserve"> </w:t>
      </w:r>
      <w:r>
        <w:rPr>
          <w:i/>
          <w:color w:val="4F81BC"/>
          <w:sz w:val="24"/>
        </w:rPr>
        <w:t>y</w:t>
      </w:r>
      <w:r>
        <w:rPr>
          <w:i/>
          <w:color w:val="4F81BC"/>
          <w:spacing w:val="-1"/>
          <w:sz w:val="24"/>
        </w:rPr>
        <w:t xml:space="preserve"> </w:t>
      </w:r>
      <w:r>
        <w:rPr>
          <w:i/>
          <w:color w:val="4F81BC"/>
          <w:sz w:val="24"/>
        </w:rPr>
        <w:t>post-</w:t>
      </w:r>
      <w:r>
        <w:rPr>
          <w:i/>
          <w:color w:val="4F81BC"/>
          <w:spacing w:val="-2"/>
          <w:sz w:val="24"/>
        </w:rPr>
        <w:t>impositivo</w:t>
      </w:r>
    </w:p>
    <w:p w:rsidR="009003C7" w:rsidRDefault="009003C7">
      <w:pPr>
        <w:pStyle w:val="Textoindependiente"/>
        <w:spacing w:before="6"/>
        <w:rPr>
          <w:i/>
          <w:sz w:val="10"/>
        </w:rPr>
      </w:pPr>
    </w:p>
    <w:tbl>
      <w:tblPr>
        <w:tblStyle w:val="TableNormal"/>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2"/>
        <w:gridCol w:w="1335"/>
        <w:gridCol w:w="1337"/>
        <w:gridCol w:w="1337"/>
        <w:gridCol w:w="1334"/>
        <w:gridCol w:w="1337"/>
        <w:gridCol w:w="1336"/>
      </w:tblGrid>
      <w:tr w:rsidR="009003C7">
        <w:trPr>
          <w:trHeight w:val="551"/>
        </w:trPr>
        <w:tc>
          <w:tcPr>
            <w:tcW w:w="1572" w:type="dxa"/>
          </w:tcPr>
          <w:p w:rsidR="009003C7" w:rsidRDefault="004D355F">
            <w:pPr>
              <w:pStyle w:val="TableParagraph"/>
              <w:spacing w:line="275" w:lineRule="exact"/>
              <w:rPr>
                <w:sz w:val="24"/>
              </w:rPr>
            </w:pPr>
            <w:r>
              <w:rPr>
                <w:spacing w:val="-2"/>
                <w:sz w:val="24"/>
              </w:rPr>
              <w:t>Concepto</w:t>
            </w:r>
          </w:p>
        </w:tc>
        <w:tc>
          <w:tcPr>
            <w:tcW w:w="1335" w:type="dxa"/>
          </w:tcPr>
          <w:p w:rsidR="009003C7" w:rsidRDefault="004D355F">
            <w:pPr>
              <w:pStyle w:val="TableParagraph"/>
              <w:spacing w:line="276" w:lineRule="exact"/>
              <w:ind w:right="568"/>
              <w:rPr>
                <w:sz w:val="24"/>
              </w:rPr>
            </w:pPr>
            <w:r>
              <w:rPr>
                <w:sz w:val="24"/>
              </w:rPr>
              <w:t xml:space="preserve">Año 0 </w:t>
            </w:r>
            <w:r>
              <w:rPr>
                <w:spacing w:val="-2"/>
                <w:sz w:val="24"/>
              </w:rPr>
              <w:t>(USD)</w:t>
            </w:r>
          </w:p>
        </w:tc>
        <w:tc>
          <w:tcPr>
            <w:tcW w:w="1337" w:type="dxa"/>
          </w:tcPr>
          <w:p w:rsidR="009003C7" w:rsidRDefault="004D355F">
            <w:pPr>
              <w:pStyle w:val="TableParagraph"/>
              <w:spacing w:line="276" w:lineRule="exact"/>
              <w:ind w:right="570"/>
              <w:rPr>
                <w:sz w:val="24"/>
              </w:rPr>
            </w:pPr>
            <w:r>
              <w:rPr>
                <w:sz w:val="24"/>
              </w:rPr>
              <w:t xml:space="preserve">Año 1 </w:t>
            </w:r>
            <w:r>
              <w:rPr>
                <w:spacing w:val="-2"/>
                <w:sz w:val="24"/>
              </w:rPr>
              <w:t>(USD)</w:t>
            </w:r>
          </w:p>
        </w:tc>
        <w:tc>
          <w:tcPr>
            <w:tcW w:w="1337" w:type="dxa"/>
          </w:tcPr>
          <w:p w:rsidR="009003C7" w:rsidRDefault="004D355F">
            <w:pPr>
              <w:pStyle w:val="TableParagraph"/>
              <w:spacing w:line="276" w:lineRule="exact"/>
              <w:ind w:right="570"/>
              <w:rPr>
                <w:sz w:val="24"/>
              </w:rPr>
            </w:pPr>
            <w:r>
              <w:rPr>
                <w:sz w:val="24"/>
              </w:rPr>
              <w:t xml:space="preserve">Año 2 </w:t>
            </w:r>
            <w:r>
              <w:rPr>
                <w:spacing w:val="-2"/>
                <w:sz w:val="24"/>
              </w:rPr>
              <w:t>(USD)</w:t>
            </w:r>
          </w:p>
        </w:tc>
        <w:tc>
          <w:tcPr>
            <w:tcW w:w="1334" w:type="dxa"/>
          </w:tcPr>
          <w:p w:rsidR="009003C7" w:rsidRDefault="004D355F">
            <w:pPr>
              <w:pStyle w:val="TableParagraph"/>
              <w:spacing w:line="276" w:lineRule="exact"/>
              <w:ind w:right="567"/>
              <w:rPr>
                <w:sz w:val="24"/>
              </w:rPr>
            </w:pPr>
            <w:r>
              <w:rPr>
                <w:sz w:val="24"/>
              </w:rPr>
              <w:t xml:space="preserve">Año 3 </w:t>
            </w:r>
            <w:r>
              <w:rPr>
                <w:spacing w:val="-2"/>
                <w:sz w:val="24"/>
              </w:rPr>
              <w:t>(USD)</w:t>
            </w:r>
          </w:p>
        </w:tc>
        <w:tc>
          <w:tcPr>
            <w:tcW w:w="1337" w:type="dxa"/>
          </w:tcPr>
          <w:p w:rsidR="009003C7" w:rsidRDefault="004D355F">
            <w:pPr>
              <w:pStyle w:val="TableParagraph"/>
              <w:spacing w:line="276" w:lineRule="exact"/>
              <w:ind w:left="108" w:right="569"/>
              <w:rPr>
                <w:sz w:val="24"/>
              </w:rPr>
            </w:pPr>
            <w:r>
              <w:rPr>
                <w:sz w:val="24"/>
              </w:rPr>
              <w:t xml:space="preserve">Año 4 </w:t>
            </w:r>
            <w:r>
              <w:rPr>
                <w:spacing w:val="-2"/>
                <w:sz w:val="24"/>
              </w:rPr>
              <w:t>(USD)</w:t>
            </w:r>
          </w:p>
        </w:tc>
        <w:tc>
          <w:tcPr>
            <w:tcW w:w="1336" w:type="dxa"/>
          </w:tcPr>
          <w:p w:rsidR="009003C7" w:rsidRDefault="004D355F">
            <w:pPr>
              <w:pStyle w:val="TableParagraph"/>
              <w:spacing w:line="276" w:lineRule="exact"/>
              <w:ind w:left="108" w:right="568"/>
              <w:rPr>
                <w:sz w:val="24"/>
              </w:rPr>
            </w:pPr>
            <w:r>
              <w:rPr>
                <w:sz w:val="24"/>
              </w:rPr>
              <w:t xml:space="preserve">Año 5 </w:t>
            </w:r>
            <w:r>
              <w:rPr>
                <w:spacing w:val="-2"/>
                <w:sz w:val="24"/>
              </w:rPr>
              <w:t>(USD)</w:t>
            </w:r>
          </w:p>
        </w:tc>
      </w:tr>
      <w:tr w:rsidR="009003C7">
        <w:trPr>
          <w:trHeight w:val="551"/>
        </w:trPr>
        <w:tc>
          <w:tcPr>
            <w:tcW w:w="1572" w:type="dxa"/>
          </w:tcPr>
          <w:p w:rsidR="009003C7" w:rsidRDefault="004D355F">
            <w:pPr>
              <w:pStyle w:val="TableParagraph"/>
              <w:spacing w:line="276" w:lineRule="exact"/>
              <w:rPr>
                <w:sz w:val="24"/>
              </w:rPr>
            </w:pPr>
            <w:r>
              <w:rPr>
                <w:spacing w:val="-2"/>
                <w:sz w:val="24"/>
              </w:rPr>
              <w:t>Ingresos operativos</w:t>
            </w:r>
          </w:p>
        </w:tc>
        <w:tc>
          <w:tcPr>
            <w:tcW w:w="1335" w:type="dxa"/>
          </w:tcPr>
          <w:p w:rsidR="009003C7" w:rsidRDefault="004D355F">
            <w:pPr>
              <w:pStyle w:val="TableParagraph"/>
              <w:spacing w:line="275" w:lineRule="exact"/>
              <w:rPr>
                <w:sz w:val="24"/>
              </w:rPr>
            </w:pPr>
            <w:r>
              <w:rPr>
                <w:spacing w:val="-10"/>
                <w:sz w:val="24"/>
              </w:rPr>
              <w:t>0</w:t>
            </w:r>
          </w:p>
        </w:tc>
        <w:tc>
          <w:tcPr>
            <w:tcW w:w="1337" w:type="dxa"/>
          </w:tcPr>
          <w:p w:rsidR="009003C7" w:rsidRDefault="004D355F">
            <w:pPr>
              <w:pStyle w:val="TableParagraph"/>
              <w:spacing w:line="275" w:lineRule="exact"/>
              <w:rPr>
                <w:sz w:val="24"/>
              </w:rPr>
            </w:pPr>
            <w:r>
              <w:rPr>
                <w:spacing w:val="-2"/>
                <w:sz w:val="24"/>
              </w:rPr>
              <w:t>3.150.000</w:t>
            </w:r>
          </w:p>
        </w:tc>
        <w:tc>
          <w:tcPr>
            <w:tcW w:w="1337" w:type="dxa"/>
          </w:tcPr>
          <w:p w:rsidR="009003C7" w:rsidRDefault="004D355F">
            <w:pPr>
              <w:pStyle w:val="TableParagraph"/>
              <w:spacing w:line="275" w:lineRule="exact"/>
              <w:rPr>
                <w:sz w:val="24"/>
              </w:rPr>
            </w:pPr>
            <w:r>
              <w:rPr>
                <w:spacing w:val="-2"/>
                <w:sz w:val="24"/>
              </w:rPr>
              <w:t>3.600.000</w:t>
            </w:r>
          </w:p>
        </w:tc>
        <w:tc>
          <w:tcPr>
            <w:tcW w:w="1334" w:type="dxa"/>
          </w:tcPr>
          <w:p w:rsidR="009003C7" w:rsidRDefault="004D355F">
            <w:pPr>
              <w:pStyle w:val="TableParagraph"/>
              <w:spacing w:line="275" w:lineRule="exact"/>
              <w:rPr>
                <w:sz w:val="24"/>
              </w:rPr>
            </w:pPr>
            <w:r>
              <w:rPr>
                <w:spacing w:val="-2"/>
                <w:sz w:val="24"/>
              </w:rPr>
              <w:t>4.050.000</w:t>
            </w:r>
          </w:p>
        </w:tc>
        <w:tc>
          <w:tcPr>
            <w:tcW w:w="1337" w:type="dxa"/>
          </w:tcPr>
          <w:p w:rsidR="009003C7" w:rsidRDefault="004D355F">
            <w:pPr>
              <w:pStyle w:val="TableParagraph"/>
              <w:spacing w:line="275" w:lineRule="exact"/>
              <w:ind w:left="108"/>
              <w:rPr>
                <w:sz w:val="24"/>
              </w:rPr>
            </w:pPr>
            <w:r>
              <w:rPr>
                <w:spacing w:val="-2"/>
                <w:sz w:val="24"/>
              </w:rPr>
              <w:t>4.500.000</w:t>
            </w:r>
          </w:p>
        </w:tc>
        <w:tc>
          <w:tcPr>
            <w:tcW w:w="1336" w:type="dxa"/>
          </w:tcPr>
          <w:p w:rsidR="009003C7" w:rsidRDefault="004D355F">
            <w:pPr>
              <w:pStyle w:val="TableParagraph"/>
              <w:spacing w:line="275" w:lineRule="exact"/>
              <w:ind w:left="108"/>
              <w:rPr>
                <w:sz w:val="24"/>
              </w:rPr>
            </w:pPr>
            <w:r>
              <w:rPr>
                <w:spacing w:val="-2"/>
                <w:sz w:val="24"/>
              </w:rPr>
              <w:t>4.950.000</w:t>
            </w:r>
          </w:p>
        </w:tc>
      </w:tr>
      <w:tr w:rsidR="009003C7">
        <w:trPr>
          <w:trHeight w:val="826"/>
        </w:trPr>
        <w:tc>
          <w:tcPr>
            <w:tcW w:w="1572" w:type="dxa"/>
          </w:tcPr>
          <w:p w:rsidR="009003C7" w:rsidRDefault="004D355F">
            <w:pPr>
              <w:pStyle w:val="TableParagraph"/>
              <w:spacing w:line="276" w:lineRule="exact"/>
              <w:ind w:right="454"/>
              <w:jc w:val="both"/>
              <w:rPr>
                <w:sz w:val="24"/>
              </w:rPr>
            </w:pPr>
            <w:r>
              <w:rPr>
                <w:sz w:val="24"/>
              </w:rPr>
              <w:t xml:space="preserve">(-) Costos </w:t>
            </w:r>
            <w:r>
              <w:rPr>
                <w:spacing w:val="-2"/>
                <w:sz w:val="24"/>
              </w:rPr>
              <w:t>operativos totales</w:t>
            </w:r>
          </w:p>
        </w:tc>
        <w:tc>
          <w:tcPr>
            <w:tcW w:w="1335" w:type="dxa"/>
          </w:tcPr>
          <w:p w:rsidR="009003C7" w:rsidRDefault="004D355F">
            <w:pPr>
              <w:pStyle w:val="TableParagraph"/>
              <w:spacing w:line="274" w:lineRule="exact"/>
              <w:rPr>
                <w:sz w:val="24"/>
              </w:rPr>
            </w:pPr>
            <w:r>
              <w:rPr>
                <w:spacing w:val="-10"/>
                <w:sz w:val="24"/>
              </w:rPr>
              <w:t>0</w:t>
            </w:r>
          </w:p>
        </w:tc>
        <w:tc>
          <w:tcPr>
            <w:tcW w:w="1337" w:type="dxa"/>
          </w:tcPr>
          <w:p w:rsidR="009003C7" w:rsidRDefault="004D355F">
            <w:pPr>
              <w:pStyle w:val="TableParagraph"/>
              <w:spacing w:line="274" w:lineRule="exact"/>
              <w:rPr>
                <w:sz w:val="24"/>
              </w:rPr>
            </w:pPr>
            <w:r>
              <w:rPr>
                <w:spacing w:val="-2"/>
                <w:sz w:val="24"/>
              </w:rPr>
              <w:t>2.120.000</w:t>
            </w:r>
          </w:p>
        </w:tc>
        <w:tc>
          <w:tcPr>
            <w:tcW w:w="1337" w:type="dxa"/>
          </w:tcPr>
          <w:p w:rsidR="009003C7" w:rsidRDefault="004D355F">
            <w:pPr>
              <w:pStyle w:val="TableParagraph"/>
              <w:spacing w:line="274" w:lineRule="exact"/>
              <w:rPr>
                <w:sz w:val="24"/>
              </w:rPr>
            </w:pPr>
            <w:r>
              <w:rPr>
                <w:spacing w:val="-2"/>
                <w:sz w:val="24"/>
              </w:rPr>
              <w:t>2.320.000</w:t>
            </w:r>
          </w:p>
        </w:tc>
        <w:tc>
          <w:tcPr>
            <w:tcW w:w="1334" w:type="dxa"/>
          </w:tcPr>
          <w:p w:rsidR="009003C7" w:rsidRDefault="004D355F">
            <w:pPr>
              <w:pStyle w:val="TableParagraph"/>
              <w:spacing w:line="274" w:lineRule="exact"/>
              <w:rPr>
                <w:sz w:val="24"/>
              </w:rPr>
            </w:pPr>
            <w:r>
              <w:rPr>
                <w:spacing w:val="-2"/>
                <w:sz w:val="24"/>
              </w:rPr>
              <w:t>2.550.000</w:t>
            </w:r>
          </w:p>
        </w:tc>
        <w:tc>
          <w:tcPr>
            <w:tcW w:w="1337" w:type="dxa"/>
          </w:tcPr>
          <w:p w:rsidR="009003C7" w:rsidRDefault="004D355F">
            <w:pPr>
              <w:pStyle w:val="TableParagraph"/>
              <w:spacing w:line="274" w:lineRule="exact"/>
              <w:ind w:left="108"/>
              <w:rPr>
                <w:sz w:val="24"/>
              </w:rPr>
            </w:pPr>
            <w:r>
              <w:rPr>
                <w:spacing w:val="-2"/>
                <w:sz w:val="24"/>
              </w:rPr>
              <w:t>2.800.000</w:t>
            </w:r>
          </w:p>
        </w:tc>
        <w:tc>
          <w:tcPr>
            <w:tcW w:w="1336" w:type="dxa"/>
          </w:tcPr>
          <w:p w:rsidR="009003C7" w:rsidRDefault="004D355F">
            <w:pPr>
              <w:pStyle w:val="TableParagraph"/>
              <w:spacing w:line="274" w:lineRule="exact"/>
              <w:ind w:left="108"/>
              <w:rPr>
                <w:sz w:val="24"/>
              </w:rPr>
            </w:pPr>
            <w:r>
              <w:rPr>
                <w:spacing w:val="-2"/>
                <w:sz w:val="24"/>
              </w:rPr>
              <w:t>3.140.000</w:t>
            </w:r>
          </w:p>
        </w:tc>
      </w:tr>
      <w:tr w:rsidR="009003C7">
        <w:trPr>
          <w:trHeight w:val="828"/>
        </w:trPr>
        <w:tc>
          <w:tcPr>
            <w:tcW w:w="1572" w:type="dxa"/>
          </w:tcPr>
          <w:p w:rsidR="009003C7" w:rsidRDefault="004D355F">
            <w:pPr>
              <w:pStyle w:val="TableParagraph"/>
              <w:spacing w:line="270" w:lineRule="atLeast"/>
              <w:ind w:right="546"/>
              <w:rPr>
                <w:sz w:val="24"/>
              </w:rPr>
            </w:pPr>
            <w:r>
              <w:rPr>
                <w:spacing w:val="-2"/>
                <w:sz w:val="24"/>
              </w:rPr>
              <w:t>Flujo operativo bruto</w:t>
            </w:r>
          </w:p>
        </w:tc>
        <w:tc>
          <w:tcPr>
            <w:tcW w:w="1335" w:type="dxa"/>
          </w:tcPr>
          <w:p w:rsidR="009003C7" w:rsidRDefault="004D355F">
            <w:pPr>
              <w:pStyle w:val="TableParagraph"/>
              <w:spacing w:line="240" w:lineRule="auto"/>
              <w:rPr>
                <w:sz w:val="24"/>
              </w:rPr>
            </w:pPr>
            <w:r>
              <w:rPr>
                <w:spacing w:val="-10"/>
                <w:sz w:val="24"/>
              </w:rPr>
              <w:t>0</w:t>
            </w:r>
          </w:p>
        </w:tc>
        <w:tc>
          <w:tcPr>
            <w:tcW w:w="1337" w:type="dxa"/>
          </w:tcPr>
          <w:p w:rsidR="009003C7" w:rsidRDefault="004D355F">
            <w:pPr>
              <w:pStyle w:val="TableParagraph"/>
              <w:spacing w:line="240" w:lineRule="auto"/>
              <w:rPr>
                <w:sz w:val="24"/>
              </w:rPr>
            </w:pPr>
            <w:r>
              <w:rPr>
                <w:spacing w:val="-2"/>
                <w:sz w:val="24"/>
              </w:rPr>
              <w:t>1.030.000</w:t>
            </w:r>
          </w:p>
        </w:tc>
        <w:tc>
          <w:tcPr>
            <w:tcW w:w="1337" w:type="dxa"/>
          </w:tcPr>
          <w:p w:rsidR="009003C7" w:rsidRDefault="004D355F">
            <w:pPr>
              <w:pStyle w:val="TableParagraph"/>
              <w:spacing w:line="240" w:lineRule="auto"/>
              <w:rPr>
                <w:sz w:val="24"/>
              </w:rPr>
            </w:pPr>
            <w:r>
              <w:rPr>
                <w:spacing w:val="-2"/>
                <w:sz w:val="24"/>
              </w:rPr>
              <w:t>1.280.000</w:t>
            </w:r>
          </w:p>
        </w:tc>
        <w:tc>
          <w:tcPr>
            <w:tcW w:w="1334" w:type="dxa"/>
          </w:tcPr>
          <w:p w:rsidR="009003C7" w:rsidRDefault="004D355F">
            <w:pPr>
              <w:pStyle w:val="TableParagraph"/>
              <w:spacing w:line="240" w:lineRule="auto"/>
              <w:rPr>
                <w:sz w:val="24"/>
              </w:rPr>
            </w:pPr>
            <w:r>
              <w:rPr>
                <w:spacing w:val="-2"/>
                <w:sz w:val="24"/>
              </w:rPr>
              <w:t>1.500.000</w:t>
            </w:r>
          </w:p>
        </w:tc>
        <w:tc>
          <w:tcPr>
            <w:tcW w:w="1337" w:type="dxa"/>
          </w:tcPr>
          <w:p w:rsidR="009003C7" w:rsidRDefault="004D355F">
            <w:pPr>
              <w:pStyle w:val="TableParagraph"/>
              <w:spacing w:line="240" w:lineRule="auto"/>
              <w:ind w:left="108"/>
              <w:rPr>
                <w:sz w:val="24"/>
              </w:rPr>
            </w:pPr>
            <w:r>
              <w:rPr>
                <w:spacing w:val="-2"/>
                <w:sz w:val="24"/>
              </w:rPr>
              <w:t>1.700.000</w:t>
            </w:r>
          </w:p>
        </w:tc>
        <w:tc>
          <w:tcPr>
            <w:tcW w:w="1336" w:type="dxa"/>
          </w:tcPr>
          <w:p w:rsidR="009003C7" w:rsidRDefault="004D355F">
            <w:pPr>
              <w:pStyle w:val="TableParagraph"/>
              <w:spacing w:line="240" w:lineRule="auto"/>
              <w:ind w:left="108"/>
              <w:rPr>
                <w:sz w:val="24"/>
              </w:rPr>
            </w:pPr>
            <w:r>
              <w:rPr>
                <w:spacing w:val="-2"/>
                <w:sz w:val="24"/>
              </w:rPr>
              <w:t>1.810.000</w:t>
            </w:r>
          </w:p>
        </w:tc>
      </w:tr>
      <w:tr w:rsidR="009003C7">
        <w:trPr>
          <w:trHeight w:val="827"/>
        </w:trPr>
        <w:tc>
          <w:tcPr>
            <w:tcW w:w="1572" w:type="dxa"/>
            <w:tcBorders>
              <w:bottom w:val="single" w:sz="8" w:space="0" w:color="000000"/>
            </w:tcBorders>
          </w:tcPr>
          <w:p w:rsidR="009003C7" w:rsidRDefault="004D355F">
            <w:pPr>
              <w:pStyle w:val="TableParagraph"/>
              <w:spacing w:line="275" w:lineRule="exact"/>
              <w:rPr>
                <w:sz w:val="24"/>
              </w:rPr>
            </w:pPr>
            <w:r>
              <w:rPr>
                <w:spacing w:val="-2"/>
                <w:sz w:val="24"/>
              </w:rPr>
              <w:t>Resultado</w:t>
            </w:r>
          </w:p>
          <w:p w:rsidR="009003C7" w:rsidRDefault="004D355F">
            <w:pPr>
              <w:pStyle w:val="TableParagraph"/>
              <w:spacing w:line="270" w:lineRule="atLeast"/>
              <w:ind w:right="546"/>
              <w:rPr>
                <w:sz w:val="24"/>
              </w:rPr>
            </w:pPr>
            <w:r>
              <w:rPr>
                <w:spacing w:val="-2"/>
                <w:sz w:val="24"/>
              </w:rPr>
              <w:t>operativo (EBIT)</w:t>
            </w:r>
          </w:p>
        </w:tc>
        <w:tc>
          <w:tcPr>
            <w:tcW w:w="1335" w:type="dxa"/>
            <w:tcBorders>
              <w:bottom w:val="single" w:sz="8" w:space="0" w:color="000000"/>
            </w:tcBorders>
          </w:tcPr>
          <w:p w:rsidR="009003C7" w:rsidRDefault="004D355F">
            <w:pPr>
              <w:pStyle w:val="TableParagraph"/>
              <w:spacing w:line="275" w:lineRule="exact"/>
              <w:rPr>
                <w:sz w:val="24"/>
              </w:rPr>
            </w:pPr>
            <w:r>
              <w:rPr>
                <w:spacing w:val="-10"/>
                <w:sz w:val="24"/>
              </w:rPr>
              <w:t>0</w:t>
            </w:r>
          </w:p>
        </w:tc>
        <w:tc>
          <w:tcPr>
            <w:tcW w:w="1337" w:type="dxa"/>
            <w:tcBorders>
              <w:bottom w:val="single" w:sz="8" w:space="0" w:color="000000"/>
            </w:tcBorders>
          </w:tcPr>
          <w:p w:rsidR="009003C7" w:rsidRDefault="004D355F">
            <w:pPr>
              <w:pStyle w:val="TableParagraph"/>
              <w:spacing w:line="275" w:lineRule="exact"/>
              <w:rPr>
                <w:sz w:val="24"/>
              </w:rPr>
            </w:pPr>
            <w:r>
              <w:rPr>
                <w:spacing w:val="-2"/>
                <w:sz w:val="24"/>
              </w:rPr>
              <w:t>850.000</w:t>
            </w:r>
          </w:p>
        </w:tc>
        <w:tc>
          <w:tcPr>
            <w:tcW w:w="1337" w:type="dxa"/>
            <w:tcBorders>
              <w:bottom w:val="single" w:sz="8" w:space="0" w:color="000000"/>
            </w:tcBorders>
          </w:tcPr>
          <w:p w:rsidR="009003C7" w:rsidRDefault="004D355F">
            <w:pPr>
              <w:pStyle w:val="TableParagraph"/>
              <w:spacing w:line="275" w:lineRule="exact"/>
              <w:rPr>
                <w:sz w:val="24"/>
              </w:rPr>
            </w:pPr>
            <w:r>
              <w:rPr>
                <w:spacing w:val="-2"/>
                <w:sz w:val="24"/>
              </w:rPr>
              <w:t>1.100.000</w:t>
            </w:r>
          </w:p>
        </w:tc>
        <w:tc>
          <w:tcPr>
            <w:tcW w:w="1334" w:type="dxa"/>
            <w:tcBorders>
              <w:bottom w:val="single" w:sz="8" w:space="0" w:color="000000"/>
            </w:tcBorders>
          </w:tcPr>
          <w:p w:rsidR="009003C7" w:rsidRDefault="004D355F">
            <w:pPr>
              <w:pStyle w:val="TableParagraph"/>
              <w:spacing w:line="275" w:lineRule="exact"/>
              <w:rPr>
                <w:sz w:val="24"/>
              </w:rPr>
            </w:pPr>
            <w:r>
              <w:rPr>
                <w:spacing w:val="-2"/>
                <w:sz w:val="24"/>
              </w:rPr>
              <w:t>1.320.000</w:t>
            </w:r>
          </w:p>
        </w:tc>
        <w:tc>
          <w:tcPr>
            <w:tcW w:w="1337" w:type="dxa"/>
            <w:tcBorders>
              <w:bottom w:val="single" w:sz="8" w:space="0" w:color="000000"/>
            </w:tcBorders>
          </w:tcPr>
          <w:p w:rsidR="009003C7" w:rsidRDefault="004D355F">
            <w:pPr>
              <w:pStyle w:val="TableParagraph"/>
              <w:spacing w:line="275" w:lineRule="exact"/>
              <w:ind w:left="108"/>
              <w:rPr>
                <w:sz w:val="24"/>
              </w:rPr>
            </w:pPr>
            <w:r>
              <w:rPr>
                <w:spacing w:val="-2"/>
                <w:sz w:val="24"/>
              </w:rPr>
              <w:t>1.520.000</w:t>
            </w:r>
          </w:p>
        </w:tc>
        <w:tc>
          <w:tcPr>
            <w:tcW w:w="1336" w:type="dxa"/>
            <w:tcBorders>
              <w:bottom w:val="single" w:sz="8" w:space="0" w:color="000000"/>
            </w:tcBorders>
          </w:tcPr>
          <w:p w:rsidR="009003C7" w:rsidRDefault="004D355F">
            <w:pPr>
              <w:pStyle w:val="TableParagraph"/>
              <w:spacing w:line="275" w:lineRule="exact"/>
              <w:ind w:left="108"/>
              <w:rPr>
                <w:sz w:val="24"/>
              </w:rPr>
            </w:pPr>
            <w:r>
              <w:rPr>
                <w:spacing w:val="-2"/>
                <w:sz w:val="24"/>
              </w:rPr>
              <w:t>1.630.000</w:t>
            </w:r>
          </w:p>
        </w:tc>
      </w:tr>
      <w:tr w:rsidR="009003C7">
        <w:trPr>
          <w:trHeight w:val="1379"/>
        </w:trPr>
        <w:tc>
          <w:tcPr>
            <w:tcW w:w="1572" w:type="dxa"/>
            <w:tcBorders>
              <w:top w:val="single" w:sz="8" w:space="0" w:color="000000"/>
            </w:tcBorders>
          </w:tcPr>
          <w:p w:rsidR="009003C7" w:rsidRDefault="004D355F">
            <w:pPr>
              <w:pStyle w:val="TableParagraph"/>
              <w:spacing w:line="276" w:lineRule="exact"/>
              <w:ind w:right="257"/>
              <w:rPr>
                <w:sz w:val="24"/>
              </w:rPr>
            </w:pPr>
            <w:r>
              <w:rPr>
                <w:sz w:val="24"/>
              </w:rPr>
              <w:t>(-)</w:t>
            </w:r>
            <w:r>
              <w:rPr>
                <w:spacing w:val="-15"/>
                <w:sz w:val="24"/>
              </w:rPr>
              <w:t xml:space="preserve"> </w:t>
            </w:r>
            <w:r>
              <w:rPr>
                <w:sz w:val="24"/>
              </w:rPr>
              <w:t xml:space="preserve">Impuesto a las </w:t>
            </w:r>
            <w:r>
              <w:rPr>
                <w:spacing w:val="-2"/>
                <w:sz w:val="24"/>
              </w:rPr>
              <w:t>Ganancias referencial (25%)</w:t>
            </w:r>
          </w:p>
        </w:tc>
        <w:tc>
          <w:tcPr>
            <w:tcW w:w="1335" w:type="dxa"/>
            <w:tcBorders>
              <w:top w:val="single" w:sz="8" w:space="0" w:color="000000"/>
            </w:tcBorders>
          </w:tcPr>
          <w:p w:rsidR="009003C7" w:rsidRDefault="004D355F">
            <w:pPr>
              <w:pStyle w:val="TableParagraph"/>
              <w:spacing w:line="275" w:lineRule="exact"/>
              <w:rPr>
                <w:sz w:val="24"/>
              </w:rPr>
            </w:pPr>
            <w:r>
              <w:rPr>
                <w:spacing w:val="-10"/>
                <w:sz w:val="24"/>
              </w:rPr>
              <w:t>0</w:t>
            </w:r>
          </w:p>
        </w:tc>
        <w:tc>
          <w:tcPr>
            <w:tcW w:w="1337" w:type="dxa"/>
            <w:tcBorders>
              <w:top w:val="single" w:sz="8" w:space="0" w:color="000000"/>
            </w:tcBorders>
          </w:tcPr>
          <w:p w:rsidR="009003C7" w:rsidRDefault="004D355F">
            <w:pPr>
              <w:pStyle w:val="TableParagraph"/>
              <w:spacing w:line="275" w:lineRule="exact"/>
              <w:rPr>
                <w:sz w:val="24"/>
              </w:rPr>
            </w:pPr>
            <w:r>
              <w:rPr>
                <w:spacing w:val="-2"/>
                <w:sz w:val="24"/>
              </w:rPr>
              <w:t>212.500</w:t>
            </w:r>
          </w:p>
        </w:tc>
        <w:tc>
          <w:tcPr>
            <w:tcW w:w="1337" w:type="dxa"/>
            <w:tcBorders>
              <w:top w:val="single" w:sz="8" w:space="0" w:color="000000"/>
            </w:tcBorders>
          </w:tcPr>
          <w:p w:rsidR="009003C7" w:rsidRDefault="004D355F">
            <w:pPr>
              <w:pStyle w:val="TableParagraph"/>
              <w:spacing w:line="275" w:lineRule="exact"/>
              <w:rPr>
                <w:sz w:val="24"/>
              </w:rPr>
            </w:pPr>
            <w:r>
              <w:rPr>
                <w:spacing w:val="-2"/>
                <w:sz w:val="24"/>
              </w:rPr>
              <w:t>275.000</w:t>
            </w:r>
          </w:p>
        </w:tc>
        <w:tc>
          <w:tcPr>
            <w:tcW w:w="1334" w:type="dxa"/>
            <w:tcBorders>
              <w:top w:val="single" w:sz="8" w:space="0" w:color="000000"/>
            </w:tcBorders>
          </w:tcPr>
          <w:p w:rsidR="009003C7" w:rsidRDefault="004D355F">
            <w:pPr>
              <w:pStyle w:val="TableParagraph"/>
              <w:spacing w:line="275" w:lineRule="exact"/>
              <w:rPr>
                <w:sz w:val="24"/>
              </w:rPr>
            </w:pPr>
            <w:r>
              <w:rPr>
                <w:spacing w:val="-2"/>
                <w:sz w:val="24"/>
              </w:rPr>
              <w:t>330.000</w:t>
            </w:r>
          </w:p>
        </w:tc>
        <w:tc>
          <w:tcPr>
            <w:tcW w:w="1337" w:type="dxa"/>
            <w:tcBorders>
              <w:top w:val="single" w:sz="8" w:space="0" w:color="000000"/>
            </w:tcBorders>
          </w:tcPr>
          <w:p w:rsidR="009003C7" w:rsidRDefault="004D355F">
            <w:pPr>
              <w:pStyle w:val="TableParagraph"/>
              <w:spacing w:line="275" w:lineRule="exact"/>
              <w:ind w:left="108"/>
              <w:rPr>
                <w:sz w:val="24"/>
              </w:rPr>
            </w:pPr>
            <w:r>
              <w:rPr>
                <w:spacing w:val="-2"/>
                <w:sz w:val="24"/>
              </w:rPr>
              <w:t>380.000</w:t>
            </w:r>
          </w:p>
        </w:tc>
        <w:tc>
          <w:tcPr>
            <w:tcW w:w="1336" w:type="dxa"/>
            <w:tcBorders>
              <w:top w:val="single" w:sz="8" w:space="0" w:color="000000"/>
            </w:tcBorders>
          </w:tcPr>
          <w:p w:rsidR="009003C7" w:rsidRDefault="004D355F">
            <w:pPr>
              <w:pStyle w:val="TableParagraph"/>
              <w:spacing w:line="275" w:lineRule="exact"/>
              <w:ind w:left="108"/>
              <w:rPr>
                <w:sz w:val="24"/>
              </w:rPr>
            </w:pPr>
            <w:r>
              <w:rPr>
                <w:spacing w:val="-2"/>
                <w:sz w:val="24"/>
              </w:rPr>
              <w:t>407.500</w:t>
            </w:r>
          </w:p>
        </w:tc>
      </w:tr>
      <w:tr w:rsidR="009003C7">
        <w:trPr>
          <w:trHeight w:val="826"/>
        </w:trPr>
        <w:tc>
          <w:tcPr>
            <w:tcW w:w="1572" w:type="dxa"/>
            <w:tcBorders>
              <w:bottom w:val="single" w:sz="8" w:space="0" w:color="000000"/>
            </w:tcBorders>
          </w:tcPr>
          <w:p w:rsidR="009003C7" w:rsidRDefault="004D355F">
            <w:pPr>
              <w:pStyle w:val="TableParagraph"/>
              <w:spacing w:line="276" w:lineRule="exact"/>
              <w:ind w:right="243"/>
              <w:rPr>
                <w:sz w:val="24"/>
              </w:rPr>
            </w:pPr>
            <w:r>
              <w:rPr>
                <w:sz w:val="24"/>
              </w:rPr>
              <w:t>(-)</w:t>
            </w:r>
            <w:r>
              <w:rPr>
                <w:spacing w:val="-15"/>
                <w:sz w:val="24"/>
              </w:rPr>
              <w:t xml:space="preserve"> </w:t>
            </w:r>
            <w:r>
              <w:rPr>
                <w:sz w:val="24"/>
              </w:rPr>
              <w:t xml:space="preserve">Inversión </w:t>
            </w:r>
            <w:r>
              <w:rPr>
                <w:spacing w:val="-2"/>
                <w:sz w:val="24"/>
              </w:rPr>
              <w:t>inicial (CAPEX)</w:t>
            </w:r>
          </w:p>
        </w:tc>
        <w:tc>
          <w:tcPr>
            <w:tcW w:w="1335" w:type="dxa"/>
            <w:tcBorders>
              <w:bottom w:val="single" w:sz="8" w:space="0" w:color="000000"/>
            </w:tcBorders>
          </w:tcPr>
          <w:p w:rsidR="009003C7" w:rsidRDefault="004D355F">
            <w:pPr>
              <w:pStyle w:val="TableParagraph"/>
              <w:spacing w:line="274" w:lineRule="exact"/>
              <w:rPr>
                <w:sz w:val="24"/>
              </w:rPr>
            </w:pPr>
            <w:r>
              <w:rPr>
                <w:spacing w:val="-2"/>
                <w:sz w:val="24"/>
              </w:rPr>
              <w:t>-3.900.000</w:t>
            </w:r>
          </w:p>
        </w:tc>
        <w:tc>
          <w:tcPr>
            <w:tcW w:w="1337" w:type="dxa"/>
            <w:tcBorders>
              <w:bottom w:val="single" w:sz="8" w:space="0" w:color="000000"/>
            </w:tcBorders>
          </w:tcPr>
          <w:p w:rsidR="009003C7" w:rsidRDefault="004D355F">
            <w:pPr>
              <w:pStyle w:val="TableParagraph"/>
              <w:spacing w:line="274" w:lineRule="exact"/>
              <w:rPr>
                <w:sz w:val="24"/>
              </w:rPr>
            </w:pPr>
            <w:r>
              <w:rPr>
                <w:spacing w:val="-10"/>
                <w:sz w:val="24"/>
              </w:rPr>
              <w:t>0</w:t>
            </w:r>
          </w:p>
        </w:tc>
        <w:tc>
          <w:tcPr>
            <w:tcW w:w="1337" w:type="dxa"/>
            <w:tcBorders>
              <w:bottom w:val="single" w:sz="8" w:space="0" w:color="000000"/>
            </w:tcBorders>
          </w:tcPr>
          <w:p w:rsidR="009003C7" w:rsidRDefault="004D355F">
            <w:pPr>
              <w:pStyle w:val="TableParagraph"/>
              <w:spacing w:line="274" w:lineRule="exact"/>
              <w:rPr>
                <w:sz w:val="24"/>
              </w:rPr>
            </w:pPr>
            <w:r>
              <w:rPr>
                <w:spacing w:val="-10"/>
                <w:sz w:val="24"/>
              </w:rPr>
              <w:t>0</w:t>
            </w:r>
          </w:p>
        </w:tc>
        <w:tc>
          <w:tcPr>
            <w:tcW w:w="1334" w:type="dxa"/>
            <w:tcBorders>
              <w:bottom w:val="single" w:sz="8" w:space="0" w:color="000000"/>
            </w:tcBorders>
          </w:tcPr>
          <w:p w:rsidR="009003C7" w:rsidRDefault="004D355F">
            <w:pPr>
              <w:pStyle w:val="TableParagraph"/>
              <w:spacing w:line="274" w:lineRule="exact"/>
              <w:rPr>
                <w:sz w:val="24"/>
              </w:rPr>
            </w:pPr>
            <w:r>
              <w:rPr>
                <w:spacing w:val="-10"/>
                <w:sz w:val="24"/>
              </w:rPr>
              <w:t>0</w:t>
            </w:r>
          </w:p>
        </w:tc>
        <w:tc>
          <w:tcPr>
            <w:tcW w:w="1337" w:type="dxa"/>
            <w:tcBorders>
              <w:bottom w:val="single" w:sz="8" w:space="0" w:color="000000"/>
            </w:tcBorders>
          </w:tcPr>
          <w:p w:rsidR="009003C7" w:rsidRDefault="004D355F">
            <w:pPr>
              <w:pStyle w:val="TableParagraph"/>
              <w:spacing w:line="274" w:lineRule="exact"/>
              <w:ind w:left="108"/>
              <w:rPr>
                <w:sz w:val="24"/>
              </w:rPr>
            </w:pPr>
            <w:r>
              <w:rPr>
                <w:spacing w:val="-10"/>
                <w:sz w:val="24"/>
              </w:rPr>
              <w:t>0</w:t>
            </w:r>
          </w:p>
        </w:tc>
        <w:tc>
          <w:tcPr>
            <w:tcW w:w="1336" w:type="dxa"/>
            <w:tcBorders>
              <w:bottom w:val="single" w:sz="8" w:space="0" w:color="000000"/>
            </w:tcBorders>
          </w:tcPr>
          <w:p w:rsidR="009003C7" w:rsidRDefault="004D355F">
            <w:pPr>
              <w:pStyle w:val="TableParagraph"/>
              <w:spacing w:line="274" w:lineRule="exact"/>
              <w:ind w:left="108"/>
              <w:rPr>
                <w:sz w:val="24"/>
              </w:rPr>
            </w:pPr>
            <w:r>
              <w:rPr>
                <w:spacing w:val="-10"/>
                <w:sz w:val="24"/>
              </w:rPr>
              <w:t>0</w:t>
            </w:r>
          </w:p>
        </w:tc>
      </w:tr>
      <w:tr w:rsidR="009003C7">
        <w:trPr>
          <w:trHeight w:val="1102"/>
        </w:trPr>
        <w:tc>
          <w:tcPr>
            <w:tcW w:w="1572" w:type="dxa"/>
            <w:tcBorders>
              <w:top w:val="single" w:sz="8" w:space="0" w:color="000000"/>
            </w:tcBorders>
          </w:tcPr>
          <w:p w:rsidR="009003C7" w:rsidRDefault="004D355F">
            <w:pPr>
              <w:pStyle w:val="TableParagraph"/>
              <w:spacing w:line="240" w:lineRule="auto"/>
              <w:ind w:right="423"/>
              <w:rPr>
                <w:sz w:val="24"/>
              </w:rPr>
            </w:pPr>
            <w:r>
              <w:rPr>
                <w:sz w:val="24"/>
              </w:rPr>
              <w:t>Flujo neto pre-</w:t>
            </w:r>
            <w:r>
              <w:rPr>
                <w:spacing w:val="-2"/>
                <w:sz w:val="24"/>
              </w:rPr>
              <w:t>impositivo</w:t>
            </w:r>
          </w:p>
          <w:p w:rsidR="009003C7" w:rsidRDefault="004D355F">
            <w:pPr>
              <w:pStyle w:val="TableParagraph"/>
              <w:spacing w:line="257" w:lineRule="exact"/>
              <w:rPr>
                <w:sz w:val="24"/>
              </w:rPr>
            </w:pPr>
            <w:r>
              <w:rPr>
                <w:sz w:val="24"/>
              </w:rPr>
              <w:t>del</w:t>
            </w:r>
            <w:r>
              <w:rPr>
                <w:spacing w:val="-1"/>
                <w:sz w:val="24"/>
              </w:rPr>
              <w:t xml:space="preserve"> </w:t>
            </w:r>
            <w:r>
              <w:rPr>
                <w:spacing w:val="-2"/>
                <w:sz w:val="24"/>
              </w:rPr>
              <w:t>período</w:t>
            </w:r>
          </w:p>
        </w:tc>
        <w:tc>
          <w:tcPr>
            <w:tcW w:w="1335" w:type="dxa"/>
            <w:tcBorders>
              <w:top w:val="single" w:sz="8" w:space="0" w:color="000000"/>
            </w:tcBorders>
          </w:tcPr>
          <w:p w:rsidR="009003C7" w:rsidRDefault="004D355F">
            <w:pPr>
              <w:pStyle w:val="TableParagraph"/>
              <w:spacing w:line="274" w:lineRule="exact"/>
              <w:rPr>
                <w:sz w:val="24"/>
              </w:rPr>
            </w:pPr>
            <w:r>
              <w:rPr>
                <w:spacing w:val="-2"/>
                <w:sz w:val="24"/>
              </w:rPr>
              <w:t>-3.900.000</w:t>
            </w:r>
          </w:p>
        </w:tc>
        <w:tc>
          <w:tcPr>
            <w:tcW w:w="1337" w:type="dxa"/>
            <w:tcBorders>
              <w:top w:val="single" w:sz="8" w:space="0" w:color="000000"/>
            </w:tcBorders>
          </w:tcPr>
          <w:p w:rsidR="009003C7" w:rsidRDefault="004D355F">
            <w:pPr>
              <w:pStyle w:val="TableParagraph"/>
              <w:spacing w:line="274" w:lineRule="exact"/>
              <w:rPr>
                <w:sz w:val="24"/>
              </w:rPr>
            </w:pPr>
            <w:r>
              <w:rPr>
                <w:spacing w:val="-2"/>
                <w:sz w:val="24"/>
              </w:rPr>
              <w:t>1.030.000</w:t>
            </w:r>
          </w:p>
        </w:tc>
        <w:tc>
          <w:tcPr>
            <w:tcW w:w="1337" w:type="dxa"/>
            <w:tcBorders>
              <w:top w:val="single" w:sz="8" w:space="0" w:color="000000"/>
            </w:tcBorders>
          </w:tcPr>
          <w:p w:rsidR="009003C7" w:rsidRDefault="004D355F">
            <w:pPr>
              <w:pStyle w:val="TableParagraph"/>
              <w:spacing w:line="274" w:lineRule="exact"/>
              <w:rPr>
                <w:sz w:val="24"/>
              </w:rPr>
            </w:pPr>
            <w:r>
              <w:rPr>
                <w:spacing w:val="-2"/>
                <w:sz w:val="24"/>
              </w:rPr>
              <w:t>1.280.000</w:t>
            </w:r>
          </w:p>
        </w:tc>
        <w:tc>
          <w:tcPr>
            <w:tcW w:w="1334" w:type="dxa"/>
            <w:tcBorders>
              <w:top w:val="single" w:sz="8" w:space="0" w:color="000000"/>
            </w:tcBorders>
          </w:tcPr>
          <w:p w:rsidR="009003C7" w:rsidRDefault="004D355F">
            <w:pPr>
              <w:pStyle w:val="TableParagraph"/>
              <w:spacing w:line="274" w:lineRule="exact"/>
              <w:rPr>
                <w:sz w:val="24"/>
              </w:rPr>
            </w:pPr>
            <w:r>
              <w:rPr>
                <w:spacing w:val="-2"/>
                <w:sz w:val="24"/>
              </w:rPr>
              <w:t>1.500.000</w:t>
            </w:r>
          </w:p>
        </w:tc>
        <w:tc>
          <w:tcPr>
            <w:tcW w:w="1337" w:type="dxa"/>
            <w:tcBorders>
              <w:top w:val="single" w:sz="8" w:space="0" w:color="000000"/>
            </w:tcBorders>
          </w:tcPr>
          <w:p w:rsidR="009003C7" w:rsidRDefault="004D355F">
            <w:pPr>
              <w:pStyle w:val="TableParagraph"/>
              <w:spacing w:line="274" w:lineRule="exact"/>
              <w:ind w:left="108"/>
              <w:rPr>
                <w:sz w:val="24"/>
              </w:rPr>
            </w:pPr>
            <w:r>
              <w:rPr>
                <w:spacing w:val="-2"/>
                <w:sz w:val="24"/>
              </w:rPr>
              <w:t>1.700.000</w:t>
            </w:r>
          </w:p>
        </w:tc>
        <w:tc>
          <w:tcPr>
            <w:tcW w:w="1336" w:type="dxa"/>
            <w:tcBorders>
              <w:top w:val="single" w:sz="8" w:space="0" w:color="000000"/>
            </w:tcBorders>
          </w:tcPr>
          <w:p w:rsidR="009003C7" w:rsidRDefault="004D355F">
            <w:pPr>
              <w:pStyle w:val="TableParagraph"/>
              <w:spacing w:line="274" w:lineRule="exact"/>
              <w:ind w:left="108"/>
              <w:rPr>
                <w:sz w:val="24"/>
              </w:rPr>
            </w:pPr>
            <w:r>
              <w:rPr>
                <w:spacing w:val="-2"/>
                <w:sz w:val="24"/>
              </w:rPr>
              <w:t>1.810.000</w:t>
            </w:r>
          </w:p>
        </w:tc>
      </w:tr>
      <w:tr w:rsidR="009003C7">
        <w:trPr>
          <w:trHeight w:val="1105"/>
        </w:trPr>
        <w:tc>
          <w:tcPr>
            <w:tcW w:w="1572" w:type="dxa"/>
            <w:tcBorders>
              <w:bottom w:val="single" w:sz="8" w:space="0" w:color="000000"/>
            </w:tcBorders>
          </w:tcPr>
          <w:p w:rsidR="009003C7" w:rsidRDefault="004D355F">
            <w:pPr>
              <w:pStyle w:val="TableParagraph"/>
              <w:spacing w:line="270" w:lineRule="atLeast"/>
              <w:ind w:right="367"/>
              <w:rPr>
                <w:sz w:val="24"/>
              </w:rPr>
            </w:pPr>
            <w:r>
              <w:rPr>
                <w:sz w:val="24"/>
              </w:rPr>
              <w:t>Flujo neto post-</w:t>
            </w:r>
            <w:r>
              <w:rPr>
                <w:spacing w:val="-2"/>
                <w:sz w:val="24"/>
              </w:rPr>
              <w:t xml:space="preserve">impositivo </w:t>
            </w:r>
            <w:r>
              <w:rPr>
                <w:sz w:val="24"/>
              </w:rPr>
              <w:t>del</w:t>
            </w:r>
            <w:r>
              <w:rPr>
                <w:spacing w:val="-1"/>
                <w:sz w:val="24"/>
              </w:rPr>
              <w:t xml:space="preserve"> </w:t>
            </w:r>
            <w:r>
              <w:rPr>
                <w:spacing w:val="-2"/>
                <w:sz w:val="24"/>
              </w:rPr>
              <w:t>período</w:t>
            </w:r>
          </w:p>
        </w:tc>
        <w:tc>
          <w:tcPr>
            <w:tcW w:w="1335" w:type="dxa"/>
            <w:tcBorders>
              <w:bottom w:val="single" w:sz="8" w:space="0" w:color="000000"/>
            </w:tcBorders>
          </w:tcPr>
          <w:p w:rsidR="009003C7" w:rsidRDefault="004D355F">
            <w:pPr>
              <w:pStyle w:val="TableParagraph"/>
              <w:spacing w:before="1" w:line="240" w:lineRule="auto"/>
              <w:rPr>
                <w:sz w:val="24"/>
              </w:rPr>
            </w:pPr>
            <w:r>
              <w:rPr>
                <w:spacing w:val="-2"/>
                <w:sz w:val="24"/>
              </w:rPr>
              <w:t>-3.900.000</w:t>
            </w:r>
          </w:p>
        </w:tc>
        <w:tc>
          <w:tcPr>
            <w:tcW w:w="1337" w:type="dxa"/>
            <w:tcBorders>
              <w:bottom w:val="single" w:sz="8" w:space="0" w:color="000000"/>
            </w:tcBorders>
          </w:tcPr>
          <w:p w:rsidR="009003C7" w:rsidRDefault="004D355F">
            <w:pPr>
              <w:pStyle w:val="TableParagraph"/>
              <w:spacing w:before="1" w:line="240" w:lineRule="auto"/>
              <w:rPr>
                <w:sz w:val="24"/>
              </w:rPr>
            </w:pPr>
            <w:r>
              <w:rPr>
                <w:spacing w:val="-2"/>
                <w:sz w:val="24"/>
              </w:rPr>
              <w:t>817.500</w:t>
            </w:r>
          </w:p>
        </w:tc>
        <w:tc>
          <w:tcPr>
            <w:tcW w:w="1337" w:type="dxa"/>
            <w:tcBorders>
              <w:bottom w:val="single" w:sz="8" w:space="0" w:color="000000"/>
            </w:tcBorders>
          </w:tcPr>
          <w:p w:rsidR="009003C7" w:rsidRDefault="004D355F">
            <w:pPr>
              <w:pStyle w:val="TableParagraph"/>
              <w:spacing w:before="1" w:line="240" w:lineRule="auto"/>
              <w:rPr>
                <w:sz w:val="24"/>
              </w:rPr>
            </w:pPr>
            <w:r>
              <w:rPr>
                <w:spacing w:val="-2"/>
                <w:sz w:val="24"/>
              </w:rPr>
              <w:t>1.005.000</w:t>
            </w:r>
          </w:p>
        </w:tc>
        <w:tc>
          <w:tcPr>
            <w:tcW w:w="1334" w:type="dxa"/>
            <w:tcBorders>
              <w:bottom w:val="single" w:sz="8" w:space="0" w:color="000000"/>
            </w:tcBorders>
          </w:tcPr>
          <w:p w:rsidR="009003C7" w:rsidRDefault="004D355F">
            <w:pPr>
              <w:pStyle w:val="TableParagraph"/>
              <w:spacing w:before="1" w:line="240" w:lineRule="auto"/>
              <w:rPr>
                <w:sz w:val="24"/>
              </w:rPr>
            </w:pPr>
            <w:r>
              <w:rPr>
                <w:spacing w:val="-2"/>
                <w:sz w:val="24"/>
              </w:rPr>
              <w:t>1.170.000</w:t>
            </w:r>
          </w:p>
        </w:tc>
        <w:tc>
          <w:tcPr>
            <w:tcW w:w="1337" w:type="dxa"/>
            <w:tcBorders>
              <w:bottom w:val="single" w:sz="8" w:space="0" w:color="000000"/>
            </w:tcBorders>
          </w:tcPr>
          <w:p w:rsidR="009003C7" w:rsidRDefault="004D355F">
            <w:pPr>
              <w:pStyle w:val="TableParagraph"/>
              <w:spacing w:before="1" w:line="240" w:lineRule="auto"/>
              <w:ind w:left="108"/>
              <w:rPr>
                <w:sz w:val="24"/>
              </w:rPr>
            </w:pPr>
            <w:r>
              <w:rPr>
                <w:spacing w:val="-2"/>
                <w:sz w:val="24"/>
              </w:rPr>
              <w:t>1.320.000</w:t>
            </w:r>
          </w:p>
        </w:tc>
        <w:tc>
          <w:tcPr>
            <w:tcW w:w="1336" w:type="dxa"/>
            <w:tcBorders>
              <w:bottom w:val="single" w:sz="8" w:space="0" w:color="000000"/>
            </w:tcBorders>
          </w:tcPr>
          <w:p w:rsidR="009003C7" w:rsidRDefault="004D355F">
            <w:pPr>
              <w:pStyle w:val="TableParagraph"/>
              <w:spacing w:before="1" w:line="240" w:lineRule="auto"/>
              <w:ind w:left="108"/>
              <w:rPr>
                <w:sz w:val="24"/>
              </w:rPr>
            </w:pPr>
            <w:r>
              <w:rPr>
                <w:spacing w:val="-2"/>
                <w:sz w:val="24"/>
              </w:rPr>
              <w:t>1.402.500</w:t>
            </w:r>
          </w:p>
        </w:tc>
      </w:tr>
      <w:tr w:rsidR="009003C7">
        <w:trPr>
          <w:trHeight w:val="1103"/>
        </w:trPr>
        <w:tc>
          <w:tcPr>
            <w:tcW w:w="1572" w:type="dxa"/>
            <w:tcBorders>
              <w:top w:val="single" w:sz="8" w:space="0" w:color="000000"/>
            </w:tcBorders>
          </w:tcPr>
          <w:p w:rsidR="009003C7" w:rsidRDefault="004D355F">
            <w:pPr>
              <w:pStyle w:val="TableParagraph"/>
              <w:spacing w:line="276" w:lineRule="exact"/>
              <w:ind w:right="401"/>
              <w:rPr>
                <w:sz w:val="24"/>
              </w:rPr>
            </w:pPr>
            <w:r>
              <w:rPr>
                <w:spacing w:val="-2"/>
                <w:sz w:val="24"/>
              </w:rPr>
              <w:t xml:space="preserve">Flujo acumulado </w:t>
            </w:r>
            <w:r>
              <w:rPr>
                <w:sz w:val="24"/>
              </w:rPr>
              <w:t>pre-</w:t>
            </w:r>
            <w:r>
              <w:rPr>
                <w:spacing w:val="-2"/>
                <w:sz w:val="24"/>
              </w:rPr>
              <w:t>impositivo</w:t>
            </w:r>
          </w:p>
        </w:tc>
        <w:tc>
          <w:tcPr>
            <w:tcW w:w="1335" w:type="dxa"/>
            <w:tcBorders>
              <w:top w:val="single" w:sz="8" w:space="0" w:color="000000"/>
            </w:tcBorders>
          </w:tcPr>
          <w:p w:rsidR="009003C7" w:rsidRDefault="004D355F">
            <w:pPr>
              <w:pStyle w:val="TableParagraph"/>
              <w:spacing w:line="275" w:lineRule="exact"/>
              <w:rPr>
                <w:sz w:val="24"/>
              </w:rPr>
            </w:pPr>
            <w:r>
              <w:rPr>
                <w:spacing w:val="-2"/>
                <w:sz w:val="24"/>
              </w:rPr>
              <w:t>-3.900.000</w:t>
            </w:r>
          </w:p>
        </w:tc>
        <w:tc>
          <w:tcPr>
            <w:tcW w:w="1337" w:type="dxa"/>
            <w:tcBorders>
              <w:top w:val="single" w:sz="8" w:space="0" w:color="000000"/>
            </w:tcBorders>
          </w:tcPr>
          <w:p w:rsidR="009003C7" w:rsidRDefault="004D355F">
            <w:pPr>
              <w:pStyle w:val="TableParagraph"/>
              <w:spacing w:line="275" w:lineRule="exact"/>
              <w:rPr>
                <w:sz w:val="24"/>
              </w:rPr>
            </w:pPr>
            <w:r>
              <w:rPr>
                <w:spacing w:val="-2"/>
                <w:sz w:val="24"/>
              </w:rPr>
              <w:t>-2.870.000</w:t>
            </w:r>
          </w:p>
        </w:tc>
        <w:tc>
          <w:tcPr>
            <w:tcW w:w="1337" w:type="dxa"/>
            <w:tcBorders>
              <w:top w:val="single" w:sz="8" w:space="0" w:color="000000"/>
            </w:tcBorders>
          </w:tcPr>
          <w:p w:rsidR="009003C7" w:rsidRDefault="004D355F">
            <w:pPr>
              <w:pStyle w:val="TableParagraph"/>
              <w:spacing w:line="275" w:lineRule="exact"/>
              <w:rPr>
                <w:sz w:val="24"/>
              </w:rPr>
            </w:pPr>
            <w:r>
              <w:rPr>
                <w:spacing w:val="-2"/>
                <w:sz w:val="24"/>
              </w:rPr>
              <w:t>-1.590.000</w:t>
            </w:r>
          </w:p>
        </w:tc>
        <w:tc>
          <w:tcPr>
            <w:tcW w:w="1334" w:type="dxa"/>
            <w:tcBorders>
              <w:top w:val="single" w:sz="8" w:space="0" w:color="000000"/>
            </w:tcBorders>
          </w:tcPr>
          <w:p w:rsidR="009003C7" w:rsidRDefault="004D355F">
            <w:pPr>
              <w:pStyle w:val="TableParagraph"/>
              <w:spacing w:line="275" w:lineRule="exact"/>
              <w:rPr>
                <w:sz w:val="24"/>
              </w:rPr>
            </w:pPr>
            <w:r>
              <w:rPr>
                <w:spacing w:val="-2"/>
                <w:sz w:val="24"/>
              </w:rPr>
              <w:t>-90.000</w:t>
            </w:r>
          </w:p>
        </w:tc>
        <w:tc>
          <w:tcPr>
            <w:tcW w:w="1337" w:type="dxa"/>
            <w:tcBorders>
              <w:top w:val="single" w:sz="8" w:space="0" w:color="000000"/>
            </w:tcBorders>
          </w:tcPr>
          <w:p w:rsidR="009003C7" w:rsidRDefault="004D355F">
            <w:pPr>
              <w:pStyle w:val="TableParagraph"/>
              <w:spacing w:line="275" w:lineRule="exact"/>
              <w:ind w:left="108"/>
              <w:rPr>
                <w:sz w:val="24"/>
              </w:rPr>
            </w:pPr>
            <w:r>
              <w:rPr>
                <w:spacing w:val="-2"/>
                <w:sz w:val="24"/>
              </w:rPr>
              <w:t>1.610.000</w:t>
            </w:r>
          </w:p>
        </w:tc>
        <w:tc>
          <w:tcPr>
            <w:tcW w:w="1336" w:type="dxa"/>
            <w:tcBorders>
              <w:top w:val="single" w:sz="8" w:space="0" w:color="000000"/>
            </w:tcBorders>
          </w:tcPr>
          <w:p w:rsidR="009003C7" w:rsidRDefault="004D355F">
            <w:pPr>
              <w:pStyle w:val="TableParagraph"/>
              <w:spacing w:line="275" w:lineRule="exact"/>
              <w:ind w:left="108"/>
              <w:rPr>
                <w:sz w:val="24"/>
              </w:rPr>
            </w:pPr>
            <w:r>
              <w:rPr>
                <w:spacing w:val="-2"/>
                <w:sz w:val="24"/>
              </w:rPr>
              <w:t>3.420.000</w:t>
            </w:r>
          </w:p>
        </w:tc>
      </w:tr>
      <w:tr w:rsidR="009003C7">
        <w:trPr>
          <w:trHeight w:val="1103"/>
        </w:trPr>
        <w:tc>
          <w:tcPr>
            <w:tcW w:w="1572" w:type="dxa"/>
          </w:tcPr>
          <w:p w:rsidR="009003C7" w:rsidRDefault="004D355F">
            <w:pPr>
              <w:pStyle w:val="TableParagraph"/>
              <w:spacing w:line="240" w:lineRule="auto"/>
              <w:ind w:right="401"/>
              <w:rPr>
                <w:sz w:val="24"/>
              </w:rPr>
            </w:pPr>
            <w:r>
              <w:rPr>
                <w:spacing w:val="-2"/>
                <w:sz w:val="24"/>
              </w:rPr>
              <w:t xml:space="preserve">Flujo acumulado </w:t>
            </w:r>
            <w:r>
              <w:rPr>
                <w:sz w:val="24"/>
              </w:rPr>
              <w:t>post-</w:t>
            </w:r>
          </w:p>
          <w:p w:rsidR="009003C7" w:rsidRDefault="004D355F">
            <w:pPr>
              <w:pStyle w:val="TableParagraph"/>
              <w:spacing w:line="257" w:lineRule="exact"/>
              <w:rPr>
                <w:sz w:val="24"/>
              </w:rPr>
            </w:pPr>
            <w:r>
              <w:rPr>
                <w:spacing w:val="-2"/>
                <w:sz w:val="24"/>
              </w:rPr>
              <w:t>impositivo</w:t>
            </w:r>
          </w:p>
        </w:tc>
        <w:tc>
          <w:tcPr>
            <w:tcW w:w="1335" w:type="dxa"/>
          </w:tcPr>
          <w:p w:rsidR="009003C7" w:rsidRDefault="004D355F">
            <w:pPr>
              <w:pStyle w:val="TableParagraph"/>
              <w:spacing w:line="274" w:lineRule="exact"/>
              <w:rPr>
                <w:sz w:val="24"/>
              </w:rPr>
            </w:pPr>
            <w:r>
              <w:rPr>
                <w:spacing w:val="-2"/>
                <w:sz w:val="24"/>
              </w:rPr>
              <w:t>-3.900.000</w:t>
            </w:r>
          </w:p>
        </w:tc>
        <w:tc>
          <w:tcPr>
            <w:tcW w:w="1337" w:type="dxa"/>
          </w:tcPr>
          <w:p w:rsidR="009003C7" w:rsidRDefault="004D355F">
            <w:pPr>
              <w:pStyle w:val="TableParagraph"/>
              <w:spacing w:line="274" w:lineRule="exact"/>
              <w:rPr>
                <w:sz w:val="24"/>
              </w:rPr>
            </w:pPr>
            <w:r>
              <w:rPr>
                <w:spacing w:val="-2"/>
                <w:sz w:val="24"/>
              </w:rPr>
              <w:t>-3.082.500</w:t>
            </w:r>
          </w:p>
        </w:tc>
        <w:tc>
          <w:tcPr>
            <w:tcW w:w="1337" w:type="dxa"/>
          </w:tcPr>
          <w:p w:rsidR="009003C7" w:rsidRDefault="004D355F">
            <w:pPr>
              <w:pStyle w:val="TableParagraph"/>
              <w:spacing w:line="274" w:lineRule="exact"/>
              <w:rPr>
                <w:sz w:val="24"/>
              </w:rPr>
            </w:pPr>
            <w:r>
              <w:rPr>
                <w:spacing w:val="-2"/>
                <w:sz w:val="24"/>
              </w:rPr>
              <w:t>-2.077.500</w:t>
            </w:r>
          </w:p>
        </w:tc>
        <w:tc>
          <w:tcPr>
            <w:tcW w:w="1334" w:type="dxa"/>
          </w:tcPr>
          <w:p w:rsidR="009003C7" w:rsidRDefault="004D355F">
            <w:pPr>
              <w:pStyle w:val="TableParagraph"/>
              <w:spacing w:line="274" w:lineRule="exact"/>
              <w:rPr>
                <w:sz w:val="24"/>
              </w:rPr>
            </w:pPr>
            <w:r>
              <w:rPr>
                <w:spacing w:val="-2"/>
                <w:sz w:val="24"/>
              </w:rPr>
              <w:t>-907.500</w:t>
            </w:r>
          </w:p>
        </w:tc>
        <w:tc>
          <w:tcPr>
            <w:tcW w:w="1337" w:type="dxa"/>
          </w:tcPr>
          <w:p w:rsidR="009003C7" w:rsidRDefault="004D355F">
            <w:pPr>
              <w:pStyle w:val="TableParagraph"/>
              <w:spacing w:line="274" w:lineRule="exact"/>
              <w:ind w:left="108"/>
              <w:rPr>
                <w:sz w:val="24"/>
              </w:rPr>
            </w:pPr>
            <w:r>
              <w:rPr>
                <w:spacing w:val="-2"/>
                <w:sz w:val="24"/>
              </w:rPr>
              <w:t>412.500</w:t>
            </w:r>
          </w:p>
        </w:tc>
        <w:tc>
          <w:tcPr>
            <w:tcW w:w="1336" w:type="dxa"/>
          </w:tcPr>
          <w:p w:rsidR="009003C7" w:rsidRDefault="004D355F">
            <w:pPr>
              <w:pStyle w:val="TableParagraph"/>
              <w:spacing w:line="274" w:lineRule="exact"/>
              <w:ind w:left="108"/>
              <w:rPr>
                <w:sz w:val="24"/>
              </w:rPr>
            </w:pPr>
            <w:r>
              <w:rPr>
                <w:spacing w:val="-2"/>
                <w:sz w:val="24"/>
              </w:rPr>
              <w:t>1.815.000</w:t>
            </w:r>
          </w:p>
        </w:tc>
      </w:tr>
    </w:tbl>
    <w:p w:rsidR="009003C7" w:rsidRDefault="004D355F">
      <w:pPr>
        <w:spacing w:before="127"/>
        <w:ind w:left="360"/>
        <w:jc w:val="both"/>
        <w:rPr>
          <w:sz w:val="20"/>
        </w:rPr>
      </w:pPr>
      <w:r>
        <w:rPr>
          <w:sz w:val="20"/>
        </w:rPr>
        <w:t>Fuente:</w:t>
      </w:r>
      <w:r>
        <w:rPr>
          <w:spacing w:val="-7"/>
          <w:sz w:val="20"/>
        </w:rPr>
        <w:t xml:space="preserve"> </w:t>
      </w:r>
      <w:r>
        <w:rPr>
          <w:sz w:val="20"/>
        </w:rPr>
        <w:t>elaboración</w:t>
      </w:r>
      <w:r>
        <w:rPr>
          <w:spacing w:val="-7"/>
          <w:sz w:val="20"/>
        </w:rPr>
        <w:t xml:space="preserve"> </w:t>
      </w:r>
      <w:r>
        <w:rPr>
          <w:spacing w:val="-2"/>
          <w:sz w:val="20"/>
        </w:rPr>
        <w:t>propia</w:t>
      </w:r>
    </w:p>
    <w:p w:rsidR="009003C7" w:rsidRDefault="009003C7">
      <w:pPr>
        <w:pStyle w:val="Textoindependiente"/>
        <w:spacing w:before="124"/>
        <w:rPr>
          <w:sz w:val="20"/>
        </w:rPr>
      </w:pPr>
    </w:p>
    <w:p w:rsidR="009003C7" w:rsidRDefault="004D355F">
      <w:pPr>
        <w:pStyle w:val="Textoindependiente"/>
        <w:spacing w:line="360" w:lineRule="auto"/>
        <w:ind w:left="360" w:right="359"/>
        <w:jc w:val="both"/>
      </w:pPr>
      <w:r>
        <w:t>El flujo de caja proyectado permite analizar la capacidad del proyecto para generar liquidez a lo largo del tiempo, considerando tanto la inversión inicial como los flujos operativos derivados de la</w:t>
      </w:r>
      <w:r>
        <w:rPr>
          <w:spacing w:val="13"/>
        </w:rPr>
        <w:t xml:space="preserve"> </w:t>
      </w:r>
      <w:r>
        <w:t>actividad.</w:t>
      </w:r>
      <w:r>
        <w:rPr>
          <w:spacing w:val="15"/>
        </w:rPr>
        <w:t xml:space="preserve"> </w:t>
      </w:r>
      <w:r>
        <w:t>A</w:t>
      </w:r>
      <w:r>
        <w:rPr>
          <w:spacing w:val="16"/>
        </w:rPr>
        <w:t xml:space="preserve"> </w:t>
      </w:r>
      <w:r>
        <w:t>diferencia</w:t>
      </w:r>
      <w:r>
        <w:rPr>
          <w:spacing w:val="14"/>
        </w:rPr>
        <w:t xml:space="preserve"> </w:t>
      </w:r>
      <w:r>
        <w:t>del</w:t>
      </w:r>
      <w:r>
        <w:rPr>
          <w:spacing w:val="17"/>
        </w:rPr>
        <w:t xml:space="preserve"> </w:t>
      </w:r>
      <w:r>
        <w:t>estado</w:t>
      </w:r>
      <w:r>
        <w:rPr>
          <w:spacing w:val="15"/>
        </w:rPr>
        <w:t xml:space="preserve"> </w:t>
      </w:r>
      <w:r>
        <w:t>de</w:t>
      </w:r>
      <w:r>
        <w:rPr>
          <w:spacing w:val="15"/>
        </w:rPr>
        <w:t xml:space="preserve"> </w:t>
      </w:r>
      <w:r>
        <w:t>resultados,</w:t>
      </w:r>
      <w:r>
        <w:rPr>
          <w:spacing w:val="15"/>
        </w:rPr>
        <w:t xml:space="preserve"> </w:t>
      </w:r>
      <w:r>
        <w:t>este</w:t>
      </w:r>
      <w:r>
        <w:rPr>
          <w:spacing w:val="15"/>
        </w:rPr>
        <w:t xml:space="preserve"> </w:t>
      </w:r>
      <w:r>
        <w:t>indicador</w:t>
      </w:r>
      <w:r>
        <w:rPr>
          <w:spacing w:val="15"/>
        </w:rPr>
        <w:t xml:space="preserve"> </w:t>
      </w:r>
      <w:r>
        <w:t>se</w:t>
      </w:r>
      <w:r>
        <w:rPr>
          <w:spacing w:val="14"/>
        </w:rPr>
        <w:t xml:space="preserve"> </w:t>
      </w:r>
      <w:r>
        <w:t>enfoca</w:t>
      </w:r>
      <w:r>
        <w:rPr>
          <w:spacing w:val="15"/>
        </w:rPr>
        <w:t xml:space="preserve"> </w:t>
      </w:r>
      <w:r>
        <w:t>en</w:t>
      </w:r>
      <w:r>
        <w:rPr>
          <w:spacing w:val="15"/>
        </w:rPr>
        <w:t xml:space="preserve"> </w:t>
      </w:r>
      <w:r>
        <w:t>los</w:t>
      </w:r>
      <w:r>
        <w:rPr>
          <w:spacing w:val="17"/>
        </w:rPr>
        <w:t xml:space="preserve"> </w:t>
      </w:r>
      <w:r>
        <w:rPr>
          <w:spacing w:val="-2"/>
        </w:rPr>
        <w:t>movimientos</w:t>
      </w:r>
    </w:p>
    <w:p w:rsidR="009003C7" w:rsidRDefault="009003C7">
      <w:pPr>
        <w:pStyle w:val="Textoindependiente"/>
        <w:spacing w:line="360" w:lineRule="auto"/>
        <w:jc w:val="both"/>
        <w:sectPr w:rsidR="009003C7">
          <w:pgSz w:w="12240" w:h="15840"/>
          <w:pgMar w:top="1360" w:right="1080" w:bottom="1260" w:left="1080" w:header="0" w:footer="1080" w:gutter="0"/>
          <w:cols w:space="720"/>
        </w:sectPr>
      </w:pPr>
    </w:p>
    <w:p w:rsidR="009003C7" w:rsidRDefault="004D355F">
      <w:pPr>
        <w:pStyle w:val="Textoindependiente"/>
        <w:spacing w:before="79" w:line="360" w:lineRule="auto"/>
        <w:ind w:left="360" w:right="364"/>
        <w:jc w:val="both"/>
      </w:pPr>
      <w:r>
        <w:lastRenderedPageBreak/>
        <w:t xml:space="preserve">reales de fondos, lo que resulta fundamental para evaluar la sostenibilidad financiera del </w:t>
      </w:r>
      <w:r>
        <w:rPr>
          <w:spacing w:val="-2"/>
        </w:rPr>
        <w:t>emprendimiento.</w:t>
      </w:r>
    </w:p>
    <w:p w:rsidR="009003C7" w:rsidRDefault="004D355F">
      <w:pPr>
        <w:pStyle w:val="Textoindependiente"/>
        <w:spacing w:before="240" w:line="360" w:lineRule="auto"/>
        <w:ind w:left="360" w:right="359"/>
        <w:jc w:val="both"/>
      </w:pPr>
      <w:r>
        <w:t>En el año 0 se registra una salida de fondos de USD 3.900.000 correspondiente a la inversión ini</w:t>
      </w:r>
      <w:r>
        <w:t>cial necesaria para la puesta en marcha del proyecto. A partir del primer año de operación, la empresa comienza a generar flujos positivos, impulsados por la facturación de servicios wireline y una estructura de costos alineada con el nivel de actividad.</w:t>
      </w:r>
    </w:p>
    <w:p w:rsidR="009003C7" w:rsidRDefault="004D355F">
      <w:pPr>
        <w:pStyle w:val="Textoindependiente"/>
        <w:spacing w:before="240" w:line="360" w:lineRule="auto"/>
        <w:ind w:left="360" w:right="358"/>
        <w:jc w:val="both"/>
      </w:pPr>
      <w:r>
        <w:t>E</w:t>
      </w:r>
      <w:r>
        <w:t>l flujo operativo bruto evoluciona desde USD 1.030.000 en el primer año hasta USD 1.810.000 en el quinto, reflejando el crecimiento progresivo del negocio y la mejora en la utilización de la capacidad instalada. Esta dinámica permite compensar gradualmente</w:t>
      </w:r>
      <w:r>
        <w:t xml:space="preserve"> la inversión inicial, reduciendo el flujo acumulado negativo en los primeros años.</w:t>
      </w:r>
    </w:p>
    <w:p w:rsidR="009003C7" w:rsidRDefault="004D355F">
      <w:pPr>
        <w:pStyle w:val="Textoindependiente"/>
        <w:spacing w:before="241" w:line="360" w:lineRule="auto"/>
        <w:ind w:left="360" w:right="357"/>
        <w:jc w:val="both"/>
      </w:pPr>
      <w:r>
        <w:t>En términos acumulados, bajo el enfoque pre-impositivo, el proyecto alcanza el punto de recuperación de</w:t>
      </w:r>
      <w:r>
        <w:rPr>
          <w:spacing w:val="-1"/>
        </w:rPr>
        <w:t xml:space="preserve"> </w:t>
      </w:r>
      <w:r>
        <w:t>la</w:t>
      </w:r>
      <w:r>
        <w:rPr>
          <w:spacing w:val="-1"/>
        </w:rPr>
        <w:t xml:space="preserve"> </w:t>
      </w:r>
      <w:r>
        <w:t>inversión entre</w:t>
      </w:r>
      <w:r>
        <w:rPr>
          <w:spacing w:val="-1"/>
        </w:rPr>
        <w:t xml:space="preserve"> </w:t>
      </w:r>
      <w:r>
        <w:t>el tercer</w:t>
      </w:r>
      <w:r>
        <w:rPr>
          <w:spacing w:val="-1"/>
        </w:rPr>
        <w:t xml:space="preserve"> </w:t>
      </w:r>
      <w:r>
        <w:t>y cuarto año, momento en el cual el flujo de caja</w:t>
      </w:r>
      <w:r>
        <w:rPr>
          <w:spacing w:val="-1"/>
        </w:rPr>
        <w:t xml:space="preserve"> </w:t>
      </w:r>
      <w:r>
        <w:t xml:space="preserve">pasa </w:t>
      </w:r>
      <w:r>
        <w:rPr>
          <w:spacing w:val="-2"/>
        </w:rPr>
        <w:t>a</w:t>
      </w:r>
      <w:r>
        <w:rPr>
          <w:spacing w:val="-7"/>
        </w:rPr>
        <w:t xml:space="preserve"> </w:t>
      </w:r>
      <w:r>
        <w:rPr>
          <w:spacing w:val="-2"/>
        </w:rPr>
        <w:t>ser</w:t>
      </w:r>
      <w:r>
        <w:rPr>
          <w:spacing w:val="-7"/>
        </w:rPr>
        <w:t xml:space="preserve"> </w:t>
      </w:r>
      <w:r>
        <w:rPr>
          <w:spacing w:val="-2"/>
        </w:rPr>
        <w:t>positivo.</w:t>
      </w:r>
      <w:r>
        <w:rPr>
          <w:spacing w:val="-6"/>
        </w:rPr>
        <w:t xml:space="preserve"> </w:t>
      </w:r>
      <w:r>
        <w:rPr>
          <w:spacing w:val="-2"/>
        </w:rPr>
        <w:t>Al</w:t>
      </w:r>
      <w:r>
        <w:rPr>
          <w:spacing w:val="-6"/>
        </w:rPr>
        <w:t xml:space="preserve"> </w:t>
      </w:r>
      <w:r>
        <w:rPr>
          <w:spacing w:val="-2"/>
        </w:rPr>
        <w:t>considerar</w:t>
      </w:r>
      <w:r>
        <w:rPr>
          <w:spacing w:val="-7"/>
        </w:rPr>
        <w:t xml:space="preserve"> </w:t>
      </w:r>
      <w:r>
        <w:rPr>
          <w:spacing w:val="-2"/>
        </w:rPr>
        <w:t>la</w:t>
      </w:r>
      <w:r>
        <w:rPr>
          <w:spacing w:val="-6"/>
        </w:rPr>
        <w:t xml:space="preserve"> </w:t>
      </w:r>
      <w:r>
        <w:rPr>
          <w:spacing w:val="-2"/>
        </w:rPr>
        <w:t>estimación</w:t>
      </w:r>
      <w:r>
        <w:rPr>
          <w:spacing w:val="-4"/>
        </w:rPr>
        <w:t xml:space="preserve"> </w:t>
      </w:r>
      <w:r>
        <w:rPr>
          <w:spacing w:val="-2"/>
        </w:rPr>
        <w:t>referencial</w:t>
      </w:r>
      <w:r>
        <w:rPr>
          <w:spacing w:val="-4"/>
        </w:rPr>
        <w:t xml:space="preserve"> </w:t>
      </w:r>
      <w:r>
        <w:rPr>
          <w:spacing w:val="-2"/>
        </w:rPr>
        <w:t>del</w:t>
      </w:r>
      <w:r>
        <w:rPr>
          <w:spacing w:val="-4"/>
        </w:rPr>
        <w:t xml:space="preserve"> </w:t>
      </w:r>
      <w:r>
        <w:rPr>
          <w:spacing w:val="-2"/>
        </w:rPr>
        <w:t>Impuesto</w:t>
      </w:r>
      <w:r>
        <w:rPr>
          <w:spacing w:val="-6"/>
        </w:rPr>
        <w:t xml:space="preserve"> </w:t>
      </w:r>
      <w:r>
        <w:rPr>
          <w:spacing w:val="-2"/>
        </w:rPr>
        <w:t>a</w:t>
      </w:r>
      <w:r>
        <w:rPr>
          <w:spacing w:val="-7"/>
        </w:rPr>
        <w:t xml:space="preserve"> </w:t>
      </w:r>
      <w:r>
        <w:rPr>
          <w:spacing w:val="-2"/>
        </w:rPr>
        <w:t>las</w:t>
      </w:r>
      <w:r>
        <w:rPr>
          <w:spacing w:val="-6"/>
        </w:rPr>
        <w:t xml:space="preserve"> </w:t>
      </w:r>
      <w:r>
        <w:rPr>
          <w:spacing w:val="-2"/>
        </w:rPr>
        <w:t>Ganancias,</w:t>
      </w:r>
      <w:r>
        <w:rPr>
          <w:spacing w:val="-6"/>
        </w:rPr>
        <w:t xml:space="preserve"> </w:t>
      </w:r>
      <w:r>
        <w:rPr>
          <w:spacing w:val="-2"/>
        </w:rPr>
        <w:t>la</w:t>
      </w:r>
      <w:r>
        <w:rPr>
          <w:spacing w:val="-6"/>
        </w:rPr>
        <w:t xml:space="preserve"> </w:t>
      </w:r>
      <w:r>
        <w:rPr>
          <w:spacing w:val="-2"/>
        </w:rPr>
        <w:t xml:space="preserve">recuperación </w:t>
      </w:r>
      <w:r>
        <w:t>de la inversión se extiende de aproximadamente 3,1 a 3,7 años, manteniéndose dentro del cuarto año</w:t>
      </w:r>
      <w:r>
        <w:rPr>
          <w:spacing w:val="-8"/>
        </w:rPr>
        <w:t xml:space="preserve"> </w:t>
      </w:r>
      <w:r>
        <w:t>de</w:t>
      </w:r>
      <w:r>
        <w:rPr>
          <w:spacing w:val="-8"/>
        </w:rPr>
        <w:t xml:space="preserve"> </w:t>
      </w:r>
      <w:r>
        <w:t>operación.</w:t>
      </w:r>
      <w:r>
        <w:rPr>
          <w:spacing w:val="-7"/>
        </w:rPr>
        <w:t xml:space="preserve"> </w:t>
      </w:r>
      <w:r>
        <w:t>Este</w:t>
      </w:r>
      <w:r>
        <w:rPr>
          <w:spacing w:val="-7"/>
        </w:rPr>
        <w:t xml:space="preserve"> </w:t>
      </w:r>
      <w:r>
        <w:t>comportamiento</w:t>
      </w:r>
      <w:r>
        <w:rPr>
          <w:spacing w:val="-8"/>
        </w:rPr>
        <w:t xml:space="preserve"> </w:t>
      </w:r>
      <w:r>
        <w:t>indica</w:t>
      </w:r>
      <w:r>
        <w:rPr>
          <w:spacing w:val="-8"/>
        </w:rPr>
        <w:t xml:space="preserve"> </w:t>
      </w:r>
      <w:r>
        <w:t>que</w:t>
      </w:r>
      <w:r>
        <w:rPr>
          <w:spacing w:val="-5"/>
        </w:rPr>
        <w:t xml:space="preserve"> </w:t>
      </w:r>
      <w:r>
        <w:t>el</w:t>
      </w:r>
      <w:r>
        <w:rPr>
          <w:spacing w:val="-8"/>
        </w:rPr>
        <w:t xml:space="preserve"> </w:t>
      </w:r>
      <w:r>
        <w:t>emprendimiento</w:t>
      </w:r>
      <w:r>
        <w:rPr>
          <w:spacing w:val="-8"/>
        </w:rPr>
        <w:t xml:space="preserve"> </w:t>
      </w:r>
      <w:r>
        <w:t>no</w:t>
      </w:r>
      <w:r>
        <w:rPr>
          <w:spacing w:val="-6"/>
        </w:rPr>
        <w:t xml:space="preserve"> </w:t>
      </w:r>
      <w:r>
        <w:t>solo</w:t>
      </w:r>
      <w:r>
        <w:rPr>
          <w:spacing w:val="-8"/>
        </w:rPr>
        <w:t xml:space="preserve"> </w:t>
      </w:r>
      <w:r>
        <w:t>es</w:t>
      </w:r>
      <w:r>
        <w:rPr>
          <w:spacing w:val="-8"/>
        </w:rPr>
        <w:t xml:space="preserve"> </w:t>
      </w:r>
      <w:r>
        <w:t>capaz</w:t>
      </w:r>
      <w:r>
        <w:rPr>
          <w:spacing w:val="-8"/>
        </w:rPr>
        <w:t xml:space="preserve"> </w:t>
      </w:r>
      <w:r>
        <w:t>de</w:t>
      </w:r>
      <w:r>
        <w:rPr>
          <w:spacing w:val="-7"/>
        </w:rPr>
        <w:t xml:space="preserve"> </w:t>
      </w:r>
      <w:r>
        <w:t>generar liquidez desde el inicio de sus operaciones, sino también de recuperar el capital invertido dentro de un plazo razonable para un negocio intensivo en capital.</w:t>
      </w:r>
    </w:p>
    <w:p w:rsidR="009003C7" w:rsidRDefault="009003C7">
      <w:pPr>
        <w:pStyle w:val="Textoindependiente"/>
      </w:pPr>
    </w:p>
    <w:p w:rsidR="009003C7" w:rsidRDefault="009003C7">
      <w:pPr>
        <w:pStyle w:val="Textoindependiente"/>
      </w:pPr>
    </w:p>
    <w:p w:rsidR="009003C7" w:rsidRDefault="009003C7">
      <w:pPr>
        <w:pStyle w:val="Textoindependiente"/>
        <w:spacing w:before="67"/>
      </w:pPr>
    </w:p>
    <w:p w:rsidR="009003C7" w:rsidRDefault="004D355F">
      <w:pPr>
        <w:pStyle w:val="Ttulo2"/>
        <w:numPr>
          <w:ilvl w:val="1"/>
          <w:numId w:val="6"/>
        </w:numPr>
        <w:tabs>
          <w:tab w:val="left" w:pos="1800"/>
        </w:tabs>
        <w:jc w:val="both"/>
      </w:pPr>
      <w:bookmarkStart w:id="144" w:name="_bookmark144"/>
      <w:bookmarkEnd w:id="144"/>
      <w:r>
        <w:t>P</w:t>
      </w:r>
      <w:r>
        <w:t>unto</w:t>
      </w:r>
      <w:r>
        <w:rPr>
          <w:spacing w:val="-1"/>
        </w:rPr>
        <w:t xml:space="preserve"> </w:t>
      </w:r>
      <w:r>
        <w:t xml:space="preserve">de </w:t>
      </w:r>
      <w:r>
        <w:rPr>
          <w:spacing w:val="-2"/>
        </w:rPr>
        <w:t>equilibrio</w:t>
      </w:r>
    </w:p>
    <w:p w:rsidR="009003C7" w:rsidRDefault="004D355F">
      <w:pPr>
        <w:pStyle w:val="Textoindependiente"/>
        <w:spacing w:before="120" w:line="360" w:lineRule="auto"/>
        <w:ind w:left="360" w:right="359"/>
        <w:jc w:val="both"/>
      </w:pPr>
      <w:r>
        <w:t>El</w:t>
      </w:r>
      <w:r>
        <w:rPr>
          <w:spacing w:val="-8"/>
        </w:rPr>
        <w:t xml:space="preserve"> </w:t>
      </w:r>
      <w:r>
        <w:t>punto</w:t>
      </w:r>
      <w:r>
        <w:rPr>
          <w:spacing w:val="-8"/>
        </w:rPr>
        <w:t xml:space="preserve"> </w:t>
      </w:r>
      <w:r>
        <w:t>de</w:t>
      </w:r>
      <w:r>
        <w:rPr>
          <w:spacing w:val="-9"/>
        </w:rPr>
        <w:t xml:space="preserve"> </w:t>
      </w:r>
      <w:r>
        <w:t>equilibrio</w:t>
      </w:r>
      <w:r>
        <w:rPr>
          <w:spacing w:val="-8"/>
        </w:rPr>
        <w:t xml:space="preserve"> </w:t>
      </w:r>
      <w:r>
        <w:t>representa</w:t>
      </w:r>
      <w:r>
        <w:rPr>
          <w:spacing w:val="-9"/>
        </w:rPr>
        <w:t xml:space="preserve"> </w:t>
      </w:r>
      <w:r>
        <w:t>el</w:t>
      </w:r>
      <w:r>
        <w:rPr>
          <w:spacing w:val="-8"/>
        </w:rPr>
        <w:t xml:space="preserve"> </w:t>
      </w:r>
      <w:r>
        <w:t>nivel</w:t>
      </w:r>
      <w:r>
        <w:rPr>
          <w:spacing w:val="-8"/>
        </w:rPr>
        <w:t xml:space="preserve"> </w:t>
      </w:r>
      <w:r>
        <w:t>mínimo</w:t>
      </w:r>
      <w:r>
        <w:rPr>
          <w:spacing w:val="-8"/>
        </w:rPr>
        <w:t xml:space="preserve"> </w:t>
      </w:r>
      <w:r>
        <w:t>de</w:t>
      </w:r>
      <w:r>
        <w:rPr>
          <w:spacing w:val="-9"/>
        </w:rPr>
        <w:t xml:space="preserve"> </w:t>
      </w:r>
      <w:r>
        <w:t>actividad</w:t>
      </w:r>
      <w:r>
        <w:rPr>
          <w:spacing w:val="-9"/>
        </w:rPr>
        <w:t xml:space="preserve"> </w:t>
      </w:r>
      <w:r>
        <w:t>necesario</w:t>
      </w:r>
      <w:r>
        <w:rPr>
          <w:spacing w:val="-9"/>
        </w:rPr>
        <w:t xml:space="preserve"> </w:t>
      </w:r>
      <w:r>
        <w:t>para</w:t>
      </w:r>
      <w:r>
        <w:rPr>
          <w:spacing w:val="-9"/>
        </w:rPr>
        <w:t xml:space="preserve"> </w:t>
      </w:r>
      <w:r>
        <w:t>cubrir</w:t>
      </w:r>
      <w:r>
        <w:rPr>
          <w:spacing w:val="-9"/>
        </w:rPr>
        <w:t xml:space="preserve"> </w:t>
      </w:r>
      <w:r>
        <w:t>la</w:t>
      </w:r>
      <w:r>
        <w:rPr>
          <w:spacing w:val="-9"/>
        </w:rPr>
        <w:t xml:space="preserve"> </w:t>
      </w:r>
      <w:r>
        <w:t>totalidad</w:t>
      </w:r>
      <w:r>
        <w:rPr>
          <w:spacing w:val="-8"/>
        </w:rPr>
        <w:t xml:space="preserve"> </w:t>
      </w:r>
      <w:r>
        <w:t>de los costos del negocio, sin generar ni pérdidas ni ganancias. Este indicador permite evaluar la coherencia</w:t>
      </w:r>
      <w:r>
        <w:rPr>
          <w:spacing w:val="-4"/>
        </w:rPr>
        <w:t xml:space="preserve"> </w:t>
      </w:r>
      <w:r>
        <w:t>entre</w:t>
      </w:r>
      <w:r>
        <w:rPr>
          <w:spacing w:val="-6"/>
        </w:rPr>
        <w:t xml:space="preserve"> </w:t>
      </w:r>
      <w:r>
        <w:t>la</w:t>
      </w:r>
      <w:r>
        <w:rPr>
          <w:spacing w:val="-4"/>
        </w:rPr>
        <w:t xml:space="preserve"> </w:t>
      </w:r>
      <w:r>
        <w:t>estructura</w:t>
      </w:r>
      <w:r>
        <w:rPr>
          <w:spacing w:val="-6"/>
        </w:rPr>
        <w:t xml:space="preserve"> </w:t>
      </w:r>
      <w:r>
        <w:t>de</w:t>
      </w:r>
      <w:r>
        <w:rPr>
          <w:spacing w:val="-5"/>
        </w:rPr>
        <w:t xml:space="preserve"> </w:t>
      </w:r>
      <w:r>
        <w:t>costos</w:t>
      </w:r>
      <w:r>
        <w:t>,</w:t>
      </w:r>
      <w:r>
        <w:rPr>
          <w:spacing w:val="-4"/>
        </w:rPr>
        <w:t xml:space="preserve"> </w:t>
      </w:r>
      <w:r>
        <w:t>la</w:t>
      </w:r>
      <w:r>
        <w:rPr>
          <w:spacing w:val="-4"/>
        </w:rPr>
        <w:t xml:space="preserve"> </w:t>
      </w:r>
      <w:r>
        <w:t>tarifa</w:t>
      </w:r>
      <w:r>
        <w:rPr>
          <w:spacing w:val="-5"/>
        </w:rPr>
        <w:t xml:space="preserve"> </w:t>
      </w:r>
      <w:r>
        <w:t>promedio</w:t>
      </w:r>
      <w:r>
        <w:rPr>
          <w:spacing w:val="-4"/>
        </w:rPr>
        <w:t xml:space="preserve"> </w:t>
      </w:r>
      <w:r>
        <w:t>por</w:t>
      </w:r>
      <w:r>
        <w:rPr>
          <w:spacing w:val="-4"/>
        </w:rPr>
        <w:t xml:space="preserve"> </w:t>
      </w:r>
      <w:r>
        <w:t>operación</w:t>
      </w:r>
      <w:r>
        <w:rPr>
          <w:spacing w:val="-4"/>
        </w:rPr>
        <w:t xml:space="preserve"> </w:t>
      </w:r>
      <w:r>
        <w:t>y</w:t>
      </w:r>
      <w:r>
        <w:rPr>
          <w:spacing w:val="-4"/>
        </w:rPr>
        <w:t xml:space="preserve"> </w:t>
      </w:r>
      <w:r>
        <w:t>la</w:t>
      </w:r>
      <w:r>
        <w:rPr>
          <w:spacing w:val="-5"/>
        </w:rPr>
        <w:t xml:space="preserve"> </w:t>
      </w:r>
      <w:r>
        <w:t>capacidad</w:t>
      </w:r>
      <w:r>
        <w:rPr>
          <w:spacing w:val="-4"/>
        </w:rPr>
        <w:t xml:space="preserve"> </w:t>
      </w:r>
      <w:r>
        <w:t>operativa del proyecto.</w:t>
      </w:r>
    </w:p>
    <w:p w:rsidR="009003C7" w:rsidRDefault="004D355F">
      <w:pPr>
        <w:pStyle w:val="Textoindependiente"/>
        <w:spacing w:before="241" w:line="360" w:lineRule="auto"/>
        <w:ind w:left="360" w:right="360"/>
        <w:jc w:val="both"/>
      </w:pPr>
      <w:r>
        <w:t>Para</w:t>
      </w:r>
      <w:r>
        <w:rPr>
          <w:spacing w:val="-5"/>
        </w:rPr>
        <w:t xml:space="preserve"> </w:t>
      </w:r>
      <w:r>
        <w:t>su</w:t>
      </w:r>
      <w:r>
        <w:rPr>
          <w:spacing w:val="-1"/>
        </w:rPr>
        <w:t xml:space="preserve"> </w:t>
      </w:r>
      <w:r>
        <w:t>cálculo</w:t>
      </w:r>
      <w:r>
        <w:rPr>
          <w:spacing w:val="-3"/>
        </w:rPr>
        <w:t xml:space="preserve"> </w:t>
      </w:r>
      <w:r>
        <w:t>se</w:t>
      </w:r>
      <w:r>
        <w:rPr>
          <w:spacing w:val="-2"/>
        </w:rPr>
        <w:t xml:space="preserve"> </w:t>
      </w:r>
      <w:r>
        <w:t>adopta</w:t>
      </w:r>
      <w:r>
        <w:rPr>
          <w:spacing w:val="-2"/>
        </w:rPr>
        <w:t xml:space="preserve"> </w:t>
      </w:r>
      <w:r>
        <w:t>como</w:t>
      </w:r>
      <w:r>
        <w:rPr>
          <w:spacing w:val="-3"/>
        </w:rPr>
        <w:t xml:space="preserve"> </w:t>
      </w:r>
      <w:r>
        <w:t>unidad</w:t>
      </w:r>
      <w:r>
        <w:rPr>
          <w:spacing w:val="-1"/>
        </w:rPr>
        <w:t xml:space="preserve"> </w:t>
      </w:r>
      <w:r>
        <w:t>comercial una</w:t>
      </w:r>
      <w:r>
        <w:rPr>
          <w:spacing w:val="-4"/>
        </w:rPr>
        <w:t xml:space="preserve"> </w:t>
      </w:r>
      <w:r>
        <w:t>operación</w:t>
      </w:r>
      <w:r>
        <w:rPr>
          <w:spacing w:val="-1"/>
        </w:rPr>
        <w:t xml:space="preserve"> </w:t>
      </w:r>
      <w:r>
        <w:t>facturable por</w:t>
      </w:r>
      <w:r>
        <w:rPr>
          <w:spacing w:val="-3"/>
        </w:rPr>
        <w:t xml:space="preserve"> </w:t>
      </w:r>
      <w:r>
        <w:t>pozo,</w:t>
      </w:r>
      <w:r>
        <w:rPr>
          <w:spacing w:val="-1"/>
        </w:rPr>
        <w:t xml:space="preserve"> </w:t>
      </w:r>
      <w:r>
        <w:t>en</w:t>
      </w:r>
      <w:r>
        <w:rPr>
          <w:spacing w:val="-1"/>
        </w:rPr>
        <w:t xml:space="preserve"> </w:t>
      </w:r>
      <w:r>
        <w:t>línea</w:t>
      </w:r>
      <w:r>
        <w:rPr>
          <w:spacing w:val="-2"/>
        </w:rPr>
        <w:t xml:space="preserve"> </w:t>
      </w:r>
      <w:r>
        <w:t>con la</w:t>
      </w:r>
      <w:r>
        <w:rPr>
          <w:spacing w:val="-2"/>
        </w:rPr>
        <w:t xml:space="preserve"> </w:t>
      </w:r>
      <w:r>
        <w:t>estructura</w:t>
      </w:r>
      <w:r>
        <w:rPr>
          <w:spacing w:val="-2"/>
        </w:rPr>
        <w:t xml:space="preserve"> </w:t>
      </w:r>
      <w:r>
        <w:t>definida</w:t>
      </w:r>
      <w:r>
        <w:rPr>
          <w:spacing w:val="-2"/>
        </w:rPr>
        <w:t xml:space="preserve"> </w:t>
      </w:r>
      <w:r>
        <w:t>en el</w:t>
      </w:r>
      <w:r>
        <w:rPr>
          <w:spacing w:val="-1"/>
        </w:rPr>
        <w:t xml:space="preserve"> </w:t>
      </w:r>
      <w:r>
        <w:t>modelo</w:t>
      </w:r>
      <w:r>
        <w:rPr>
          <w:spacing w:val="-1"/>
        </w:rPr>
        <w:t xml:space="preserve"> </w:t>
      </w:r>
      <w:r>
        <w:t>de</w:t>
      </w:r>
      <w:r>
        <w:rPr>
          <w:spacing w:val="-2"/>
        </w:rPr>
        <w:t xml:space="preserve"> </w:t>
      </w:r>
      <w:r>
        <w:t>negocio.</w:t>
      </w:r>
      <w:r>
        <w:rPr>
          <w:spacing w:val="-1"/>
        </w:rPr>
        <w:t xml:space="preserve"> </w:t>
      </w:r>
      <w:r>
        <w:t>De</w:t>
      </w:r>
      <w:r>
        <w:rPr>
          <w:spacing w:val="-3"/>
        </w:rPr>
        <w:t xml:space="preserve"> </w:t>
      </w:r>
      <w:r>
        <w:t>este</w:t>
      </w:r>
      <w:r>
        <w:rPr>
          <w:spacing w:val="-2"/>
        </w:rPr>
        <w:t xml:space="preserve"> </w:t>
      </w:r>
      <w:r>
        <w:t>modo,</w:t>
      </w:r>
      <w:r>
        <w:rPr>
          <w:spacing w:val="-1"/>
        </w:rPr>
        <w:t xml:space="preserve"> </w:t>
      </w:r>
      <w:r>
        <w:t>el</w:t>
      </w:r>
      <w:r>
        <w:rPr>
          <w:spacing w:val="-1"/>
        </w:rPr>
        <w:t xml:space="preserve"> </w:t>
      </w:r>
      <w:r>
        <w:t>punto</w:t>
      </w:r>
      <w:r>
        <w:rPr>
          <w:spacing w:val="-1"/>
        </w:rPr>
        <w:t xml:space="preserve"> </w:t>
      </w:r>
      <w:r>
        <w:t>de</w:t>
      </w:r>
      <w:r>
        <w:rPr>
          <w:spacing w:val="-2"/>
        </w:rPr>
        <w:t xml:space="preserve"> </w:t>
      </w:r>
      <w:r>
        <w:t>equilibrio</w:t>
      </w:r>
      <w:r>
        <w:rPr>
          <w:spacing w:val="-1"/>
        </w:rPr>
        <w:t xml:space="preserve"> </w:t>
      </w:r>
      <w:r>
        <w:t>se</w:t>
      </w:r>
      <w:r>
        <w:rPr>
          <w:spacing w:val="-2"/>
        </w:rPr>
        <w:t xml:space="preserve"> </w:t>
      </w:r>
      <w:r>
        <w:t>determina mediante la siguiente expresión:</w:t>
      </w:r>
    </w:p>
    <w:p w:rsidR="009003C7" w:rsidRDefault="004D355F">
      <w:pPr>
        <w:pStyle w:val="Textoindependiente"/>
        <w:spacing w:before="238"/>
        <w:ind w:left="360"/>
        <w:jc w:val="both"/>
      </w:pPr>
      <w:r>
        <w:t>Punto</w:t>
      </w:r>
      <w:r>
        <w:rPr>
          <w:spacing w:val="-2"/>
        </w:rPr>
        <w:t xml:space="preserve"> </w:t>
      </w:r>
      <w:r>
        <w:t>de</w:t>
      </w:r>
      <w:r>
        <w:rPr>
          <w:spacing w:val="-2"/>
        </w:rPr>
        <w:t xml:space="preserve"> </w:t>
      </w:r>
      <w:r>
        <w:t>equilibrio</w:t>
      </w:r>
      <w:r>
        <w:rPr>
          <w:spacing w:val="-1"/>
        </w:rPr>
        <w:t xml:space="preserve"> </w:t>
      </w:r>
      <w:r>
        <w:t>(operaciones/año)</w:t>
      </w:r>
      <w:r>
        <w:rPr>
          <w:spacing w:val="-1"/>
        </w:rPr>
        <w:t xml:space="preserve"> </w:t>
      </w:r>
      <w:r>
        <w:t>=</w:t>
      </w:r>
      <w:r>
        <w:rPr>
          <w:spacing w:val="-2"/>
        </w:rPr>
        <w:t xml:space="preserve"> </w:t>
      </w:r>
      <w:r>
        <w:t>Costos</w:t>
      </w:r>
      <w:r>
        <w:rPr>
          <w:spacing w:val="-2"/>
        </w:rPr>
        <w:t xml:space="preserve"> </w:t>
      </w:r>
      <w:r>
        <w:t>totales</w:t>
      </w:r>
      <w:r>
        <w:rPr>
          <w:spacing w:val="-2"/>
        </w:rPr>
        <w:t xml:space="preserve"> </w:t>
      </w:r>
      <w:r>
        <w:t>anuales</w:t>
      </w:r>
      <w:r>
        <w:rPr>
          <w:spacing w:val="-2"/>
        </w:rPr>
        <w:t xml:space="preserve"> </w:t>
      </w:r>
      <w:r>
        <w:t>/</w:t>
      </w:r>
      <w:r>
        <w:rPr>
          <w:spacing w:val="-2"/>
        </w:rPr>
        <w:t xml:space="preserve"> </w:t>
      </w:r>
      <w:r>
        <w:t>Precio</w:t>
      </w:r>
      <w:r>
        <w:rPr>
          <w:spacing w:val="-2"/>
        </w:rPr>
        <w:t xml:space="preserve"> </w:t>
      </w:r>
      <w:r>
        <w:t>promedio</w:t>
      </w:r>
      <w:r>
        <w:rPr>
          <w:spacing w:val="-1"/>
        </w:rPr>
        <w:t xml:space="preserve"> </w:t>
      </w:r>
      <w:r>
        <w:t>por</w:t>
      </w:r>
      <w:r>
        <w:rPr>
          <w:spacing w:val="-2"/>
        </w:rPr>
        <w:t xml:space="preserve"> operación</w:t>
      </w:r>
    </w:p>
    <w:p w:rsidR="009003C7" w:rsidRDefault="009003C7">
      <w:pPr>
        <w:pStyle w:val="Textoindependiente"/>
        <w:jc w:val="both"/>
        <w:sectPr w:rsidR="009003C7">
          <w:pgSz w:w="12240" w:h="15840"/>
          <w:pgMar w:top="1360" w:right="1080" w:bottom="1260" w:left="1080" w:header="0" w:footer="1080" w:gutter="0"/>
          <w:cols w:space="720"/>
        </w:sectPr>
      </w:pPr>
    </w:p>
    <w:p w:rsidR="009003C7" w:rsidRDefault="004D355F">
      <w:pPr>
        <w:pStyle w:val="Textoindependiente"/>
        <w:spacing w:before="79" w:line="360" w:lineRule="auto"/>
        <w:ind w:left="360" w:right="363"/>
        <w:jc w:val="both"/>
      </w:pPr>
      <w:r>
        <w:lastRenderedPageBreak/>
        <w:t>El cálculo se aplica sobre los escenarios conservador, base y optimista, considerando las variaciones</w:t>
      </w:r>
      <w:r>
        <w:t xml:space="preserve"> previstas en costos totales anuales y precio promedio por operación.</w:t>
      </w:r>
    </w:p>
    <w:p w:rsidR="009003C7" w:rsidRDefault="004D355F">
      <w:pPr>
        <w:spacing w:before="240"/>
        <w:ind w:left="360"/>
        <w:jc w:val="both"/>
        <w:rPr>
          <w:i/>
          <w:sz w:val="24"/>
        </w:rPr>
      </w:pPr>
      <w:bookmarkStart w:id="145" w:name="_bookmark145"/>
      <w:bookmarkEnd w:id="145"/>
      <w:r>
        <w:rPr>
          <w:b/>
          <w:i/>
          <w:color w:val="4F81BC"/>
          <w:sz w:val="24"/>
        </w:rPr>
        <w:t xml:space="preserve">Tabla 24 </w:t>
      </w:r>
      <w:r>
        <w:rPr>
          <w:i/>
          <w:color w:val="4F81BC"/>
          <w:sz w:val="24"/>
        </w:rPr>
        <w:t>Punto de</w:t>
      </w:r>
      <w:r>
        <w:rPr>
          <w:i/>
          <w:color w:val="4F81BC"/>
          <w:spacing w:val="-1"/>
          <w:sz w:val="24"/>
        </w:rPr>
        <w:t xml:space="preserve"> </w:t>
      </w:r>
      <w:r>
        <w:rPr>
          <w:i/>
          <w:color w:val="4F81BC"/>
          <w:spacing w:val="-2"/>
          <w:sz w:val="24"/>
        </w:rPr>
        <w:t>equilibrio</w:t>
      </w:r>
    </w:p>
    <w:p w:rsidR="009003C7" w:rsidRDefault="009003C7">
      <w:pPr>
        <w:pStyle w:val="Textoindependiente"/>
        <w:spacing w:before="6"/>
        <w:rPr>
          <w:i/>
          <w:sz w:val="10"/>
        </w:rPr>
      </w:pPr>
    </w:p>
    <w:tbl>
      <w:tblPr>
        <w:tblStyle w:val="TableNormal"/>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42"/>
        <w:gridCol w:w="1572"/>
        <w:gridCol w:w="1528"/>
        <w:gridCol w:w="1828"/>
        <w:gridCol w:w="1869"/>
      </w:tblGrid>
      <w:tr w:rsidR="009003C7">
        <w:trPr>
          <w:trHeight w:val="275"/>
        </w:trPr>
        <w:tc>
          <w:tcPr>
            <w:tcW w:w="1442" w:type="dxa"/>
          </w:tcPr>
          <w:p w:rsidR="009003C7" w:rsidRDefault="004D355F">
            <w:pPr>
              <w:pStyle w:val="TableParagraph"/>
              <w:rPr>
                <w:sz w:val="24"/>
              </w:rPr>
            </w:pPr>
            <w:r>
              <w:rPr>
                <w:spacing w:val="-2"/>
                <w:sz w:val="24"/>
              </w:rPr>
              <w:t>Escenario</w:t>
            </w:r>
          </w:p>
        </w:tc>
        <w:tc>
          <w:tcPr>
            <w:tcW w:w="1572" w:type="dxa"/>
          </w:tcPr>
          <w:p w:rsidR="009003C7" w:rsidRDefault="004D355F">
            <w:pPr>
              <w:pStyle w:val="TableParagraph"/>
              <w:ind w:left="108"/>
              <w:rPr>
                <w:sz w:val="24"/>
              </w:rPr>
            </w:pPr>
            <w:r>
              <w:rPr>
                <w:sz w:val="24"/>
              </w:rPr>
              <w:t>Costos</w:t>
            </w:r>
            <w:r>
              <w:rPr>
                <w:spacing w:val="-4"/>
                <w:sz w:val="24"/>
              </w:rPr>
              <w:t xml:space="preserve"> </w:t>
            </w:r>
            <w:r>
              <w:rPr>
                <w:spacing w:val="-2"/>
                <w:sz w:val="24"/>
              </w:rPr>
              <w:t>(USD)</w:t>
            </w:r>
          </w:p>
        </w:tc>
        <w:tc>
          <w:tcPr>
            <w:tcW w:w="1528" w:type="dxa"/>
          </w:tcPr>
          <w:p w:rsidR="009003C7" w:rsidRDefault="004D355F">
            <w:pPr>
              <w:pStyle w:val="TableParagraph"/>
              <w:ind w:left="106"/>
              <w:rPr>
                <w:sz w:val="24"/>
              </w:rPr>
            </w:pPr>
            <w:r>
              <w:rPr>
                <w:sz w:val="24"/>
              </w:rPr>
              <w:t>Precio</w:t>
            </w:r>
            <w:r>
              <w:rPr>
                <w:spacing w:val="-3"/>
                <w:sz w:val="24"/>
              </w:rPr>
              <w:t xml:space="preserve"> </w:t>
            </w:r>
            <w:r>
              <w:rPr>
                <w:spacing w:val="-2"/>
                <w:sz w:val="24"/>
              </w:rPr>
              <w:t>(USD)</w:t>
            </w:r>
          </w:p>
        </w:tc>
        <w:tc>
          <w:tcPr>
            <w:tcW w:w="1828" w:type="dxa"/>
          </w:tcPr>
          <w:p w:rsidR="009003C7" w:rsidRDefault="004D355F">
            <w:pPr>
              <w:pStyle w:val="TableParagraph"/>
              <w:ind w:left="109"/>
              <w:rPr>
                <w:sz w:val="24"/>
              </w:rPr>
            </w:pPr>
            <w:r>
              <w:rPr>
                <w:spacing w:val="-2"/>
                <w:sz w:val="24"/>
              </w:rPr>
              <w:t>Operaciones/año</w:t>
            </w:r>
          </w:p>
        </w:tc>
        <w:tc>
          <w:tcPr>
            <w:tcW w:w="1869" w:type="dxa"/>
          </w:tcPr>
          <w:p w:rsidR="009003C7" w:rsidRDefault="004D355F">
            <w:pPr>
              <w:pStyle w:val="TableParagraph"/>
              <w:ind w:left="110"/>
              <w:rPr>
                <w:sz w:val="24"/>
              </w:rPr>
            </w:pPr>
            <w:r>
              <w:rPr>
                <w:spacing w:val="-2"/>
                <w:sz w:val="24"/>
              </w:rPr>
              <w:t>Operaciones/mes</w:t>
            </w:r>
          </w:p>
        </w:tc>
      </w:tr>
      <w:tr w:rsidR="009003C7">
        <w:trPr>
          <w:trHeight w:val="275"/>
        </w:trPr>
        <w:tc>
          <w:tcPr>
            <w:tcW w:w="1442" w:type="dxa"/>
          </w:tcPr>
          <w:p w:rsidR="009003C7" w:rsidRDefault="004D355F">
            <w:pPr>
              <w:pStyle w:val="TableParagraph"/>
              <w:rPr>
                <w:sz w:val="24"/>
              </w:rPr>
            </w:pPr>
            <w:r>
              <w:rPr>
                <w:spacing w:val="-2"/>
                <w:sz w:val="24"/>
              </w:rPr>
              <w:t>Conservador</w:t>
            </w:r>
          </w:p>
        </w:tc>
        <w:tc>
          <w:tcPr>
            <w:tcW w:w="1572" w:type="dxa"/>
          </w:tcPr>
          <w:p w:rsidR="009003C7" w:rsidRDefault="004D355F">
            <w:pPr>
              <w:pStyle w:val="TableParagraph"/>
              <w:ind w:left="108"/>
              <w:rPr>
                <w:sz w:val="24"/>
              </w:rPr>
            </w:pPr>
            <w:r>
              <w:rPr>
                <w:spacing w:val="-2"/>
                <w:sz w:val="24"/>
              </w:rPr>
              <w:t>2.400.000</w:t>
            </w:r>
          </w:p>
        </w:tc>
        <w:tc>
          <w:tcPr>
            <w:tcW w:w="1528" w:type="dxa"/>
          </w:tcPr>
          <w:p w:rsidR="009003C7" w:rsidRDefault="004D355F">
            <w:pPr>
              <w:pStyle w:val="TableParagraph"/>
              <w:ind w:left="106"/>
              <w:rPr>
                <w:sz w:val="24"/>
              </w:rPr>
            </w:pPr>
            <w:r>
              <w:rPr>
                <w:spacing w:val="-2"/>
                <w:sz w:val="24"/>
              </w:rPr>
              <w:t>70.000</w:t>
            </w:r>
          </w:p>
        </w:tc>
        <w:tc>
          <w:tcPr>
            <w:tcW w:w="1828" w:type="dxa"/>
          </w:tcPr>
          <w:p w:rsidR="009003C7" w:rsidRDefault="004D355F">
            <w:pPr>
              <w:pStyle w:val="TableParagraph"/>
              <w:ind w:left="109"/>
              <w:rPr>
                <w:sz w:val="24"/>
              </w:rPr>
            </w:pPr>
            <w:r>
              <w:rPr>
                <w:spacing w:val="-5"/>
                <w:sz w:val="24"/>
              </w:rPr>
              <w:t>35</w:t>
            </w:r>
          </w:p>
        </w:tc>
        <w:tc>
          <w:tcPr>
            <w:tcW w:w="1869" w:type="dxa"/>
          </w:tcPr>
          <w:p w:rsidR="009003C7" w:rsidRDefault="004D355F">
            <w:pPr>
              <w:pStyle w:val="TableParagraph"/>
              <w:ind w:left="110"/>
              <w:rPr>
                <w:sz w:val="24"/>
              </w:rPr>
            </w:pPr>
            <w:r>
              <w:rPr>
                <w:spacing w:val="-5"/>
                <w:sz w:val="24"/>
              </w:rPr>
              <w:t>2,9</w:t>
            </w:r>
          </w:p>
        </w:tc>
      </w:tr>
      <w:tr w:rsidR="009003C7">
        <w:trPr>
          <w:trHeight w:val="275"/>
        </w:trPr>
        <w:tc>
          <w:tcPr>
            <w:tcW w:w="1442" w:type="dxa"/>
          </w:tcPr>
          <w:p w:rsidR="009003C7" w:rsidRDefault="004D355F">
            <w:pPr>
              <w:pStyle w:val="TableParagraph"/>
              <w:rPr>
                <w:sz w:val="24"/>
              </w:rPr>
            </w:pPr>
            <w:r>
              <w:rPr>
                <w:spacing w:val="-4"/>
                <w:sz w:val="24"/>
              </w:rPr>
              <w:t>Base</w:t>
            </w:r>
          </w:p>
        </w:tc>
        <w:tc>
          <w:tcPr>
            <w:tcW w:w="1572" w:type="dxa"/>
          </w:tcPr>
          <w:p w:rsidR="009003C7" w:rsidRDefault="004D355F">
            <w:pPr>
              <w:pStyle w:val="TableParagraph"/>
              <w:ind w:left="108"/>
              <w:rPr>
                <w:sz w:val="24"/>
              </w:rPr>
            </w:pPr>
            <w:r>
              <w:rPr>
                <w:spacing w:val="-2"/>
                <w:sz w:val="24"/>
              </w:rPr>
              <w:t>2.120.000</w:t>
            </w:r>
          </w:p>
        </w:tc>
        <w:tc>
          <w:tcPr>
            <w:tcW w:w="1528" w:type="dxa"/>
          </w:tcPr>
          <w:p w:rsidR="009003C7" w:rsidRDefault="004D355F">
            <w:pPr>
              <w:pStyle w:val="TableParagraph"/>
              <w:ind w:left="106"/>
              <w:rPr>
                <w:sz w:val="24"/>
              </w:rPr>
            </w:pPr>
            <w:r>
              <w:rPr>
                <w:spacing w:val="-2"/>
                <w:sz w:val="24"/>
              </w:rPr>
              <w:t>90.000</w:t>
            </w:r>
          </w:p>
        </w:tc>
        <w:tc>
          <w:tcPr>
            <w:tcW w:w="1828" w:type="dxa"/>
          </w:tcPr>
          <w:p w:rsidR="009003C7" w:rsidRDefault="004D355F">
            <w:pPr>
              <w:pStyle w:val="TableParagraph"/>
              <w:ind w:left="109"/>
              <w:rPr>
                <w:sz w:val="24"/>
              </w:rPr>
            </w:pPr>
            <w:r>
              <w:rPr>
                <w:spacing w:val="-5"/>
                <w:sz w:val="24"/>
              </w:rPr>
              <w:t>24</w:t>
            </w:r>
          </w:p>
        </w:tc>
        <w:tc>
          <w:tcPr>
            <w:tcW w:w="1869" w:type="dxa"/>
          </w:tcPr>
          <w:p w:rsidR="009003C7" w:rsidRDefault="004D355F">
            <w:pPr>
              <w:pStyle w:val="TableParagraph"/>
              <w:ind w:left="110"/>
              <w:rPr>
                <w:sz w:val="24"/>
              </w:rPr>
            </w:pPr>
            <w:r>
              <w:rPr>
                <w:spacing w:val="-5"/>
                <w:sz w:val="24"/>
              </w:rPr>
              <w:t>2,0</w:t>
            </w:r>
          </w:p>
        </w:tc>
      </w:tr>
      <w:tr w:rsidR="009003C7">
        <w:trPr>
          <w:trHeight w:val="278"/>
        </w:trPr>
        <w:tc>
          <w:tcPr>
            <w:tcW w:w="1442" w:type="dxa"/>
          </w:tcPr>
          <w:p w:rsidR="009003C7" w:rsidRDefault="004D355F">
            <w:pPr>
              <w:pStyle w:val="TableParagraph"/>
              <w:spacing w:before="1" w:line="257" w:lineRule="exact"/>
              <w:rPr>
                <w:sz w:val="24"/>
              </w:rPr>
            </w:pPr>
            <w:r>
              <w:rPr>
                <w:spacing w:val="-2"/>
                <w:sz w:val="24"/>
              </w:rPr>
              <w:t>Optimista</w:t>
            </w:r>
          </w:p>
        </w:tc>
        <w:tc>
          <w:tcPr>
            <w:tcW w:w="1572" w:type="dxa"/>
          </w:tcPr>
          <w:p w:rsidR="009003C7" w:rsidRDefault="004D355F">
            <w:pPr>
              <w:pStyle w:val="TableParagraph"/>
              <w:spacing w:before="1" w:line="257" w:lineRule="exact"/>
              <w:ind w:left="108"/>
              <w:rPr>
                <w:sz w:val="24"/>
              </w:rPr>
            </w:pPr>
            <w:r>
              <w:rPr>
                <w:spacing w:val="-2"/>
                <w:sz w:val="24"/>
              </w:rPr>
              <w:t>1.980.000</w:t>
            </w:r>
          </w:p>
        </w:tc>
        <w:tc>
          <w:tcPr>
            <w:tcW w:w="1528" w:type="dxa"/>
          </w:tcPr>
          <w:p w:rsidR="009003C7" w:rsidRDefault="004D355F">
            <w:pPr>
              <w:pStyle w:val="TableParagraph"/>
              <w:spacing w:before="1" w:line="257" w:lineRule="exact"/>
              <w:ind w:left="106"/>
              <w:rPr>
                <w:sz w:val="24"/>
              </w:rPr>
            </w:pPr>
            <w:r>
              <w:rPr>
                <w:spacing w:val="-2"/>
                <w:sz w:val="24"/>
              </w:rPr>
              <w:t>110.000</w:t>
            </w:r>
          </w:p>
        </w:tc>
        <w:tc>
          <w:tcPr>
            <w:tcW w:w="1828" w:type="dxa"/>
          </w:tcPr>
          <w:p w:rsidR="009003C7" w:rsidRDefault="004D355F">
            <w:pPr>
              <w:pStyle w:val="TableParagraph"/>
              <w:spacing w:before="1" w:line="257" w:lineRule="exact"/>
              <w:ind w:left="109"/>
              <w:rPr>
                <w:sz w:val="24"/>
              </w:rPr>
            </w:pPr>
            <w:r>
              <w:rPr>
                <w:spacing w:val="-5"/>
                <w:sz w:val="24"/>
              </w:rPr>
              <w:t>18</w:t>
            </w:r>
          </w:p>
        </w:tc>
        <w:tc>
          <w:tcPr>
            <w:tcW w:w="1869" w:type="dxa"/>
          </w:tcPr>
          <w:p w:rsidR="009003C7" w:rsidRDefault="004D355F">
            <w:pPr>
              <w:pStyle w:val="TableParagraph"/>
              <w:spacing w:before="1" w:line="257" w:lineRule="exact"/>
              <w:ind w:left="110"/>
              <w:rPr>
                <w:sz w:val="24"/>
              </w:rPr>
            </w:pPr>
            <w:r>
              <w:rPr>
                <w:spacing w:val="-5"/>
                <w:sz w:val="24"/>
              </w:rPr>
              <w:t>1,5</w:t>
            </w:r>
          </w:p>
        </w:tc>
      </w:tr>
    </w:tbl>
    <w:p w:rsidR="009003C7" w:rsidRDefault="004D355F">
      <w:pPr>
        <w:spacing w:before="122"/>
        <w:ind w:left="360"/>
        <w:jc w:val="both"/>
        <w:rPr>
          <w:sz w:val="20"/>
        </w:rPr>
      </w:pPr>
      <w:r>
        <w:rPr>
          <w:sz w:val="20"/>
        </w:rPr>
        <w:t>Fuente:</w:t>
      </w:r>
      <w:r>
        <w:rPr>
          <w:spacing w:val="-7"/>
          <w:sz w:val="20"/>
        </w:rPr>
        <w:t xml:space="preserve"> </w:t>
      </w:r>
      <w:r>
        <w:rPr>
          <w:sz w:val="20"/>
        </w:rPr>
        <w:t>elaboración</w:t>
      </w:r>
      <w:r>
        <w:rPr>
          <w:spacing w:val="-7"/>
          <w:sz w:val="20"/>
        </w:rPr>
        <w:t xml:space="preserve"> </w:t>
      </w:r>
      <w:r>
        <w:rPr>
          <w:spacing w:val="-2"/>
          <w:sz w:val="20"/>
        </w:rPr>
        <w:t>propia</w:t>
      </w:r>
    </w:p>
    <w:p w:rsidR="009003C7" w:rsidRDefault="009003C7">
      <w:pPr>
        <w:pStyle w:val="Textoindependiente"/>
        <w:spacing w:before="122"/>
        <w:rPr>
          <w:sz w:val="20"/>
        </w:rPr>
      </w:pPr>
    </w:p>
    <w:p w:rsidR="009003C7" w:rsidRDefault="004D355F">
      <w:pPr>
        <w:pStyle w:val="Textoindependiente"/>
        <w:spacing w:line="360" w:lineRule="auto"/>
        <w:ind w:left="360" w:right="360"/>
        <w:jc w:val="both"/>
      </w:pPr>
      <w:r>
        <w:t>El análisis del punto de equilibrio muestra que, bajo el escenario base, el proyecto requiere aproximadamente 24 operaciones anuales para cubrir</w:t>
      </w:r>
      <w:r>
        <w:rPr>
          <w:spacing w:val="-1"/>
        </w:rPr>
        <w:t xml:space="preserve"> </w:t>
      </w:r>
      <w:r>
        <w:t>la totalidad de sus costos, lo que equivale a cerca de 2 operaciones por mes. Este nivel de actividad se encuentra por debajo de las 35 operaciones</w:t>
      </w:r>
      <w:r>
        <w:rPr>
          <w:spacing w:val="-3"/>
        </w:rPr>
        <w:t xml:space="preserve"> </w:t>
      </w:r>
      <w:r>
        <w:t>proyectadas para</w:t>
      </w:r>
      <w:r>
        <w:rPr>
          <w:spacing w:val="-2"/>
        </w:rPr>
        <w:t xml:space="preserve"> </w:t>
      </w:r>
      <w:r>
        <w:t>el</w:t>
      </w:r>
      <w:r>
        <w:rPr>
          <w:spacing w:val="-2"/>
        </w:rPr>
        <w:t xml:space="preserve"> </w:t>
      </w:r>
      <w:r>
        <w:t>primer</w:t>
      </w:r>
      <w:r>
        <w:rPr>
          <w:spacing w:val="-1"/>
        </w:rPr>
        <w:t xml:space="preserve"> </w:t>
      </w:r>
      <w:r>
        <w:t>año,</w:t>
      </w:r>
      <w:r>
        <w:rPr>
          <w:spacing w:val="-2"/>
        </w:rPr>
        <w:t xml:space="preserve"> </w:t>
      </w:r>
      <w:r>
        <w:t>lo</w:t>
      </w:r>
      <w:r>
        <w:rPr>
          <w:spacing w:val="-2"/>
        </w:rPr>
        <w:t xml:space="preserve"> </w:t>
      </w:r>
      <w:r>
        <w:t>que</w:t>
      </w:r>
      <w:r>
        <w:rPr>
          <w:spacing w:val="-3"/>
        </w:rPr>
        <w:t xml:space="preserve"> </w:t>
      </w:r>
      <w:r>
        <w:t>indica</w:t>
      </w:r>
      <w:r>
        <w:rPr>
          <w:spacing w:val="-3"/>
        </w:rPr>
        <w:t xml:space="preserve"> </w:t>
      </w:r>
      <w:r>
        <w:t>que</w:t>
      </w:r>
      <w:r>
        <w:rPr>
          <w:spacing w:val="-3"/>
        </w:rPr>
        <w:t xml:space="preserve"> </w:t>
      </w:r>
      <w:r>
        <w:t>el</w:t>
      </w:r>
      <w:r>
        <w:rPr>
          <w:spacing w:val="-2"/>
        </w:rPr>
        <w:t xml:space="preserve"> </w:t>
      </w:r>
      <w:r>
        <w:t>negocio</w:t>
      </w:r>
      <w:r>
        <w:rPr>
          <w:spacing w:val="-2"/>
        </w:rPr>
        <w:t xml:space="preserve"> </w:t>
      </w:r>
      <w:r>
        <w:t>opera</w:t>
      </w:r>
      <w:r>
        <w:rPr>
          <w:spacing w:val="-2"/>
        </w:rPr>
        <w:t xml:space="preserve"> </w:t>
      </w:r>
      <w:r>
        <w:t>con</w:t>
      </w:r>
      <w:r>
        <w:rPr>
          <w:spacing w:val="-2"/>
        </w:rPr>
        <w:t xml:space="preserve"> </w:t>
      </w:r>
      <w:r>
        <w:t>un</w:t>
      </w:r>
      <w:r>
        <w:rPr>
          <w:spacing w:val="-2"/>
        </w:rPr>
        <w:t xml:space="preserve"> </w:t>
      </w:r>
      <w:r>
        <w:t>margen</w:t>
      </w:r>
      <w:r>
        <w:rPr>
          <w:spacing w:val="-2"/>
        </w:rPr>
        <w:t xml:space="preserve"> </w:t>
      </w:r>
      <w:r>
        <w:t>de seguridad desde el inicio.</w:t>
      </w:r>
    </w:p>
    <w:p w:rsidR="009003C7" w:rsidRDefault="004D355F">
      <w:pPr>
        <w:pStyle w:val="Textoindependiente"/>
        <w:spacing w:before="241" w:line="360" w:lineRule="auto"/>
        <w:ind w:left="360" w:right="359"/>
        <w:jc w:val="both"/>
      </w:pPr>
      <w:r>
        <w:t>En el escenario conservador, el punto de equilibrio se eleva a 35 operaciones anuales, debido a una combinación de mayores costos y menor tarifa promedio. Aun así, este valor se mantiene dentro de un rango alcanzable considera</w:t>
      </w:r>
      <w:r>
        <w:t>ndo la capacidad operativa instalada. Por el contrario, en el escenario optimista, el punto de equilibrio se reduce a 18 operaciones por año, reflejando una mayor eficiencia económica del negocio.</w:t>
      </w:r>
    </w:p>
    <w:p w:rsidR="009003C7" w:rsidRDefault="004D355F">
      <w:pPr>
        <w:pStyle w:val="Textoindependiente"/>
        <w:spacing w:before="240" w:line="360" w:lineRule="auto"/>
        <w:ind w:left="360" w:right="358"/>
        <w:jc w:val="both"/>
      </w:pPr>
      <w:r>
        <w:t>Estos</w:t>
      </w:r>
      <w:r>
        <w:rPr>
          <w:spacing w:val="-8"/>
        </w:rPr>
        <w:t xml:space="preserve"> </w:t>
      </w:r>
      <w:r>
        <w:t>resultados</w:t>
      </w:r>
      <w:r>
        <w:rPr>
          <w:spacing w:val="-8"/>
        </w:rPr>
        <w:t xml:space="preserve"> </w:t>
      </w:r>
      <w:r>
        <w:t>muestran</w:t>
      </w:r>
      <w:r>
        <w:rPr>
          <w:spacing w:val="-8"/>
        </w:rPr>
        <w:t xml:space="preserve"> </w:t>
      </w:r>
      <w:r>
        <w:t>que</w:t>
      </w:r>
      <w:r>
        <w:rPr>
          <w:spacing w:val="-9"/>
        </w:rPr>
        <w:t xml:space="preserve"> </w:t>
      </w:r>
      <w:r>
        <w:t>la</w:t>
      </w:r>
      <w:r>
        <w:rPr>
          <w:spacing w:val="-9"/>
        </w:rPr>
        <w:t xml:space="preserve"> </w:t>
      </w:r>
      <w:r>
        <w:t>viabilidad</w:t>
      </w:r>
      <w:r>
        <w:rPr>
          <w:spacing w:val="-8"/>
        </w:rPr>
        <w:t xml:space="preserve"> </w:t>
      </w:r>
      <w:r>
        <w:t>del</w:t>
      </w:r>
      <w:r>
        <w:rPr>
          <w:spacing w:val="-8"/>
        </w:rPr>
        <w:t xml:space="preserve"> </w:t>
      </w:r>
      <w:r>
        <w:t>proyecto</w:t>
      </w:r>
      <w:r>
        <w:rPr>
          <w:spacing w:val="-8"/>
        </w:rPr>
        <w:t xml:space="preserve"> </w:t>
      </w:r>
      <w:r>
        <w:t>de</w:t>
      </w:r>
      <w:r>
        <w:t>pende</w:t>
      </w:r>
      <w:r>
        <w:rPr>
          <w:spacing w:val="-9"/>
        </w:rPr>
        <w:t xml:space="preserve"> </w:t>
      </w:r>
      <w:r>
        <w:t>en</w:t>
      </w:r>
      <w:r>
        <w:rPr>
          <w:spacing w:val="-8"/>
        </w:rPr>
        <w:t xml:space="preserve"> </w:t>
      </w:r>
      <w:r>
        <w:t>gran</w:t>
      </w:r>
      <w:r>
        <w:rPr>
          <w:spacing w:val="-6"/>
        </w:rPr>
        <w:t xml:space="preserve"> </w:t>
      </w:r>
      <w:r>
        <w:t>medida</w:t>
      </w:r>
      <w:r>
        <w:rPr>
          <w:spacing w:val="-9"/>
        </w:rPr>
        <w:t xml:space="preserve"> </w:t>
      </w:r>
      <w:r>
        <w:t>de</w:t>
      </w:r>
      <w:r>
        <w:rPr>
          <w:spacing w:val="-9"/>
        </w:rPr>
        <w:t xml:space="preserve"> </w:t>
      </w:r>
      <w:r>
        <w:t>tres</w:t>
      </w:r>
      <w:r>
        <w:rPr>
          <w:spacing w:val="-8"/>
        </w:rPr>
        <w:t xml:space="preserve"> </w:t>
      </w:r>
      <w:r>
        <w:t>variables críticas: la tarifa promedio por operación, el nivel de actividad anual y el control de los costos operativos. A medida que el volumen de operaciones supera el punto de equilibrio, cada servicio adicional</w:t>
      </w:r>
      <w:r>
        <w:rPr>
          <w:spacing w:val="-1"/>
        </w:rPr>
        <w:t xml:space="preserve"> </w:t>
      </w:r>
      <w:r>
        <w:t>contribuye</w:t>
      </w:r>
      <w:r>
        <w:rPr>
          <w:spacing w:val="-2"/>
        </w:rPr>
        <w:t xml:space="preserve"> </w:t>
      </w:r>
      <w:r>
        <w:t>d</w:t>
      </w:r>
      <w:r>
        <w:t>irectamente</w:t>
      </w:r>
      <w:r>
        <w:rPr>
          <w:spacing w:val="-2"/>
        </w:rPr>
        <w:t xml:space="preserve"> </w:t>
      </w:r>
      <w:r>
        <w:t>a</w:t>
      </w:r>
      <w:r>
        <w:rPr>
          <w:spacing w:val="-2"/>
        </w:rPr>
        <w:t xml:space="preserve"> </w:t>
      </w:r>
      <w:r>
        <w:t>la</w:t>
      </w:r>
      <w:r>
        <w:rPr>
          <w:spacing w:val="-2"/>
        </w:rPr>
        <w:t xml:space="preserve"> </w:t>
      </w:r>
      <w:r>
        <w:t>generación</w:t>
      </w:r>
      <w:r>
        <w:rPr>
          <w:spacing w:val="-1"/>
        </w:rPr>
        <w:t xml:space="preserve"> </w:t>
      </w:r>
      <w:r>
        <w:t>de</w:t>
      </w:r>
      <w:r>
        <w:rPr>
          <w:spacing w:val="-2"/>
        </w:rPr>
        <w:t xml:space="preserve"> </w:t>
      </w:r>
      <w:r>
        <w:t>utilidades,</w:t>
      </w:r>
      <w:r>
        <w:rPr>
          <w:spacing w:val="-1"/>
        </w:rPr>
        <w:t xml:space="preserve"> </w:t>
      </w:r>
      <w:r>
        <w:t>lo</w:t>
      </w:r>
      <w:r>
        <w:rPr>
          <w:spacing w:val="-1"/>
        </w:rPr>
        <w:t xml:space="preserve"> </w:t>
      </w:r>
      <w:r>
        <w:t>que</w:t>
      </w:r>
      <w:r>
        <w:rPr>
          <w:spacing w:val="-2"/>
        </w:rPr>
        <w:t xml:space="preserve"> </w:t>
      </w:r>
      <w:r>
        <w:t>refuerza</w:t>
      </w:r>
      <w:r>
        <w:rPr>
          <w:spacing w:val="-2"/>
        </w:rPr>
        <w:t xml:space="preserve"> </w:t>
      </w:r>
      <w:r>
        <w:t>la</w:t>
      </w:r>
      <w:r>
        <w:rPr>
          <w:spacing w:val="-2"/>
        </w:rPr>
        <w:t xml:space="preserve"> </w:t>
      </w:r>
      <w:r>
        <w:t>importancia</w:t>
      </w:r>
      <w:r>
        <w:rPr>
          <w:spacing w:val="-2"/>
        </w:rPr>
        <w:t xml:space="preserve"> </w:t>
      </w:r>
      <w:r>
        <w:t>de maximizar la utilización de la capacidad instalada.</w:t>
      </w:r>
    </w:p>
    <w:p w:rsidR="009003C7" w:rsidRDefault="009003C7">
      <w:pPr>
        <w:pStyle w:val="Textoindependiente"/>
        <w:spacing w:line="360" w:lineRule="auto"/>
        <w:jc w:val="both"/>
        <w:sectPr w:rsidR="009003C7">
          <w:pgSz w:w="12240" w:h="15840"/>
          <w:pgMar w:top="1360" w:right="1080" w:bottom="1260" w:left="1080" w:header="0" w:footer="1080" w:gutter="0"/>
          <w:cols w:space="720"/>
        </w:sectPr>
      </w:pPr>
    </w:p>
    <w:p w:rsidR="009003C7" w:rsidRDefault="004D355F">
      <w:pPr>
        <w:spacing w:before="79"/>
        <w:ind w:left="360"/>
        <w:jc w:val="both"/>
        <w:rPr>
          <w:i/>
          <w:sz w:val="24"/>
        </w:rPr>
      </w:pPr>
      <w:r>
        <w:rPr>
          <w:i/>
          <w:noProof/>
          <w:sz w:val="24"/>
          <w:lang w:val="es-AR" w:eastAsia="es-AR"/>
        </w:rPr>
        <w:lastRenderedPageBreak/>
        <w:drawing>
          <wp:anchor distT="0" distB="0" distL="0" distR="0" simplePos="0" relativeHeight="487608320" behindDoc="1" locked="0" layoutInCell="1" allowOverlap="1">
            <wp:simplePos x="0" y="0"/>
            <wp:positionH relativeFrom="page">
              <wp:posOffset>914400</wp:posOffset>
            </wp:positionH>
            <wp:positionV relativeFrom="paragraph">
              <wp:posOffset>232241</wp:posOffset>
            </wp:positionV>
            <wp:extent cx="4692948" cy="3559968"/>
            <wp:effectExtent l="0" t="0" r="0" b="0"/>
            <wp:wrapTopAndBottom/>
            <wp:docPr id="75" name="Imag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a:blip r:embed="rId41" cstate="print"/>
                    <a:stretch>
                      <a:fillRect/>
                    </a:stretch>
                  </pic:blipFill>
                  <pic:spPr>
                    <a:xfrm>
                      <a:off x="0" y="0"/>
                      <a:ext cx="4692948" cy="3559968"/>
                    </a:xfrm>
                    <a:prstGeom prst="rect">
                      <a:avLst/>
                    </a:prstGeom>
                  </pic:spPr>
                </pic:pic>
              </a:graphicData>
            </a:graphic>
          </wp:anchor>
        </w:drawing>
      </w:r>
      <w:bookmarkStart w:id="146" w:name="_bookmark146"/>
      <w:bookmarkEnd w:id="146"/>
      <w:r>
        <w:rPr>
          <w:b/>
          <w:i/>
          <w:color w:val="4F81BC"/>
          <w:spacing w:val="11"/>
          <w:sz w:val="24"/>
        </w:rPr>
        <w:t>Figura</w:t>
      </w:r>
      <w:r>
        <w:rPr>
          <w:b/>
          <w:i/>
          <w:color w:val="4F81BC"/>
          <w:spacing w:val="36"/>
          <w:sz w:val="24"/>
        </w:rPr>
        <w:t xml:space="preserve"> </w:t>
      </w:r>
      <w:r>
        <w:rPr>
          <w:b/>
          <w:i/>
          <w:color w:val="4F81BC"/>
          <w:sz w:val="24"/>
        </w:rPr>
        <w:t>12</w:t>
      </w:r>
      <w:r>
        <w:rPr>
          <w:b/>
          <w:i/>
          <w:color w:val="4F81BC"/>
          <w:spacing w:val="38"/>
          <w:sz w:val="24"/>
        </w:rPr>
        <w:t xml:space="preserve"> </w:t>
      </w:r>
      <w:r>
        <w:rPr>
          <w:i/>
          <w:color w:val="4F81BC"/>
          <w:spacing w:val="11"/>
          <w:sz w:val="24"/>
        </w:rPr>
        <w:t>Punto</w:t>
      </w:r>
      <w:r>
        <w:rPr>
          <w:i/>
          <w:color w:val="4F81BC"/>
          <w:spacing w:val="35"/>
          <w:sz w:val="24"/>
        </w:rPr>
        <w:t xml:space="preserve"> </w:t>
      </w:r>
      <w:r>
        <w:rPr>
          <w:i/>
          <w:color w:val="4F81BC"/>
          <w:sz w:val="24"/>
        </w:rPr>
        <w:t>de</w:t>
      </w:r>
      <w:r>
        <w:rPr>
          <w:i/>
          <w:color w:val="4F81BC"/>
          <w:spacing w:val="36"/>
          <w:sz w:val="24"/>
        </w:rPr>
        <w:t xml:space="preserve"> </w:t>
      </w:r>
      <w:r>
        <w:rPr>
          <w:i/>
          <w:color w:val="4F81BC"/>
          <w:spacing w:val="12"/>
          <w:sz w:val="24"/>
        </w:rPr>
        <w:t>equilibrio</w:t>
      </w:r>
      <w:r>
        <w:rPr>
          <w:i/>
          <w:color w:val="4F81BC"/>
          <w:spacing w:val="44"/>
          <w:sz w:val="24"/>
        </w:rPr>
        <w:t xml:space="preserve"> </w:t>
      </w:r>
      <w:r>
        <w:rPr>
          <w:i/>
          <w:color w:val="4F81BC"/>
          <w:spacing w:val="12"/>
          <w:sz w:val="24"/>
        </w:rPr>
        <w:t>financiero</w:t>
      </w:r>
      <w:r>
        <w:rPr>
          <w:i/>
          <w:color w:val="4F81BC"/>
          <w:spacing w:val="41"/>
          <w:sz w:val="24"/>
        </w:rPr>
        <w:t xml:space="preserve"> </w:t>
      </w:r>
      <w:r>
        <w:rPr>
          <w:i/>
          <w:color w:val="4F81BC"/>
          <w:sz w:val="24"/>
        </w:rPr>
        <w:t>–</w:t>
      </w:r>
      <w:r>
        <w:rPr>
          <w:i/>
          <w:color w:val="4F81BC"/>
          <w:spacing w:val="38"/>
          <w:sz w:val="24"/>
        </w:rPr>
        <w:t xml:space="preserve"> </w:t>
      </w:r>
      <w:r>
        <w:rPr>
          <w:i/>
          <w:color w:val="4F81BC"/>
          <w:spacing w:val="12"/>
          <w:sz w:val="24"/>
        </w:rPr>
        <w:t>escenario</w:t>
      </w:r>
      <w:r>
        <w:rPr>
          <w:i/>
          <w:color w:val="4F81BC"/>
          <w:spacing w:val="38"/>
          <w:sz w:val="24"/>
        </w:rPr>
        <w:t xml:space="preserve"> </w:t>
      </w:r>
      <w:r>
        <w:rPr>
          <w:i/>
          <w:color w:val="4F81BC"/>
          <w:spacing w:val="7"/>
          <w:sz w:val="24"/>
        </w:rPr>
        <w:t>base</w:t>
      </w:r>
    </w:p>
    <w:p w:rsidR="009003C7" w:rsidRDefault="009003C7">
      <w:pPr>
        <w:pStyle w:val="Textoindependiente"/>
        <w:rPr>
          <w:i/>
        </w:rPr>
      </w:pPr>
    </w:p>
    <w:p w:rsidR="009003C7" w:rsidRDefault="009003C7">
      <w:pPr>
        <w:pStyle w:val="Textoindependiente"/>
        <w:rPr>
          <w:i/>
        </w:rPr>
      </w:pPr>
    </w:p>
    <w:p w:rsidR="009003C7" w:rsidRDefault="009003C7">
      <w:pPr>
        <w:pStyle w:val="Textoindependiente"/>
        <w:rPr>
          <w:i/>
        </w:rPr>
      </w:pPr>
    </w:p>
    <w:p w:rsidR="009003C7" w:rsidRDefault="004D355F">
      <w:pPr>
        <w:pStyle w:val="Textoindependiente"/>
        <w:spacing w:line="360" w:lineRule="auto"/>
        <w:ind w:left="360" w:right="362"/>
        <w:jc w:val="both"/>
      </w:pPr>
      <w:r>
        <w:t>El gráfico permite visualizar la relación entre los ingresos generados por operación y los costos totales del proyecto. La intersección entre ambas curvas indica el nivel mínimo de actividad necesario para cubrir los costos, sin generar pérdidas ni gananci</w:t>
      </w:r>
      <w:r>
        <w:t>as.</w:t>
      </w:r>
    </w:p>
    <w:p w:rsidR="009003C7" w:rsidRDefault="004D355F">
      <w:pPr>
        <w:pStyle w:val="Textoindependiente"/>
        <w:spacing w:before="239" w:line="360" w:lineRule="auto"/>
        <w:ind w:left="360" w:right="358"/>
        <w:jc w:val="both"/>
      </w:pPr>
      <w:r>
        <w:t>En el escenario base, este punto se alcanza aproximadamente en 24 operaciones anuales, lo que confirma</w:t>
      </w:r>
      <w:r>
        <w:rPr>
          <w:spacing w:val="-6"/>
        </w:rPr>
        <w:t xml:space="preserve"> </w:t>
      </w:r>
      <w:r>
        <w:t>que</w:t>
      </w:r>
      <w:r>
        <w:rPr>
          <w:spacing w:val="-4"/>
        </w:rPr>
        <w:t xml:space="preserve"> </w:t>
      </w:r>
      <w:r>
        <w:t>el</w:t>
      </w:r>
      <w:r>
        <w:rPr>
          <w:spacing w:val="-5"/>
        </w:rPr>
        <w:t xml:space="preserve"> </w:t>
      </w:r>
      <w:r>
        <w:t>volumen</w:t>
      </w:r>
      <w:r>
        <w:rPr>
          <w:spacing w:val="-6"/>
        </w:rPr>
        <w:t xml:space="preserve"> </w:t>
      </w:r>
      <w:r>
        <w:t>proyectado</w:t>
      </w:r>
      <w:r>
        <w:rPr>
          <w:spacing w:val="-6"/>
        </w:rPr>
        <w:t xml:space="preserve"> </w:t>
      </w:r>
      <w:r>
        <w:t>para</w:t>
      </w:r>
      <w:r>
        <w:rPr>
          <w:spacing w:val="-5"/>
        </w:rPr>
        <w:t xml:space="preserve"> </w:t>
      </w:r>
      <w:r>
        <w:t>el</w:t>
      </w:r>
      <w:r>
        <w:rPr>
          <w:spacing w:val="-5"/>
        </w:rPr>
        <w:t xml:space="preserve"> </w:t>
      </w:r>
      <w:r>
        <w:t>primer</w:t>
      </w:r>
      <w:r>
        <w:rPr>
          <w:spacing w:val="-7"/>
        </w:rPr>
        <w:t xml:space="preserve"> </w:t>
      </w:r>
      <w:r>
        <w:t>año</w:t>
      </w:r>
      <w:r>
        <w:rPr>
          <w:spacing w:val="-6"/>
        </w:rPr>
        <w:t xml:space="preserve"> </w:t>
      </w:r>
      <w:r>
        <w:t>(35</w:t>
      </w:r>
      <w:r>
        <w:rPr>
          <w:spacing w:val="-7"/>
        </w:rPr>
        <w:t xml:space="preserve"> </w:t>
      </w:r>
      <w:r>
        <w:t>operaciones)</w:t>
      </w:r>
      <w:r>
        <w:rPr>
          <w:spacing w:val="-7"/>
        </w:rPr>
        <w:t xml:space="preserve"> </w:t>
      </w:r>
      <w:r>
        <w:t>se</w:t>
      </w:r>
      <w:r>
        <w:rPr>
          <w:spacing w:val="-4"/>
        </w:rPr>
        <w:t xml:space="preserve"> </w:t>
      </w:r>
      <w:r>
        <w:t>encuentra</w:t>
      </w:r>
      <w:r>
        <w:rPr>
          <w:spacing w:val="-7"/>
        </w:rPr>
        <w:t xml:space="preserve"> </w:t>
      </w:r>
      <w:r>
        <w:t>por</w:t>
      </w:r>
      <w:r>
        <w:rPr>
          <w:spacing w:val="-7"/>
        </w:rPr>
        <w:t xml:space="preserve"> </w:t>
      </w:r>
      <w:r>
        <w:t>encima del</w:t>
      </w:r>
      <w:r>
        <w:rPr>
          <w:spacing w:val="-1"/>
        </w:rPr>
        <w:t xml:space="preserve"> </w:t>
      </w:r>
      <w:r>
        <w:t>umbral</w:t>
      </w:r>
      <w:r>
        <w:rPr>
          <w:spacing w:val="-1"/>
        </w:rPr>
        <w:t xml:space="preserve"> </w:t>
      </w:r>
      <w:r>
        <w:t>de</w:t>
      </w:r>
      <w:r>
        <w:rPr>
          <w:spacing w:val="-2"/>
        </w:rPr>
        <w:t xml:space="preserve"> </w:t>
      </w:r>
      <w:r>
        <w:t>equilibrio.</w:t>
      </w:r>
      <w:r>
        <w:rPr>
          <w:spacing w:val="-1"/>
        </w:rPr>
        <w:t xml:space="preserve"> </w:t>
      </w:r>
      <w:r>
        <w:t>A</w:t>
      </w:r>
      <w:r>
        <w:rPr>
          <w:spacing w:val="-2"/>
        </w:rPr>
        <w:t xml:space="preserve"> </w:t>
      </w:r>
      <w:r>
        <w:t>partir</w:t>
      </w:r>
      <w:r>
        <w:rPr>
          <w:spacing w:val="-2"/>
        </w:rPr>
        <w:t xml:space="preserve"> </w:t>
      </w:r>
      <w:r>
        <w:t>de</w:t>
      </w:r>
      <w:r>
        <w:rPr>
          <w:spacing w:val="-2"/>
        </w:rPr>
        <w:t xml:space="preserve"> </w:t>
      </w:r>
      <w:r>
        <w:t>este</w:t>
      </w:r>
      <w:r>
        <w:rPr>
          <w:spacing w:val="-2"/>
        </w:rPr>
        <w:t xml:space="preserve"> </w:t>
      </w:r>
      <w:r>
        <w:t>nivel,</w:t>
      </w:r>
      <w:r>
        <w:rPr>
          <w:spacing w:val="-1"/>
        </w:rPr>
        <w:t xml:space="preserve"> </w:t>
      </w:r>
      <w:r>
        <w:t>cada</w:t>
      </w:r>
      <w:r>
        <w:rPr>
          <w:spacing w:val="-2"/>
        </w:rPr>
        <w:t xml:space="preserve"> </w:t>
      </w:r>
      <w:r>
        <w:t>operación</w:t>
      </w:r>
      <w:r>
        <w:rPr>
          <w:spacing w:val="-1"/>
        </w:rPr>
        <w:t xml:space="preserve"> </w:t>
      </w:r>
      <w:r>
        <w:t>adicional</w:t>
      </w:r>
      <w:r>
        <w:rPr>
          <w:spacing w:val="-1"/>
        </w:rPr>
        <w:t xml:space="preserve"> </w:t>
      </w:r>
      <w:r>
        <w:t>contribuye</w:t>
      </w:r>
      <w:r>
        <w:rPr>
          <w:spacing w:val="-2"/>
        </w:rPr>
        <w:t xml:space="preserve"> </w:t>
      </w:r>
      <w:r>
        <w:t>directamente a la generación de utilidades, lo que evidencia la escalabilidad del modelo de negocio.</w:t>
      </w:r>
    </w:p>
    <w:p w:rsidR="009003C7" w:rsidRDefault="009003C7">
      <w:pPr>
        <w:pStyle w:val="Textoindependiente"/>
      </w:pPr>
    </w:p>
    <w:p w:rsidR="009003C7" w:rsidRDefault="009003C7">
      <w:pPr>
        <w:pStyle w:val="Textoindependiente"/>
      </w:pPr>
    </w:p>
    <w:p w:rsidR="009003C7" w:rsidRDefault="009003C7">
      <w:pPr>
        <w:pStyle w:val="Textoindependiente"/>
        <w:spacing w:before="68"/>
      </w:pPr>
    </w:p>
    <w:p w:rsidR="009003C7" w:rsidRDefault="004D355F">
      <w:pPr>
        <w:pStyle w:val="Ttulo2"/>
        <w:numPr>
          <w:ilvl w:val="1"/>
          <w:numId w:val="6"/>
        </w:numPr>
        <w:tabs>
          <w:tab w:val="left" w:pos="1800"/>
        </w:tabs>
        <w:jc w:val="both"/>
      </w:pPr>
      <w:bookmarkStart w:id="147" w:name="_bookmark147"/>
      <w:bookmarkEnd w:id="147"/>
      <w:r>
        <w:t>Indicadores</w:t>
      </w:r>
      <w:r>
        <w:rPr>
          <w:spacing w:val="-3"/>
        </w:rPr>
        <w:t xml:space="preserve"> </w:t>
      </w:r>
      <w:r>
        <w:t>de</w:t>
      </w:r>
      <w:r>
        <w:rPr>
          <w:spacing w:val="-2"/>
        </w:rPr>
        <w:t xml:space="preserve"> rentabilidad</w:t>
      </w:r>
    </w:p>
    <w:p w:rsidR="009003C7" w:rsidRDefault="004D355F">
      <w:pPr>
        <w:pStyle w:val="Textoindependiente"/>
        <w:spacing w:before="120" w:line="360" w:lineRule="auto"/>
        <w:ind w:left="360" w:right="360"/>
        <w:jc w:val="both"/>
      </w:pPr>
      <w:r>
        <w:t>Para</w:t>
      </w:r>
      <w:r>
        <w:rPr>
          <w:spacing w:val="-15"/>
        </w:rPr>
        <w:t xml:space="preserve"> </w:t>
      </w:r>
      <w:r>
        <w:t>la</w:t>
      </w:r>
      <w:r>
        <w:rPr>
          <w:spacing w:val="-15"/>
        </w:rPr>
        <w:t xml:space="preserve"> </w:t>
      </w:r>
      <w:r>
        <w:t>evaluación</w:t>
      </w:r>
      <w:r>
        <w:rPr>
          <w:spacing w:val="-15"/>
        </w:rPr>
        <w:t xml:space="preserve"> </w:t>
      </w:r>
      <w:r>
        <w:t>financiera</w:t>
      </w:r>
      <w:r>
        <w:rPr>
          <w:spacing w:val="-15"/>
        </w:rPr>
        <w:t xml:space="preserve"> </w:t>
      </w:r>
      <w:r>
        <w:t>del</w:t>
      </w:r>
      <w:r>
        <w:rPr>
          <w:spacing w:val="-15"/>
        </w:rPr>
        <w:t xml:space="preserve"> </w:t>
      </w:r>
      <w:r>
        <w:t>proyecto</w:t>
      </w:r>
      <w:r>
        <w:rPr>
          <w:spacing w:val="-15"/>
        </w:rPr>
        <w:t xml:space="preserve"> </w:t>
      </w:r>
      <w:r>
        <w:t>se</w:t>
      </w:r>
      <w:r>
        <w:rPr>
          <w:spacing w:val="-15"/>
        </w:rPr>
        <w:t xml:space="preserve"> </w:t>
      </w:r>
      <w:r>
        <w:t>adoptó</w:t>
      </w:r>
      <w:r>
        <w:rPr>
          <w:spacing w:val="-15"/>
        </w:rPr>
        <w:t xml:space="preserve"> </w:t>
      </w:r>
      <w:r>
        <w:t>una</w:t>
      </w:r>
      <w:r>
        <w:rPr>
          <w:spacing w:val="-15"/>
        </w:rPr>
        <w:t xml:space="preserve"> </w:t>
      </w:r>
      <w:r>
        <w:t>tasa</w:t>
      </w:r>
      <w:r>
        <w:rPr>
          <w:spacing w:val="-15"/>
        </w:rPr>
        <w:t xml:space="preserve"> </w:t>
      </w:r>
      <w:r>
        <w:t>de</w:t>
      </w:r>
      <w:r>
        <w:rPr>
          <w:spacing w:val="-15"/>
        </w:rPr>
        <w:t xml:space="preserve"> </w:t>
      </w:r>
      <w:r>
        <w:t>descuento</w:t>
      </w:r>
      <w:r>
        <w:rPr>
          <w:spacing w:val="-15"/>
        </w:rPr>
        <w:t xml:space="preserve"> </w:t>
      </w:r>
      <w:r>
        <w:t>del</w:t>
      </w:r>
      <w:r>
        <w:rPr>
          <w:spacing w:val="-14"/>
        </w:rPr>
        <w:t xml:space="preserve"> </w:t>
      </w:r>
      <w:r>
        <w:t>15%,</w:t>
      </w:r>
      <w:r>
        <w:rPr>
          <w:spacing w:val="-15"/>
        </w:rPr>
        <w:t xml:space="preserve"> </w:t>
      </w:r>
      <w:r>
        <w:t>utilizada</w:t>
      </w:r>
      <w:r>
        <w:rPr>
          <w:spacing w:val="-15"/>
        </w:rPr>
        <w:t xml:space="preserve"> </w:t>
      </w:r>
      <w:r>
        <w:t>como tasa</w:t>
      </w:r>
      <w:r>
        <w:rPr>
          <w:spacing w:val="-9"/>
        </w:rPr>
        <w:t xml:space="preserve"> </w:t>
      </w:r>
      <w:r>
        <w:t>mínima</w:t>
      </w:r>
      <w:r>
        <w:rPr>
          <w:spacing w:val="-9"/>
        </w:rPr>
        <w:t xml:space="preserve"> </w:t>
      </w:r>
      <w:r>
        <w:t>de</w:t>
      </w:r>
      <w:r>
        <w:rPr>
          <w:spacing w:val="-9"/>
        </w:rPr>
        <w:t xml:space="preserve"> </w:t>
      </w:r>
      <w:r>
        <w:t>rendimiento</w:t>
      </w:r>
      <w:r>
        <w:rPr>
          <w:spacing w:val="-8"/>
        </w:rPr>
        <w:t xml:space="preserve"> </w:t>
      </w:r>
      <w:r>
        <w:t>requerida</w:t>
      </w:r>
      <w:r>
        <w:rPr>
          <w:spacing w:val="-9"/>
        </w:rPr>
        <w:t xml:space="preserve"> </w:t>
      </w:r>
      <w:r>
        <w:t>para</w:t>
      </w:r>
      <w:r>
        <w:rPr>
          <w:spacing w:val="-10"/>
        </w:rPr>
        <w:t xml:space="preserve"> </w:t>
      </w:r>
      <w:r>
        <w:t>inversiones</w:t>
      </w:r>
      <w:r>
        <w:rPr>
          <w:spacing w:val="-8"/>
        </w:rPr>
        <w:t xml:space="preserve"> </w:t>
      </w:r>
      <w:r>
        <w:t>dentro</w:t>
      </w:r>
      <w:r>
        <w:rPr>
          <w:spacing w:val="-9"/>
        </w:rPr>
        <w:t xml:space="preserve"> </w:t>
      </w:r>
      <w:r>
        <w:t>del</w:t>
      </w:r>
      <w:r>
        <w:rPr>
          <w:spacing w:val="-8"/>
        </w:rPr>
        <w:t xml:space="preserve"> </w:t>
      </w:r>
      <w:r>
        <w:t>sector</w:t>
      </w:r>
      <w:r>
        <w:rPr>
          <w:spacing w:val="-9"/>
        </w:rPr>
        <w:t xml:space="preserve"> </w:t>
      </w:r>
      <w:r>
        <w:t>de</w:t>
      </w:r>
      <w:r>
        <w:rPr>
          <w:spacing w:val="-7"/>
        </w:rPr>
        <w:t xml:space="preserve"> </w:t>
      </w:r>
      <w:r>
        <w:t>servicios</w:t>
      </w:r>
      <w:r>
        <w:rPr>
          <w:spacing w:val="-8"/>
        </w:rPr>
        <w:t xml:space="preserve"> </w:t>
      </w:r>
      <w:r>
        <w:t>petroleros</w:t>
      </w:r>
      <w:r>
        <w:rPr>
          <w:spacing w:val="-9"/>
        </w:rPr>
        <w:t xml:space="preserve"> </w:t>
      </w:r>
      <w:r>
        <w:t>en contextos emergentes.</w:t>
      </w:r>
    </w:p>
    <w:p w:rsidR="009003C7" w:rsidRDefault="009003C7">
      <w:pPr>
        <w:pStyle w:val="Textoindependiente"/>
        <w:spacing w:line="360" w:lineRule="auto"/>
        <w:jc w:val="both"/>
        <w:sectPr w:rsidR="009003C7">
          <w:pgSz w:w="12240" w:h="15840"/>
          <w:pgMar w:top="1360" w:right="1080" w:bottom="1260" w:left="1080" w:header="0" w:footer="1080" w:gutter="0"/>
          <w:cols w:space="720"/>
        </w:sectPr>
      </w:pPr>
    </w:p>
    <w:p w:rsidR="009003C7" w:rsidRDefault="004D355F">
      <w:pPr>
        <w:pStyle w:val="Textoindependiente"/>
        <w:spacing w:before="79" w:line="360" w:lineRule="auto"/>
        <w:ind w:left="360" w:right="359"/>
        <w:jc w:val="both"/>
      </w:pPr>
      <w:r>
        <w:lastRenderedPageBreak/>
        <w:t>La tasa seleccionada no surge de un cálculo formal de WACC, dado el carácter exploratorio y preliminar</w:t>
      </w:r>
      <w:r>
        <w:rPr>
          <w:spacing w:val="-3"/>
        </w:rPr>
        <w:t xml:space="preserve"> </w:t>
      </w:r>
      <w:r>
        <w:t>del</w:t>
      </w:r>
      <w:r>
        <w:rPr>
          <w:spacing w:val="-3"/>
        </w:rPr>
        <w:t xml:space="preserve"> </w:t>
      </w:r>
      <w:r>
        <w:t>presente</w:t>
      </w:r>
      <w:r>
        <w:rPr>
          <w:spacing w:val="-4"/>
        </w:rPr>
        <w:t xml:space="preserve"> </w:t>
      </w:r>
      <w:r>
        <w:t>plan</w:t>
      </w:r>
      <w:r>
        <w:rPr>
          <w:spacing w:val="-3"/>
        </w:rPr>
        <w:t xml:space="preserve"> </w:t>
      </w:r>
      <w:r>
        <w:t>de</w:t>
      </w:r>
      <w:r>
        <w:rPr>
          <w:spacing w:val="-5"/>
        </w:rPr>
        <w:t xml:space="preserve"> </w:t>
      </w:r>
      <w:r>
        <w:t>negocios,</w:t>
      </w:r>
      <w:r>
        <w:rPr>
          <w:spacing w:val="-3"/>
        </w:rPr>
        <w:t xml:space="preserve"> </w:t>
      </w:r>
      <w:r>
        <w:t>sino</w:t>
      </w:r>
      <w:r>
        <w:rPr>
          <w:spacing w:val="-3"/>
        </w:rPr>
        <w:t xml:space="preserve"> </w:t>
      </w:r>
      <w:r>
        <w:t>que</w:t>
      </w:r>
      <w:r>
        <w:rPr>
          <w:spacing w:val="-2"/>
        </w:rPr>
        <w:t xml:space="preserve"> </w:t>
      </w:r>
      <w:r>
        <w:t>representa</w:t>
      </w:r>
      <w:r>
        <w:rPr>
          <w:spacing w:val="-2"/>
        </w:rPr>
        <w:t xml:space="preserve"> </w:t>
      </w:r>
      <w:r>
        <w:t>una</w:t>
      </w:r>
      <w:r>
        <w:rPr>
          <w:spacing w:val="-2"/>
        </w:rPr>
        <w:t xml:space="preserve"> </w:t>
      </w:r>
      <w:r>
        <w:t>aproximación</w:t>
      </w:r>
      <w:r>
        <w:rPr>
          <w:spacing w:val="-3"/>
        </w:rPr>
        <w:t xml:space="preserve"> </w:t>
      </w:r>
      <w:r>
        <w:t>razonable</w:t>
      </w:r>
      <w:r>
        <w:rPr>
          <w:spacing w:val="-2"/>
        </w:rPr>
        <w:t xml:space="preserve"> </w:t>
      </w:r>
      <w:r>
        <w:t>basada en referencias sectoriales, condiciones macroeconómicas argentinas y expectativas de retorno exigidas por potenciales inversores para proyectos vinculados a la industria energética.</w:t>
      </w:r>
    </w:p>
    <w:p w:rsidR="009003C7" w:rsidRDefault="004D355F">
      <w:pPr>
        <w:pStyle w:val="Textoindependiente"/>
        <w:spacing w:before="240" w:line="360" w:lineRule="auto"/>
        <w:ind w:left="360" w:right="359"/>
        <w:jc w:val="both"/>
      </w:pPr>
      <w:r>
        <w:t>A</w:t>
      </w:r>
      <w:r>
        <w:t>simismo, la tasa incorpora implícitamente una prima asociada al riesgo país, la volatilidad macroeconómica argentina y los riesgos operativos propios de la actividad wireline en la formación Vaca Muerta, caracterizada por alta intensidad de capital, depend</w:t>
      </w:r>
      <w:r>
        <w:t>encia tecnológica y exposición a variaciones del mercado hidrocarburífero.</w:t>
      </w:r>
    </w:p>
    <w:p w:rsidR="009003C7" w:rsidRDefault="004D355F">
      <w:pPr>
        <w:pStyle w:val="Textoindependiente"/>
        <w:spacing w:before="241" w:line="360" w:lineRule="auto"/>
        <w:ind w:left="360" w:right="359"/>
        <w:jc w:val="both"/>
      </w:pPr>
      <w:r>
        <w:t>Los indicadores de rentabilidad permiten evaluar la conveniencia económica del proyecto en función de su capacidad para generar valor en el tiempo. En este análisis se consideran tr</w:t>
      </w:r>
      <w:r>
        <w:t>es indicadores principales Valor Actual Neto (VAN), Tasa Interna de Retorno (TIR) y período de recuperación de la inversión (Payback).</w:t>
      </w:r>
    </w:p>
    <w:p w:rsidR="009003C7" w:rsidRDefault="004D355F">
      <w:pPr>
        <w:pStyle w:val="Textoindependiente"/>
        <w:spacing w:before="240" w:line="360" w:lineRule="auto"/>
        <w:ind w:left="360" w:right="359"/>
        <w:jc w:val="both"/>
      </w:pPr>
      <w:r>
        <w:t>Con el objetivo de estimar de manera referencial el impacto del Impuesto a las Ganancias, se aplicó, como supuesto simpli</w:t>
      </w:r>
      <w:r>
        <w:t>ficado, una alícuota del 25% sobre el resultado operativo antes de impuestos (EBIT). Esta estimación simplificada no considera ajustes por inflación impositiva, quebrantos fiscales, deducciones específicas, diferencias temporarias ni otros tratamientos tri</w:t>
      </w:r>
      <w:r>
        <w:t>butarios que podrían modificar la carga efectiva del proyecto.</w:t>
      </w:r>
    </w:p>
    <w:p w:rsidR="009003C7" w:rsidRDefault="004D355F">
      <w:pPr>
        <w:spacing w:before="240"/>
        <w:ind w:left="360"/>
        <w:rPr>
          <w:i/>
          <w:sz w:val="24"/>
        </w:rPr>
      </w:pPr>
      <w:bookmarkStart w:id="148" w:name="_bookmark148"/>
      <w:bookmarkEnd w:id="148"/>
      <w:r>
        <w:rPr>
          <w:b/>
          <w:i/>
          <w:color w:val="4F81BC"/>
          <w:sz w:val="24"/>
        </w:rPr>
        <w:t>Tabla</w:t>
      </w:r>
      <w:r>
        <w:rPr>
          <w:b/>
          <w:i/>
          <w:color w:val="4F81BC"/>
          <w:spacing w:val="-1"/>
          <w:sz w:val="24"/>
        </w:rPr>
        <w:t xml:space="preserve"> </w:t>
      </w:r>
      <w:r>
        <w:rPr>
          <w:b/>
          <w:i/>
          <w:color w:val="4F81BC"/>
          <w:sz w:val="24"/>
        </w:rPr>
        <w:t>25</w:t>
      </w:r>
      <w:r>
        <w:rPr>
          <w:b/>
          <w:i/>
          <w:color w:val="4F81BC"/>
          <w:spacing w:val="-1"/>
          <w:sz w:val="24"/>
        </w:rPr>
        <w:t xml:space="preserve"> </w:t>
      </w:r>
      <w:r>
        <w:rPr>
          <w:i/>
          <w:color w:val="4F81BC"/>
          <w:sz w:val="24"/>
        </w:rPr>
        <w:t>Indicadores</w:t>
      </w:r>
      <w:r>
        <w:rPr>
          <w:i/>
          <w:color w:val="4F81BC"/>
          <w:spacing w:val="-2"/>
          <w:sz w:val="24"/>
        </w:rPr>
        <w:t xml:space="preserve"> </w:t>
      </w:r>
      <w:r>
        <w:rPr>
          <w:i/>
          <w:color w:val="4F81BC"/>
          <w:sz w:val="24"/>
        </w:rPr>
        <w:t>de</w:t>
      </w:r>
      <w:r>
        <w:rPr>
          <w:i/>
          <w:color w:val="4F81BC"/>
          <w:spacing w:val="-1"/>
          <w:sz w:val="24"/>
        </w:rPr>
        <w:t xml:space="preserve"> </w:t>
      </w:r>
      <w:r>
        <w:rPr>
          <w:i/>
          <w:color w:val="4F81BC"/>
          <w:sz w:val="24"/>
        </w:rPr>
        <w:t>rentabilidad</w:t>
      </w:r>
      <w:r>
        <w:rPr>
          <w:i/>
          <w:color w:val="4F81BC"/>
          <w:spacing w:val="-1"/>
          <w:sz w:val="24"/>
        </w:rPr>
        <w:t xml:space="preserve"> </w:t>
      </w:r>
      <w:r>
        <w:rPr>
          <w:i/>
          <w:color w:val="4F81BC"/>
          <w:sz w:val="24"/>
        </w:rPr>
        <w:t>pre</w:t>
      </w:r>
      <w:r>
        <w:rPr>
          <w:i/>
          <w:color w:val="4F81BC"/>
          <w:spacing w:val="-1"/>
          <w:sz w:val="24"/>
        </w:rPr>
        <w:t xml:space="preserve"> </w:t>
      </w:r>
      <w:r>
        <w:rPr>
          <w:i/>
          <w:color w:val="4F81BC"/>
          <w:sz w:val="24"/>
        </w:rPr>
        <w:t>y</w:t>
      </w:r>
      <w:r>
        <w:rPr>
          <w:i/>
          <w:color w:val="4F81BC"/>
          <w:spacing w:val="-2"/>
          <w:sz w:val="24"/>
        </w:rPr>
        <w:t xml:space="preserve"> </w:t>
      </w:r>
      <w:r>
        <w:rPr>
          <w:i/>
          <w:color w:val="4F81BC"/>
          <w:sz w:val="24"/>
        </w:rPr>
        <w:t>post-impositivos</w:t>
      </w:r>
      <w:r>
        <w:rPr>
          <w:i/>
          <w:color w:val="4F81BC"/>
          <w:spacing w:val="-1"/>
          <w:sz w:val="24"/>
        </w:rPr>
        <w:t xml:space="preserve"> </w:t>
      </w:r>
      <w:r>
        <w:rPr>
          <w:i/>
          <w:color w:val="4F81BC"/>
          <w:sz w:val="24"/>
        </w:rPr>
        <w:t>–</w:t>
      </w:r>
      <w:r>
        <w:rPr>
          <w:i/>
          <w:color w:val="4F81BC"/>
          <w:spacing w:val="-1"/>
          <w:sz w:val="24"/>
        </w:rPr>
        <w:t xml:space="preserve"> </w:t>
      </w:r>
      <w:r>
        <w:rPr>
          <w:i/>
          <w:color w:val="4F81BC"/>
          <w:sz w:val="24"/>
        </w:rPr>
        <w:t>escenario</w:t>
      </w:r>
      <w:r>
        <w:rPr>
          <w:i/>
          <w:color w:val="4F81BC"/>
          <w:spacing w:val="-1"/>
          <w:sz w:val="24"/>
        </w:rPr>
        <w:t xml:space="preserve"> </w:t>
      </w:r>
      <w:r>
        <w:rPr>
          <w:i/>
          <w:color w:val="4F81BC"/>
          <w:spacing w:val="-4"/>
          <w:sz w:val="24"/>
        </w:rPr>
        <w:t>base</w:t>
      </w:r>
    </w:p>
    <w:p w:rsidR="009003C7" w:rsidRDefault="009003C7">
      <w:pPr>
        <w:pStyle w:val="Textoindependiente"/>
        <w:spacing w:before="5" w:after="1"/>
        <w:rPr>
          <w:i/>
          <w:sz w:val="10"/>
        </w:rPr>
      </w:pPr>
    </w:p>
    <w:tbl>
      <w:tblPr>
        <w:tblStyle w:val="TableNormal"/>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10"/>
        <w:gridCol w:w="2948"/>
        <w:gridCol w:w="4193"/>
      </w:tblGrid>
      <w:tr w:rsidR="009003C7">
        <w:trPr>
          <w:trHeight w:val="275"/>
        </w:trPr>
        <w:tc>
          <w:tcPr>
            <w:tcW w:w="2210" w:type="dxa"/>
          </w:tcPr>
          <w:p w:rsidR="009003C7" w:rsidRDefault="004D355F">
            <w:pPr>
              <w:pStyle w:val="TableParagraph"/>
              <w:rPr>
                <w:sz w:val="24"/>
              </w:rPr>
            </w:pPr>
            <w:r>
              <w:rPr>
                <w:spacing w:val="-2"/>
                <w:sz w:val="24"/>
              </w:rPr>
              <w:t>Indicador</w:t>
            </w:r>
          </w:p>
        </w:tc>
        <w:tc>
          <w:tcPr>
            <w:tcW w:w="2948" w:type="dxa"/>
          </w:tcPr>
          <w:p w:rsidR="009003C7" w:rsidRDefault="004D355F">
            <w:pPr>
              <w:pStyle w:val="TableParagraph"/>
              <w:ind w:left="108"/>
              <w:rPr>
                <w:sz w:val="24"/>
              </w:rPr>
            </w:pPr>
            <w:r>
              <w:rPr>
                <w:sz w:val="24"/>
              </w:rPr>
              <w:t>Escenario</w:t>
            </w:r>
            <w:r>
              <w:rPr>
                <w:spacing w:val="-4"/>
                <w:sz w:val="24"/>
              </w:rPr>
              <w:t xml:space="preserve"> </w:t>
            </w:r>
            <w:r>
              <w:rPr>
                <w:sz w:val="24"/>
              </w:rPr>
              <w:t>pre-</w:t>
            </w:r>
            <w:r>
              <w:rPr>
                <w:spacing w:val="-2"/>
                <w:sz w:val="24"/>
              </w:rPr>
              <w:t>impositivo</w:t>
            </w:r>
          </w:p>
        </w:tc>
        <w:tc>
          <w:tcPr>
            <w:tcW w:w="4193" w:type="dxa"/>
          </w:tcPr>
          <w:p w:rsidR="009003C7" w:rsidRDefault="004D355F">
            <w:pPr>
              <w:pStyle w:val="TableParagraph"/>
              <w:ind w:left="108"/>
              <w:rPr>
                <w:sz w:val="24"/>
              </w:rPr>
            </w:pPr>
            <w:r>
              <w:rPr>
                <w:sz w:val="24"/>
              </w:rPr>
              <w:t>Estimación</w:t>
            </w:r>
            <w:r>
              <w:rPr>
                <w:spacing w:val="-4"/>
                <w:sz w:val="24"/>
              </w:rPr>
              <w:t xml:space="preserve"> </w:t>
            </w:r>
            <w:r>
              <w:rPr>
                <w:sz w:val="24"/>
              </w:rPr>
              <w:t>post-impositiva</w:t>
            </w:r>
            <w:r>
              <w:rPr>
                <w:spacing w:val="-3"/>
                <w:sz w:val="24"/>
              </w:rPr>
              <w:t xml:space="preserve"> </w:t>
            </w:r>
            <w:r>
              <w:rPr>
                <w:spacing w:val="-2"/>
                <w:sz w:val="24"/>
              </w:rPr>
              <w:t>referencial</w:t>
            </w:r>
          </w:p>
        </w:tc>
      </w:tr>
      <w:tr w:rsidR="009003C7">
        <w:trPr>
          <w:trHeight w:val="278"/>
        </w:trPr>
        <w:tc>
          <w:tcPr>
            <w:tcW w:w="2210" w:type="dxa"/>
          </w:tcPr>
          <w:p w:rsidR="009003C7" w:rsidRDefault="004D355F">
            <w:pPr>
              <w:pStyle w:val="TableParagraph"/>
              <w:spacing w:before="1" w:line="257" w:lineRule="exact"/>
              <w:rPr>
                <w:sz w:val="24"/>
              </w:rPr>
            </w:pPr>
            <w:r>
              <w:rPr>
                <w:sz w:val="24"/>
              </w:rPr>
              <w:t>Inversión</w:t>
            </w:r>
            <w:r>
              <w:rPr>
                <w:spacing w:val="-3"/>
                <w:sz w:val="24"/>
              </w:rPr>
              <w:t xml:space="preserve"> </w:t>
            </w:r>
            <w:r>
              <w:rPr>
                <w:spacing w:val="-2"/>
                <w:sz w:val="24"/>
              </w:rPr>
              <w:t>inicial</w:t>
            </w:r>
          </w:p>
        </w:tc>
        <w:tc>
          <w:tcPr>
            <w:tcW w:w="2948" w:type="dxa"/>
          </w:tcPr>
          <w:p w:rsidR="009003C7" w:rsidRDefault="004D355F">
            <w:pPr>
              <w:pStyle w:val="TableParagraph"/>
              <w:spacing w:before="1" w:line="257" w:lineRule="exact"/>
              <w:ind w:left="108"/>
              <w:rPr>
                <w:sz w:val="24"/>
              </w:rPr>
            </w:pPr>
            <w:r>
              <w:rPr>
                <w:sz w:val="24"/>
              </w:rPr>
              <w:t>USD</w:t>
            </w:r>
            <w:r>
              <w:rPr>
                <w:spacing w:val="-3"/>
                <w:sz w:val="24"/>
              </w:rPr>
              <w:t xml:space="preserve"> </w:t>
            </w:r>
            <w:r>
              <w:rPr>
                <w:spacing w:val="-2"/>
                <w:sz w:val="24"/>
              </w:rPr>
              <w:t>3.900.000</w:t>
            </w:r>
          </w:p>
        </w:tc>
        <w:tc>
          <w:tcPr>
            <w:tcW w:w="4193" w:type="dxa"/>
          </w:tcPr>
          <w:p w:rsidR="009003C7" w:rsidRDefault="004D355F">
            <w:pPr>
              <w:pStyle w:val="TableParagraph"/>
              <w:spacing w:before="1" w:line="257" w:lineRule="exact"/>
              <w:ind w:left="108"/>
              <w:rPr>
                <w:sz w:val="24"/>
              </w:rPr>
            </w:pPr>
            <w:r>
              <w:rPr>
                <w:sz w:val="24"/>
              </w:rPr>
              <w:t>USD</w:t>
            </w:r>
            <w:r>
              <w:rPr>
                <w:spacing w:val="-3"/>
                <w:sz w:val="24"/>
              </w:rPr>
              <w:t xml:space="preserve"> </w:t>
            </w:r>
            <w:r>
              <w:rPr>
                <w:spacing w:val="-2"/>
                <w:sz w:val="24"/>
              </w:rPr>
              <w:t>3.900.000</w:t>
            </w:r>
          </w:p>
        </w:tc>
      </w:tr>
      <w:tr w:rsidR="009003C7">
        <w:trPr>
          <w:trHeight w:val="275"/>
        </w:trPr>
        <w:tc>
          <w:tcPr>
            <w:tcW w:w="2210" w:type="dxa"/>
          </w:tcPr>
          <w:p w:rsidR="009003C7" w:rsidRDefault="004D355F">
            <w:pPr>
              <w:pStyle w:val="TableParagraph"/>
              <w:rPr>
                <w:sz w:val="24"/>
              </w:rPr>
            </w:pPr>
            <w:r>
              <w:rPr>
                <w:spacing w:val="-2"/>
                <w:sz w:val="24"/>
              </w:rPr>
              <w:t>Horizonte</w:t>
            </w:r>
          </w:p>
        </w:tc>
        <w:tc>
          <w:tcPr>
            <w:tcW w:w="2948" w:type="dxa"/>
          </w:tcPr>
          <w:p w:rsidR="009003C7" w:rsidRDefault="004D355F">
            <w:pPr>
              <w:pStyle w:val="TableParagraph"/>
              <w:ind w:left="108"/>
              <w:rPr>
                <w:sz w:val="24"/>
              </w:rPr>
            </w:pPr>
            <w:r>
              <w:rPr>
                <w:sz w:val="24"/>
              </w:rPr>
              <w:t xml:space="preserve">5 </w:t>
            </w:r>
            <w:r>
              <w:rPr>
                <w:spacing w:val="-4"/>
                <w:sz w:val="24"/>
              </w:rPr>
              <w:t>años</w:t>
            </w:r>
          </w:p>
        </w:tc>
        <w:tc>
          <w:tcPr>
            <w:tcW w:w="4193" w:type="dxa"/>
          </w:tcPr>
          <w:p w:rsidR="009003C7" w:rsidRDefault="004D355F">
            <w:pPr>
              <w:pStyle w:val="TableParagraph"/>
              <w:ind w:left="108"/>
              <w:rPr>
                <w:sz w:val="24"/>
              </w:rPr>
            </w:pPr>
            <w:r>
              <w:rPr>
                <w:sz w:val="24"/>
              </w:rPr>
              <w:t xml:space="preserve">5 </w:t>
            </w:r>
            <w:r>
              <w:rPr>
                <w:spacing w:val="-4"/>
                <w:sz w:val="24"/>
              </w:rPr>
              <w:t>años</w:t>
            </w:r>
          </w:p>
        </w:tc>
      </w:tr>
      <w:tr w:rsidR="009003C7">
        <w:trPr>
          <w:trHeight w:val="275"/>
        </w:trPr>
        <w:tc>
          <w:tcPr>
            <w:tcW w:w="2210" w:type="dxa"/>
          </w:tcPr>
          <w:p w:rsidR="009003C7" w:rsidRDefault="004D355F">
            <w:pPr>
              <w:pStyle w:val="TableParagraph"/>
              <w:rPr>
                <w:sz w:val="24"/>
              </w:rPr>
            </w:pPr>
            <w:r>
              <w:rPr>
                <w:sz w:val="24"/>
              </w:rPr>
              <w:t>Tasa</w:t>
            </w:r>
            <w:r>
              <w:rPr>
                <w:spacing w:val="-2"/>
                <w:sz w:val="24"/>
              </w:rPr>
              <w:t xml:space="preserve"> </w:t>
            </w:r>
            <w:r>
              <w:rPr>
                <w:sz w:val="24"/>
              </w:rPr>
              <w:t>de</w:t>
            </w:r>
            <w:r>
              <w:rPr>
                <w:spacing w:val="-2"/>
                <w:sz w:val="24"/>
              </w:rPr>
              <w:t xml:space="preserve"> descuento</w:t>
            </w:r>
          </w:p>
        </w:tc>
        <w:tc>
          <w:tcPr>
            <w:tcW w:w="2948" w:type="dxa"/>
          </w:tcPr>
          <w:p w:rsidR="009003C7" w:rsidRDefault="004D355F">
            <w:pPr>
              <w:pStyle w:val="TableParagraph"/>
              <w:ind w:left="108"/>
              <w:rPr>
                <w:sz w:val="24"/>
              </w:rPr>
            </w:pPr>
            <w:r>
              <w:rPr>
                <w:spacing w:val="-5"/>
                <w:sz w:val="24"/>
              </w:rPr>
              <w:t>15%</w:t>
            </w:r>
          </w:p>
        </w:tc>
        <w:tc>
          <w:tcPr>
            <w:tcW w:w="4193" w:type="dxa"/>
          </w:tcPr>
          <w:p w:rsidR="009003C7" w:rsidRDefault="004D355F">
            <w:pPr>
              <w:pStyle w:val="TableParagraph"/>
              <w:ind w:left="108"/>
              <w:rPr>
                <w:sz w:val="24"/>
              </w:rPr>
            </w:pPr>
            <w:r>
              <w:rPr>
                <w:spacing w:val="-5"/>
                <w:sz w:val="24"/>
              </w:rPr>
              <w:t>15%</w:t>
            </w:r>
          </w:p>
        </w:tc>
      </w:tr>
      <w:tr w:rsidR="009003C7">
        <w:trPr>
          <w:trHeight w:val="275"/>
        </w:trPr>
        <w:tc>
          <w:tcPr>
            <w:tcW w:w="2210" w:type="dxa"/>
          </w:tcPr>
          <w:p w:rsidR="009003C7" w:rsidRDefault="004D355F">
            <w:pPr>
              <w:pStyle w:val="TableParagraph"/>
              <w:rPr>
                <w:sz w:val="24"/>
              </w:rPr>
            </w:pPr>
            <w:r>
              <w:rPr>
                <w:spacing w:val="-5"/>
                <w:sz w:val="24"/>
              </w:rPr>
              <w:t>VAN</w:t>
            </w:r>
          </w:p>
        </w:tc>
        <w:tc>
          <w:tcPr>
            <w:tcW w:w="2948" w:type="dxa"/>
          </w:tcPr>
          <w:p w:rsidR="009003C7" w:rsidRDefault="004D355F">
            <w:pPr>
              <w:pStyle w:val="TableParagraph"/>
              <w:ind w:left="108"/>
              <w:rPr>
                <w:sz w:val="24"/>
              </w:rPr>
            </w:pPr>
            <w:r>
              <w:rPr>
                <w:sz w:val="24"/>
              </w:rPr>
              <w:t>USD</w:t>
            </w:r>
            <w:r>
              <w:rPr>
                <w:spacing w:val="-5"/>
                <w:sz w:val="24"/>
              </w:rPr>
              <w:t xml:space="preserve"> </w:t>
            </w:r>
            <w:r>
              <w:rPr>
                <w:spacing w:val="-2"/>
                <w:sz w:val="24"/>
              </w:rPr>
              <w:t>821.661</w:t>
            </w:r>
          </w:p>
        </w:tc>
        <w:tc>
          <w:tcPr>
            <w:tcW w:w="4193" w:type="dxa"/>
          </w:tcPr>
          <w:p w:rsidR="009003C7" w:rsidRDefault="004D355F">
            <w:pPr>
              <w:pStyle w:val="TableParagraph"/>
              <w:ind w:left="108"/>
              <w:rPr>
                <w:sz w:val="24"/>
              </w:rPr>
            </w:pPr>
            <w:r>
              <w:rPr>
                <w:sz w:val="24"/>
              </w:rPr>
              <w:t>-USD</w:t>
            </w:r>
            <w:r>
              <w:rPr>
                <w:spacing w:val="-4"/>
                <w:sz w:val="24"/>
              </w:rPr>
              <w:t xml:space="preserve"> </w:t>
            </w:r>
            <w:r>
              <w:rPr>
                <w:spacing w:val="-2"/>
                <w:sz w:val="24"/>
              </w:rPr>
              <w:t>207.907</w:t>
            </w:r>
          </w:p>
        </w:tc>
      </w:tr>
      <w:tr w:rsidR="009003C7">
        <w:trPr>
          <w:trHeight w:val="275"/>
        </w:trPr>
        <w:tc>
          <w:tcPr>
            <w:tcW w:w="2210" w:type="dxa"/>
          </w:tcPr>
          <w:p w:rsidR="009003C7" w:rsidRDefault="004D355F">
            <w:pPr>
              <w:pStyle w:val="TableParagraph"/>
              <w:rPr>
                <w:sz w:val="24"/>
              </w:rPr>
            </w:pPr>
            <w:r>
              <w:rPr>
                <w:spacing w:val="-5"/>
                <w:sz w:val="24"/>
              </w:rPr>
              <w:t>TIR</w:t>
            </w:r>
          </w:p>
        </w:tc>
        <w:tc>
          <w:tcPr>
            <w:tcW w:w="2948" w:type="dxa"/>
          </w:tcPr>
          <w:p w:rsidR="009003C7" w:rsidRDefault="004D355F">
            <w:pPr>
              <w:pStyle w:val="TableParagraph"/>
              <w:ind w:left="108"/>
              <w:rPr>
                <w:sz w:val="24"/>
              </w:rPr>
            </w:pPr>
            <w:r>
              <w:rPr>
                <w:spacing w:val="-2"/>
                <w:sz w:val="24"/>
              </w:rPr>
              <w:t>22,7%</w:t>
            </w:r>
          </w:p>
        </w:tc>
        <w:tc>
          <w:tcPr>
            <w:tcW w:w="4193" w:type="dxa"/>
          </w:tcPr>
          <w:p w:rsidR="009003C7" w:rsidRDefault="004D355F">
            <w:pPr>
              <w:pStyle w:val="TableParagraph"/>
              <w:ind w:left="108"/>
              <w:rPr>
                <w:sz w:val="24"/>
              </w:rPr>
            </w:pPr>
            <w:r>
              <w:rPr>
                <w:spacing w:val="-2"/>
                <w:sz w:val="24"/>
              </w:rPr>
              <w:t>12,9%</w:t>
            </w:r>
          </w:p>
        </w:tc>
      </w:tr>
      <w:tr w:rsidR="009003C7">
        <w:trPr>
          <w:trHeight w:val="278"/>
        </w:trPr>
        <w:tc>
          <w:tcPr>
            <w:tcW w:w="2210" w:type="dxa"/>
          </w:tcPr>
          <w:p w:rsidR="009003C7" w:rsidRDefault="004D355F">
            <w:pPr>
              <w:pStyle w:val="TableParagraph"/>
              <w:spacing w:line="259" w:lineRule="exact"/>
              <w:rPr>
                <w:sz w:val="24"/>
              </w:rPr>
            </w:pPr>
            <w:r>
              <w:rPr>
                <w:spacing w:val="-2"/>
                <w:sz w:val="24"/>
              </w:rPr>
              <w:t>Payback</w:t>
            </w:r>
          </w:p>
        </w:tc>
        <w:tc>
          <w:tcPr>
            <w:tcW w:w="2948" w:type="dxa"/>
          </w:tcPr>
          <w:p w:rsidR="009003C7" w:rsidRDefault="004D355F">
            <w:pPr>
              <w:pStyle w:val="TableParagraph"/>
              <w:spacing w:line="259" w:lineRule="exact"/>
              <w:ind w:left="108"/>
              <w:rPr>
                <w:sz w:val="24"/>
              </w:rPr>
            </w:pPr>
            <w:r>
              <w:rPr>
                <w:sz w:val="24"/>
              </w:rPr>
              <w:t xml:space="preserve">3,1 </w:t>
            </w:r>
            <w:r>
              <w:rPr>
                <w:spacing w:val="-4"/>
                <w:sz w:val="24"/>
              </w:rPr>
              <w:t>años</w:t>
            </w:r>
          </w:p>
        </w:tc>
        <w:tc>
          <w:tcPr>
            <w:tcW w:w="4193" w:type="dxa"/>
          </w:tcPr>
          <w:p w:rsidR="009003C7" w:rsidRDefault="004D355F">
            <w:pPr>
              <w:pStyle w:val="TableParagraph"/>
              <w:spacing w:line="259" w:lineRule="exact"/>
              <w:ind w:left="108"/>
              <w:rPr>
                <w:sz w:val="24"/>
              </w:rPr>
            </w:pPr>
            <w:r>
              <w:rPr>
                <w:sz w:val="24"/>
              </w:rPr>
              <w:t xml:space="preserve">3,7 </w:t>
            </w:r>
            <w:r>
              <w:rPr>
                <w:spacing w:val="-4"/>
                <w:sz w:val="24"/>
              </w:rPr>
              <w:t>años</w:t>
            </w:r>
          </w:p>
        </w:tc>
      </w:tr>
    </w:tbl>
    <w:p w:rsidR="009003C7" w:rsidRDefault="004D355F">
      <w:pPr>
        <w:spacing w:before="123"/>
        <w:ind w:left="360"/>
        <w:rPr>
          <w:sz w:val="20"/>
        </w:rPr>
      </w:pPr>
      <w:r>
        <w:rPr>
          <w:sz w:val="20"/>
        </w:rPr>
        <w:t>Fuente:</w:t>
      </w:r>
      <w:r>
        <w:rPr>
          <w:spacing w:val="-7"/>
          <w:sz w:val="20"/>
        </w:rPr>
        <w:t xml:space="preserve"> </w:t>
      </w:r>
      <w:r>
        <w:rPr>
          <w:sz w:val="20"/>
        </w:rPr>
        <w:t>elaboración</w:t>
      </w:r>
      <w:r>
        <w:rPr>
          <w:spacing w:val="-7"/>
          <w:sz w:val="20"/>
        </w:rPr>
        <w:t xml:space="preserve"> </w:t>
      </w:r>
      <w:r>
        <w:rPr>
          <w:spacing w:val="-2"/>
          <w:sz w:val="20"/>
        </w:rPr>
        <w:t>propia</w:t>
      </w:r>
    </w:p>
    <w:p w:rsidR="009003C7" w:rsidRDefault="009003C7">
      <w:pPr>
        <w:pStyle w:val="Textoindependiente"/>
        <w:spacing w:before="122"/>
        <w:rPr>
          <w:sz w:val="20"/>
        </w:rPr>
      </w:pPr>
    </w:p>
    <w:p w:rsidR="009003C7" w:rsidRDefault="004D355F">
      <w:pPr>
        <w:pStyle w:val="Ttulo1"/>
        <w:spacing w:before="0"/>
        <w:ind w:right="0"/>
        <w:jc w:val="left"/>
      </w:pPr>
      <w:r>
        <w:t>CÁLCULOS</w:t>
      </w:r>
      <w:r>
        <w:rPr>
          <w:spacing w:val="-8"/>
        </w:rPr>
        <w:t xml:space="preserve"> </w:t>
      </w:r>
      <w:r>
        <w:t>PRE-</w:t>
      </w:r>
      <w:r>
        <w:rPr>
          <w:spacing w:val="-2"/>
        </w:rPr>
        <w:t>IMPOSITIVOS</w:t>
      </w:r>
    </w:p>
    <w:p w:rsidR="009003C7" w:rsidRDefault="009003C7">
      <w:pPr>
        <w:pStyle w:val="Textoindependiente"/>
        <w:spacing w:before="103"/>
        <w:rPr>
          <w:b/>
        </w:rPr>
      </w:pPr>
    </w:p>
    <w:p w:rsidR="009003C7" w:rsidRDefault="004D355F">
      <w:pPr>
        <w:pStyle w:val="Textoindependiente"/>
        <w:spacing w:before="1"/>
        <w:ind w:left="360"/>
      </w:pPr>
      <w:r>
        <w:t>El</w:t>
      </w:r>
      <w:r>
        <w:rPr>
          <w:spacing w:val="-4"/>
        </w:rPr>
        <w:t xml:space="preserve"> </w:t>
      </w:r>
      <w:r>
        <w:t>VAN</w:t>
      </w:r>
      <w:r>
        <w:rPr>
          <w:spacing w:val="-1"/>
        </w:rPr>
        <w:t xml:space="preserve"> </w:t>
      </w:r>
      <w:r>
        <w:t>se</w:t>
      </w:r>
      <w:r>
        <w:rPr>
          <w:spacing w:val="-3"/>
        </w:rPr>
        <w:t xml:space="preserve"> </w:t>
      </w:r>
      <w:r>
        <w:t>calcula</w:t>
      </w:r>
      <w:r>
        <w:rPr>
          <w:spacing w:val="-2"/>
        </w:rPr>
        <w:t xml:space="preserve"> </w:t>
      </w:r>
      <w:r>
        <w:t>descontando</w:t>
      </w:r>
      <w:r>
        <w:rPr>
          <w:spacing w:val="-1"/>
        </w:rPr>
        <w:t xml:space="preserve"> </w:t>
      </w:r>
      <w:r>
        <w:t>los</w:t>
      </w:r>
      <w:r>
        <w:rPr>
          <w:spacing w:val="-2"/>
        </w:rPr>
        <w:t xml:space="preserve"> </w:t>
      </w:r>
      <w:r>
        <w:t>flujos</w:t>
      </w:r>
      <w:r>
        <w:rPr>
          <w:spacing w:val="-1"/>
        </w:rPr>
        <w:t xml:space="preserve"> </w:t>
      </w:r>
      <w:r>
        <w:t>futuros</w:t>
      </w:r>
      <w:r>
        <w:rPr>
          <w:spacing w:val="-2"/>
        </w:rPr>
        <w:t xml:space="preserve"> </w:t>
      </w:r>
      <w:r>
        <w:t>al</w:t>
      </w:r>
      <w:r>
        <w:rPr>
          <w:spacing w:val="-1"/>
        </w:rPr>
        <w:t xml:space="preserve"> </w:t>
      </w:r>
      <w:r>
        <w:t>valor</w:t>
      </w:r>
      <w:r>
        <w:rPr>
          <w:spacing w:val="-2"/>
        </w:rPr>
        <w:t xml:space="preserve"> presente:</w:t>
      </w:r>
    </w:p>
    <w:p w:rsidR="009003C7" w:rsidRDefault="009003C7">
      <w:pPr>
        <w:pStyle w:val="Textoindependiente"/>
        <w:spacing w:before="100"/>
      </w:pPr>
    </w:p>
    <w:p w:rsidR="009003C7" w:rsidRDefault="004D355F">
      <w:pPr>
        <w:pStyle w:val="Ttulo2"/>
        <w:ind w:left="360" w:firstLine="0"/>
        <w:jc w:val="left"/>
      </w:pPr>
      <w:r>
        <w:rPr>
          <w:spacing w:val="-2"/>
        </w:rPr>
        <w:t>Fórmula:</w:t>
      </w:r>
    </w:p>
    <w:p w:rsidR="009003C7" w:rsidRDefault="009003C7">
      <w:pPr>
        <w:pStyle w:val="Ttulo2"/>
        <w:jc w:val="left"/>
        <w:sectPr w:rsidR="009003C7">
          <w:pgSz w:w="12240" w:h="15840"/>
          <w:pgMar w:top="1360" w:right="1080" w:bottom="1260" w:left="1080" w:header="0" w:footer="1080" w:gutter="0"/>
          <w:cols w:space="720"/>
        </w:sectPr>
      </w:pPr>
    </w:p>
    <w:p w:rsidR="009003C7" w:rsidRDefault="004D355F">
      <w:pPr>
        <w:pStyle w:val="Textoindependiente"/>
        <w:spacing w:before="79" w:line="568" w:lineRule="auto"/>
        <w:ind w:left="360" w:right="4302"/>
      </w:pPr>
      <w:r>
        <w:lastRenderedPageBreak/>
        <w:t>VAN</w:t>
      </w:r>
      <w:r>
        <w:rPr>
          <w:spacing w:val="-4"/>
        </w:rPr>
        <w:t xml:space="preserve"> </w:t>
      </w:r>
      <w:r>
        <w:t>=</w:t>
      </w:r>
      <w:r>
        <w:rPr>
          <w:spacing w:val="-5"/>
        </w:rPr>
        <w:t xml:space="preserve"> </w:t>
      </w:r>
      <w:r>
        <w:t>-</w:t>
      </w:r>
      <w:r>
        <w:rPr>
          <w:spacing w:val="-3"/>
        </w:rPr>
        <w:t xml:space="preserve"> </w:t>
      </w:r>
      <w:r>
        <w:t>Inversión</w:t>
      </w:r>
      <w:r>
        <w:rPr>
          <w:spacing w:val="-3"/>
        </w:rPr>
        <w:t xml:space="preserve"> </w:t>
      </w:r>
      <w:r>
        <w:t>inicial</w:t>
      </w:r>
      <w:r>
        <w:rPr>
          <w:spacing w:val="-3"/>
        </w:rPr>
        <w:t xml:space="preserve"> </w:t>
      </w:r>
      <w:r>
        <w:t>+</w:t>
      </w:r>
      <w:r>
        <w:rPr>
          <w:spacing w:val="-3"/>
        </w:rPr>
        <w:t xml:space="preserve"> </w:t>
      </w:r>
      <w:r>
        <w:t>Σ</w:t>
      </w:r>
      <w:r>
        <w:rPr>
          <w:spacing w:val="-4"/>
        </w:rPr>
        <w:t xml:space="preserve"> </w:t>
      </w:r>
      <w:r>
        <w:t>(Flujo</w:t>
      </w:r>
      <w:r>
        <w:rPr>
          <w:spacing w:val="-3"/>
        </w:rPr>
        <w:t xml:space="preserve"> </w:t>
      </w:r>
      <w:r>
        <w:t>neto</w:t>
      </w:r>
      <w:r>
        <w:rPr>
          <w:spacing w:val="-3"/>
        </w:rPr>
        <w:t xml:space="preserve"> </w:t>
      </w:r>
      <w:r>
        <w:t>/</w:t>
      </w:r>
      <w:r>
        <w:rPr>
          <w:spacing w:val="-3"/>
        </w:rPr>
        <w:t xml:space="preserve"> </w:t>
      </w:r>
      <w:r>
        <w:t>(1</w:t>
      </w:r>
      <w:r>
        <w:rPr>
          <w:spacing w:val="-3"/>
        </w:rPr>
        <w:t xml:space="preserve"> </w:t>
      </w:r>
      <w:r>
        <w:t>+</w:t>
      </w:r>
      <w:r>
        <w:rPr>
          <w:spacing w:val="-4"/>
        </w:rPr>
        <w:t xml:space="preserve"> </w:t>
      </w:r>
      <w:r>
        <w:t xml:space="preserve">r)^t) </w:t>
      </w:r>
      <w:r>
        <w:rPr>
          <w:spacing w:val="-2"/>
        </w:rPr>
        <w:t>Donde:</w:t>
      </w:r>
    </w:p>
    <w:p w:rsidR="009003C7" w:rsidRDefault="004D355F">
      <w:pPr>
        <w:pStyle w:val="Prrafodelista"/>
        <w:numPr>
          <w:ilvl w:val="0"/>
          <w:numId w:val="5"/>
        </w:numPr>
        <w:tabs>
          <w:tab w:val="left" w:pos="1080"/>
        </w:tabs>
        <w:rPr>
          <w:sz w:val="24"/>
        </w:rPr>
      </w:pPr>
      <w:r>
        <w:rPr>
          <w:sz w:val="24"/>
        </w:rPr>
        <w:t>r =</w:t>
      </w:r>
      <w:r>
        <w:rPr>
          <w:spacing w:val="-2"/>
          <w:sz w:val="24"/>
        </w:rPr>
        <w:t xml:space="preserve"> </w:t>
      </w:r>
      <w:r>
        <w:rPr>
          <w:sz w:val="24"/>
        </w:rPr>
        <w:t>15%</w:t>
      </w:r>
      <w:r>
        <w:rPr>
          <w:spacing w:val="-1"/>
          <w:sz w:val="24"/>
        </w:rPr>
        <w:t xml:space="preserve"> </w:t>
      </w:r>
      <w:r>
        <w:rPr>
          <w:sz w:val="24"/>
        </w:rPr>
        <w:t>(tasa</w:t>
      </w:r>
      <w:r>
        <w:rPr>
          <w:spacing w:val="-1"/>
          <w:sz w:val="24"/>
        </w:rPr>
        <w:t xml:space="preserve"> </w:t>
      </w:r>
      <w:r>
        <w:rPr>
          <w:sz w:val="24"/>
        </w:rPr>
        <w:t>de</w:t>
      </w:r>
      <w:r>
        <w:rPr>
          <w:spacing w:val="-1"/>
          <w:sz w:val="24"/>
        </w:rPr>
        <w:t xml:space="preserve"> </w:t>
      </w:r>
      <w:r>
        <w:rPr>
          <w:spacing w:val="-2"/>
          <w:sz w:val="24"/>
        </w:rPr>
        <w:t>descuento)</w:t>
      </w:r>
    </w:p>
    <w:p w:rsidR="009003C7" w:rsidRDefault="009003C7">
      <w:pPr>
        <w:pStyle w:val="Textoindependiente"/>
        <w:spacing w:before="101"/>
      </w:pPr>
    </w:p>
    <w:p w:rsidR="009003C7" w:rsidRDefault="004D355F">
      <w:pPr>
        <w:pStyle w:val="Prrafodelista"/>
        <w:numPr>
          <w:ilvl w:val="0"/>
          <w:numId w:val="5"/>
        </w:numPr>
        <w:tabs>
          <w:tab w:val="left" w:pos="1080"/>
        </w:tabs>
        <w:rPr>
          <w:sz w:val="24"/>
        </w:rPr>
      </w:pPr>
      <w:r>
        <w:rPr>
          <w:sz w:val="24"/>
        </w:rPr>
        <w:t xml:space="preserve">t = </w:t>
      </w:r>
      <w:r>
        <w:rPr>
          <w:spacing w:val="-5"/>
          <w:sz w:val="24"/>
        </w:rPr>
        <w:t>año</w:t>
      </w:r>
    </w:p>
    <w:p w:rsidR="009003C7" w:rsidRDefault="009003C7">
      <w:pPr>
        <w:pStyle w:val="Textoindependiente"/>
        <w:spacing w:before="103"/>
      </w:pPr>
    </w:p>
    <w:p w:rsidR="009003C7" w:rsidRDefault="004D355F">
      <w:pPr>
        <w:pStyle w:val="Ttulo2"/>
        <w:ind w:left="360" w:firstLine="0"/>
        <w:jc w:val="left"/>
      </w:pPr>
      <w:r>
        <w:t>Flujos</w:t>
      </w:r>
      <w:r>
        <w:rPr>
          <w:spacing w:val="-5"/>
        </w:rPr>
        <w:t xml:space="preserve"> </w:t>
      </w:r>
      <w:r>
        <w:rPr>
          <w:spacing w:val="-2"/>
        </w:rPr>
        <w:t>utilizados</w:t>
      </w:r>
    </w:p>
    <w:p w:rsidR="009003C7" w:rsidRDefault="009003C7">
      <w:pPr>
        <w:pStyle w:val="Textoindependiente"/>
        <w:spacing w:before="148"/>
        <w:rPr>
          <w:b/>
          <w:sz w:val="20"/>
        </w:rPr>
      </w:pPr>
    </w:p>
    <w:tbl>
      <w:tblPr>
        <w:tblStyle w:val="TableNormal"/>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1"/>
        <w:gridCol w:w="1423"/>
      </w:tblGrid>
      <w:tr w:rsidR="009003C7">
        <w:trPr>
          <w:trHeight w:val="278"/>
        </w:trPr>
        <w:tc>
          <w:tcPr>
            <w:tcW w:w="631" w:type="dxa"/>
          </w:tcPr>
          <w:p w:rsidR="009003C7" w:rsidRDefault="004D355F">
            <w:pPr>
              <w:pStyle w:val="TableParagraph"/>
              <w:spacing w:before="2" w:line="257" w:lineRule="exact"/>
              <w:rPr>
                <w:sz w:val="24"/>
              </w:rPr>
            </w:pPr>
            <w:r>
              <w:rPr>
                <w:spacing w:val="-5"/>
                <w:sz w:val="24"/>
              </w:rPr>
              <w:t>Año</w:t>
            </w:r>
          </w:p>
        </w:tc>
        <w:tc>
          <w:tcPr>
            <w:tcW w:w="1423" w:type="dxa"/>
          </w:tcPr>
          <w:p w:rsidR="009003C7" w:rsidRDefault="004D355F">
            <w:pPr>
              <w:pStyle w:val="TableParagraph"/>
              <w:spacing w:before="2" w:line="257" w:lineRule="exact"/>
              <w:rPr>
                <w:sz w:val="24"/>
              </w:rPr>
            </w:pPr>
            <w:r>
              <w:rPr>
                <w:sz w:val="24"/>
              </w:rPr>
              <w:t>Flujo</w:t>
            </w:r>
            <w:r>
              <w:rPr>
                <w:spacing w:val="-2"/>
                <w:sz w:val="24"/>
              </w:rPr>
              <w:t xml:space="preserve"> (USD)</w:t>
            </w:r>
          </w:p>
        </w:tc>
      </w:tr>
      <w:tr w:rsidR="009003C7">
        <w:trPr>
          <w:trHeight w:val="275"/>
        </w:trPr>
        <w:tc>
          <w:tcPr>
            <w:tcW w:w="631" w:type="dxa"/>
          </w:tcPr>
          <w:p w:rsidR="009003C7" w:rsidRDefault="004D355F">
            <w:pPr>
              <w:pStyle w:val="TableParagraph"/>
              <w:rPr>
                <w:sz w:val="24"/>
              </w:rPr>
            </w:pPr>
            <w:r>
              <w:rPr>
                <w:spacing w:val="-10"/>
                <w:sz w:val="24"/>
              </w:rPr>
              <w:t>0</w:t>
            </w:r>
          </w:p>
        </w:tc>
        <w:tc>
          <w:tcPr>
            <w:tcW w:w="1423" w:type="dxa"/>
          </w:tcPr>
          <w:p w:rsidR="009003C7" w:rsidRDefault="004D355F">
            <w:pPr>
              <w:pStyle w:val="TableParagraph"/>
              <w:rPr>
                <w:sz w:val="24"/>
              </w:rPr>
            </w:pPr>
            <w:r>
              <w:rPr>
                <w:spacing w:val="-2"/>
                <w:sz w:val="24"/>
              </w:rPr>
              <w:t>-3.900.000</w:t>
            </w:r>
          </w:p>
        </w:tc>
      </w:tr>
      <w:tr w:rsidR="009003C7">
        <w:trPr>
          <w:trHeight w:val="275"/>
        </w:trPr>
        <w:tc>
          <w:tcPr>
            <w:tcW w:w="631" w:type="dxa"/>
          </w:tcPr>
          <w:p w:rsidR="009003C7" w:rsidRDefault="004D355F">
            <w:pPr>
              <w:pStyle w:val="TableParagraph"/>
              <w:rPr>
                <w:sz w:val="24"/>
              </w:rPr>
            </w:pPr>
            <w:r>
              <w:rPr>
                <w:spacing w:val="-10"/>
                <w:sz w:val="24"/>
              </w:rPr>
              <w:t>1</w:t>
            </w:r>
          </w:p>
        </w:tc>
        <w:tc>
          <w:tcPr>
            <w:tcW w:w="1423" w:type="dxa"/>
          </w:tcPr>
          <w:p w:rsidR="009003C7" w:rsidRDefault="004D355F">
            <w:pPr>
              <w:pStyle w:val="TableParagraph"/>
              <w:rPr>
                <w:sz w:val="24"/>
              </w:rPr>
            </w:pPr>
            <w:r>
              <w:rPr>
                <w:spacing w:val="-2"/>
                <w:sz w:val="24"/>
              </w:rPr>
              <w:t>1.030.000</w:t>
            </w:r>
          </w:p>
        </w:tc>
      </w:tr>
      <w:tr w:rsidR="009003C7">
        <w:trPr>
          <w:trHeight w:val="275"/>
        </w:trPr>
        <w:tc>
          <w:tcPr>
            <w:tcW w:w="631" w:type="dxa"/>
          </w:tcPr>
          <w:p w:rsidR="009003C7" w:rsidRDefault="004D355F">
            <w:pPr>
              <w:pStyle w:val="TableParagraph"/>
              <w:rPr>
                <w:sz w:val="24"/>
              </w:rPr>
            </w:pPr>
            <w:r>
              <w:rPr>
                <w:spacing w:val="-10"/>
                <w:sz w:val="24"/>
              </w:rPr>
              <w:t>2</w:t>
            </w:r>
          </w:p>
        </w:tc>
        <w:tc>
          <w:tcPr>
            <w:tcW w:w="1423" w:type="dxa"/>
          </w:tcPr>
          <w:p w:rsidR="009003C7" w:rsidRDefault="004D355F">
            <w:pPr>
              <w:pStyle w:val="TableParagraph"/>
              <w:rPr>
                <w:sz w:val="24"/>
              </w:rPr>
            </w:pPr>
            <w:r>
              <w:rPr>
                <w:spacing w:val="-2"/>
                <w:sz w:val="24"/>
              </w:rPr>
              <w:t>1.280.000</w:t>
            </w:r>
          </w:p>
        </w:tc>
      </w:tr>
      <w:tr w:rsidR="009003C7">
        <w:trPr>
          <w:trHeight w:val="275"/>
        </w:trPr>
        <w:tc>
          <w:tcPr>
            <w:tcW w:w="631" w:type="dxa"/>
          </w:tcPr>
          <w:p w:rsidR="009003C7" w:rsidRDefault="004D355F">
            <w:pPr>
              <w:pStyle w:val="TableParagraph"/>
              <w:rPr>
                <w:sz w:val="24"/>
              </w:rPr>
            </w:pPr>
            <w:r>
              <w:rPr>
                <w:spacing w:val="-10"/>
                <w:sz w:val="24"/>
              </w:rPr>
              <w:t>3</w:t>
            </w:r>
          </w:p>
        </w:tc>
        <w:tc>
          <w:tcPr>
            <w:tcW w:w="1423" w:type="dxa"/>
          </w:tcPr>
          <w:p w:rsidR="009003C7" w:rsidRDefault="004D355F">
            <w:pPr>
              <w:pStyle w:val="TableParagraph"/>
              <w:rPr>
                <w:sz w:val="24"/>
              </w:rPr>
            </w:pPr>
            <w:r>
              <w:rPr>
                <w:spacing w:val="-2"/>
                <w:sz w:val="24"/>
              </w:rPr>
              <w:t>1.500.000</w:t>
            </w:r>
          </w:p>
        </w:tc>
      </w:tr>
      <w:tr w:rsidR="009003C7">
        <w:trPr>
          <w:trHeight w:val="275"/>
        </w:trPr>
        <w:tc>
          <w:tcPr>
            <w:tcW w:w="631" w:type="dxa"/>
          </w:tcPr>
          <w:p w:rsidR="009003C7" w:rsidRDefault="004D355F">
            <w:pPr>
              <w:pStyle w:val="TableParagraph"/>
              <w:rPr>
                <w:sz w:val="24"/>
              </w:rPr>
            </w:pPr>
            <w:r>
              <w:rPr>
                <w:spacing w:val="-10"/>
                <w:sz w:val="24"/>
              </w:rPr>
              <w:t>4</w:t>
            </w:r>
          </w:p>
        </w:tc>
        <w:tc>
          <w:tcPr>
            <w:tcW w:w="1423" w:type="dxa"/>
          </w:tcPr>
          <w:p w:rsidR="009003C7" w:rsidRDefault="004D355F">
            <w:pPr>
              <w:pStyle w:val="TableParagraph"/>
              <w:rPr>
                <w:sz w:val="24"/>
              </w:rPr>
            </w:pPr>
            <w:r>
              <w:rPr>
                <w:spacing w:val="-2"/>
                <w:sz w:val="24"/>
              </w:rPr>
              <w:t>1.700.000</w:t>
            </w:r>
          </w:p>
        </w:tc>
      </w:tr>
      <w:tr w:rsidR="009003C7">
        <w:trPr>
          <w:trHeight w:val="278"/>
        </w:trPr>
        <w:tc>
          <w:tcPr>
            <w:tcW w:w="631" w:type="dxa"/>
          </w:tcPr>
          <w:p w:rsidR="009003C7" w:rsidRDefault="004D355F">
            <w:pPr>
              <w:pStyle w:val="TableParagraph"/>
              <w:spacing w:before="1" w:line="257" w:lineRule="exact"/>
              <w:rPr>
                <w:sz w:val="24"/>
              </w:rPr>
            </w:pPr>
            <w:r>
              <w:rPr>
                <w:spacing w:val="-10"/>
                <w:sz w:val="24"/>
              </w:rPr>
              <w:t>5</w:t>
            </w:r>
          </w:p>
        </w:tc>
        <w:tc>
          <w:tcPr>
            <w:tcW w:w="1423" w:type="dxa"/>
          </w:tcPr>
          <w:p w:rsidR="009003C7" w:rsidRDefault="004D355F">
            <w:pPr>
              <w:pStyle w:val="TableParagraph"/>
              <w:spacing w:before="1" w:line="257" w:lineRule="exact"/>
              <w:rPr>
                <w:sz w:val="24"/>
              </w:rPr>
            </w:pPr>
            <w:r>
              <w:rPr>
                <w:spacing w:val="-2"/>
                <w:sz w:val="24"/>
              </w:rPr>
              <w:t>1.810.000</w:t>
            </w:r>
          </w:p>
        </w:tc>
      </w:tr>
    </w:tbl>
    <w:p w:rsidR="009003C7" w:rsidRDefault="004D355F">
      <w:pPr>
        <w:pStyle w:val="Ttulo2"/>
        <w:spacing w:before="122"/>
        <w:ind w:left="360" w:firstLine="0"/>
        <w:jc w:val="left"/>
      </w:pPr>
      <w:r>
        <w:t>Descuento</w:t>
      </w:r>
      <w:r>
        <w:rPr>
          <w:spacing w:val="-2"/>
        </w:rPr>
        <w:t xml:space="preserve"> </w:t>
      </w:r>
      <w:r>
        <w:t>de</w:t>
      </w:r>
      <w:r>
        <w:rPr>
          <w:spacing w:val="-2"/>
        </w:rPr>
        <w:t xml:space="preserve"> flujos</w:t>
      </w:r>
    </w:p>
    <w:p w:rsidR="009003C7" w:rsidRDefault="009003C7">
      <w:pPr>
        <w:pStyle w:val="Textoindependiente"/>
        <w:spacing w:before="101"/>
        <w:rPr>
          <w:b/>
        </w:rPr>
      </w:pPr>
    </w:p>
    <w:p w:rsidR="009003C7" w:rsidRDefault="004D355F">
      <w:pPr>
        <w:pStyle w:val="Textoindependiente"/>
        <w:ind w:left="360"/>
      </w:pPr>
      <w:r>
        <w:t>Año</w:t>
      </w:r>
      <w:r>
        <w:rPr>
          <w:spacing w:val="-1"/>
        </w:rPr>
        <w:t xml:space="preserve"> </w:t>
      </w:r>
      <w:r>
        <w:t>1:</w:t>
      </w:r>
      <w:r>
        <w:rPr>
          <w:spacing w:val="-1"/>
        </w:rPr>
        <w:t xml:space="preserve"> </w:t>
      </w:r>
      <w:r>
        <w:t>1.030.000 / (1,15)^1 =</w:t>
      </w:r>
      <w:r>
        <w:rPr>
          <w:spacing w:val="-1"/>
        </w:rPr>
        <w:t xml:space="preserve"> </w:t>
      </w:r>
      <w:r>
        <w:rPr>
          <w:spacing w:val="-2"/>
        </w:rPr>
        <w:t>895.652</w:t>
      </w:r>
    </w:p>
    <w:p w:rsidR="009003C7" w:rsidRDefault="009003C7">
      <w:pPr>
        <w:pStyle w:val="Textoindependiente"/>
        <w:spacing w:before="103"/>
      </w:pPr>
    </w:p>
    <w:p w:rsidR="009003C7" w:rsidRDefault="004D355F">
      <w:pPr>
        <w:pStyle w:val="Textoindependiente"/>
        <w:spacing w:before="1"/>
        <w:ind w:left="360"/>
      </w:pPr>
      <w:r>
        <w:t>Año</w:t>
      </w:r>
      <w:r>
        <w:rPr>
          <w:spacing w:val="-1"/>
        </w:rPr>
        <w:t xml:space="preserve"> </w:t>
      </w:r>
      <w:r>
        <w:t>2:</w:t>
      </w:r>
      <w:r>
        <w:rPr>
          <w:spacing w:val="-1"/>
        </w:rPr>
        <w:t xml:space="preserve"> </w:t>
      </w:r>
      <w:r>
        <w:t>1.280.000 / (1,15)^2 =</w:t>
      </w:r>
      <w:r>
        <w:rPr>
          <w:spacing w:val="-1"/>
        </w:rPr>
        <w:t xml:space="preserve"> </w:t>
      </w:r>
      <w:r>
        <w:rPr>
          <w:spacing w:val="-2"/>
        </w:rPr>
        <w:t>967.245</w:t>
      </w:r>
    </w:p>
    <w:p w:rsidR="009003C7" w:rsidRDefault="009003C7">
      <w:pPr>
        <w:pStyle w:val="Textoindependiente"/>
        <w:spacing w:before="100"/>
      </w:pPr>
    </w:p>
    <w:p w:rsidR="009003C7" w:rsidRDefault="004D355F">
      <w:pPr>
        <w:pStyle w:val="Textoindependiente"/>
        <w:ind w:left="360"/>
      </w:pPr>
      <w:r>
        <w:t>Año</w:t>
      </w:r>
      <w:r>
        <w:rPr>
          <w:spacing w:val="-1"/>
        </w:rPr>
        <w:t xml:space="preserve"> </w:t>
      </w:r>
      <w:r>
        <w:t>3:</w:t>
      </w:r>
      <w:r>
        <w:rPr>
          <w:spacing w:val="-1"/>
        </w:rPr>
        <w:t xml:space="preserve"> </w:t>
      </w:r>
      <w:r>
        <w:t>1.500.000 / (1,15)^3 =</w:t>
      </w:r>
      <w:r>
        <w:rPr>
          <w:spacing w:val="-1"/>
        </w:rPr>
        <w:t xml:space="preserve"> </w:t>
      </w:r>
      <w:r>
        <w:rPr>
          <w:spacing w:val="-2"/>
        </w:rPr>
        <w:t>985.915</w:t>
      </w:r>
    </w:p>
    <w:p w:rsidR="009003C7" w:rsidRDefault="009003C7">
      <w:pPr>
        <w:pStyle w:val="Textoindependiente"/>
        <w:spacing w:before="103"/>
      </w:pPr>
    </w:p>
    <w:p w:rsidR="009003C7" w:rsidRDefault="004D355F">
      <w:pPr>
        <w:pStyle w:val="Textoindependiente"/>
        <w:spacing w:before="1"/>
        <w:ind w:left="360"/>
      </w:pPr>
      <w:r>
        <w:t>Año</w:t>
      </w:r>
      <w:r>
        <w:rPr>
          <w:spacing w:val="-1"/>
        </w:rPr>
        <w:t xml:space="preserve"> </w:t>
      </w:r>
      <w:r>
        <w:t>4:</w:t>
      </w:r>
      <w:r>
        <w:rPr>
          <w:spacing w:val="-1"/>
        </w:rPr>
        <w:t xml:space="preserve"> </w:t>
      </w:r>
      <w:r>
        <w:t>1.700.000 / (1,15)^4 =</w:t>
      </w:r>
      <w:r>
        <w:rPr>
          <w:spacing w:val="-1"/>
        </w:rPr>
        <w:t xml:space="preserve"> </w:t>
      </w:r>
      <w:r>
        <w:rPr>
          <w:spacing w:val="-2"/>
        </w:rPr>
        <w:t>971.517</w:t>
      </w:r>
    </w:p>
    <w:p w:rsidR="009003C7" w:rsidRDefault="009003C7">
      <w:pPr>
        <w:pStyle w:val="Textoindependiente"/>
        <w:spacing w:before="100"/>
      </w:pPr>
    </w:p>
    <w:p w:rsidR="009003C7" w:rsidRDefault="004D355F">
      <w:pPr>
        <w:pStyle w:val="Textoindependiente"/>
        <w:ind w:left="360"/>
      </w:pPr>
      <w:r>
        <w:t>Año</w:t>
      </w:r>
      <w:r>
        <w:rPr>
          <w:spacing w:val="-1"/>
        </w:rPr>
        <w:t xml:space="preserve"> </w:t>
      </w:r>
      <w:r>
        <w:t>5:</w:t>
      </w:r>
      <w:r>
        <w:rPr>
          <w:spacing w:val="-1"/>
        </w:rPr>
        <w:t xml:space="preserve"> </w:t>
      </w:r>
      <w:r>
        <w:t>1.810.000 / (1,15)^5 =</w:t>
      </w:r>
      <w:r>
        <w:rPr>
          <w:spacing w:val="-1"/>
        </w:rPr>
        <w:t xml:space="preserve"> </w:t>
      </w:r>
      <w:r>
        <w:rPr>
          <w:spacing w:val="-2"/>
        </w:rPr>
        <w:t>901.332</w:t>
      </w:r>
    </w:p>
    <w:p w:rsidR="009003C7" w:rsidRDefault="009003C7">
      <w:pPr>
        <w:pStyle w:val="Textoindependiente"/>
      </w:pPr>
    </w:p>
    <w:p w:rsidR="009003C7" w:rsidRDefault="009003C7">
      <w:pPr>
        <w:pStyle w:val="Textoindependiente"/>
      </w:pPr>
    </w:p>
    <w:p w:rsidR="009003C7" w:rsidRDefault="009003C7">
      <w:pPr>
        <w:pStyle w:val="Textoindependiente"/>
        <w:spacing w:before="205"/>
      </w:pPr>
    </w:p>
    <w:p w:rsidR="009003C7" w:rsidRDefault="004D355F">
      <w:pPr>
        <w:pStyle w:val="Ttulo2"/>
        <w:ind w:left="360" w:firstLine="0"/>
        <w:jc w:val="left"/>
      </w:pPr>
      <w:r>
        <w:t>Suma</w:t>
      </w:r>
      <w:r>
        <w:rPr>
          <w:spacing w:val="-4"/>
        </w:rPr>
        <w:t xml:space="preserve"> </w:t>
      </w:r>
      <w:r>
        <w:t>de</w:t>
      </w:r>
      <w:r>
        <w:rPr>
          <w:spacing w:val="-2"/>
        </w:rPr>
        <w:t xml:space="preserve"> </w:t>
      </w:r>
      <w:r>
        <w:t>flujos</w:t>
      </w:r>
      <w:r>
        <w:rPr>
          <w:spacing w:val="-2"/>
        </w:rPr>
        <w:t xml:space="preserve"> descontados</w:t>
      </w:r>
    </w:p>
    <w:p w:rsidR="009003C7" w:rsidRDefault="009003C7">
      <w:pPr>
        <w:pStyle w:val="Textoindependiente"/>
        <w:spacing w:before="103"/>
        <w:rPr>
          <w:b/>
        </w:rPr>
      </w:pPr>
    </w:p>
    <w:p w:rsidR="009003C7" w:rsidRDefault="004D355F">
      <w:pPr>
        <w:pStyle w:val="Textoindependiente"/>
        <w:ind w:left="360"/>
      </w:pPr>
      <w:r>
        <w:t>Total</w:t>
      </w:r>
      <w:r>
        <w:rPr>
          <w:spacing w:val="-1"/>
        </w:rPr>
        <w:t xml:space="preserve"> </w:t>
      </w:r>
      <w:r>
        <w:t xml:space="preserve">= </w:t>
      </w:r>
      <w:r>
        <w:rPr>
          <w:spacing w:val="-2"/>
        </w:rPr>
        <w:t>4.721.661</w:t>
      </w:r>
    </w:p>
    <w:p w:rsidR="009003C7" w:rsidRDefault="009003C7">
      <w:pPr>
        <w:pStyle w:val="Textoindependiente"/>
        <w:spacing w:before="101"/>
      </w:pPr>
    </w:p>
    <w:p w:rsidR="009003C7" w:rsidRDefault="004D355F">
      <w:pPr>
        <w:pStyle w:val="Textoindependiente"/>
        <w:ind w:left="360"/>
      </w:pPr>
      <w:r>
        <w:t>VAN</w:t>
      </w:r>
      <w:r>
        <w:rPr>
          <w:spacing w:val="-1"/>
        </w:rPr>
        <w:t xml:space="preserve"> </w:t>
      </w:r>
      <w:r>
        <w:t>=</w:t>
      </w:r>
      <w:r>
        <w:rPr>
          <w:spacing w:val="-2"/>
        </w:rPr>
        <w:t xml:space="preserve"> </w:t>
      </w:r>
      <w:r>
        <w:t>4.721.661</w:t>
      </w:r>
      <w:r>
        <w:rPr>
          <w:spacing w:val="-1"/>
        </w:rPr>
        <w:t xml:space="preserve"> </w:t>
      </w:r>
      <w:r>
        <w:t>– 3.900.000=</w:t>
      </w:r>
      <w:r>
        <w:rPr>
          <w:spacing w:val="-1"/>
        </w:rPr>
        <w:t xml:space="preserve"> </w:t>
      </w:r>
      <w:r>
        <w:rPr>
          <w:spacing w:val="-2"/>
        </w:rPr>
        <w:t>821.661</w:t>
      </w:r>
    </w:p>
    <w:p w:rsidR="009003C7" w:rsidRDefault="009003C7">
      <w:pPr>
        <w:pStyle w:val="Textoindependiente"/>
      </w:pPr>
    </w:p>
    <w:p w:rsidR="009003C7" w:rsidRDefault="009003C7">
      <w:pPr>
        <w:pStyle w:val="Textoindependiente"/>
      </w:pPr>
    </w:p>
    <w:p w:rsidR="009003C7" w:rsidRDefault="009003C7">
      <w:pPr>
        <w:pStyle w:val="Textoindependiente"/>
        <w:spacing w:before="204"/>
      </w:pPr>
    </w:p>
    <w:p w:rsidR="009003C7" w:rsidRDefault="004D355F">
      <w:pPr>
        <w:pStyle w:val="Ttulo1"/>
        <w:spacing w:before="0"/>
        <w:ind w:right="0"/>
        <w:jc w:val="left"/>
      </w:pPr>
      <w:r>
        <w:t>CÁLCULO</w:t>
      </w:r>
      <w:r>
        <w:rPr>
          <w:spacing w:val="-4"/>
        </w:rPr>
        <w:t xml:space="preserve"> </w:t>
      </w:r>
      <w:r>
        <w:t>DE</w:t>
      </w:r>
      <w:r>
        <w:rPr>
          <w:spacing w:val="-1"/>
        </w:rPr>
        <w:t xml:space="preserve"> </w:t>
      </w:r>
      <w:r>
        <w:t>LA</w:t>
      </w:r>
      <w:r>
        <w:rPr>
          <w:spacing w:val="-2"/>
        </w:rPr>
        <w:t xml:space="preserve"> </w:t>
      </w:r>
      <w:r>
        <w:rPr>
          <w:spacing w:val="-5"/>
        </w:rPr>
        <w:t>TIR</w:t>
      </w:r>
    </w:p>
    <w:p w:rsidR="009003C7" w:rsidRDefault="009003C7">
      <w:pPr>
        <w:pStyle w:val="Ttulo1"/>
        <w:jc w:val="left"/>
        <w:sectPr w:rsidR="009003C7">
          <w:pgSz w:w="12240" w:h="15840"/>
          <w:pgMar w:top="1360" w:right="1080" w:bottom="1260" w:left="1080" w:header="0" w:footer="1080" w:gutter="0"/>
          <w:cols w:space="720"/>
        </w:sectPr>
      </w:pPr>
    </w:p>
    <w:p w:rsidR="009003C7" w:rsidRDefault="004D355F">
      <w:pPr>
        <w:pStyle w:val="Textoindependiente"/>
        <w:spacing w:before="79" w:line="568" w:lineRule="auto"/>
        <w:ind w:left="360" w:right="4302"/>
      </w:pPr>
      <w:r>
        <w:lastRenderedPageBreak/>
        <w:t>La</w:t>
      </w:r>
      <w:r>
        <w:rPr>
          <w:spacing w:val="-5"/>
        </w:rPr>
        <w:t xml:space="preserve"> </w:t>
      </w:r>
      <w:r>
        <w:t>TIR</w:t>
      </w:r>
      <w:r>
        <w:rPr>
          <w:spacing w:val="-3"/>
        </w:rPr>
        <w:t xml:space="preserve"> </w:t>
      </w:r>
      <w:r>
        <w:t>es</w:t>
      </w:r>
      <w:r>
        <w:rPr>
          <w:spacing w:val="-4"/>
        </w:rPr>
        <w:t xml:space="preserve"> </w:t>
      </w:r>
      <w:r>
        <w:t>la</w:t>
      </w:r>
      <w:r>
        <w:rPr>
          <w:spacing w:val="-3"/>
        </w:rPr>
        <w:t xml:space="preserve"> </w:t>
      </w:r>
      <w:r>
        <w:t>tasa</w:t>
      </w:r>
      <w:r>
        <w:rPr>
          <w:spacing w:val="-4"/>
        </w:rPr>
        <w:t xml:space="preserve"> </w:t>
      </w:r>
      <w:r>
        <w:t>que</w:t>
      </w:r>
      <w:r>
        <w:rPr>
          <w:spacing w:val="-4"/>
        </w:rPr>
        <w:t xml:space="preserve"> </w:t>
      </w:r>
      <w:r>
        <w:t>hace</w:t>
      </w:r>
      <w:r>
        <w:rPr>
          <w:spacing w:val="-4"/>
        </w:rPr>
        <w:t xml:space="preserve"> </w:t>
      </w:r>
      <w:r>
        <w:t>que</w:t>
      </w:r>
      <w:r>
        <w:rPr>
          <w:spacing w:val="-4"/>
        </w:rPr>
        <w:t xml:space="preserve"> </w:t>
      </w:r>
      <w:r>
        <w:t>el</w:t>
      </w:r>
      <w:r>
        <w:rPr>
          <w:spacing w:val="-3"/>
        </w:rPr>
        <w:t xml:space="preserve"> </w:t>
      </w:r>
      <w:r>
        <w:t>VAN</w:t>
      </w:r>
      <w:r>
        <w:rPr>
          <w:spacing w:val="-4"/>
        </w:rPr>
        <w:t xml:space="preserve"> </w:t>
      </w:r>
      <w:r>
        <w:t>sea</w:t>
      </w:r>
      <w:r>
        <w:rPr>
          <w:spacing w:val="-4"/>
        </w:rPr>
        <w:t xml:space="preserve"> </w:t>
      </w:r>
      <w:r>
        <w:t>igual</w:t>
      </w:r>
      <w:r>
        <w:rPr>
          <w:spacing w:val="-3"/>
        </w:rPr>
        <w:t xml:space="preserve"> </w:t>
      </w:r>
      <w:r>
        <w:t>a</w:t>
      </w:r>
      <w:r>
        <w:rPr>
          <w:spacing w:val="-2"/>
        </w:rPr>
        <w:t xml:space="preserve"> </w:t>
      </w:r>
      <w:r>
        <w:t>cero: 0 = -3.900.000 + Σ (Flujos / (1 + TIR)^t)</w:t>
      </w:r>
    </w:p>
    <w:p w:rsidR="009003C7" w:rsidRDefault="004D355F">
      <w:pPr>
        <w:ind w:left="360"/>
        <w:rPr>
          <w:b/>
          <w:sz w:val="24"/>
        </w:rPr>
      </w:pPr>
      <w:r>
        <w:rPr>
          <w:b/>
          <w:sz w:val="24"/>
        </w:rPr>
        <w:t>TIR</w:t>
      </w:r>
      <w:r>
        <w:rPr>
          <w:b/>
          <w:spacing w:val="-2"/>
          <w:sz w:val="24"/>
        </w:rPr>
        <w:t xml:space="preserve"> </w:t>
      </w:r>
      <w:r>
        <w:rPr>
          <w:b/>
          <w:sz w:val="24"/>
        </w:rPr>
        <w:t xml:space="preserve">= </w:t>
      </w:r>
      <w:r>
        <w:rPr>
          <w:b/>
          <w:spacing w:val="-2"/>
          <w:sz w:val="24"/>
        </w:rPr>
        <w:t>22,7%</w:t>
      </w:r>
    </w:p>
    <w:p w:rsidR="009003C7" w:rsidRDefault="009003C7">
      <w:pPr>
        <w:pStyle w:val="Textoindependiente"/>
        <w:spacing w:before="101"/>
        <w:rPr>
          <w:b/>
        </w:rPr>
      </w:pPr>
    </w:p>
    <w:p w:rsidR="009003C7" w:rsidRDefault="004D355F">
      <w:pPr>
        <w:pStyle w:val="Ttulo1"/>
        <w:spacing w:before="0"/>
        <w:ind w:right="0"/>
        <w:jc w:val="left"/>
      </w:pPr>
      <w:r>
        <w:t>CÁLCULO</w:t>
      </w:r>
      <w:r>
        <w:rPr>
          <w:spacing w:val="-2"/>
        </w:rPr>
        <w:t xml:space="preserve"> </w:t>
      </w:r>
      <w:r>
        <w:t>DEL</w:t>
      </w:r>
      <w:r>
        <w:rPr>
          <w:spacing w:val="-2"/>
        </w:rPr>
        <w:t xml:space="preserve"> PAYBACK</w:t>
      </w:r>
    </w:p>
    <w:p w:rsidR="009003C7" w:rsidRDefault="009003C7">
      <w:pPr>
        <w:pStyle w:val="Textoindependiente"/>
        <w:spacing w:before="103"/>
        <w:rPr>
          <w:b/>
        </w:rPr>
      </w:pPr>
    </w:p>
    <w:p w:rsidR="009003C7" w:rsidRDefault="004D355F">
      <w:pPr>
        <w:pStyle w:val="Textoindependiente"/>
        <w:ind w:left="360"/>
      </w:pPr>
      <w:r>
        <w:t>Se</w:t>
      </w:r>
      <w:r>
        <w:rPr>
          <w:spacing w:val="-3"/>
        </w:rPr>
        <w:t xml:space="preserve"> </w:t>
      </w:r>
      <w:r>
        <w:t>calcula</w:t>
      </w:r>
      <w:r>
        <w:rPr>
          <w:spacing w:val="-1"/>
        </w:rPr>
        <w:t xml:space="preserve"> </w:t>
      </w:r>
      <w:r>
        <w:t>acumulando</w:t>
      </w:r>
      <w:r>
        <w:rPr>
          <w:spacing w:val="-1"/>
        </w:rPr>
        <w:t xml:space="preserve"> </w:t>
      </w:r>
      <w:r>
        <w:rPr>
          <w:spacing w:val="-2"/>
        </w:rPr>
        <w:t>flujos:</w:t>
      </w:r>
    </w:p>
    <w:p w:rsidR="009003C7" w:rsidRDefault="009003C7">
      <w:pPr>
        <w:pStyle w:val="Textoindependiente"/>
        <w:spacing w:before="148"/>
        <w:rPr>
          <w:sz w:val="20"/>
        </w:rPr>
      </w:pPr>
    </w:p>
    <w:tbl>
      <w:tblPr>
        <w:tblStyle w:val="TableNormal"/>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1"/>
        <w:gridCol w:w="1836"/>
      </w:tblGrid>
      <w:tr w:rsidR="009003C7">
        <w:trPr>
          <w:trHeight w:val="278"/>
        </w:trPr>
        <w:tc>
          <w:tcPr>
            <w:tcW w:w="631" w:type="dxa"/>
          </w:tcPr>
          <w:p w:rsidR="009003C7" w:rsidRDefault="004D355F">
            <w:pPr>
              <w:pStyle w:val="TableParagraph"/>
              <w:spacing w:before="2" w:line="257" w:lineRule="exact"/>
              <w:rPr>
                <w:sz w:val="24"/>
              </w:rPr>
            </w:pPr>
            <w:r>
              <w:rPr>
                <w:spacing w:val="-5"/>
                <w:sz w:val="24"/>
              </w:rPr>
              <w:t>Año</w:t>
            </w:r>
          </w:p>
        </w:tc>
        <w:tc>
          <w:tcPr>
            <w:tcW w:w="1836" w:type="dxa"/>
          </w:tcPr>
          <w:p w:rsidR="009003C7" w:rsidRDefault="004D355F">
            <w:pPr>
              <w:pStyle w:val="TableParagraph"/>
              <w:spacing w:before="2" w:line="257" w:lineRule="exact"/>
              <w:rPr>
                <w:sz w:val="24"/>
              </w:rPr>
            </w:pPr>
            <w:r>
              <w:rPr>
                <w:sz w:val="24"/>
              </w:rPr>
              <w:t>Flujo</w:t>
            </w:r>
            <w:r>
              <w:rPr>
                <w:spacing w:val="-2"/>
                <w:sz w:val="24"/>
              </w:rPr>
              <w:t xml:space="preserve"> </w:t>
            </w:r>
            <w:r>
              <w:rPr>
                <w:spacing w:val="-2"/>
                <w:sz w:val="24"/>
              </w:rPr>
              <w:t>acumulado</w:t>
            </w:r>
          </w:p>
        </w:tc>
      </w:tr>
      <w:tr w:rsidR="009003C7">
        <w:trPr>
          <w:trHeight w:val="275"/>
        </w:trPr>
        <w:tc>
          <w:tcPr>
            <w:tcW w:w="631" w:type="dxa"/>
          </w:tcPr>
          <w:p w:rsidR="009003C7" w:rsidRDefault="004D355F">
            <w:pPr>
              <w:pStyle w:val="TableParagraph"/>
              <w:rPr>
                <w:sz w:val="24"/>
              </w:rPr>
            </w:pPr>
            <w:r>
              <w:rPr>
                <w:spacing w:val="-10"/>
                <w:sz w:val="24"/>
              </w:rPr>
              <w:t>0</w:t>
            </w:r>
          </w:p>
        </w:tc>
        <w:tc>
          <w:tcPr>
            <w:tcW w:w="1836" w:type="dxa"/>
          </w:tcPr>
          <w:p w:rsidR="009003C7" w:rsidRDefault="004D355F">
            <w:pPr>
              <w:pStyle w:val="TableParagraph"/>
              <w:rPr>
                <w:sz w:val="24"/>
              </w:rPr>
            </w:pPr>
            <w:r>
              <w:rPr>
                <w:spacing w:val="-2"/>
                <w:sz w:val="24"/>
              </w:rPr>
              <w:t>-3.900.000</w:t>
            </w:r>
          </w:p>
        </w:tc>
      </w:tr>
      <w:tr w:rsidR="009003C7">
        <w:trPr>
          <w:trHeight w:val="275"/>
        </w:trPr>
        <w:tc>
          <w:tcPr>
            <w:tcW w:w="631" w:type="dxa"/>
          </w:tcPr>
          <w:p w:rsidR="009003C7" w:rsidRDefault="004D355F">
            <w:pPr>
              <w:pStyle w:val="TableParagraph"/>
              <w:rPr>
                <w:sz w:val="24"/>
              </w:rPr>
            </w:pPr>
            <w:r>
              <w:rPr>
                <w:spacing w:val="-10"/>
                <w:sz w:val="24"/>
              </w:rPr>
              <w:t>1</w:t>
            </w:r>
          </w:p>
        </w:tc>
        <w:tc>
          <w:tcPr>
            <w:tcW w:w="1836" w:type="dxa"/>
          </w:tcPr>
          <w:p w:rsidR="009003C7" w:rsidRDefault="004D355F">
            <w:pPr>
              <w:pStyle w:val="TableParagraph"/>
              <w:rPr>
                <w:sz w:val="24"/>
              </w:rPr>
            </w:pPr>
            <w:r>
              <w:rPr>
                <w:spacing w:val="-2"/>
                <w:sz w:val="24"/>
              </w:rPr>
              <w:t>-2.870.000</w:t>
            </w:r>
          </w:p>
        </w:tc>
      </w:tr>
      <w:tr w:rsidR="009003C7">
        <w:trPr>
          <w:trHeight w:val="275"/>
        </w:trPr>
        <w:tc>
          <w:tcPr>
            <w:tcW w:w="631" w:type="dxa"/>
          </w:tcPr>
          <w:p w:rsidR="009003C7" w:rsidRDefault="004D355F">
            <w:pPr>
              <w:pStyle w:val="TableParagraph"/>
              <w:rPr>
                <w:sz w:val="24"/>
              </w:rPr>
            </w:pPr>
            <w:r>
              <w:rPr>
                <w:spacing w:val="-10"/>
                <w:sz w:val="24"/>
              </w:rPr>
              <w:t>2</w:t>
            </w:r>
          </w:p>
        </w:tc>
        <w:tc>
          <w:tcPr>
            <w:tcW w:w="1836" w:type="dxa"/>
          </w:tcPr>
          <w:p w:rsidR="009003C7" w:rsidRDefault="004D355F">
            <w:pPr>
              <w:pStyle w:val="TableParagraph"/>
              <w:rPr>
                <w:sz w:val="24"/>
              </w:rPr>
            </w:pPr>
            <w:r>
              <w:rPr>
                <w:spacing w:val="-2"/>
                <w:sz w:val="24"/>
              </w:rPr>
              <w:t>-1.590.000</w:t>
            </w:r>
          </w:p>
        </w:tc>
      </w:tr>
      <w:tr w:rsidR="009003C7">
        <w:trPr>
          <w:trHeight w:val="275"/>
        </w:trPr>
        <w:tc>
          <w:tcPr>
            <w:tcW w:w="631" w:type="dxa"/>
          </w:tcPr>
          <w:p w:rsidR="009003C7" w:rsidRDefault="004D355F">
            <w:pPr>
              <w:pStyle w:val="TableParagraph"/>
              <w:rPr>
                <w:sz w:val="24"/>
              </w:rPr>
            </w:pPr>
            <w:r>
              <w:rPr>
                <w:spacing w:val="-10"/>
                <w:sz w:val="24"/>
              </w:rPr>
              <w:t>3</w:t>
            </w:r>
          </w:p>
        </w:tc>
        <w:tc>
          <w:tcPr>
            <w:tcW w:w="1836" w:type="dxa"/>
          </w:tcPr>
          <w:p w:rsidR="009003C7" w:rsidRDefault="004D355F">
            <w:pPr>
              <w:pStyle w:val="TableParagraph"/>
              <w:rPr>
                <w:sz w:val="24"/>
              </w:rPr>
            </w:pPr>
            <w:r>
              <w:rPr>
                <w:spacing w:val="-2"/>
                <w:sz w:val="24"/>
              </w:rPr>
              <w:t>-90.000</w:t>
            </w:r>
          </w:p>
        </w:tc>
      </w:tr>
      <w:tr w:rsidR="009003C7">
        <w:trPr>
          <w:trHeight w:val="277"/>
        </w:trPr>
        <w:tc>
          <w:tcPr>
            <w:tcW w:w="631" w:type="dxa"/>
          </w:tcPr>
          <w:p w:rsidR="009003C7" w:rsidRDefault="004D355F">
            <w:pPr>
              <w:pStyle w:val="TableParagraph"/>
              <w:spacing w:line="258" w:lineRule="exact"/>
              <w:rPr>
                <w:sz w:val="24"/>
              </w:rPr>
            </w:pPr>
            <w:r>
              <w:rPr>
                <w:spacing w:val="-10"/>
                <w:sz w:val="24"/>
              </w:rPr>
              <w:t>4</w:t>
            </w:r>
          </w:p>
        </w:tc>
        <w:tc>
          <w:tcPr>
            <w:tcW w:w="1836" w:type="dxa"/>
          </w:tcPr>
          <w:p w:rsidR="009003C7" w:rsidRDefault="004D355F">
            <w:pPr>
              <w:pStyle w:val="TableParagraph"/>
              <w:spacing w:line="258" w:lineRule="exact"/>
              <w:rPr>
                <w:sz w:val="24"/>
              </w:rPr>
            </w:pPr>
            <w:r>
              <w:rPr>
                <w:spacing w:val="-2"/>
                <w:sz w:val="24"/>
              </w:rPr>
              <w:t>1.610.000</w:t>
            </w:r>
          </w:p>
        </w:tc>
      </w:tr>
    </w:tbl>
    <w:p w:rsidR="009003C7" w:rsidRDefault="004D355F">
      <w:pPr>
        <w:pStyle w:val="Textoindependiente"/>
        <w:spacing w:before="122"/>
        <w:ind w:left="360"/>
      </w:pPr>
      <w:r>
        <w:t>Se</w:t>
      </w:r>
      <w:r>
        <w:rPr>
          <w:spacing w:val="-2"/>
        </w:rPr>
        <w:t xml:space="preserve"> </w:t>
      </w:r>
      <w:r>
        <w:t>recupera</w:t>
      </w:r>
      <w:r>
        <w:rPr>
          <w:spacing w:val="-1"/>
        </w:rPr>
        <w:t xml:space="preserve"> </w:t>
      </w:r>
      <w:r>
        <w:t>entre</w:t>
      </w:r>
      <w:r>
        <w:rPr>
          <w:spacing w:val="-2"/>
        </w:rPr>
        <w:t xml:space="preserve"> </w:t>
      </w:r>
      <w:r>
        <w:t>año</w:t>
      </w:r>
      <w:r>
        <w:rPr>
          <w:spacing w:val="-1"/>
        </w:rPr>
        <w:t xml:space="preserve"> </w:t>
      </w:r>
      <w:r>
        <w:t>3</w:t>
      </w:r>
      <w:r>
        <w:rPr>
          <w:spacing w:val="-1"/>
        </w:rPr>
        <w:t xml:space="preserve"> </w:t>
      </w:r>
      <w:r>
        <w:t>y</w:t>
      </w:r>
      <w:r>
        <w:rPr>
          <w:spacing w:val="2"/>
        </w:rPr>
        <w:t xml:space="preserve"> </w:t>
      </w:r>
      <w:r>
        <w:rPr>
          <w:spacing w:val="-10"/>
        </w:rPr>
        <w:t>4</w:t>
      </w:r>
    </w:p>
    <w:p w:rsidR="009003C7" w:rsidRDefault="009003C7">
      <w:pPr>
        <w:pStyle w:val="Textoindependiente"/>
        <w:spacing w:before="101"/>
      </w:pPr>
    </w:p>
    <w:p w:rsidR="009003C7" w:rsidRDefault="004D355F">
      <w:pPr>
        <w:pStyle w:val="Ttulo1"/>
        <w:spacing w:before="0"/>
        <w:ind w:right="0"/>
        <w:jc w:val="left"/>
      </w:pPr>
      <w:r>
        <w:t>ESTIMACIÓN</w:t>
      </w:r>
      <w:r>
        <w:rPr>
          <w:spacing w:val="-6"/>
        </w:rPr>
        <w:t xml:space="preserve"> </w:t>
      </w:r>
      <w:r>
        <w:t>REFERENCIAL</w:t>
      </w:r>
      <w:r>
        <w:rPr>
          <w:spacing w:val="-4"/>
        </w:rPr>
        <w:t xml:space="preserve"> </w:t>
      </w:r>
      <w:r>
        <w:t>POST-</w:t>
      </w:r>
      <w:r>
        <w:rPr>
          <w:spacing w:val="-2"/>
        </w:rPr>
        <w:t>IMPOSITIVA</w:t>
      </w:r>
    </w:p>
    <w:p w:rsidR="009003C7" w:rsidRDefault="009003C7">
      <w:pPr>
        <w:pStyle w:val="Textoindependiente"/>
        <w:spacing w:before="103"/>
        <w:rPr>
          <w:b/>
        </w:rPr>
      </w:pPr>
    </w:p>
    <w:p w:rsidR="009003C7" w:rsidRDefault="004D355F">
      <w:pPr>
        <w:pStyle w:val="Textoindependiente"/>
        <w:spacing w:before="1"/>
        <w:ind w:left="360"/>
      </w:pPr>
      <w:r>
        <w:t>Para</w:t>
      </w:r>
      <w:r>
        <w:rPr>
          <w:spacing w:val="-6"/>
        </w:rPr>
        <w:t xml:space="preserve"> </w:t>
      </w:r>
      <w:r>
        <w:t>la</w:t>
      </w:r>
      <w:r>
        <w:rPr>
          <w:spacing w:val="-1"/>
        </w:rPr>
        <w:t xml:space="preserve"> </w:t>
      </w:r>
      <w:r>
        <w:t>estimación</w:t>
      </w:r>
      <w:r>
        <w:rPr>
          <w:spacing w:val="-2"/>
        </w:rPr>
        <w:t xml:space="preserve"> </w:t>
      </w:r>
      <w:r>
        <w:t>post-impositiva</w:t>
      </w:r>
      <w:r>
        <w:rPr>
          <w:spacing w:val="-2"/>
        </w:rPr>
        <w:t xml:space="preserve"> </w:t>
      </w:r>
      <w:r>
        <w:t>se</w:t>
      </w:r>
      <w:r>
        <w:rPr>
          <w:spacing w:val="-3"/>
        </w:rPr>
        <w:t xml:space="preserve"> </w:t>
      </w:r>
      <w:r>
        <w:t>utilizaron</w:t>
      </w:r>
      <w:r>
        <w:rPr>
          <w:spacing w:val="-2"/>
        </w:rPr>
        <w:t xml:space="preserve"> </w:t>
      </w:r>
      <w:r>
        <w:t>los</w:t>
      </w:r>
      <w:r>
        <w:rPr>
          <w:spacing w:val="-2"/>
        </w:rPr>
        <w:t xml:space="preserve"> </w:t>
      </w:r>
      <w:r>
        <w:t>siguientes</w:t>
      </w:r>
      <w:r>
        <w:rPr>
          <w:spacing w:val="-2"/>
        </w:rPr>
        <w:t xml:space="preserve"> flujos:</w:t>
      </w:r>
    </w:p>
    <w:p w:rsidR="009003C7" w:rsidRDefault="009003C7">
      <w:pPr>
        <w:pStyle w:val="Textoindependiente"/>
        <w:spacing w:before="147" w:after="1"/>
        <w:rPr>
          <w:sz w:val="20"/>
        </w:rPr>
      </w:pPr>
    </w:p>
    <w:tbl>
      <w:tblPr>
        <w:tblStyle w:val="TableNormal"/>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6"/>
        <w:gridCol w:w="3077"/>
      </w:tblGrid>
      <w:tr w:rsidR="009003C7">
        <w:trPr>
          <w:trHeight w:val="280"/>
        </w:trPr>
        <w:tc>
          <w:tcPr>
            <w:tcW w:w="626" w:type="dxa"/>
          </w:tcPr>
          <w:p w:rsidR="009003C7" w:rsidRDefault="004D355F">
            <w:pPr>
              <w:pStyle w:val="TableParagraph"/>
              <w:spacing w:line="260" w:lineRule="exact"/>
              <w:rPr>
                <w:rFonts w:ascii="Cambria" w:hAnsi="Cambria"/>
                <w:sz w:val="24"/>
              </w:rPr>
            </w:pPr>
            <w:r>
              <w:rPr>
                <w:rFonts w:ascii="Cambria" w:hAnsi="Cambria"/>
                <w:spacing w:val="-5"/>
                <w:sz w:val="24"/>
              </w:rPr>
              <w:t>Año</w:t>
            </w:r>
          </w:p>
        </w:tc>
        <w:tc>
          <w:tcPr>
            <w:tcW w:w="3077" w:type="dxa"/>
          </w:tcPr>
          <w:p w:rsidR="009003C7" w:rsidRDefault="004D355F">
            <w:pPr>
              <w:pStyle w:val="TableParagraph"/>
              <w:spacing w:line="260" w:lineRule="exact"/>
              <w:ind w:left="108"/>
              <w:rPr>
                <w:rFonts w:ascii="Cambria"/>
                <w:sz w:val="24"/>
              </w:rPr>
            </w:pPr>
            <w:r>
              <w:rPr>
                <w:rFonts w:ascii="Cambria"/>
                <w:sz w:val="24"/>
              </w:rPr>
              <w:t>Flujo</w:t>
            </w:r>
            <w:r>
              <w:rPr>
                <w:rFonts w:ascii="Cambria"/>
                <w:spacing w:val="-3"/>
                <w:sz w:val="24"/>
              </w:rPr>
              <w:t xml:space="preserve"> </w:t>
            </w:r>
            <w:r>
              <w:rPr>
                <w:rFonts w:ascii="Cambria"/>
                <w:sz w:val="24"/>
              </w:rPr>
              <w:t>post-impositivo</w:t>
            </w:r>
            <w:r>
              <w:rPr>
                <w:rFonts w:ascii="Cambria"/>
                <w:spacing w:val="-2"/>
                <w:sz w:val="24"/>
              </w:rPr>
              <w:t xml:space="preserve"> </w:t>
            </w:r>
            <w:r>
              <w:rPr>
                <w:rFonts w:ascii="Cambria"/>
                <w:spacing w:val="-4"/>
                <w:sz w:val="24"/>
              </w:rPr>
              <w:t>(USD)</w:t>
            </w:r>
          </w:p>
        </w:tc>
      </w:tr>
      <w:tr w:rsidR="009003C7">
        <w:trPr>
          <w:trHeight w:val="282"/>
        </w:trPr>
        <w:tc>
          <w:tcPr>
            <w:tcW w:w="626" w:type="dxa"/>
          </w:tcPr>
          <w:p w:rsidR="009003C7" w:rsidRDefault="004D355F">
            <w:pPr>
              <w:pStyle w:val="TableParagraph"/>
              <w:spacing w:before="2" w:line="261" w:lineRule="exact"/>
              <w:rPr>
                <w:rFonts w:ascii="Cambria"/>
                <w:sz w:val="24"/>
              </w:rPr>
            </w:pPr>
            <w:r>
              <w:rPr>
                <w:rFonts w:ascii="Cambria"/>
                <w:spacing w:val="-10"/>
                <w:sz w:val="24"/>
              </w:rPr>
              <w:t>0</w:t>
            </w:r>
          </w:p>
        </w:tc>
        <w:tc>
          <w:tcPr>
            <w:tcW w:w="3077" w:type="dxa"/>
          </w:tcPr>
          <w:p w:rsidR="009003C7" w:rsidRDefault="004D355F">
            <w:pPr>
              <w:pStyle w:val="TableParagraph"/>
              <w:spacing w:before="2" w:line="261" w:lineRule="exact"/>
              <w:ind w:left="108"/>
              <w:rPr>
                <w:rFonts w:ascii="Cambria"/>
                <w:sz w:val="24"/>
              </w:rPr>
            </w:pPr>
            <w:r>
              <w:rPr>
                <w:rFonts w:ascii="Cambria"/>
                <w:spacing w:val="-2"/>
                <w:sz w:val="24"/>
              </w:rPr>
              <w:t>-3.900.000</w:t>
            </w:r>
          </w:p>
        </w:tc>
      </w:tr>
      <w:tr w:rsidR="009003C7">
        <w:trPr>
          <w:trHeight w:val="280"/>
        </w:trPr>
        <w:tc>
          <w:tcPr>
            <w:tcW w:w="626" w:type="dxa"/>
          </w:tcPr>
          <w:p w:rsidR="009003C7" w:rsidRDefault="004D355F">
            <w:pPr>
              <w:pStyle w:val="TableParagraph"/>
              <w:spacing w:line="260" w:lineRule="exact"/>
              <w:rPr>
                <w:rFonts w:ascii="Cambria"/>
                <w:sz w:val="24"/>
              </w:rPr>
            </w:pPr>
            <w:r>
              <w:rPr>
                <w:rFonts w:ascii="Cambria"/>
                <w:spacing w:val="-10"/>
                <w:sz w:val="24"/>
              </w:rPr>
              <w:t>1</w:t>
            </w:r>
          </w:p>
        </w:tc>
        <w:tc>
          <w:tcPr>
            <w:tcW w:w="3077" w:type="dxa"/>
          </w:tcPr>
          <w:p w:rsidR="009003C7" w:rsidRDefault="004D355F">
            <w:pPr>
              <w:pStyle w:val="TableParagraph"/>
              <w:spacing w:line="260" w:lineRule="exact"/>
              <w:ind w:left="108"/>
              <w:rPr>
                <w:rFonts w:ascii="Cambria"/>
                <w:sz w:val="24"/>
              </w:rPr>
            </w:pPr>
            <w:r>
              <w:rPr>
                <w:rFonts w:ascii="Cambria"/>
                <w:spacing w:val="-2"/>
                <w:sz w:val="24"/>
              </w:rPr>
              <w:t>817.500</w:t>
            </w:r>
          </w:p>
        </w:tc>
      </w:tr>
      <w:tr w:rsidR="009003C7">
        <w:trPr>
          <w:trHeight w:val="282"/>
        </w:trPr>
        <w:tc>
          <w:tcPr>
            <w:tcW w:w="626" w:type="dxa"/>
          </w:tcPr>
          <w:p w:rsidR="009003C7" w:rsidRDefault="004D355F">
            <w:pPr>
              <w:pStyle w:val="TableParagraph"/>
              <w:spacing w:line="263" w:lineRule="exact"/>
              <w:rPr>
                <w:rFonts w:ascii="Cambria"/>
                <w:sz w:val="24"/>
              </w:rPr>
            </w:pPr>
            <w:r>
              <w:rPr>
                <w:rFonts w:ascii="Cambria"/>
                <w:spacing w:val="-10"/>
                <w:sz w:val="24"/>
              </w:rPr>
              <w:t>2</w:t>
            </w:r>
          </w:p>
        </w:tc>
        <w:tc>
          <w:tcPr>
            <w:tcW w:w="3077" w:type="dxa"/>
          </w:tcPr>
          <w:p w:rsidR="009003C7" w:rsidRDefault="004D355F">
            <w:pPr>
              <w:pStyle w:val="TableParagraph"/>
              <w:spacing w:line="263" w:lineRule="exact"/>
              <w:ind w:left="108"/>
              <w:rPr>
                <w:rFonts w:ascii="Cambria"/>
                <w:sz w:val="24"/>
              </w:rPr>
            </w:pPr>
            <w:r>
              <w:rPr>
                <w:rFonts w:ascii="Cambria"/>
                <w:spacing w:val="-2"/>
                <w:sz w:val="24"/>
              </w:rPr>
              <w:t>1.005.000</w:t>
            </w:r>
          </w:p>
        </w:tc>
      </w:tr>
      <w:tr w:rsidR="009003C7">
        <w:trPr>
          <w:trHeight w:val="280"/>
        </w:trPr>
        <w:tc>
          <w:tcPr>
            <w:tcW w:w="626" w:type="dxa"/>
          </w:tcPr>
          <w:p w:rsidR="009003C7" w:rsidRDefault="004D355F">
            <w:pPr>
              <w:pStyle w:val="TableParagraph"/>
              <w:spacing w:line="260" w:lineRule="exact"/>
              <w:rPr>
                <w:rFonts w:ascii="Cambria"/>
                <w:sz w:val="24"/>
              </w:rPr>
            </w:pPr>
            <w:r>
              <w:rPr>
                <w:rFonts w:ascii="Cambria"/>
                <w:spacing w:val="-10"/>
                <w:sz w:val="24"/>
              </w:rPr>
              <w:t>3</w:t>
            </w:r>
          </w:p>
        </w:tc>
        <w:tc>
          <w:tcPr>
            <w:tcW w:w="3077" w:type="dxa"/>
          </w:tcPr>
          <w:p w:rsidR="009003C7" w:rsidRDefault="004D355F">
            <w:pPr>
              <w:pStyle w:val="TableParagraph"/>
              <w:spacing w:line="260" w:lineRule="exact"/>
              <w:ind w:left="108"/>
              <w:rPr>
                <w:rFonts w:ascii="Cambria"/>
                <w:sz w:val="24"/>
              </w:rPr>
            </w:pPr>
            <w:r>
              <w:rPr>
                <w:rFonts w:ascii="Cambria"/>
                <w:spacing w:val="-2"/>
                <w:sz w:val="24"/>
              </w:rPr>
              <w:t>1.170.000</w:t>
            </w:r>
          </w:p>
        </w:tc>
      </w:tr>
      <w:tr w:rsidR="009003C7">
        <w:trPr>
          <w:trHeight w:val="280"/>
        </w:trPr>
        <w:tc>
          <w:tcPr>
            <w:tcW w:w="626" w:type="dxa"/>
          </w:tcPr>
          <w:p w:rsidR="009003C7" w:rsidRDefault="004D355F">
            <w:pPr>
              <w:pStyle w:val="TableParagraph"/>
              <w:spacing w:line="260" w:lineRule="exact"/>
              <w:rPr>
                <w:rFonts w:ascii="Cambria"/>
                <w:sz w:val="24"/>
              </w:rPr>
            </w:pPr>
            <w:r>
              <w:rPr>
                <w:rFonts w:ascii="Cambria"/>
                <w:spacing w:val="-10"/>
                <w:sz w:val="24"/>
              </w:rPr>
              <w:t>4</w:t>
            </w:r>
          </w:p>
        </w:tc>
        <w:tc>
          <w:tcPr>
            <w:tcW w:w="3077" w:type="dxa"/>
          </w:tcPr>
          <w:p w:rsidR="009003C7" w:rsidRDefault="004D355F">
            <w:pPr>
              <w:pStyle w:val="TableParagraph"/>
              <w:spacing w:line="260" w:lineRule="exact"/>
              <w:ind w:left="108"/>
              <w:rPr>
                <w:rFonts w:ascii="Cambria"/>
                <w:sz w:val="24"/>
              </w:rPr>
            </w:pPr>
            <w:r>
              <w:rPr>
                <w:rFonts w:ascii="Cambria"/>
                <w:spacing w:val="-2"/>
                <w:sz w:val="24"/>
              </w:rPr>
              <w:t>1.320.000</w:t>
            </w:r>
          </w:p>
        </w:tc>
      </w:tr>
      <w:tr w:rsidR="009003C7">
        <w:trPr>
          <w:trHeight w:val="282"/>
        </w:trPr>
        <w:tc>
          <w:tcPr>
            <w:tcW w:w="626" w:type="dxa"/>
          </w:tcPr>
          <w:p w:rsidR="009003C7" w:rsidRDefault="004D355F">
            <w:pPr>
              <w:pStyle w:val="TableParagraph"/>
              <w:spacing w:before="2" w:line="261" w:lineRule="exact"/>
              <w:rPr>
                <w:rFonts w:ascii="Cambria"/>
                <w:sz w:val="24"/>
              </w:rPr>
            </w:pPr>
            <w:r>
              <w:rPr>
                <w:rFonts w:ascii="Cambria"/>
                <w:spacing w:val="-10"/>
                <w:sz w:val="24"/>
              </w:rPr>
              <w:t>5</w:t>
            </w:r>
          </w:p>
        </w:tc>
        <w:tc>
          <w:tcPr>
            <w:tcW w:w="3077" w:type="dxa"/>
          </w:tcPr>
          <w:p w:rsidR="009003C7" w:rsidRDefault="004D355F">
            <w:pPr>
              <w:pStyle w:val="TableParagraph"/>
              <w:spacing w:before="2" w:line="261" w:lineRule="exact"/>
              <w:ind w:left="108"/>
              <w:rPr>
                <w:rFonts w:ascii="Cambria"/>
                <w:sz w:val="24"/>
              </w:rPr>
            </w:pPr>
            <w:r>
              <w:rPr>
                <w:rFonts w:ascii="Cambria"/>
                <w:spacing w:val="-2"/>
                <w:sz w:val="24"/>
              </w:rPr>
              <w:t>1.402.500</w:t>
            </w:r>
          </w:p>
        </w:tc>
      </w:tr>
    </w:tbl>
    <w:p w:rsidR="009003C7" w:rsidRDefault="004D355F">
      <w:pPr>
        <w:pStyle w:val="Ttulo2"/>
        <w:spacing w:before="122"/>
        <w:ind w:left="360" w:firstLine="0"/>
        <w:jc w:val="left"/>
      </w:pPr>
      <w:r>
        <w:t>Descuento</w:t>
      </w:r>
      <w:r>
        <w:rPr>
          <w:spacing w:val="-4"/>
        </w:rPr>
        <w:t xml:space="preserve"> </w:t>
      </w:r>
      <w:r>
        <w:t>de</w:t>
      </w:r>
      <w:r>
        <w:rPr>
          <w:spacing w:val="-4"/>
        </w:rPr>
        <w:t xml:space="preserve"> </w:t>
      </w:r>
      <w:r>
        <w:t>flujos</w:t>
      </w:r>
      <w:r>
        <w:rPr>
          <w:spacing w:val="-4"/>
        </w:rPr>
        <w:t xml:space="preserve"> </w:t>
      </w:r>
      <w:r>
        <w:t>post-</w:t>
      </w:r>
      <w:r>
        <w:rPr>
          <w:spacing w:val="-2"/>
        </w:rPr>
        <w:t>impositivos</w:t>
      </w:r>
    </w:p>
    <w:p w:rsidR="009003C7" w:rsidRDefault="009003C7">
      <w:pPr>
        <w:pStyle w:val="Textoindependiente"/>
        <w:spacing w:before="101"/>
        <w:rPr>
          <w:b/>
        </w:rPr>
      </w:pPr>
    </w:p>
    <w:p w:rsidR="009003C7" w:rsidRDefault="004D355F">
      <w:pPr>
        <w:pStyle w:val="Textoindependiente"/>
        <w:ind w:left="360"/>
      </w:pPr>
      <w:r>
        <w:t>Año</w:t>
      </w:r>
      <w:r>
        <w:rPr>
          <w:spacing w:val="-1"/>
        </w:rPr>
        <w:t xml:space="preserve"> </w:t>
      </w:r>
      <w:r>
        <w:t>1: 817.500 / (1,15)^1 =</w:t>
      </w:r>
      <w:r>
        <w:rPr>
          <w:spacing w:val="-1"/>
        </w:rPr>
        <w:t xml:space="preserve"> </w:t>
      </w:r>
      <w:r>
        <w:rPr>
          <w:spacing w:val="-2"/>
        </w:rPr>
        <w:t>710.870</w:t>
      </w:r>
    </w:p>
    <w:p w:rsidR="009003C7" w:rsidRDefault="009003C7">
      <w:pPr>
        <w:pStyle w:val="Textoindependiente"/>
        <w:spacing w:before="104"/>
      </w:pPr>
    </w:p>
    <w:p w:rsidR="009003C7" w:rsidRDefault="004D355F">
      <w:pPr>
        <w:pStyle w:val="Textoindependiente"/>
        <w:ind w:left="360"/>
      </w:pPr>
      <w:r>
        <w:t>Año</w:t>
      </w:r>
      <w:r>
        <w:rPr>
          <w:spacing w:val="-1"/>
        </w:rPr>
        <w:t xml:space="preserve"> </w:t>
      </w:r>
      <w:r>
        <w:t>2: 1.005.000 / (1,15)^2 =</w:t>
      </w:r>
      <w:r>
        <w:rPr>
          <w:spacing w:val="-1"/>
        </w:rPr>
        <w:t xml:space="preserve"> </w:t>
      </w:r>
      <w:r>
        <w:rPr>
          <w:spacing w:val="-2"/>
        </w:rPr>
        <w:t>759.924</w:t>
      </w:r>
    </w:p>
    <w:p w:rsidR="009003C7" w:rsidRDefault="009003C7">
      <w:pPr>
        <w:pStyle w:val="Textoindependiente"/>
        <w:spacing w:before="101"/>
      </w:pPr>
    </w:p>
    <w:p w:rsidR="009003C7" w:rsidRDefault="004D355F">
      <w:pPr>
        <w:pStyle w:val="Textoindependiente"/>
        <w:ind w:left="360"/>
      </w:pPr>
      <w:r>
        <w:t>Año</w:t>
      </w:r>
      <w:r>
        <w:rPr>
          <w:spacing w:val="-1"/>
        </w:rPr>
        <w:t xml:space="preserve"> </w:t>
      </w:r>
      <w:r>
        <w:t>3: 1.170.000 / (1,15)^3 =</w:t>
      </w:r>
      <w:r>
        <w:rPr>
          <w:spacing w:val="-1"/>
        </w:rPr>
        <w:t xml:space="preserve"> </w:t>
      </w:r>
      <w:r>
        <w:rPr>
          <w:spacing w:val="-2"/>
        </w:rPr>
        <w:t>769.294</w:t>
      </w:r>
    </w:p>
    <w:p w:rsidR="009003C7" w:rsidRDefault="009003C7">
      <w:pPr>
        <w:pStyle w:val="Textoindependiente"/>
        <w:spacing w:before="103"/>
      </w:pPr>
    </w:p>
    <w:p w:rsidR="009003C7" w:rsidRDefault="004D355F">
      <w:pPr>
        <w:pStyle w:val="Textoindependiente"/>
        <w:ind w:left="360"/>
      </w:pPr>
      <w:r>
        <w:t>Año</w:t>
      </w:r>
      <w:r>
        <w:rPr>
          <w:spacing w:val="-1"/>
        </w:rPr>
        <w:t xml:space="preserve"> </w:t>
      </w:r>
      <w:r>
        <w:t>4: 1.320.000 / (1,15)^4 =</w:t>
      </w:r>
      <w:r>
        <w:rPr>
          <w:spacing w:val="-1"/>
        </w:rPr>
        <w:t xml:space="preserve"> </w:t>
      </w:r>
      <w:r>
        <w:rPr>
          <w:spacing w:val="-2"/>
        </w:rPr>
        <w:t>754.714</w:t>
      </w:r>
    </w:p>
    <w:p w:rsidR="009003C7" w:rsidRDefault="009003C7">
      <w:pPr>
        <w:pStyle w:val="Textoindependiente"/>
        <w:spacing w:before="101"/>
      </w:pPr>
    </w:p>
    <w:p w:rsidR="009003C7" w:rsidRDefault="004D355F">
      <w:pPr>
        <w:pStyle w:val="Textoindependiente"/>
        <w:ind w:left="360"/>
      </w:pPr>
      <w:r>
        <w:t>Año</w:t>
      </w:r>
      <w:r>
        <w:rPr>
          <w:spacing w:val="-1"/>
        </w:rPr>
        <w:t xml:space="preserve"> </w:t>
      </w:r>
      <w:r>
        <w:t>5: 1.402.500 / (1,15)^5 =</w:t>
      </w:r>
      <w:r>
        <w:rPr>
          <w:spacing w:val="-1"/>
        </w:rPr>
        <w:t xml:space="preserve"> </w:t>
      </w:r>
      <w:r>
        <w:rPr>
          <w:spacing w:val="-2"/>
        </w:rPr>
        <w:t>697.290</w:t>
      </w:r>
    </w:p>
    <w:p w:rsidR="009003C7" w:rsidRDefault="009003C7">
      <w:pPr>
        <w:pStyle w:val="Textoindependiente"/>
        <w:sectPr w:rsidR="009003C7">
          <w:pgSz w:w="12240" w:h="15840"/>
          <w:pgMar w:top="1360" w:right="1080" w:bottom="1260" w:left="1080" w:header="0" w:footer="1080" w:gutter="0"/>
          <w:cols w:space="720"/>
        </w:sectPr>
      </w:pPr>
    </w:p>
    <w:p w:rsidR="009003C7" w:rsidRDefault="004D355F">
      <w:pPr>
        <w:pStyle w:val="Ttulo2"/>
        <w:spacing w:before="79"/>
        <w:ind w:left="360" w:firstLine="0"/>
        <w:jc w:val="left"/>
      </w:pPr>
      <w:r>
        <w:lastRenderedPageBreak/>
        <w:t>Suma</w:t>
      </w:r>
      <w:r>
        <w:rPr>
          <w:spacing w:val="-7"/>
        </w:rPr>
        <w:t xml:space="preserve"> </w:t>
      </w:r>
      <w:r>
        <w:t>de</w:t>
      </w:r>
      <w:r>
        <w:rPr>
          <w:spacing w:val="-5"/>
        </w:rPr>
        <w:t xml:space="preserve"> </w:t>
      </w:r>
      <w:r>
        <w:t>flujos</w:t>
      </w:r>
      <w:r>
        <w:rPr>
          <w:spacing w:val="-5"/>
        </w:rPr>
        <w:t xml:space="preserve"> </w:t>
      </w:r>
      <w:r>
        <w:t>post-impositivos</w:t>
      </w:r>
      <w:r>
        <w:rPr>
          <w:spacing w:val="-3"/>
        </w:rPr>
        <w:t xml:space="preserve"> </w:t>
      </w:r>
      <w:r>
        <w:rPr>
          <w:spacing w:val="-2"/>
        </w:rPr>
        <w:t>descontados</w:t>
      </w:r>
    </w:p>
    <w:p w:rsidR="009003C7" w:rsidRDefault="009003C7">
      <w:pPr>
        <w:pStyle w:val="Textoindependiente"/>
        <w:spacing w:before="101"/>
        <w:rPr>
          <w:b/>
        </w:rPr>
      </w:pPr>
    </w:p>
    <w:p w:rsidR="009003C7" w:rsidRDefault="004D355F">
      <w:pPr>
        <w:pStyle w:val="Textoindependiente"/>
        <w:ind w:left="360"/>
      </w:pPr>
      <w:r>
        <w:t>Total</w:t>
      </w:r>
      <w:r>
        <w:rPr>
          <w:spacing w:val="-1"/>
        </w:rPr>
        <w:t xml:space="preserve"> </w:t>
      </w:r>
      <w:r>
        <w:t>=</w:t>
      </w:r>
      <w:r>
        <w:rPr>
          <w:spacing w:val="-1"/>
        </w:rPr>
        <w:t xml:space="preserve"> </w:t>
      </w:r>
      <w:r>
        <w:t>USD</w:t>
      </w:r>
      <w:r>
        <w:rPr>
          <w:spacing w:val="-1"/>
        </w:rPr>
        <w:t xml:space="preserve"> </w:t>
      </w:r>
      <w:r>
        <w:rPr>
          <w:spacing w:val="-2"/>
        </w:rPr>
        <w:t>3.692.093</w:t>
      </w:r>
    </w:p>
    <w:p w:rsidR="009003C7" w:rsidRDefault="009003C7">
      <w:pPr>
        <w:pStyle w:val="Textoindependiente"/>
        <w:spacing w:before="103"/>
      </w:pPr>
    </w:p>
    <w:p w:rsidR="009003C7" w:rsidRDefault="004D355F">
      <w:pPr>
        <w:pStyle w:val="Textoindependiente"/>
        <w:ind w:left="360"/>
      </w:pPr>
      <w:r>
        <w:t>VAN</w:t>
      </w:r>
      <w:r>
        <w:rPr>
          <w:spacing w:val="-4"/>
        </w:rPr>
        <w:t xml:space="preserve"> </w:t>
      </w:r>
      <w:r>
        <w:t>post-impositivo</w:t>
      </w:r>
      <w:r>
        <w:rPr>
          <w:spacing w:val="-1"/>
        </w:rPr>
        <w:t xml:space="preserve"> </w:t>
      </w:r>
      <w:r>
        <w:t>=</w:t>
      </w:r>
      <w:r>
        <w:rPr>
          <w:spacing w:val="-2"/>
        </w:rPr>
        <w:t xml:space="preserve"> </w:t>
      </w:r>
      <w:r>
        <w:t>USD</w:t>
      </w:r>
      <w:r>
        <w:rPr>
          <w:spacing w:val="-2"/>
        </w:rPr>
        <w:t xml:space="preserve"> </w:t>
      </w:r>
      <w:r>
        <w:t>3.692.093 –</w:t>
      </w:r>
      <w:r>
        <w:rPr>
          <w:spacing w:val="-1"/>
        </w:rPr>
        <w:t xml:space="preserve"> </w:t>
      </w:r>
      <w:r>
        <w:t>USD</w:t>
      </w:r>
      <w:r>
        <w:rPr>
          <w:spacing w:val="-2"/>
        </w:rPr>
        <w:t xml:space="preserve"> </w:t>
      </w:r>
      <w:r>
        <w:t>3.900.000</w:t>
      </w:r>
      <w:r>
        <w:rPr>
          <w:spacing w:val="-1"/>
        </w:rPr>
        <w:t xml:space="preserve"> </w:t>
      </w:r>
      <w:r>
        <w:t>=</w:t>
      </w:r>
      <w:r>
        <w:rPr>
          <w:spacing w:val="-2"/>
        </w:rPr>
        <w:t xml:space="preserve"> </w:t>
      </w:r>
      <w:r>
        <w:t>–USD</w:t>
      </w:r>
      <w:r>
        <w:rPr>
          <w:spacing w:val="-1"/>
        </w:rPr>
        <w:t xml:space="preserve"> </w:t>
      </w:r>
      <w:r>
        <w:rPr>
          <w:spacing w:val="-2"/>
        </w:rPr>
        <w:t>207.907</w:t>
      </w:r>
    </w:p>
    <w:p w:rsidR="009003C7" w:rsidRDefault="009003C7">
      <w:pPr>
        <w:pStyle w:val="Textoindependiente"/>
        <w:spacing w:before="101"/>
      </w:pPr>
    </w:p>
    <w:p w:rsidR="009003C7" w:rsidRDefault="004D355F">
      <w:pPr>
        <w:pStyle w:val="Textoindependiente"/>
        <w:spacing w:line="568" w:lineRule="auto"/>
        <w:ind w:left="360" w:right="6149"/>
      </w:pPr>
      <w:r>
        <w:t>TIR</w:t>
      </w:r>
      <w:r>
        <w:rPr>
          <w:spacing w:val="-12"/>
        </w:rPr>
        <w:t xml:space="preserve"> </w:t>
      </w:r>
      <w:r>
        <w:t>post-impositiva</w:t>
      </w:r>
      <w:r>
        <w:rPr>
          <w:spacing w:val="-13"/>
        </w:rPr>
        <w:t xml:space="preserve"> </w:t>
      </w:r>
      <w:r>
        <w:t>=</w:t>
      </w:r>
      <w:r>
        <w:rPr>
          <w:spacing w:val="-13"/>
        </w:rPr>
        <w:t xml:space="preserve"> </w:t>
      </w:r>
      <w:r>
        <w:t>12,9% Payback post-impositivo</w:t>
      </w:r>
    </w:p>
    <w:p w:rsidR="009003C7" w:rsidRDefault="004D355F">
      <w:pPr>
        <w:pStyle w:val="Textoindependiente"/>
        <w:spacing w:before="1" w:line="360" w:lineRule="auto"/>
        <w:ind w:left="360"/>
      </w:pPr>
      <w:r>
        <w:t>Al</w:t>
      </w:r>
      <w:r>
        <w:rPr>
          <w:spacing w:val="-3"/>
        </w:rPr>
        <w:t xml:space="preserve"> </w:t>
      </w:r>
      <w:r>
        <w:t>finalizar</w:t>
      </w:r>
      <w:r>
        <w:rPr>
          <w:spacing w:val="-3"/>
        </w:rPr>
        <w:t xml:space="preserve"> </w:t>
      </w:r>
      <w:r>
        <w:t>el</w:t>
      </w:r>
      <w:r>
        <w:rPr>
          <w:spacing w:val="-1"/>
        </w:rPr>
        <w:t xml:space="preserve"> </w:t>
      </w:r>
      <w:r>
        <w:t>tercer</w:t>
      </w:r>
      <w:r>
        <w:rPr>
          <w:spacing w:val="-2"/>
        </w:rPr>
        <w:t xml:space="preserve"> </w:t>
      </w:r>
      <w:r>
        <w:t>año,</w:t>
      </w:r>
      <w:r>
        <w:rPr>
          <w:spacing w:val="-1"/>
        </w:rPr>
        <w:t xml:space="preserve"> </w:t>
      </w:r>
      <w:r>
        <w:t>el</w:t>
      </w:r>
      <w:r>
        <w:rPr>
          <w:spacing w:val="-3"/>
        </w:rPr>
        <w:t xml:space="preserve"> </w:t>
      </w:r>
      <w:r>
        <w:t>saldo</w:t>
      </w:r>
      <w:r>
        <w:rPr>
          <w:spacing w:val="-1"/>
        </w:rPr>
        <w:t xml:space="preserve"> </w:t>
      </w:r>
      <w:r>
        <w:t>acumulado</w:t>
      </w:r>
      <w:r>
        <w:rPr>
          <w:spacing w:val="-1"/>
        </w:rPr>
        <w:t xml:space="preserve"> </w:t>
      </w:r>
      <w:r>
        <w:t>pendiente</w:t>
      </w:r>
      <w:r>
        <w:rPr>
          <w:spacing w:val="-4"/>
        </w:rPr>
        <w:t xml:space="preserve"> </w:t>
      </w:r>
      <w:r>
        <w:t>asciende</w:t>
      </w:r>
      <w:r>
        <w:rPr>
          <w:spacing w:val="-3"/>
        </w:rPr>
        <w:t xml:space="preserve"> </w:t>
      </w:r>
      <w:r>
        <w:t>a</w:t>
      </w:r>
      <w:r>
        <w:rPr>
          <w:spacing w:val="-2"/>
        </w:rPr>
        <w:t xml:space="preserve"> </w:t>
      </w:r>
      <w:r>
        <w:t>USD</w:t>
      </w:r>
      <w:r>
        <w:rPr>
          <w:spacing w:val="-4"/>
        </w:rPr>
        <w:t xml:space="preserve"> </w:t>
      </w:r>
      <w:r>
        <w:t>907.500.</w:t>
      </w:r>
      <w:r>
        <w:rPr>
          <w:spacing w:val="-3"/>
        </w:rPr>
        <w:t xml:space="preserve"> </w:t>
      </w:r>
      <w:r>
        <w:t>Este</w:t>
      </w:r>
      <w:r>
        <w:rPr>
          <w:spacing w:val="-3"/>
        </w:rPr>
        <w:t xml:space="preserve"> </w:t>
      </w:r>
      <w:r>
        <w:t>importe</w:t>
      </w:r>
      <w:r>
        <w:rPr>
          <w:spacing w:val="-2"/>
        </w:rPr>
        <w:t xml:space="preserve"> </w:t>
      </w:r>
      <w:r>
        <w:t>se recupera durante el cuarto año:</w:t>
      </w:r>
    </w:p>
    <w:p w:rsidR="009003C7" w:rsidRDefault="004D355F">
      <w:pPr>
        <w:pStyle w:val="Textoindependiente"/>
        <w:spacing w:before="240"/>
        <w:ind w:left="360"/>
      </w:pPr>
      <w:r>
        <w:t>Payback</w:t>
      </w:r>
      <w:r>
        <w:rPr>
          <w:spacing w:val="-1"/>
        </w:rPr>
        <w:t xml:space="preserve"> </w:t>
      </w:r>
      <w:r>
        <w:t>=</w:t>
      </w:r>
      <w:r>
        <w:rPr>
          <w:spacing w:val="-1"/>
        </w:rPr>
        <w:t xml:space="preserve"> </w:t>
      </w:r>
      <w:r>
        <w:t>3</w:t>
      </w:r>
      <w:r>
        <w:rPr>
          <w:spacing w:val="1"/>
        </w:rPr>
        <w:t xml:space="preserve"> </w:t>
      </w:r>
      <w:r>
        <w:t>+</w:t>
      </w:r>
      <w:r>
        <w:rPr>
          <w:spacing w:val="-1"/>
        </w:rPr>
        <w:t xml:space="preserve"> </w:t>
      </w:r>
      <w:r>
        <w:t>(907.500</w:t>
      </w:r>
      <w:r>
        <w:rPr>
          <w:spacing w:val="-1"/>
        </w:rPr>
        <w:t xml:space="preserve"> </w:t>
      </w:r>
      <w:r>
        <w:t>/</w:t>
      </w:r>
      <w:r>
        <w:rPr>
          <w:spacing w:val="2"/>
        </w:rPr>
        <w:t xml:space="preserve"> </w:t>
      </w:r>
      <w:r>
        <w:t>1.320.000)</w:t>
      </w:r>
      <w:r>
        <w:rPr>
          <w:spacing w:val="-2"/>
        </w:rPr>
        <w:t xml:space="preserve"> </w:t>
      </w:r>
      <w:r>
        <w:t>=</w:t>
      </w:r>
      <w:r>
        <w:rPr>
          <w:spacing w:val="-1"/>
        </w:rPr>
        <w:t xml:space="preserve"> </w:t>
      </w:r>
      <w:r>
        <w:t xml:space="preserve">3,7 </w:t>
      </w:r>
      <w:r>
        <w:rPr>
          <w:spacing w:val="-4"/>
        </w:rPr>
        <w:t>años</w:t>
      </w:r>
    </w:p>
    <w:p w:rsidR="009003C7" w:rsidRDefault="009003C7">
      <w:pPr>
        <w:pStyle w:val="Textoindependiente"/>
        <w:spacing w:before="103"/>
      </w:pPr>
    </w:p>
    <w:p w:rsidR="009003C7" w:rsidRDefault="004D355F">
      <w:pPr>
        <w:pStyle w:val="Textoindependiente"/>
        <w:spacing w:line="360" w:lineRule="auto"/>
        <w:ind w:left="360" w:right="357"/>
        <w:jc w:val="both"/>
      </w:pPr>
      <w:r>
        <w:t>Los resultados obtenidos bajo el enfoque pre-impositivo muestran que el proyecto presenta una rentabilidad</w:t>
      </w:r>
      <w:r>
        <w:rPr>
          <w:spacing w:val="-11"/>
        </w:rPr>
        <w:t xml:space="preserve"> </w:t>
      </w:r>
      <w:r>
        <w:t>superior</w:t>
      </w:r>
      <w:r>
        <w:rPr>
          <w:spacing w:val="-12"/>
        </w:rPr>
        <w:t xml:space="preserve"> </w:t>
      </w:r>
      <w:r>
        <w:t>a</w:t>
      </w:r>
      <w:r>
        <w:rPr>
          <w:spacing w:val="-12"/>
        </w:rPr>
        <w:t xml:space="preserve"> </w:t>
      </w:r>
      <w:r>
        <w:t>la</w:t>
      </w:r>
      <w:r>
        <w:rPr>
          <w:spacing w:val="-9"/>
        </w:rPr>
        <w:t xml:space="preserve"> </w:t>
      </w:r>
      <w:r>
        <w:t>tasa</w:t>
      </w:r>
      <w:r>
        <w:rPr>
          <w:spacing w:val="-12"/>
        </w:rPr>
        <w:t xml:space="preserve"> </w:t>
      </w:r>
      <w:r>
        <w:t>de</w:t>
      </w:r>
      <w:r>
        <w:rPr>
          <w:spacing w:val="-12"/>
        </w:rPr>
        <w:t xml:space="preserve"> </w:t>
      </w:r>
      <w:r>
        <w:t>descuento</w:t>
      </w:r>
      <w:r>
        <w:rPr>
          <w:spacing w:val="-10"/>
        </w:rPr>
        <w:t xml:space="preserve"> </w:t>
      </w:r>
      <w:r>
        <w:t>utilizada</w:t>
      </w:r>
      <w:r>
        <w:rPr>
          <w:spacing w:val="-12"/>
        </w:rPr>
        <w:t xml:space="preserve"> </w:t>
      </w:r>
      <w:r>
        <w:t>del</w:t>
      </w:r>
      <w:r>
        <w:rPr>
          <w:spacing w:val="-9"/>
        </w:rPr>
        <w:t xml:space="preserve"> </w:t>
      </w:r>
      <w:r>
        <w:t>15%,</w:t>
      </w:r>
      <w:r>
        <w:rPr>
          <w:spacing w:val="-11"/>
        </w:rPr>
        <w:t xml:space="preserve"> </w:t>
      </w:r>
      <w:r>
        <w:t>evidenciado</w:t>
      </w:r>
      <w:r>
        <w:rPr>
          <w:spacing w:val="-11"/>
        </w:rPr>
        <w:t xml:space="preserve"> </w:t>
      </w:r>
      <w:r>
        <w:t>por</w:t>
      </w:r>
      <w:r>
        <w:rPr>
          <w:spacing w:val="-11"/>
        </w:rPr>
        <w:t xml:space="preserve"> </w:t>
      </w:r>
      <w:r>
        <w:t>una</w:t>
      </w:r>
      <w:r>
        <w:rPr>
          <w:spacing w:val="-12"/>
        </w:rPr>
        <w:t xml:space="preserve"> </w:t>
      </w:r>
      <w:r>
        <w:t>TIR</w:t>
      </w:r>
      <w:r>
        <w:rPr>
          <w:spacing w:val="-10"/>
        </w:rPr>
        <w:t xml:space="preserve"> </w:t>
      </w:r>
      <w:r>
        <w:t>del</w:t>
      </w:r>
      <w:r>
        <w:rPr>
          <w:spacing w:val="-10"/>
        </w:rPr>
        <w:t xml:space="preserve"> </w:t>
      </w:r>
      <w:r>
        <w:t>22,7%. Asimismo, el VAN positivo indica que el negocio genera valor ec</w:t>
      </w:r>
      <w:r>
        <w:t>onómico adicional, lo que lo convierte</w:t>
      </w:r>
      <w:r>
        <w:rPr>
          <w:spacing w:val="-11"/>
        </w:rPr>
        <w:t xml:space="preserve"> </w:t>
      </w:r>
      <w:r>
        <w:t>en</w:t>
      </w:r>
      <w:r>
        <w:rPr>
          <w:spacing w:val="-11"/>
        </w:rPr>
        <w:t xml:space="preserve"> </w:t>
      </w:r>
      <w:r>
        <w:t>una</w:t>
      </w:r>
      <w:r>
        <w:rPr>
          <w:spacing w:val="-12"/>
        </w:rPr>
        <w:t xml:space="preserve"> </w:t>
      </w:r>
      <w:r>
        <w:t>alternativa</w:t>
      </w:r>
      <w:r>
        <w:rPr>
          <w:spacing w:val="-12"/>
        </w:rPr>
        <w:t xml:space="preserve"> </w:t>
      </w:r>
      <w:r>
        <w:t>atractiva</w:t>
      </w:r>
      <w:r>
        <w:rPr>
          <w:spacing w:val="-12"/>
        </w:rPr>
        <w:t xml:space="preserve"> </w:t>
      </w:r>
      <w:r>
        <w:t>desde</w:t>
      </w:r>
      <w:r>
        <w:rPr>
          <w:spacing w:val="-11"/>
        </w:rPr>
        <w:t xml:space="preserve"> </w:t>
      </w:r>
      <w:r>
        <w:t>el</w:t>
      </w:r>
      <w:r>
        <w:rPr>
          <w:spacing w:val="-10"/>
        </w:rPr>
        <w:t xml:space="preserve"> </w:t>
      </w:r>
      <w:r>
        <w:t>punto</w:t>
      </w:r>
      <w:r>
        <w:rPr>
          <w:spacing w:val="-11"/>
        </w:rPr>
        <w:t xml:space="preserve"> </w:t>
      </w:r>
      <w:r>
        <w:t>de</w:t>
      </w:r>
      <w:r>
        <w:rPr>
          <w:spacing w:val="-12"/>
        </w:rPr>
        <w:t xml:space="preserve"> </w:t>
      </w:r>
      <w:r>
        <w:t>vista</w:t>
      </w:r>
      <w:r>
        <w:rPr>
          <w:spacing w:val="-12"/>
        </w:rPr>
        <w:t xml:space="preserve"> </w:t>
      </w:r>
      <w:r>
        <w:t>financiero.</w:t>
      </w:r>
      <w:r>
        <w:rPr>
          <w:spacing w:val="-9"/>
        </w:rPr>
        <w:t xml:space="preserve"> </w:t>
      </w:r>
      <w:r>
        <w:t>Por</w:t>
      </w:r>
      <w:r>
        <w:rPr>
          <w:spacing w:val="-14"/>
        </w:rPr>
        <w:t xml:space="preserve"> </w:t>
      </w:r>
      <w:r>
        <w:t>su</w:t>
      </w:r>
      <w:r>
        <w:rPr>
          <w:spacing w:val="-10"/>
        </w:rPr>
        <w:t xml:space="preserve"> </w:t>
      </w:r>
      <w:r>
        <w:t>parte,</w:t>
      </w:r>
      <w:r>
        <w:rPr>
          <w:spacing w:val="-11"/>
        </w:rPr>
        <w:t xml:space="preserve"> </w:t>
      </w:r>
      <w:r>
        <w:t>la</w:t>
      </w:r>
      <w:r>
        <w:rPr>
          <w:spacing w:val="-11"/>
        </w:rPr>
        <w:t xml:space="preserve"> </w:t>
      </w:r>
      <w:r>
        <w:t>estimación referencial post-impositiva reduce la TIR al 12,9% y genera un VAN negativo de aproximadamente USD 207.907, ubicando la rent</w:t>
      </w:r>
      <w:r>
        <w:t>abilidad ligeramente por debajo de la tasa mínima requerida.</w:t>
      </w:r>
    </w:p>
    <w:p w:rsidR="009003C7" w:rsidRDefault="004D355F">
      <w:pPr>
        <w:pStyle w:val="Textoindependiente"/>
        <w:spacing w:before="239" w:line="360" w:lineRule="auto"/>
        <w:ind w:left="360" w:right="360"/>
        <w:jc w:val="both"/>
      </w:pPr>
      <w:r>
        <w:t>El</w:t>
      </w:r>
      <w:r>
        <w:rPr>
          <w:spacing w:val="-9"/>
        </w:rPr>
        <w:t xml:space="preserve"> </w:t>
      </w:r>
      <w:r>
        <w:t>período</w:t>
      </w:r>
      <w:r>
        <w:rPr>
          <w:spacing w:val="-10"/>
        </w:rPr>
        <w:t xml:space="preserve"> </w:t>
      </w:r>
      <w:r>
        <w:t>de</w:t>
      </w:r>
      <w:r>
        <w:rPr>
          <w:spacing w:val="-11"/>
        </w:rPr>
        <w:t xml:space="preserve"> </w:t>
      </w:r>
      <w:r>
        <w:t>recuperación</w:t>
      </w:r>
      <w:r>
        <w:rPr>
          <w:spacing w:val="-10"/>
        </w:rPr>
        <w:t xml:space="preserve"> </w:t>
      </w:r>
      <w:r>
        <w:t>de</w:t>
      </w:r>
      <w:r>
        <w:rPr>
          <w:spacing w:val="-11"/>
        </w:rPr>
        <w:t xml:space="preserve"> </w:t>
      </w:r>
      <w:r>
        <w:t>la</w:t>
      </w:r>
      <w:r>
        <w:rPr>
          <w:spacing w:val="-10"/>
        </w:rPr>
        <w:t xml:space="preserve"> </w:t>
      </w:r>
      <w:r>
        <w:t>inversión</w:t>
      </w:r>
      <w:r>
        <w:rPr>
          <w:spacing w:val="-9"/>
        </w:rPr>
        <w:t xml:space="preserve"> </w:t>
      </w:r>
      <w:r>
        <w:t>de</w:t>
      </w:r>
      <w:r>
        <w:rPr>
          <w:spacing w:val="-11"/>
        </w:rPr>
        <w:t xml:space="preserve"> </w:t>
      </w:r>
      <w:r>
        <w:t>aproximadamente</w:t>
      </w:r>
      <w:r>
        <w:rPr>
          <w:spacing w:val="-11"/>
        </w:rPr>
        <w:t xml:space="preserve"> </w:t>
      </w:r>
      <w:r>
        <w:t>3,1</w:t>
      </w:r>
      <w:r>
        <w:rPr>
          <w:spacing w:val="-10"/>
        </w:rPr>
        <w:t xml:space="preserve"> </w:t>
      </w:r>
      <w:r>
        <w:t>años</w:t>
      </w:r>
      <w:r>
        <w:rPr>
          <w:spacing w:val="-7"/>
        </w:rPr>
        <w:t xml:space="preserve"> </w:t>
      </w:r>
      <w:r>
        <w:t>resulta</w:t>
      </w:r>
      <w:r>
        <w:rPr>
          <w:spacing w:val="-11"/>
        </w:rPr>
        <w:t xml:space="preserve"> </w:t>
      </w:r>
      <w:r>
        <w:t>razonable</w:t>
      </w:r>
      <w:r>
        <w:rPr>
          <w:spacing w:val="-10"/>
        </w:rPr>
        <w:t xml:space="preserve"> </w:t>
      </w:r>
      <w:r>
        <w:t>para</w:t>
      </w:r>
      <w:r>
        <w:rPr>
          <w:spacing w:val="-11"/>
        </w:rPr>
        <w:t xml:space="preserve"> </w:t>
      </w:r>
      <w:r>
        <w:t>un proyecto intensivo en capital dentro del sector petrolero, donde los horizontes de recuperación suelen ser más extensos. Al incorporar el efecto impositivo referencial, el payback se extiende a aproximadamente 3,7 años, manteniéndose dentro del cuarto a</w:t>
      </w:r>
      <w:r>
        <w:t>ño del horizonte analizado.</w:t>
      </w:r>
    </w:p>
    <w:p w:rsidR="009003C7" w:rsidRDefault="004D355F">
      <w:pPr>
        <w:pStyle w:val="Textoindependiente"/>
        <w:spacing w:before="241" w:line="360" w:lineRule="auto"/>
        <w:ind w:left="360" w:right="359"/>
        <w:jc w:val="both"/>
      </w:pPr>
      <w:r>
        <w:t>Si</w:t>
      </w:r>
      <w:r>
        <w:rPr>
          <w:spacing w:val="-12"/>
        </w:rPr>
        <w:t xml:space="preserve"> </w:t>
      </w:r>
      <w:r>
        <w:t>bien</w:t>
      </w:r>
      <w:r>
        <w:rPr>
          <w:spacing w:val="-13"/>
        </w:rPr>
        <w:t xml:space="preserve"> </w:t>
      </w:r>
      <w:r>
        <w:t>la</w:t>
      </w:r>
      <w:r>
        <w:rPr>
          <w:spacing w:val="-13"/>
        </w:rPr>
        <w:t xml:space="preserve"> </w:t>
      </w:r>
      <w:r>
        <w:t>estimación</w:t>
      </w:r>
      <w:r>
        <w:rPr>
          <w:spacing w:val="-12"/>
        </w:rPr>
        <w:t xml:space="preserve"> </w:t>
      </w:r>
      <w:r>
        <w:t>post-impositiva</w:t>
      </w:r>
      <w:r>
        <w:rPr>
          <w:spacing w:val="-13"/>
        </w:rPr>
        <w:t xml:space="preserve"> </w:t>
      </w:r>
      <w:r>
        <w:t>muestra</w:t>
      </w:r>
      <w:r>
        <w:rPr>
          <w:spacing w:val="-13"/>
        </w:rPr>
        <w:t xml:space="preserve"> </w:t>
      </w:r>
      <w:r>
        <w:t>una</w:t>
      </w:r>
      <w:r>
        <w:rPr>
          <w:spacing w:val="-11"/>
        </w:rPr>
        <w:t xml:space="preserve"> </w:t>
      </w:r>
      <w:r>
        <w:t>reducción</w:t>
      </w:r>
      <w:r>
        <w:rPr>
          <w:spacing w:val="-12"/>
        </w:rPr>
        <w:t xml:space="preserve"> </w:t>
      </w:r>
      <w:r>
        <w:t>de</w:t>
      </w:r>
      <w:r>
        <w:rPr>
          <w:spacing w:val="-13"/>
        </w:rPr>
        <w:t xml:space="preserve"> </w:t>
      </w:r>
      <w:r>
        <w:t>los</w:t>
      </w:r>
      <w:r>
        <w:rPr>
          <w:spacing w:val="-11"/>
        </w:rPr>
        <w:t xml:space="preserve"> </w:t>
      </w:r>
      <w:r>
        <w:t>indicadores</w:t>
      </w:r>
      <w:r>
        <w:rPr>
          <w:spacing w:val="-12"/>
        </w:rPr>
        <w:t xml:space="preserve"> </w:t>
      </w:r>
      <w:r>
        <w:t>de</w:t>
      </w:r>
      <w:r>
        <w:rPr>
          <w:spacing w:val="-13"/>
        </w:rPr>
        <w:t xml:space="preserve"> </w:t>
      </w:r>
      <w:r>
        <w:t>rentabilidad,</w:t>
      </w:r>
      <w:r>
        <w:rPr>
          <w:spacing w:val="-12"/>
        </w:rPr>
        <w:t xml:space="preserve"> </w:t>
      </w:r>
      <w:r>
        <w:t>los flujos de caja permanecen positivos durante todos los años operativos y permiten recuperar la inversión</w:t>
      </w:r>
      <w:r>
        <w:rPr>
          <w:spacing w:val="-8"/>
        </w:rPr>
        <w:t xml:space="preserve"> </w:t>
      </w:r>
      <w:r>
        <w:t>dentro</w:t>
      </w:r>
      <w:r>
        <w:rPr>
          <w:spacing w:val="-9"/>
        </w:rPr>
        <w:t xml:space="preserve"> </w:t>
      </w:r>
      <w:r>
        <w:t>del</w:t>
      </w:r>
      <w:r>
        <w:rPr>
          <w:spacing w:val="-8"/>
        </w:rPr>
        <w:t xml:space="preserve"> </w:t>
      </w:r>
      <w:r>
        <w:t>horizonte</w:t>
      </w:r>
      <w:r>
        <w:rPr>
          <w:spacing w:val="-9"/>
        </w:rPr>
        <w:t xml:space="preserve"> </w:t>
      </w:r>
      <w:r>
        <w:t>eva</w:t>
      </w:r>
      <w:r>
        <w:t>luado.</w:t>
      </w:r>
      <w:r>
        <w:rPr>
          <w:spacing w:val="-8"/>
        </w:rPr>
        <w:t xml:space="preserve"> </w:t>
      </w:r>
      <w:r>
        <w:t>Este</w:t>
      </w:r>
      <w:r>
        <w:rPr>
          <w:spacing w:val="-9"/>
        </w:rPr>
        <w:t xml:space="preserve"> </w:t>
      </w:r>
      <w:r>
        <w:t>resultado</w:t>
      </w:r>
      <w:r>
        <w:rPr>
          <w:spacing w:val="-8"/>
        </w:rPr>
        <w:t xml:space="preserve"> </w:t>
      </w:r>
      <w:r>
        <w:t>evidencia</w:t>
      </w:r>
      <w:r>
        <w:rPr>
          <w:spacing w:val="-9"/>
        </w:rPr>
        <w:t xml:space="preserve"> </w:t>
      </w:r>
      <w:r>
        <w:t>la</w:t>
      </w:r>
      <w:r>
        <w:rPr>
          <w:spacing w:val="-6"/>
        </w:rPr>
        <w:t xml:space="preserve"> </w:t>
      </w:r>
      <w:r>
        <w:t>relevancia</w:t>
      </w:r>
      <w:r>
        <w:rPr>
          <w:spacing w:val="-9"/>
        </w:rPr>
        <w:t xml:space="preserve"> </w:t>
      </w:r>
      <w:r>
        <w:t>de</w:t>
      </w:r>
      <w:r>
        <w:rPr>
          <w:spacing w:val="-9"/>
        </w:rPr>
        <w:t xml:space="preserve"> </w:t>
      </w:r>
      <w:r>
        <w:t>sostener</w:t>
      </w:r>
      <w:r>
        <w:rPr>
          <w:spacing w:val="-9"/>
        </w:rPr>
        <w:t xml:space="preserve"> </w:t>
      </w:r>
      <w:r>
        <w:t>niveles adecuados</w:t>
      </w:r>
      <w:r>
        <w:rPr>
          <w:spacing w:val="-6"/>
        </w:rPr>
        <w:t xml:space="preserve"> </w:t>
      </w:r>
      <w:r>
        <w:t>de</w:t>
      </w:r>
      <w:r>
        <w:rPr>
          <w:spacing w:val="-7"/>
        </w:rPr>
        <w:t xml:space="preserve"> </w:t>
      </w:r>
      <w:r>
        <w:t>tarifa,</w:t>
      </w:r>
      <w:r>
        <w:rPr>
          <w:spacing w:val="-6"/>
        </w:rPr>
        <w:t xml:space="preserve"> </w:t>
      </w:r>
      <w:r>
        <w:t>actividad</w:t>
      </w:r>
      <w:r>
        <w:rPr>
          <w:spacing w:val="-6"/>
        </w:rPr>
        <w:t xml:space="preserve"> </w:t>
      </w:r>
      <w:r>
        <w:t>y</w:t>
      </w:r>
      <w:r>
        <w:rPr>
          <w:spacing w:val="-6"/>
        </w:rPr>
        <w:t xml:space="preserve"> </w:t>
      </w:r>
      <w:r>
        <w:t>eficiencia</w:t>
      </w:r>
      <w:r>
        <w:rPr>
          <w:spacing w:val="-6"/>
        </w:rPr>
        <w:t xml:space="preserve"> </w:t>
      </w:r>
      <w:r>
        <w:t>de</w:t>
      </w:r>
      <w:r>
        <w:rPr>
          <w:spacing w:val="-4"/>
        </w:rPr>
        <w:t xml:space="preserve"> </w:t>
      </w:r>
      <w:r>
        <w:t>costos</w:t>
      </w:r>
      <w:r>
        <w:rPr>
          <w:spacing w:val="-5"/>
        </w:rPr>
        <w:t xml:space="preserve"> </w:t>
      </w:r>
      <w:r>
        <w:t>para</w:t>
      </w:r>
      <w:r>
        <w:rPr>
          <w:spacing w:val="-8"/>
        </w:rPr>
        <w:t xml:space="preserve"> </w:t>
      </w:r>
      <w:r>
        <w:t>preservar</w:t>
      </w:r>
      <w:r>
        <w:rPr>
          <w:spacing w:val="-7"/>
        </w:rPr>
        <w:t xml:space="preserve"> </w:t>
      </w:r>
      <w:r>
        <w:t>la</w:t>
      </w:r>
      <w:r>
        <w:rPr>
          <w:spacing w:val="-6"/>
        </w:rPr>
        <w:t xml:space="preserve"> </w:t>
      </w:r>
      <w:r>
        <w:t>generación</w:t>
      </w:r>
      <w:r>
        <w:rPr>
          <w:spacing w:val="-5"/>
        </w:rPr>
        <w:t xml:space="preserve"> </w:t>
      </w:r>
      <w:r>
        <w:t>de</w:t>
      </w:r>
      <w:r>
        <w:rPr>
          <w:spacing w:val="-7"/>
        </w:rPr>
        <w:t xml:space="preserve"> </w:t>
      </w:r>
      <w:r>
        <w:t>valor</w:t>
      </w:r>
      <w:r>
        <w:rPr>
          <w:spacing w:val="-6"/>
        </w:rPr>
        <w:t xml:space="preserve"> </w:t>
      </w:r>
      <w:r>
        <w:t>después de impuestos.</w:t>
      </w:r>
    </w:p>
    <w:p w:rsidR="009003C7" w:rsidRDefault="009003C7">
      <w:pPr>
        <w:pStyle w:val="Textoindependiente"/>
        <w:spacing w:line="360" w:lineRule="auto"/>
        <w:jc w:val="both"/>
        <w:sectPr w:rsidR="009003C7">
          <w:pgSz w:w="12240" w:h="15840"/>
          <w:pgMar w:top="1360" w:right="1080" w:bottom="1260" w:left="1080" w:header="0" w:footer="1080" w:gutter="0"/>
          <w:cols w:space="720"/>
        </w:sectPr>
      </w:pPr>
    </w:p>
    <w:p w:rsidR="009003C7" w:rsidRDefault="004D355F">
      <w:pPr>
        <w:pStyle w:val="Ttulo2"/>
        <w:numPr>
          <w:ilvl w:val="1"/>
          <w:numId w:val="6"/>
        </w:numPr>
        <w:tabs>
          <w:tab w:val="left" w:pos="1800"/>
        </w:tabs>
        <w:spacing w:before="79"/>
        <w:jc w:val="both"/>
      </w:pPr>
      <w:bookmarkStart w:id="149" w:name="_bookmark149"/>
      <w:bookmarkEnd w:id="149"/>
      <w:r>
        <w:lastRenderedPageBreak/>
        <w:t>Escenarios</w:t>
      </w:r>
      <w:r>
        <w:rPr>
          <w:spacing w:val="-4"/>
        </w:rPr>
        <w:t xml:space="preserve"> </w:t>
      </w:r>
      <w:r>
        <w:t>y</w:t>
      </w:r>
      <w:r>
        <w:rPr>
          <w:spacing w:val="-2"/>
        </w:rPr>
        <w:t xml:space="preserve"> sensibilidad</w:t>
      </w:r>
    </w:p>
    <w:p w:rsidR="009003C7" w:rsidRDefault="004D355F">
      <w:pPr>
        <w:pStyle w:val="Textoindependiente"/>
        <w:spacing w:before="120" w:line="360" w:lineRule="auto"/>
        <w:ind w:left="360" w:right="358"/>
        <w:jc w:val="both"/>
      </w:pPr>
      <w:r>
        <w:t>El análisis de escenarios permite evaluar el comportamiento del proyecto bajo distintas condiciones económicas y operativas, considerando variaciones en las principales variables que afectan la rentabilidad del negocio. A diferencia del escenario base, que</w:t>
      </w:r>
      <w:r>
        <w:t xml:space="preserve"> representa la situación esperada,</w:t>
      </w:r>
      <w:r>
        <w:rPr>
          <w:spacing w:val="-6"/>
        </w:rPr>
        <w:t xml:space="preserve"> </w:t>
      </w:r>
      <w:r>
        <w:t>los</w:t>
      </w:r>
      <w:r>
        <w:rPr>
          <w:spacing w:val="-5"/>
        </w:rPr>
        <w:t xml:space="preserve"> </w:t>
      </w:r>
      <w:r>
        <w:t>escenarios</w:t>
      </w:r>
      <w:r>
        <w:rPr>
          <w:spacing w:val="-4"/>
        </w:rPr>
        <w:t xml:space="preserve"> </w:t>
      </w:r>
      <w:r>
        <w:t>conservador</w:t>
      </w:r>
      <w:r>
        <w:rPr>
          <w:spacing w:val="-7"/>
        </w:rPr>
        <w:t xml:space="preserve"> </w:t>
      </w:r>
      <w:r>
        <w:t>y</w:t>
      </w:r>
      <w:r>
        <w:rPr>
          <w:spacing w:val="-6"/>
        </w:rPr>
        <w:t xml:space="preserve"> </w:t>
      </w:r>
      <w:r>
        <w:t>optimista</w:t>
      </w:r>
      <w:r>
        <w:rPr>
          <w:spacing w:val="-6"/>
        </w:rPr>
        <w:t xml:space="preserve"> </w:t>
      </w:r>
      <w:r>
        <w:t>reflejan</w:t>
      </w:r>
      <w:r>
        <w:rPr>
          <w:spacing w:val="-6"/>
        </w:rPr>
        <w:t xml:space="preserve"> </w:t>
      </w:r>
      <w:r>
        <w:t>contextos</w:t>
      </w:r>
      <w:r>
        <w:rPr>
          <w:spacing w:val="-5"/>
        </w:rPr>
        <w:t xml:space="preserve"> </w:t>
      </w:r>
      <w:r>
        <w:t>de</w:t>
      </w:r>
      <w:r>
        <w:rPr>
          <w:spacing w:val="-7"/>
        </w:rPr>
        <w:t xml:space="preserve"> </w:t>
      </w:r>
      <w:r>
        <w:t>menor</w:t>
      </w:r>
      <w:r>
        <w:rPr>
          <w:spacing w:val="-7"/>
        </w:rPr>
        <w:t xml:space="preserve"> </w:t>
      </w:r>
      <w:r>
        <w:t>y</w:t>
      </w:r>
      <w:r>
        <w:rPr>
          <w:spacing w:val="-6"/>
        </w:rPr>
        <w:t xml:space="preserve"> </w:t>
      </w:r>
      <w:r>
        <w:t>mayor</w:t>
      </w:r>
      <w:r>
        <w:rPr>
          <w:spacing w:val="-7"/>
        </w:rPr>
        <w:t xml:space="preserve"> </w:t>
      </w:r>
      <w:r>
        <w:t xml:space="preserve">desempeño </w:t>
      </w:r>
      <w:r>
        <w:rPr>
          <w:spacing w:val="-2"/>
        </w:rPr>
        <w:t>respectivamente.</w:t>
      </w:r>
    </w:p>
    <w:p w:rsidR="009003C7" w:rsidRDefault="004D355F">
      <w:pPr>
        <w:pStyle w:val="Textoindependiente"/>
        <w:spacing w:before="239" w:line="360" w:lineRule="auto"/>
        <w:ind w:left="360" w:right="359"/>
        <w:jc w:val="both"/>
      </w:pPr>
      <w:r>
        <w:t>Este enfoque resulta fundamental en proyectos del sector petrolero, caracterizados por su exposición a la volatilidad d</w:t>
      </w:r>
      <w:r>
        <w:t>e precios, la variabilidad en la actividad operativa y la sensibilidad a los costos.</w:t>
      </w:r>
    </w:p>
    <w:p w:rsidR="009003C7" w:rsidRDefault="004D355F">
      <w:pPr>
        <w:pStyle w:val="Textoindependiente"/>
        <w:spacing w:before="242" w:line="360" w:lineRule="auto"/>
        <w:ind w:left="360" w:right="356"/>
        <w:jc w:val="both"/>
      </w:pPr>
      <w:r>
        <w:t>Con</w:t>
      </w:r>
      <w:r>
        <w:rPr>
          <w:spacing w:val="-15"/>
        </w:rPr>
        <w:t xml:space="preserve"> </w:t>
      </w:r>
      <w:r>
        <w:t>el</w:t>
      </w:r>
      <w:r>
        <w:rPr>
          <w:spacing w:val="-15"/>
        </w:rPr>
        <w:t xml:space="preserve"> </w:t>
      </w:r>
      <w:r>
        <w:t>objetivo</w:t>
      </w:r>
      <w:r>
        <w:rPr>
          <w:spacing w:val="-15"/>
        </w:rPr>
        <w:t xml:space="preserve"> </w:t>
      </w:r>
      <w:r>
        <w:t>de</w:t>
      </w:r>
      <w:r>
        <w:rPr>
          <w:spacing w:val="-15"/>
        </w:rPr>
        <w:t xml:space="preserve"> </w:t>
      </w:r>
      <w:r>
        <w:t>evaluar</w:t>
      </w:r>
      <w:r>
        <w:rPr>
          <w:spacing w:val="-15"/>
        </w:rPr>
        <w:t xml:space="preserve"> </w:t>
      </w:r>
      <w:r>
        <w:t>la</w:t>
      </w:r>
      <w:r>
        <w:rPr>
          <w:spacing w:val="-15"/>
        </w:rPr>
        <w:t xml:space="preserve"> </w:t>
      </w:r>
      <w:r>
        <w:t>robustez</w:t>
      </w:r>
      <w:r>
        <w:rPr>
          <w:spacing w:val="-15"/>
        </w:rPr>
        <w:t xml:space="preserve"> </w:t>
      </w:r>
      <w:r>
        <w:t>financiera</w:t>
      </w:r>
      <w:r>
        <w:rPr>
          <w:spacing w:val="-15"/>
        </w:rPr>
        <w:t xml:space="preserve"> </w:t>
      </w:r>
      <w:r>
        <w:t>del</w:t>
      </w:r>
      <w:r>
        <w:rPr>
          <w:spacing w:val="-15"/>
        </w:rPr>
        <w:t xml:space="preserve"> </w:t>
      </w:r>
      <w:r>
        <w:t>proyecto</w:t>
      </w:r>
      <w:r>
        <w:rPr>
          <w:spacing w:val="-15"/>
        </w:rPr>
        <w:t xml:space="preserve"> </w:t>
      </w:r>
      <w:r>
        <w:t>frente</w:t>
      </w:r>
      <w:r>
        <w:rPr>
          <w:spacing w:val="-15"/>
        </w:rPr>
        <w:t xml:space="preserve"> </w:t>
      </w:r>
      <w:r>
        <w:t>a</w:t>
      </w:r>
      <w:r>
        <w:rPr>
          <w:spacing w:val="-15"/>
        </w:rPr>
        <w:t xml:space="preserve"> </w:t>
      </w:r>
      <w:r>
        <w:t>variaciones</w:t>
      </w:r>
      <w:r>
        <w:rPr>
          <w:spacing w:val="-15"/>
        </w:rPr>
        <w:t xml:space="preserve"> </w:t>
      </w:r>
      <w:r>
        <w:t>en</w:t>
      </w:r>
      <w:r>
        <w:rPr>
          <w:spacing w:val="-15"/>
        </w:rPr>
        <w:t xml:space="preserve"> </w:t>
      </w:r>
      <w:r>
        <w:t>las</w:t>
      </w:r>
      <w:r>
        <w:rPr>
          <w:spacing w:val="-15"/>
        </w:rPr>
        <w:t xml:space="preserve"> </w:t>
      </w:r>
      <w:r>
        <w:t>principales variables operativas, se realizó un análisis de sensibilidad simplif</w:t>
      </w:r>
      <w:r>
        <w:t>icado considerando modificaciones</w:t>
      </w:r>
      <w:r>
        <w:rPr>
          <w:spacing w:val="-6"/>
        </w:rPr>
        <w:t xml:space="preserve"> </w:t>
      </w:r>
      <w:r>
        <w:t>en</w:t>
      </w:r>
      <w:r>
        <w:rPr>
          <w:spacing w:val="-6"/>
        </w:rPr>
        <w:t xml:space="preserve"> </w:t>
      </w:r>
      <w:r>
        <w:t>tarifas</w:t>
      </w:r>
      <w:r>
        <w:rPr>
          <w:spacing w:val="-4"/>
        </w:rPr>
        <w:t xml:space="preserve"> </w:t>
      </w:r>
      <w:r>
        <w:t>promedio,</w:t>
      </w:r>
      <w:r>
        <w:rPr>
          <w:spacing w:val="-5"/>
        </w:rPr>
        <w:t xml:space="preserve"> </w:t>
      </w:r>
      <w:r>
        <w:t>costos</w:t>
      </w:r>
      <w:r>
        <w:rPr>
          <w:spacing w:val="-5"/>
        </w:rPr>
        <w:t xml:space="preserve"> </w:t>
      </w:r>
      <w:r>
        <w:t>operativos</w:t>
      </w:r>
      <w:r>
        <w:rPr>
          <w:spacing w:val="-6"/>
        </w:rPr>
        <w:t xml:space="preserve"> </w:t>
      </w:r>
      <w:r>
        <w:t>y</w:t>
      </w:r>
      <w:r>
        <w:rPr>
          <w:spacing w:val="-6"/>
        </w:rPr>
        <w:t xml:space="preserve"> </w:t>
      </w:r>
      <w:r>
        <w:t>nivel</w:t>
      </w:r>
      <w:r>
        <w:rPr>
          <w:spacing w:val="-6"/>
        </w:rPr>
        <w:t xml:space="preserve"> </w:t>
      </w:r>
      <w:r>
        <w:t>de</w:t>
      </w:r>
      <w:r>
        <w:rPr>
          <w:spacing w:val="-7"/>
        </w:rPr>
        <w:t xml:space="preserve"> </w:t>
      </w:r>
      <w:r>
        <w:t>actividad.</w:t>
      </w:r>
      <w:r>
        <w:rPr>
          <w:spacing w:val="-3"/>
        </w:rPr>
        <w:t xml:space="preserve"> </w:t>
      </w:r>
      <w:r>
        <w:t>Para</w:t>
      </w:r>
      <w:r>
        <w:rPr>
          <w:spacing w:val="-7"/>
        </w:rPr>
        <w:t xml:space="preserve"> </w:t>
      </w:r>
      <w:r>
        <w:t>cada</w:t>
      </w:r>
      <w:r>
        <w:rPr>
          <w:spacing w:val="-7"/>
        </w:rPr>
        <w:t xml:space="preserve"> </w:t>
      </w:r>
      <w:r>
        <w:t>escenario</w:t>
      </w:r>
      <w:r>
        <w:rPr>
          <w:spacing w:val="-6"/>
        </w:rPr>
        <w:t xml:space="preserve"> </w:t>
      </w:r>
      <w:r>
        <w:t>se estimó</w:t>
      </w:r>
      <w:r>
        <w:rPr>
          <w:spacing w:val="-15"/>
        </w:rPr>
        <w:t xml:space="preserve"> </w:t>
      </w:r>
      <w:r>
        <w:t>el</w:t>
      </w:r>
      <w:r>
        <w:rPr>
          <w:spacing w:val="-15"/>
        </w:rPr>
        <w:t xml:space="preserve"> </w:t>
      </w:r>
      <w:r>
        <w:t>impacto</w:t>
      </w:r>
      <w:r>
        <w:rPr>
          <w:spacing w:val="-15"/>
        </w:rPr>
        <w:t xml:space="preserve"> </w:t>
      </w:r>
      <w:r>
        <w:t>sobre</w:t>
      </w:r>
      <w:r>
        <w:rPr>
          <w:spacing w:val="-15"/>
        </w:rPr>
        <w:t xml:space="preserve"> </w:t>
      </w:r>
      <w:r>
        <w:t>el</w:t>
      </w:r>
      <w:r>
        <w:rPr>
          <w:spacing w:val="-15"/>
        </w:rPr>
        <w:t xml:space="preserve"> </w:t>
      </w:r>
      <w:r>
        <w:t>Valor</w:t>
      </w:r>
      <w:r>
        <w:rPr>
          <w:spacing w:val="-15"/>
        </w:rPr>
        <w:t xml:space="preserve"> </w:t>
      </w:r>
      <w:r>
        <w:t>Actual</w:t>
      </w:r>
      <w:r>
        <w:rPr>
          <w:spacing w:val="-15"/>
        </w:rPr>
        <w:t xml:space="preserve"> </w:t>
      </w:r>
      <w:r>
        <w:t>Neto</w:t>
      </w:r>
      <w:r>
        <w:rPr>
          <w:spacing w:val="-15"/>
        </w:rPr>
        <w:t xml:space="preserve"> </w:t>
      </w:r>
      <w:r>
        <w:t>(VAN)</w:t>
      </w:r>
      <w:r>
        <w:rPr>
          <w:spacing w:val="-15"/>
        </w:rPr>
        <w:t xml:space="preserve"> </w:t>
      </w:r>
      <w:r>
        <w:t>y</w:t>
      </w:r>
      <w:r>
        <w:rPr>
          <w:spacing w:val="-15"/>
        </w:rPr>
        <w:t xml:space="preserve"> </w:t>
      </w:r>
      <w:r>
        <w:t>la</w:t>
      </w:r>
      <w:r>
        <w:rPr>
          <w:spacing w:val="-15"/>
        </w:rPr>
        <w:t xml:space="preserve"> </w:t>
      </w:r>
      <w:r>
        <w:t>Tasa</w:t>
      </w:r>
      <w:r>
        <w:rPr>
          <w:spacing w:val="-15"/>
        </w:rPr>
        <w:t xml:space="preserve"> </w:t>
      </w:r>
      <w:r>
        <w:t>Interna</w:t>
      </w:r>
      <w:r>
        <w:rPr>
          <w:spacing w:val="-15"/>
        </w:rPr>
        <w:t xml:space="preserve"> </w:t>
      </w:r>
      <w:r>
        <w:t>de</w:t>
      </w:r>
      <w:r>
        <w:rPr>
          <w:spacing w:val="-15"/>
        </w:rPr>
        <w:t xml:space="preserve"> </w:t>
      </w:r>
      <w:r>
        <w:t>Retorno</w:t>
      </w:r>
      <w:r>
        <w:rPr>
          <w:spacing w:val="-15"/>
        </w:rPr>
        <w:t xml:space="preserve"> </w:t>
      </w:r>
      <w:r>
        <w:t>(TIR),</w:t>
      </w:r>
      <w:r>
        <w:rPr>
          <w:spacing w:val="-15"/>
        </w:rPr>
        <w:t xml:space="preserve"> </w:t>
      </w:r>
      <w:r>
        <w:t>utilizando la</w:t>
      </w:r>
      <w:r>
        <w:rPr>
          <w:spacing w:val="-10"/>
        </w:rPr>
        <w:t xml:space="preserve"> </w:t>
      </w:r>
      <w:r>
        <w:t>tasa</w:t>
      </w:r>
      <w:r>
        <w:rPr>
          <w:spacing w:val="-10"/>
        </w:rPr>
        <w:t xml:space="preserve"> </w:t>
      </w:r>
      <w:r>
        <w:t>de</w:t>
      </w:r>
      <w:r>
        <w:rPr>
          <w:spacing w:val="-10"/>
        </w:rPr>
        <w:t xml:space="preserve"> </w:t>
      </w:r>
      <w:r>
        <w:t>descuento</w:t>
      </w:r>
      <w:r>
        <w:rPr>
          <w:spacing w:val="-9"/>
        </w:rPr>
        <w:t xml:space="preserve"> </w:t>
      </w:r>
      <w:r>
        <w:t>definida</w:t>
      </w:r>
      <w:r>
        <w:rPr>
          <w:spacing w:val="-10"/>
        </w:rPr>
        <w:t xml:space="preserve"> </w:t>
      </w:r>
      <w:r>
        <w:t>previamente.</w:t>
      </w:r>
      <w:r>
        <w:rPr>
          <w:spacing w:val="-9"/>
        </w:rPr>
        <w:t xml:space="preserve"> </w:t>
      </w:r>
      <w:r>
        <w:t>El</w:t>
      </w:r>
      <w:r>
        <w:rPr>
          <w:spacing w:val="-9"/>
        </w:rPr>
        <w:t xml:space="preserve"> </w:t>
      </w:r>
      <w:r>
        <w:t>análisis</w:t>
      </w:r>
      <w:r>
        <w:rPr>
          <w:spacing w:val="-9"/>
        </w:rPr>
        <w:t xml:space="preserve"> </w:t>
      </w:r>
      <w:r>
        <w:t>de</w:t>
      </w:r>
      <w:r>
        <w:rPr>
          <w:spacing w:val="-10"/>
        </w:rPr>
        <w:t xml:space="preserve"> </w:t>
      </w:r>
      <w:r>
        <w:t>sensibilidad</w:t>
      </w:r>
      <w:r>
        <w:rPr>
          <w:spacing w:val="-10"/>
        </w:rPr>
        <w:t xml:space="preserve"> </w:t>
      </w:r>
      <w:r>
        <w:t>presentado</w:t>
      </w:r>
      <w:r>
        <w:rPr>
          <w:spacing w:val="-10"/>
        </w:rPr>
        <w:t xml:space="preserve"> </w:t>
      </w:r>
      <w:r>
        <w:t>a</w:t>
      </w:r>
      <w:r>
        <w:rPr>
          <w:spacing w:val="-10"/>
        </w:rPr>
        <w:t xml:space="preserve"> </w:t>
      </w:r>
      <w:r>
        <w:t>continuación</w:t>
      </w:r>
      <w:r>
        <w:rPr>
          <w:spacing w:val="-9"/>
        </w:rPr>
        <w:t xml:space="preserve"> </w:t>
      </w:r>
      <w:r>
        <w:t>se mantiene</w:t>
      </w:r>
      <w:r>
        <w:rPr>
          <w:spacing w:val="-12"/>
        </w:rPr>
        <w:t xml:space="preserve"> </w:t>
      </w:r>
      <w:r>
        <w:t>sobre</w:t>
      </w:r>
      <w:r>
        <w:rPr>
          <w:spacing w:val="-12"/>
        </w:rPr>
        <w:t xml:space="preserve"> </w:t>
      </w:r>
      <w:r>
        <w:t>la</w:t>
      </w:r>
      <w:r>
        <w:rPr>
          <w:spacing w:val="-11"/>
        </w:rPr>
        <w:t xml:space="preserve"> </w:t>
      </w:r>
      <w:r>
        <w:t>base</w:t>
      </w:r>
      <w:r>
        <w:rPr>
          <w:spacing w:val="-11"/>
        </w:rPr>
        <w:t xml:space="preserve"> </w:t>
      </w:r>
      <w:r>
        <w:t>de</w:t>
      </w:r>
      <w:r>
        <w:rPr>
          <w:spacing w:val="-9"/>
        </w:rPr>
        <w:t xml:space="preserve"> </w:t>
      </w:r>
      <w:r>
        <w:t>los</w:t>
      </w:r>
      <w:r>
        <w:rPr>
          <w:spacing w:val="-10"/>
        </w:rPr>
        <w:t xml:space="preserve"> </w:t>
      </w:r>
      <w:r>
        <w:t>flujos</w:t>
      </w:r>
      <w:r>
        <w:rPr>
          <w:spacing w:val="-10"/>
        </w:rPr>
        <w:t xml:space="preserve"> </w:t>
      </w:r>
      <w:r>
        <w:t>pre-impositivos,</w:t>
      </w:r>
      <w:r>
        <w:rPr>
          <w:spacing w:val="-10"/>
        </w:rPr>
        <w:t xml:space="preserve"> </w:t>
      </w:r>
      <w:r>
        <w:t>con</w:t>
      </w:r>
      <w:r>
        <w:rPr>
          <w:spacing w:val="-11"/>
        </w:rPr>
        <w:t xml:space="preserve"> </w:t>
      </w:r>
      <w:r>
        <w:t>el</w:t>
      </w:r>
      <w:r>
        <w:rPr>
          <w:spacing w:val="-10"/>
        </w:rPr>
        <w:t xml:space="preserve"> </w:t>
      </w:r>
      <w:r>
        <w:t>fin</w:t>
      </w:r>
      <w:r>
        <w:rPr>
          <w:spacing w:val="-11"/>
        </w:rPr>
        <w:t xml:space="preserve"> </w:t>
      </w:r>
      <w:r>
        <w:t>de</w:t>
      </w:r>
      <w:r>
        <w:rPr>
          <w:spacing w:val="-12"/>
        </w:rPr>
        <w:t xml:space="preserve"> </w:t>
      </w:r>
      <w:r>
        <w:t>conservar</w:t>
      </w:r>
      <w:r>
        <w:rPr>
          <w:spacing w:val="-9"/>
        </w:rPr>
        <w:t xml:space="preserve"> </w:t>
      </w:r>
      <w:r>
        <w:t>la</w:t>
      </w:r>
      <w:r>
        <w:rPr>
          <w:spacing w:val="-11"/>
        </w:rPr>
        <w:t xml:space="preserve"> </w:t>
      </w:r>
      <w:r>
        <w:t>comparabilidad</w:t>
      </w:r>
      <w:r>
        <w:rPr>
          <w:spacing w:val="-11"/>
        </w:rPr>
        <w:t xml:space="preserve"> </w:t>
      </w:r>
      <w:r>
        <w:t>con el modelo financiero principal.</w:t>
      </w:r>
    </w:p>
    <w:p w:rsidR="009003C7" w:rsidRDefault="004D355F">
      <w:pPr>
        <w:spacing w:before="240"/>
        <w:ind w:left="360"/>
        <w:jc w:val="both"/>
        <w:rPr>
          <w:i/>
          <w:sz w:val="24"/>
        </w:rPr>
      </w:pPr>
      <w:bookmarkStart w:id="150" w:name="_bookmark150"/>
      <w:bookmarkEnd w:id="150"/>
      <w:r>
        <w:rPr>
          <w:b/>
          <w:i/>
          <w:color w:val="4F81BC"/>
          <w:sz w:val="24"/>
        </w:rPr>
        <w:t>Tabla</w:t>
      </w:r>
      <w:r>
        <w:rPr>
          <w:b/>
          <w:i/>
          <w:color w:val="4F81BC"/>
          <w:spacing w:val="-3"/>
          <w:sz w:val="24"/>
        </w:rPr>
        <w:t xml:space="preserve"> </w:t>
      </w:r>
      <w:r>
        <w:rPr>
          <w:b/>
          <w:i/>
          <w:color w:val="4F81BC"/>
          <w:sz w:val="24"/>
        </w:rPr>
        <w:t>26</w:t>
      </w:r>
      <w:r>
        <w:rPr>
          <w:b/>
          <w:i/>
          <w:color w:val="4F81BC"/>
          <w:spacing w:val="-1"/>
          <w:sz w:val="24"/>
        </w:rPr>
        <w:t xml:space="preserve"> </w:t>
      </w:r>
      <w:r>
        <w:rPr>
          <w:i/>
          <w:color w:val="4F81BC"/>
          <w:sz w:val="24"/>
        </w:rPr>
        <w:t>Sensibilidad</w:t>
      </w:r>
      <w:r>
        <w:rPr>
          <w:i/>
          <w:color w:val="4F81BC"/>
          <w:spacing w:val="-1"/>
          <w:sz w:val="24"/>
        </w:rPr>
        <w:t xml:space="preserve"> </w:t>
      </w:r>
      <w:r>
        <w:rPr>
          <w:i/>
          <w:color w:val="4F81BC"/>
          <w:sz w:val="24"/>
        </w:rPr>
        <w:t>financiera</w:t>
      </w:r>
      <w:r>
        <w:rPr>
          <w:i/>
          <w:color w:val="4F81BC"/>
          <w:spacing w:val="-1"/>
          <w:sz w:val="24"/>
        </w:rPr>
        <w:t xml:space="preserve"> </w:t>
      </w:r>
      <w:r>
        <w:rPr>
          <w:i/>
          <w:color w:val="4F81BC"/>
          <w:spacing w:val="-2"/>
          <w:sz w:val="24"/>
        </w:rPr>
        <w:t>simplificada</w:t>
      </w:r>
    </w:p>
    <w:p w:rsidR="009003C7" w:rsidRDefault="009003C7">
      <w:pPr>
        <w:pStyle w:val="Textoindependiente"/>
        <w:spacing w:before="5"/>
        <w:rPr>
          <w:i/>
          <w:sz w:val="10"/>
        </w:rPr>
      </w:pPr>
    </w:p>
    <w:tbl>
      <w:tblPr>
        <w:tblStyle w:val="TableNormal"/>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09"/>
        <w:gridCol w:w="1165"/>
        <w:gridCol w:w="1436"/>
        <w:gridCol w:w="836"/>
      </w:tblGrid>
      <w:tr w:rsidR="009003C7">
        <w:trPr>
          <w:trHeight w:val="275"/>
        </w:trPr>
        <w:tc>
          <w:tcPr>
            <w:tcW w:w="2009" w:type="dxa"/>
          </w:tcPr>
          <w:p w:rsidR="009003C7" w:rsidRDefault="004D355F">
            <w:pPr>
              <w:pStyle w:val="TableParagraph"/>
              <w:rPr>
                <w:sz w:val="24"/>
              </w:rPr>
            </w:pPr>
            <w:r>
              <w:rPr>
                <w:sz w:val="24"/>
              </w:rPr>
              <w:t>Variable</w:t>
            </w:r>
            <w:r>
              <w:rPr>
                <w:spacing w:val="-3"/>
                <w:sz w:val="24"/>
              </w:rPr>
              <w:t xml:space="preserve"> </w:t>
            </w:r>
            <w:r>
              <w:rPr>
                <w:spacing w:val="-2"/>
                <w:sz w:val="24"/>
              </w:rPr>
              <w:t>analizada</w:t>
            </w:r>
          </w:p>
        </w:tc>
        <w:tc>
          <w:tcPr>
            <w:tcW w:w="1165" w:type="dxa"/>
          </w:tcPr>
          <w:p w:rsidR="009003C7" w:rsidRDefault="004D355F">
            <w:pPr>
              <w:pStyle w:val="TableParagraph"/>
              <w:rPr>
                <w:sz w:val="24"/>
              </w:rPr>
            </w:pPr>
            <w:r>
              <w:rPr>
                <w:spacing w:val="-2"/>
                <w:sz w:val="24"/>
              </w:rPr>
              <w:t>Variación</w:t>
            </w:r>
          </w:p>
        </w:tc>
        <w:tc>
          <w:tcPr>
            <w:tcW w:w="1436" w:type="dxa"/>
          </w:tcPr>
          <w:p w:rsidR="009003C7" w:rsidRDefault="004D355F">
            <w:pPr>
              <w:pStyle w:val="TableParagraph"/>
              <w:rPr>
                <w:sz w:val="24"/>
              </w:rPr>
            </w:pPr>
            <w:r>
              <w:rPr>
                <w:sz w:val="24"/>
              </w:rPr>
              <w:t>VAN</w:t>
            </w:r>
            <w:r>
              <w:rPr>
                <w:spacing w:val="-5"/>
                <w:sz w:val="24"/>
              </w:rPr>
              <w:t xml:space="preserve"> </w:t>
            </w:r>
            <w:r>
              <w:rPr>
                <w:spacing w:val="-2"/>
                <w:sz w:val="24"/>
              </w:rPr>
              <w:t>(USD)</w:t>
            </w:r>
          </w:p>
        </w:tc>
        <w:tc>
          <w:tcPr>
            <w:tcW w:w="836" w:type="dxa"/>
          </w:tcPr>
          <w:p w:rsidR="009003C7" w:rsidRDefault="004D355F">
            <w:pPr>
              <w:pStyle w:val="TableParagraph"/>
              <w:ind w:left="106"/>
              <w:rPr>
                <w:sz w:val="24"/>
              </w:rPr>
            </w:pPr>
            <w:r>
              <w:rPr>
                <w:spacing w:val="-5"/>
                <w:sz w:val="24"/>
              </w:rPr>
              <w:t>TIR</w:t>
            </w:r>
          </w:p>
        </w:tc>
      </w:tr>
      <w:tr w:rsidR="009003C7">
        <w:trPr>
          <w:trHeight w:val="277"/>
        </w:trPr>
        <w:tc>
          <w:tcPr>
            <w:tcW w:w="2009" w:type="dxa"/>
          </w:tcPr>
          <w:p w:rsidR="009003C7" w:rsidRDefault="004D355F">
            <w:pPr>
              <w:pStyle w:val="TableParagraph"/>
              <w:spacing w:before="1" w:line="257" w:lineRule="exact"/>
              <w:rPr>
                <w:sz w:val="24"/>
              </w:rPr>
            </w:pPr>
            <w:r>
              <w:rPr>
                <w:sz w:val="24"/>
              </w:rPr>
              <w:t>Escenario</w:t>
            </w:r>
            <w:r>
              <w:rPr>
                <w:spacing w:val="-5"/>
                <w:sz w:val="24"/>
              </w:rPr>
              <w:t xml:space="preserve"> </w:t>
            </w:r>
            <w:r>
              <w:rPr>
                <w:spacing w:val="-4"/>
                <w:sz w:val="24"/>
              </w:rPr>
              <w:t>base</w:t>
            </w:r>
          </w:p>
        </w:tc>
        <w:tc>
          <w:tcPr>
            <w:tcW w:w="1165" w:type="dxa"/>
          </w:tcPr>
          <w:p w:rsidR="009003C7" w:rsidRDefault="004D355F">
            <w:pPr>
              <w:pStyle w:val="TableParagraph"/>
              <w:spacing w:before="1" w:line="257" w:lineRule="exact"/>
              <w:rPr>
                <w:sz w:val="24"/>
              </w:rPr>
            </w:pPr>
            <w:r>
              <w:rPr>
                <w:sz w:val="24"/>
              </w:rPr>
              <w:t>—</w:t>
            </w:r>
          </w:p>
        </w:tc>
        <w:tc>
          <w:tcPr>
            <w:tcW w:w="1436" w:type="dxa"/>
          </w:tcPr>
          <w:p w:rsidR="009003C7" w:rsidRDefault="004D355F">
            <w:pPr>
              <w:pStyle w:val="TableParagraph"/>
              <w:spacing w:before="1" w:line="257" w:lineRule="exact"/>
              <w:rPr>
                <w:sz w:val="24"/>
              </w:rPr>
            </w:pPr>
            <w:r>
              <w:rPr>
                <w:spacing w:val="-2"/>
                <w:sz w:val="24"/>
              </w:rPr>
              <w:t>821.661</w:t>
            </w:r>
          </w:p>
        </w:tc>
        <w:tc>
          <w:tcPr>
            <w:tcW w:w="836" w:type="dxa"/>
          </w:tcPr>
          <w:p w:rsidR="009003C7" w:rsidRDefault="004D355F">
            <w:pPr>
              <w:pStyle w:val="TableParagraph"/>
              <w:spacing w:before="1" w:line="257" w:lineRule="exact"/>
              <w:ind w:left="106"/>
              <w:rPr>
                <w:sz w:val="24"/>
              </w:rPr>
            </w:pPr>
            <w:r>
              <w:rPr>
                <w:spacing w:val="-2"/>
                <w:sz w:val="24"/>
              </w:rPr>
              <w:t>22,7%</w:t>
            </w:r>
          </w:p>
        </w:tc>
      </w:tr>
      <w:tr w:rsidR="009003C7">
        <w:trPr>
          <w:trHeight w:val="275"/>
        </w:trPr>
        <w:tc>
          <w:tcPr>
            <w:tcW w:w="2009" w:type="dxa"/>
          </w:tcPr>
          <w:p w:rsidR="009003C7" w:rsidRDefault="004D355F">
            <w:pPr>
              <w:pStyle w:val="TableParagraph"/>
              <w:rPr>
                <w:sz w:val="24"/>
              </w:rPr>
            </w:pPr>
            <w:r>
              <w:rPr>
                <w:sz w:val="24"/>
              </w:rPr>
              <w:t>Tarifa</w:t>
            </w:r>
            <w:r>
              <w:rPr>
                <w:spacing w:val="-4"/>
                <w:sz w:val="24"/>
              </w:rPr>
              <w:t xml:space="preserve"> </w:t>
            </w:r>
            <w:r>
              <w:rPr>
                <w:spacing w:val="-2"/>
                <w:sz w:val="24"/>
              </w:rPr>
              <w:t>promedio</w:t>
            </w:r>
          </w:p>
        </w:tc>
        <w:tc>
          <w:tcPr>
            <w:tcW w:w="1165" w:type="dxa"/>
          </w:tcPr>
          <w:p w:rsidR="009003C7" w:rsidRDefault="004D355F">
            <w:pPr>
              <w:pStyle w:val="TableParagraph"/>
              <w:rPr>
                <w:sz w:val="24"/>
              </w:rPr>
            </w:pPr>
            <w:r>
              <w:rPr>
                <w:spacing w:val="-4"/>
                <w:sz w:val="24"/>
              </w:rPr>
              <w:t>+10%</w:t>
            </w:r>
          </w:p>
        </w:tc>
        <w:tc>
          <w:tcPr>
            <w:tcW w:w="1436" w:type="dxa"/>
          </w:tcPr>
          <w:p w:rsidR="009003C7" w:rsidRDefault="004D355F">
            <w:pPr>
              <w:pStyle w:val="TableParagraph"/>
              <w:rPr>
                <w:sz w:val="24"/>
              </w:rPr>
            </w:pPr>
            <w:r>
              <w:rPr>
                <w:spacing w:val="-2"/>
                <w:sz w:val="24"/>
              </w:rPr>
              <w:t>2.137.000</w:t>
            </w:r>
          </w:p>
        </w:tc>
        <w:tc>
          <w:tcPr>
            <w:tcW w:w="836" w:type="dxa"/>
          </w:tcPr>
          <w:p w:rsidR="009003C7" w:rsidRDefault="004D355F">
            <w:pPr>
              <w:pStyle w:val="TableParagraph"/>
              <w:ind w:left="106"/>
              <w:rPr>
                <w:sz w:val="24"/>
              </w:rPr>
            </w:pPr>
            <w:r>
              <w:rPr>
                <w:spacing w:val="-2"/>
                <w:sz w:val="24"/>
              </w:rPr>
              <w:t>34,1%</w:t>
            </w:r>
          </w:p>
        </w:tc>
      </w:tr>
      <w:tr w:rsidR="009003C7">
        <w:trPr>
          <w:trHeight w:val="275"/>
        </w:trPr>
        <w:tc>
          <w:tcPr>
            <w:tcW w:w="2009" w:type="dxa"/>
          </w:tcPr>
          <w:p w:rsidR="009003C7" w:rsidRDefault="004D355F">
            <w:pPr>
              <w:pStyle w:val="TableParagraph"/>
              <w:rPr>
                <w:sz w:val="24"/>
              </w:rPr>
            </w:pPr>
            <w:r>
              <w:rPr>
                <w:sz w:val="24"/>
              </w:rPr>
              <w:t>Tarifa</w:t>
            </w:r>
            <w:r>
              <w:rPr>
                <w:spacing w:val="-4"/>
                <w:sz w:val="24"/>
              </w:rPr>
              <w:t xml:space="preserve"> </w:t>
            </w:r>
            <w:r>
              <w:rPr>
                <w:spacing w:val="-2"/>
                <w:sz w:val="24"/>
              </w:rPr>
              <w:t>promedio</w:t>
            </w:r>
          </w:p>
        </w:tc>
        <w:tc>
          <w:tcPr>
            <w:tcW w:w="1165" w:type="dxa"/>
          </w:tcPr>
          <w:p w:rsidR="009003C7" w:rsidRDefault="004D355F">
            <w:pPr>
              <w:pStyle w:val="TableParagraph"/>
              <w:rPr>
                <w:sz w:val="24"/>
              </w:rPr>
            </w:pPr>
            <w:r>
              <w:rPr>
                <w:spacing w:val="-2"/>
                <w:sz w:val="24"/>
              </w:rPr>
              <w:t>-</w:t>
            </w:r>
            <w:r>
              <w:rPr>
                <w:spacing w:val="-5"/>
                <w:sz w:val="24"/>
              </w:rPr>
              <w:t>10%</w:t>
            </w:r>
          </w:p>
        </w:tc>
        <w:tc>
          <w:tcPr>
            <w:tcW w:w="1436" w:type="dxa"/>
          </w:tcPr>
          <w:p w:rsidR="009003C7" w:rsidRDefault="004D355F">
            <w:pPr>
              <w:pStyle w:val="TableParagraph"/>
              <w:rPr>
                <w:sz w:val="24"/>
              </w:rPr>
            </w:pPr>
            <w:r>
              <w:rPr>
                <w:spacing w:val="-2"/>
                <w:sz w:val="24"/>
              </w:rPr>
              <w:t>-494.000</w:t>
            </w:r>
          </w:p>
        </w:tc>
        <w:tc>
          <w:tcPr>
            <w:tcW w:w="836" w:type="dxa"/>
          </w:tcPr>
          <w:p w:rsidR="009003C7" w:rsidRDefault="004D355F">
            <w:pPr>
              <w:pStyle w:val="TableParagraph"/>
              <w:ind w:left="106"/>
              <w:rPr>
                <w:sz w:val="24"/>
              </w:rPr>
            </w:pPr>
            <w:r>
              <w:rPr>
                <w:spacing w:val="-2"/>
                <w:sz w:val="24"/>
              </w:rPr>
              <w:t>10,0%</w:t>
            </w:r>
          </w:p>
        </w:tc>
      </w:tr>
      <w:tr w:rsidR="009003C7">
        <w:trPr>
          <w:trHeight w:val="275"/>
        </w:trPr>
        <w:tc>
          <w:tcPr>
            <w:tcW w:w="2009" w:type="dxa"/>
          </w:tcPr>
          <w:p w:rsidR="009003C7" w:rsidRDefault="004D355F">
            <w:pPr>
              <w:pStyle w:val="TableParagraph"/>
              <w:rPr>
                <w:sz w:val="24"/>
              </w:rPr>
            </w:pPr>
            <w:r>
              <w:rPr>
                <w:sz w:val="24"/>
              </w:rPr>
              <w:t>Costos</w:t>
            </w:r>
            <w:r>
              <w:rPr>
                <w:spacing w:val="-4"/>
                <w:sz w:val="24"/>
              </w:rPr>
              <w:t xml:space="preserve"> </w:t>
            </w:r>
            <w:r>
              <w:rPr>
                <w:spacing w:val="-2"/>
                <w:sz w:val="24"/>
              </w:rPr>
              <w:t>operativos</w:t>
            </w:r>
          </w:p>
        </w:tc>
        <w:tc>
          <w:tcPr>
            <w:tcW w:w="1165" w:type="dxa"/>
          </w:tcPr>
          <w:p w:rsidR="009003C7" w:rsidRDefault="004D355F">
            <w:pPr>
              <w:pStyle w:val="TableParagraph"/>
              <w:rPr>
                <w:sz w:val="24"/>
              </w:rPr>
            </w:pPr>
            <w:r>
              <w:rPr>
                <w:spacing w:val="-4"/>
                <w:sz w:val="24"/>
              </w:rPr>
              <w:t>+10%</w:t>
            </w:r>
          </w:p>
        </w:tc>
        <w:tc>
          <w:tcPr>
            <w:tcW w:w="1436" w:type="dxa"/>
          </w:tcPr>
          <w:p w:rsidR="009003C7" w:rsidRDefault="004D355F">
            <w:pPr>
              <w:pStyle w:val="TableParagraph"/>
              <w:rPr>
                <w:sz w:val="24"/>
              </w:rPr>
            </w:pPr>
            <w:r>
              <w:rPr>
                <w:spacing w:val="-2"/>
                <w:sz w:val="24"/>
              </w:rPr>
              <w:t>-22.000</w:t>
            </w:r>
          </w:p>
        </w:tc>
        <w:tc>
          <w:tcPr>
            <w:tcW w:w="836" w:type="dxa"/>
          </w:tcPr>
          <w:p w:rsidR="009003C7" w:rsidRDefault="004D355F">
            <w:pPr>
              <w:pStyle w:val="TableParagraph"/>
              <w:ind w:left="106"/>
              <w:rPr>
                <w:sz w:val="24"/>
              </w:rPr>
            </w:pPr>
            <w:r>
              <w:rPr>
                <w:spacing w:val="-2"/>
                <w:sz w:val="24"/>
              </w:rPr>
              <w:t>14,8%</w:t>
            </w:r>
          </w:p>
        </w:tc>
      </w:tr>
      <w:tr w:rsidR="009003C7">
        <w:trPr>
          <w:trHeight w:val="275"/>
        </w:trPr>
        <w:tc>
          <w:tcPr>
            <w:tcW w:w="2009" w:type="dxa"/>
          </w:tcPr>
          <w:p w:rsidR="009003C7" w:rsidRDefault="004D355F">
            <w:pPr>
              <w:pStyle w:val="TableParagraph"/>
              <w:rPr>
                <w:sz w:val="24"/>
              </w:rPr>
            </w:pPr>
            <w:r>
              <w:rPr>
                <w:sz w:val="24"/>
              </w:rPr>
              <w:t>Costos</w:t>
            </w:r>
            <w:r>
              <w:rPr>
                <w:spacing w:val="-4"/>
                <w:sz w:val="24"/>
              </w:rPr>
              <w:t xml:space="preserve"> </w:t>
            </w:r>
            <w:r>
              <w:rPr>
                <w:spacing w:val="-2"/>
                <w:sz w:val="24"/>
              </w:rPr>
              <w:t>operativos</w:t>
            </w:r>
          </w:p>
        </w:tc>
        <w:tc>
          <w:tcPr>
            <w:tcW w:w="1165" w:type="dxa"/>
          </w:tcPr>
          <w:p w:rsidR="009003C7" w:rsidRDefault="004D355F">
            <w:pPr>
              <w:pStyle w:val="TableParagraph"/>
              <w:rPr>
                <w:sz w:val="24"/>
              </w:rPr>
            </w:pPr>
            <w:r>
              <w:rPr>
                <w:spacing w:val="-2"/>
                <w:sz w:val="24"/>
              </w:rPr>
              <w:t>-</w:t>
            </w:r>
            <w:r>
              <w:rPr>
                <w:spacing w:val="-5"/>
                <w:sz w:val="24"/>
              </w:rPr>
              <w:t>10%</w:t>
            </w:r>
          </w:p>
        </w:tc>
        <w:tc>
          <w:tcPr>
            <w:tcW w:w="1436" w:type="dxa"/>
          </w:tcPr>
          <w:p w:rsidR="009003C7" w:rsidRDefault="004D355F">
            <w:pPr>
              <w:pStyle w:val="TableParagraph"/>
              <w:rPr>
                <w:sz w:val="24"/>
              </w:rPr>
            </w:pPr>
            <w:r>
              <w:rPr>
                <w:spacing w:val="-2"/>
                <w:sz w:val="24"/>
              </w:rPr>
              <w:t>1.665.000</w:t>
            </w:r>
          </w:p>
        </w:tc>
        <w:tc>
          <w:tcPr>
            <w:tcW w:w="836" w:type="dxa"/>
          </w:tcPr>
          <w:p w:rsidR="009003C7" w:rsidRDefault="004D355F">
            <w:pPr>
              <w:pStyle w:val="TableParagraph"/>
              <w:ind w:left="106"/>
              <w:rPr>
                <w:sz w:val="24"/>
              </w:rPr>
            </w:pPr>
            <w:r>
              <w:rPr>
                <w:spacing w:val="-2"/>
                <w:sz w:val="24"/>
              </w:rPr>
              <w:t>30,2%</w:t>
            </w:r>
          </w:p>
        </w:tc>
      </w:tr>
      <w:tr w:rsidR="009003C7">
        <w:trPr>
          <w:trHeight w:val="275"/>
        </w:trPr>
        <w:tc>
          <w:tcPr>
            <w:tcW w:w="2009" w:type="dxa"/>
          </w:tcPr>
          <w:p w:rsidR="009003C7" w:rsidRDefault="004D355F">
            <w:pPr>
              <w:pStyle w:val="TableParagraph"/>
              <w:rPr>
                <w:sz w:val="24"/>
              </w:rPr>
            </w:pPr>
            <w:r>
              <w:rPr>
                <w:sz w:val="24"/>
              </w:rPr>
              <w:t>Nivel</w:t>
            </w:r>
            <w:r>
              <w:rPr>
                <w:spacing w:val="-1"/>
                <w:sz w:val="24"/>
              </w:rPr>
              <w:t xml:space="preserve"> </w:t>
            </w:r>
            <w:r>
              <w:rPr>
                <w:sz w:val="24"/>
              </w:rPr>
              <w:t xml:space="preserve">de </w:t>
            </w:r>
            <w:r>
              <w:rPr>
                <w:spacing w:val="-2"/>
                <w:sz w:val="24"/>
              </w:rPr>
              <w:t>actividad</w:t>
            </w:r>
          </w:p>
        </w:tc>
        <w:tc>
          <w:tcPr>
            <w:tcW w:w="1165" w:type="dxa"/>
          </w:tcPr>
          <w:p w:rsidR="009003C7" w:rsidRDefault="004D355F">
            <w:pPr>
              <w:pStyle w:val="TableParagraph"/>
              <w:rPr>
                <w:sz w:val="24"/>
              </w:rPr>
            </w:pPr>
            <w:r>
              <w:rPr>
                <w:spacing w:val="-4"/>
                <w:sz w:val="24"/>
              </w:rPr>
              <w:t>+15%</w:t>
            </w:r>
          </w:p>
        </w:tc>
        <w:tc>
          <w:tcPr>
            <w:tcW w:w="1436" w:type="dxa"/>
          </w:tcPr>
          <w:p w:rsidR="009003C7" w:rsidRDefault="004D355F">
            <w:pPr>
              <w:pStyle w:val="TableParagraph"/>
              <w:rPr>
                <w:sz w:val="24"/>
              </w:rPr>
            </w:pPr>
            <w:r>
              <w:rPr>
                <w:spacing w:val="-2"/>
                <w:sz w:val="24"/>
              </w:rPr>
              <w:t>1.783.000</w:t>
            </w:r>
          </w:p>
        </w:tc>
        <w:tc>
          <w:tcPr>
            <w:tcW w:w="836" w:type="dxa"/>
          </w:tcPr>
          <w:p w:rsidR="009003C7" w:rsidRDefault="004D355F">
            <w:pPr>
              <w:pStyle w:val="TableParagraph"/>
              <w:ind w:left="106"/>
              <w:rPr>
                <w:sz w:val="24"/>
              </w:rPr>
            </w:pPr>
            <w:r>
              <w:rPr>
                <w:spacing w:val="-2"/>
                <w:sz w:val="24"/>
              </w:rPr>
              <w:t>31,1%</w:t>
            </w:r>
          </w:p>
        </w:tc>
      </w:tr>
      <w:tr w:rsidR="009003C7">
        <w:trPr>
          <w:trHeight w:val="277"/>
        </w:trPr>
        <w:tc>
          <w:tcPr>
            <w:tcW w:w="2009" w:type="dxa"/>
          </w:tcPr>
          <w:p w:rsidR="009003C7" w:rsidRDefault="004D355F">
            <w:pPr>
              <w:pStyle w:val="TableParagraph"/>
              <w:spacing w:before="1" w:line="257" w:lineRule="exact"/>
              <w:rPr>
                <w:sz w:val="24"/>
              </w:rPr>
            </w:pPr>
            <w:r>
              <w:rPr>
                <w:sz w:val="24"/>
              </w:rPr>
              <w:t>Nivel</w:t>
            </w:r>
            <w:r>
              <w:rPr>
                <w:spacing w:val="-1"/>
                <w:sz w:val="24"/>
              </w:rPr>
              <w:t xml:space="preserve"> </w:t>
            </w:r>
            <w:r>
              <w:rPr>
                <w:sz w:val="24"/>
              </w:rPr>
              <w:t xml:space="preserve">de </w:t>
            </w:r>
            <w:r>
              <w:rPr>
                <w:spacing w:val="-2"/>
                <w:sz w:val="24"/>
              </w:rPr>
              <w:t>actividad</w:t>
            </w:r>
          </w:p>
        </w:tc>
        <w:tc>
          <w:tcPr>
            <w:tcW w:w="1165" w:type="dxa"/>
          </w:tcPr>
          <w:p w:rsidR="009003C7" w:rsidRDefault="004D355F">
            <w:pPr>
              <w:pStyle w:val="TableParagraph"/>
              <w:spacing w:before="1" w:line="257" w:lineRule="exact"/>
              <w:rPr>
                <w:sz w:val="24"/>
              </w:rPr>
            </w:pPr>
            <w:r>
              <w:rPr>
                <w:spacing w:val="-2"/>
                <w:sz w:val="24"/>
              </w:rPr>
              <w:t>-</w:t>
            </w:r>
            <w:r>
              <w:rPr>
                <w:spacing w:val="-5"/>
                <w:sz w:val="24"/>
              </w:rPr>
              <w:t>15%</w:t>
            </w:r>
          </w:p>
        </w:tc>
        <w:tc>
          <w:tcPr>
            <w:tcW w:w="1436" w:type="dxa"/>
          </w:tcPr>
          <w:p w:rsidR="009003C7" w:rsidRDefault="004D355F">
            <w:pPr>
              <w:pStyle w:val="TableParagraph"/>
              <w:spacing w:before="1" w:line="257" w:lineRule="exact"/>
              <w:rPr>
                <w:sz w:val="24"/>
              </w:rPr>
            </w:pPr>
            <w:r>
              <w:rPr>
                <w:spacing w:val="-2"/>
                <w:sz w:val="24"/>
              </w:rPr>
              <w:t>-140.000</w:t>
            </w:r>
          </w:p>
        </w:tc>
        <w:tc>
          <w:tcPr>
            <w:tcW w:w="836" w:type="dxa"/>
          </w:tcPr>
          <w:p w:rsidR="009003C7" w:rsidRDefault="004D355F">
            <w:pPr>
              <w:pStyle w:val="TableParagraph"/>
              <w:spacing w:before="1" w:line="257" w:lineRule="exact"/>
              <w:ind w:left="106"/>
              <w:rPr>
                <w:sz w:val="24"/>
              </w:rPr>
            </w:pPr>
            <w:r>
              <w:rPr>
                <w:spacing w:val="-2"/>
                <w:sz w:val="24"/>
              </w:rPr>
              <w:t>13,6%</w:t>
            </w:r>
          </w:p>
        </w:tc>
      </w:tr>
    </w:tbl>
    <w:p w:rsidR="009003C7" w:rsidRDefault="004D355F">
      <w:pPr>
        <w:pStyle w:val="Textoindependiente"/>
        <w:spacing w:before="125" w:line="360" w:lineRule="auto"/>
        <w:ind w:left="360" w:right="358"/>
        <w:jc w:val="both"/>
      </w:pPr>
      <w:r>
        <w:t>Los resultados muestran que las variables con mayor impacto sobre la rentabilidad del proyecto corresponden</w:t>
      </w:r>
      <w:r>
        <w:rPr>
          <w:spacing w:val="-15"/>
        </w:rPr>
        <w:t xml:space="preserve"> </w:t>
      </w:r>
      <w:r>
        <w:t>al</w:t>
      </w:r>
      <w:r>
        <w:rPr>
          <w:spacing w:val="-15"/>
        </w:rPr>
        <w:t xml:space="preserve"> </w:t>
      </w:r>
      <w:r>
        <w:t>nivel</w:t>
      </w:r>
      <w:r>
        <w:rPr>
          <w:spacing w:val="-15"/>
        </w:rPr>
        <w:t xml:space="preserve"> </w:t>
      </w:r>
      <w:r>
        <w:t>de</w:t>
      </w:r>
      <w:r>
        <w:rPr>
          <w:spacing w:val="-15"/>
        </w:rPr>
        <w:t xml:space="preserve"> </w:t>
      </w:r>
      <w:r>
        <w:t>actividad</w:t>
      </w:r>
      <w:r>
        <w:rPr>
          <w:spacing w:val="-15"/>
        </w:rPr>
        <w:t xml:space="preserve"> </w:t>
      </w:r>
      <w:r>
        <w:t>y</w:t>
      </w:r>
      <w:r>
        <w:rPr>
          <w:spacing w:val="-15"/>
        </w:rPr>
        <w:t xml:space="preserve"> </w:t>
      </w:r>
      <w:r>
        <w:t>a</w:t>
      </w:r>
      <w:r>
        <w:rPr>
          <w:spacing w:val="-15"/>
        </w:rPr>
        <w:t xml:space="preserve"> </w:t>
      </w:r>
      <w:r>
        <w:t>la</w:t>
      </w:r>
      <w:r>
        <w:rPr>
          <w:spacing w:val="-15"/>
        </w:rPr>
        <w:t xml:space="preserve"> </w:t>
      </w:r>
      <w:r>
        <w:t>tarifa</w:t>
      </w:r>
      <w:r>
        <w:rPr>
          <w:spacing w:val="-15"/>
        </w:rPr>
        <w:t xml:space="preserve"> </w:t>
      </w:r>
      <w:r>
        <w:t>promedio</w:t>
      </w:r>
      <w:r>
        <w:rPr>
          <w:spacing w:val="-15"/>
        </w:rPr>
        <w:t xml:space="preserve"> </w:t>
      </w:r>
      <w:r>
        <w:t>por</w:t>
      </w:r>
      <w:r>
        <w:rPr>
          <w:spacing w:val="-15"/>
        </w:rPr>
        <w:t xml:space="preserve"> </w:t>
      </w:r>
      <w:r>
        <w:t>operación,</w:t>
      </w:r>
      <w:r>
        <w:rPr>
          <w:spacing w:val="-15"/>
        </w:rPr>
        <w:t xml:space="preserve"> </w:t>
      </w:r>
      <w:r>
        <w:t>debido</w:t>
      </w:r>
      <w:r>
        <w:rPr>
          <w:spacing w:val="-15"/>
        </w:rPr>
        <w:t xml:space="preserve"> </w:t>
      </w:r>
      <w:r>
        <w:t>a</w:t>
      </w:r>
      <w:r>
        <w:rPr>
          <w:spacing w:val="-15"/>
        </w:rPr>
        <w:t xml:space="preserve"> </w:t>
      </w:r>
      <w:r>
        <w:t>que</w:t>
      </w:r>
      <w:r>
        <w:rPr>
          <w:spacing w:val="-15"/>
        </w:rPr>
        <w:t xml:space="preserve"> </w:t>
      </w:r>
      <w:r>
        <w:t>ambas</w:t>
      </w:r>
      <w:r>
        <w:rPr>
          <w:spacing w:val="-15"/>
        </w:rPr>
        <w:t xml:space="preserve"> </w:t>
      </w:r>
      <w:r>
        <w:t>afectan directamente</w:t>
      </w:r>
      <w:r>
        <w:rPr>
          <w:spacing w:val="-15"/>
        </w:rPr>
        <w:t xml:space="preserve"> </w:t>
      </w:r>
      <w:r>
        <w:t>la</w:t>
      </w:r>
      <w:r>
        <w:rPr>
          <w:spacing w:val="-15"/>
        </w:rPr>
        <w:t xml:space="preserve"> </w:t>
      </w:r>
      <w:r>
        <w:t>generación</w:t>
      </w:r>
      <w:r>
        <w:rPr>
          <w:spacing w:val="-15"/>
        </w:rPr>
        <w:t xml:space="preserve"> </w:t>
      </w:r>
      <w:r>
        <w:t>de</w:t>
      </w:r>
      <w:r>
        <w:rPr>
          <w:spacing w:val="-15"/>
        </w:rPr>
        <w:t xml:space="preserve"> </w:t>
      </w:r>
      <w:r>
        <w:t>ingresos.</w:t>
      </w:r>
      <w:r>
        <w:rPr>
          <w:spacing w:val="-15"/>
        </w:rPr>
        <w:t xml:space="preserve"> </w:t>
      </w:r>
      <w:r>
        <w:t>Por</w:t>
      </w:r>
      <w:r>
        <w:rPr>
          <w:spacing w:val="-15"/>
        </w:rPr>
        <w:t xml:space="preserve"> </w:t>
      </w:r>
      <w:r>
        <w:t>el</w:t>
      </w:r>
      <w:r>
        <w:rPr>
          <w:spacing w:val="-15"/>
        </w:rPr>
        <w:t xml:space="preserve"> </w:t>
      </w:r>
      <w:r>
        <w:t>contrario,</w:t>
      </w:r>
      <w:r>
        <w:rPr>
          <w:spacing w:val="-15"/>
        </w:rPr>
        <w:t xml:space="preserve"> </w:t>
      </w:r>
      <w:r>
        <w:t>aunque</w:t>
      </w:r>
      <w:r>
        <w:rPr>
          <w:spacing w:val="-15"/>
        </w:rPr>
        <w:t xml:space="preserve"> </w:t>
      </w:r>
      <w:r>
        <w:t>el</w:t>
      </w:r>
      <w:r>
        <w:rPr>
          <w:spacing w:val="-15"/>
        </w:rPr>
        <w:t xml:space="preserve"> </w:t>
      </w:r>
      <w:r>
        <w:t>incremento</w:t>
      </w:r>
      <w:r>
        <w:rPr>
          <w:spacing w:val="-15"/>
        </w:rPr>
        <w:t xml:space="preserve"> </w:t>
      </w:r>
      <w:r>
        <w:t>de</w:t>
      </w:r>
      <w:r>
        <w:rPr>
          <w:spacing w:val="-15"/>
        </w:rPr>
        <w:t xml:space="preserve"> </w:t>
      </w:r>
      <w:r>
        <w:t>costos</w:t>
      </w:r>
      <w:r>
        <w:rPr>
          <w:spacing w:val="-15"/>
        </w:rPr>
        <w:t xml:space="preserve"> </w:t>
      </w:r>
      <w:r>
        <w:t>operativos reduce</w:t>
      </w:r>
      <w:r>
        <w:rPr>
          <w:spacing w:val="-5"/>
        </w:rPr>
        <w:t xml:space="preserve"> </w:t>
      </w:r>
      <w:r>
        <w:t>la</w:t>
      </w:r>
      <w:r>
        <w:rPr>
          <w:spacing w:val="-4"/>
        </w:rPr>
        <w:t xml:space="preserve"> </w:t>
      </w:r>
      <w:r>
        <w:t>rentabilidad,</w:t>
      </w:r>
      <w:r>
        <w:rPr>
          <w:spacing w:val="-4"/>
        </w:rPr>
        <w:t xml:space="preserve"> </w:t>
      </w:r>
      <w:r>
        <w:t>el</w:t>
      </w:r>
      <w:r>
        <w:rPr>
          <w:spacing w:val="-4"/>
        </w:rPr>
        <w:t xml:space="preserve"> </w:t>
      </w:r>
      <w:r>
        <w:t>proyecto</w:t>
      </w:r>
      <w:r>
        <w:rPr>
          <w:spacing w:val="-3"/>
        </w:rPr>
        <w:t xml:space="preserve"> </w:t>
      </w:r>
      <w:r>
        <w:t>se</w:t>
      </w:r>
      <w:r>
        <w:rPr>
          <w:spacing w:val="-5"/>
        </w:rPr>
        <w:t xml:space="preserve"> </w:t>
      </w:r>
      <w:r>
        <w:t>ubica</w:t>
      </w:r>
      <w:r>
        <w:rPr>
          <w:spacing w:val="-6"/>
        </w:rPr>
        <w:t xml:space="preserve"> </w:t>
      </w:r>
      <w:r>
        <w:t>cercano</w:t>
      </w:r>
      <w:r>
        <w:rPr>
          <w:spacing w:val="-4"/>
        </w:rPr>
        <w:t xml:space="preserve"> </w:t>
      </w:r>
      <w:r>
        <w:t>al</w:t>
      </w:r>
      <w:r>
        <w:rPr>
          <w:spacing w:val="-4"/>
        </w:rPr>
        <w:t xml:space="preserve"> </w:t>
      </w:r>
      <w:r>
        <w:t>umbral</w:t>
      </w:r>
      <w:r>
        <w:rPr>
          <w:spacing w:val="-4"/>
        </w:rPr>
        <w:t xml:space="preserve"> </w:t>
      </w:r>
      <w:r>
        <w:t>mínimo</w:t>
      </w:r>
      <w:r>
        <w:rPr>
          <w:spacing w:val="-4"/>
        </w:rPr>
        <w:t xml:space="preserve"> </w:t>
      </w:r>
      <w:r>
        <w:t>requerido,</w:t>
      </w:r>
      <w:r>
        <w:rPr>
          <w:spacing w:val="-4"/>
        </w:rPr>
        <w:t xml:space="preserve"> </w:t>
      </w:r>
      <w:r>
        <w:t>lo</w:t>
      </w:r>
      <w:r>
        <w:rPr>
          <w:spacing w:val="-4"/>
        </w:rPr>
        <w:t xml:space="preserve"> </w:t>
      </w:r>
      <w:r>
        <w:t>que</w:t>
      </w:r>
      <w:r>
        <w:rPr>
          <w:spacing w:val="-4"/>
        </w:rPr>
        <w:t xml:space="preserve"> </w:t>
      </w:r>
      <w:r>
        <w:t>evidencia la importancia de controlar la estructura de costos desde las primeras etapas de operación.</w:t>
      </w:r>
    </w:p>
    <w:p w:rsidR="009003C7" w:rsidRDefault="009003C7">
      <w:pPr>
        <w:pStyle w:val="Textoindependiente"/>
        <w:spacing w:line="360" w:lineRule="auto"/>
        <w:jc w:val="both"/>
        <w:sectPr w:rsidR="009003C7">
          <w:pgSz w:w="12240" w:h="15840"/>
          <w:pgMar w:top="1360" w:right="1080" w:bottom="1260" w:left="1080" w:header="0" w:footer="1080" w:gutter="0"/>
          <w:cols w:space="720"/>
        </w:sectPr>
      </w:pPr>
    </w:p>
    <w:p w:rsidR="009003C7" w:rsidRDefault="004D355F">
      <w:pPr>
        <w:pStyle w:val="Textoindependiente"/>
        <w:spacing w:before="79" w:line="360" w:lineRule="auto"/>
        <w:ind w:left="360" w:right="357"/>
        <w:jc w:val="both"/>
      </w:pPr>
      <w:r>
        <w:lastRenderedPageBreak/>
        <w:t>Asimismo,</w:t>
      </w:r>
      <w:r>
        <w:rPr>
          <w:spacing w:val="-1"/>
        </w:rPr>
        <w:t xml:space="preserve"> </w:t>
      </w:r>
      <w:r>
        <w:t>el</w:t>
      </w:r>
      <w:r>
        <w:rPr>
          <w:spacing w:val="-1"/>
        </w:rPr>
        <w:t xml:space="preserve"> </w:t>
      </w:r>
      <w:r>
        <w:t>análisis</w:t>
      </w:r>
      <w:r>
        <w:rPr>
          <w:spacing w:val="-1"/>
        </w:rPr>
        <w:t xml:space="preserve"> </w:t>
      </w:r>
      <w:r>
        <w:t>permite</w:t>
      </w:r>
      <w:r>
        <w:rPr>
          <w:spacing w:val="-2"/>
        </w:rPr>
        <w:t xml:space="preserve"> </w:t>
      </w:r>
      <w:r>
        <w:t>observar</w:t>
      </w:r>
      <w:r>
        <w:rPr>
          <w:spacing w:val="-2"/>
        </w:rPr>
        <w:t xml:space="preserve"> </w:t>
      </w:r>
      <w:r>
        <w:t>que</w:t>
      </w:r>
      <w:r>
        <w:rPr>
          <w:spacing w:val="-2"/>
        </w:rPr>
        <w:t xml:space="preserve"> </w:t>
      </w:r>
      <w:r>
        <w:t>el</w:t>
      </w:r>
      <w:r>
        <w:rPr>
          <w:spacing w:val="-1"/>
        </w:rPr>
        <w:t xml:space="preserve"> </w:t>
      </w:r>
      <w:r>
        <w:t>VAN</w:t>
      </w:r>
      <w:r>
        <w:rPr>
          <w:spacing w:val="-2"/>
        </w:rPr>
        <w:t xml:space="preserve"> </w:t>
      </w:r>
      <w:r>
        <w:t>permanece</w:t>
      </w:r>
      <w:r>
        <w:rPr>
          <w:spacing w:val="-2"/>
        </w:rPr>
        <w:t xml:space="preserve"> </w:t>
      </w:r>
      <w:r>
        <w:t>positivo</w:t>
      </w:r>
      <w:r>
        <w:rPr>
          <w:spacing w:val="-1"/>
        </w:rPr>
        <w:t xml:space="preserve"> </w:t>
      </w:r>
      <w:r>
        <w:t>en el</w:t>
      </w:r>
      <w:r>
        <w:rPr>
          <w:spacing w:val="-1"/>
        </w:rPr>
        <w:t xml:space="preserve"> </w:t>
      </w:r>
      <w:r>
        <w:t>escenario</w:t>
      </w:r>
      <w:r>
        <w:rPr>
          <w:spacing w:val="-2"/>
        </w:rPr>
        <w:t xml:space="preserve"> </w:t>
      </w:r>
      <w:r>
        <w:t>base</w:t>
      </w:r>
      <w:r>
        <w:rPr>
          <w:spacing w:val="-2"/>
        </w:rPr>
        <w:t xml:space="preserve"> </w:t>
      </w:r>
      <w:r>
        <w:t>y</w:t>
      </w:r>
      <w:r>
        <w:rPr>
          <w:spacing w:val="-1"/>
        </w:rPr>
        <w:t xml:space="preserve"> </w:t>
      </w:r>
      <w:r>
        <w:t>en los escenarios favorables, mientras que las v</w:t>
      </w:r>
      <w:r>
        <w:t>ariaciones desfavorables en tarifa promedio, costos operativos y nivel de actividad pueden llevar el proyecto por debajo de la tasa de descuento del 15%.</w:t>
      </w:r>
      <w:r>
        <w:rPr>
          <w:spacing w:val="-13"/>
        </w:rPr>
        <w:t xml:space="preserve"> </w:t>
      </w:r>
      <w:r>
        <w:t>Esto</w:t>
      </w:r>
      <w:r>
        <w:rPr>
          <w:spacing w:val="-13"/>
        </w:rPr>
        <w:t xml:space="preserve"> </w:t>
      </w:r>
      <w:r>
        <w:t>refuerza</w:t>
      </w:r>
      <w:r>
        <w:rPr>
          <w:spacing w:val="-14"/>
        </w:rPr>
        <w:t xml:space="preserve"> </w:t>
      </w:r>
      <w:r>
        <w:t>la</w:t>
      </w:r>
      <w:r>
        <w:rPr>
          <w:spacing w:val="-14"/>
        </w:rPr>
        <w:t xml:space="preserve"> </w:t>
      </w:r>
      <w:r>
        <w:t>necesidad</w:t>
      </w:r>
      <w:r>
        <w:rPr>
          <w:spacing w:val="-13"/>
        </w:rPr>
        <w:t xml:space="preserve"> </w:t>
      </w:r>
      <w:r>
        <w:t>de</w:t>
      </w:r>
      <w:r>
        <w:rPr>
          <w:spacing w:val="-14"/>
        </w:rPr>
        <w:t xml:space="preserve"> </w:t>
      </w:r>
      <w:r>
        <w:t>sostener</w:t>
      </w:r>
      <w:r>
        <w:rPr>
          <w:spacing w:val="-14"/>
        </w:rPr>
        <w:t xml:space="preserve"> </w:t>
      </w:r>
      <w:r>
        <w:t>niveles</w:t>
      </w:r>
      <w:r>
        <w:rPr>
          <w:spacing w:val="-11"/>
        </w:rPr>
        <w:t xml:space="preserve"> </w:t>
      </w:r>
      <w:r>
        <w:t>adecuados</w:t>
      </w:r>
      <w:r>
        <w:rPr>
          <w:spacing w:val="-13"/>
        </w:rPr>
        <w:t xml:space="preserve"> </w:t>
      </w:r>
      <w:r>
        <w:t>de</w:t>
      </w:r>
      <w:r>
        <w:rPr>
          <w:spacing w:val="-14"/>
        </w:rPr>
        <w:t xml:space="preserve"> </w:t>
      </w:r>
      <w:r>
        <w:t>utilización</w:t>
      </w:r>
      <w:r>
        <w:rPr>
          <w:spacing w:val="-13"/>
        </w:rPr>
        <w:t xml:space="preserve"> </w:t>
      </w:r>
      <w:r>
        <w:t>operativa</w:t>
      </w:r>
      <w:r>
        <w:rPr>
          <w:spacing w:val="-14"/>
        </w:rPr>
        <w:t xml:space="preserve"> </w:t>
      </w:r>
      <w:r>
        <w:t>y</w:t>
      </w:r>
      <w:r>
        <w:rPr>
          <w:spacing w:val="-13"/>
        </w:rPr>
        <w:t xml:space="preserve"> </w:t>
      </w:r>
      <w:r>
        <w:t>disciplina comercial para preservar la viabilidad económica del emprendimiento.</w:t>
      </w:r>
    </w:p>
    <w:p w:rsidR="009003C7" w:rsidRDefault="004D355F">
      <w:pPr>
        <w:spacing w:before="239"/>
        <w:ind w:left="360"/>
        <w:jc w:val="both"/>
        <w:rPr>
          <w:i/>
          <w:sz w:val="24"/>
        </w:rPr>
      </w:pPr>
      <w:bookmarkStart w:id="151" w:name="_bookmark151"/>
      <w:bookmarkEnd w:id="151"/>
      <w:r>
        <w:rPr>
          <w:b/>
          <w:i/>
          <w:color w:val="4F81BC"/>
          <w:sz w:val="24"/>
        </w:rPr>
        <w:t>Tabla</w:t>
      </w:r>
      <w:r>
        <w:rPr>
          <w:b/>
          <w:i/>
          <w:color w:val="4F81BC"/>
          <w:spacing w:val="-2"/>
          <w:sz w:val="24"/>
        </w:rPr>
        <w:t xml:space="preserve"> </w:t>
      </w:r>
      <w:r>
        <w:rPr>
          <w:b/>
          <w:i/>
          <w:color w:val="4F81BC"/>
          <w:sz w:val="24"/>
        </w:rPr>
        <w:t>27</w:t>
      </w:r>
      <w:r>
        <w:rPr>
          <w:b/>
          <w:i/>
          <w:color w:val="4F81BC"/>
          <w:spacing w:val="-1"/>
          <w:sz w:val="24"/>
        </w:rPr>
        <w:t xml:space="preserve"> </w:t>
      </w:r>
      <w:r>
        <w:rPr>
          <w:i/>
          <w:color w:val="4F81BC"/>
          <w:sz w:val="24"/>
        </w:rPr>
        <w:t>Escenarios</w:t>
      </w:r>
      <w:r>
        <w:rPr>
          <w:i/>
          <w:color w:val="4F81BC"/>
          <w:spacing w:val="-2"/>
          <w:sz w:val="24"/>
        </w:rPr>
        <w:t xml:space="preserve"> </w:t>
      </w:r>
      <w:r>
        <w:rPr>
          <w:i/>
          <w:color w:val="4F81BC"/>
          <w:sz w:val="24"/>
        </w:rPr>
        <w:t>financieros</w:t>
      </w:r>
      <w:r>
        <w:rPr>
          <w:i/>
          <w:color w:val="4F81BC"/>
          <w:spacing w:val="-2"/>
          <w:sz w:val="24"/>
        </w:rPr>
        <w:t xml:space="preserve"> </w:t>
      </w:r>
      <w:r>
        <w:rPr>
          <w:i/>
          <w:color w:val="4F81BC"/>
          <w:sz w:val="24"/>
        </w:rPr>
        <w:t>del</w:t>
      </w:r>
      <w:r>
        <w:rPr>
          <w:i/>
          <w:color w:val="4F81BC"/>
          <w:spacing w:val="-1"/>
          <w:sz w:val="24"/>
        </w:rPr>
        <w:t xml:space="preserve"> </w:t>
      </w:r>
      <w:r>
        <w:rPr>
          <w:i/>
          <w:color w:val="4F81BC"/>
          <w:spacing w:val="-2"/>
          <w:sz w:val="24"/>
        </w:rPr>
        <w:t>proyecto</w:t>
      </w:r>
    </w:p>
    <w:p w:rsidR="009003C7" w:rsidRDefault="009003C7">
      <w:pPr>
        <w:pStyle w:val="Textoindependiente"/>
        <w:spacing w:before="6"/>
        <w:rPr>
          <w:i/>
          <w:sz w:val="10"/>
        </w:rPr>
      </w:pPr>
    </w:p>
    <w:tbl>
      <w:tblPr>
        <w:tblStyle w:val="TableNormal"/>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16"/>
        <w:gridCol w:w="2395"/>
        <w:gridCol w:w="1649"/>
        <w:gridCol w:w="2117"/>
      </w:tblGrid>
      <w:tr w:rsidR="009003C7">
        <w:trPr>
          <w:trHeight w:val="277"/>
        </w:trPr>
        <w:tc>
          <w:tcPr>
            <w:tcW w:w="2516" w:type="dxa"/>
          </w:tcPr>
          <w:p w:rsidR="009003C7" w:rsidRDefault="004D355F">
            <w:pPr>
              <w:pStyle w:val="TableParagraph"/>
              <w:spacing w:before="1" w:line="257" w:lineRule="exact"/>
              <w:rPr>
                <w:sz w:val="24"/>
              </w:rPr>
            </w:pPr>
            <w:r>
              <w:rPr>
                <w:spacing w:val="-2"/>
                <w:sz w:val="24"/>
              </w:rPr>
              <w:t>Variable</w:t>
            </w:r>
          </w:p>
        </w:tc>
        <w:tc>
          <w:tcPr>
            <w:tcW w:w="2395" w:type="dxa"/>
          </w:tcPr>
          <w:p w:rsidR="009003C7" w:rsidRDefault="004D355F">
            <w:pPr>
              <w:pStyle w:val="TableParagraph"/>
              <w:spacing w:before="1" w:line="257" w:lineRule="exact"/>
              <w:rPr>
                <w:sz w:val="24"/>
              </w:rPr>
            </w:pPr>
            <w:r>
              <w:rPr>
                <w:sz w:val="24"/>
              </w:rPr>
              <w:t>Escenario</w:t>
            </w:r>
            <w:r>
              <w:rPr>
                <w:spacing w:val="-2"/>
                <w:sz w:val="24"/>
              </w:rPr>
              <w:t xml:space="preserve"> conservador</w:t>
            </w:r>
          </w:p>
        </w:tc>
        <w:tc>
          <w:tcPr>
            <w:tcW w:w="1649" w:type="dxa"/>
          </w:tcPr>
          <w:p w:rsidR="009003C7" w:rsidRDefault="004D355F">
            <w:pPr>
              <w:pStyle w:val="TableParagraph"/>
              <w:spacing w:before="1" w:line="257" w:lineRule="exact"/>
              <w:ind w:left="108"/>
              <w:rPr>
                <w:sz w:val="24"/>
              </w:rPr>
            </w:pPr>
            <w:r>
              <w:rPr>
                <w:sz w:val="24"/>
              </w:rPr>
              <w:t>Escenario</w:t>
            </w:r>
            <w:r>
              <w:rPr>
                <w:spacing w:val="-5"/>
                <w:sz w:val="24"/>
              </w:rPr>
              <w:t xml:space="preserve"> </w:t>
            </w:r>
            <w:r>
              <w:rPr>
                <w:spacing w:val="-4"/>
                <w:sz w:val="24"/>
              </w:rPr>
              <w:t>base</w:t>
            </w:r>
          </w:p>
        </w:tc>
        <w:tc>
          <w:tcPr>
            <w:tcW w:w="2117" w:type="dxa"/>
          </w:tcPr>
          <w:p w:rsidR="009003C7" w:rsidRDefault="004D355F">
            <w:pPr>
              <w:pStyle w:val="TableParagraph"/>
              <w:spacing w:before="1" w:line="257" w:lineRule="exact"/>
              <w:rPr>
                <w:sz w:val="24"/>
              </w:rPr>
            </w:pPr>
            <w:r>
              <w:rPr>
                <w:sz w:val="24"/>
              </w:rPr>
              <w:t>Escenario</w:t>
            </w:r>
            <w:r>
              <w:rPr>
                <w:spacing w:val="-3"/>
                <w:sz w:val="24"/>
              </w:rPr>
              <w:t xml:space="preserve"> </w:t>
            </w:r>
            <w:r>
              <w:rPr>
                <w:spacing w:val="-2"/>
                <w:sz w:val="24"/>
              </w:rPr>
              <w:t>optimista</w:t>
            </w:r>
          </w:p>
        </w:tc>
      </w:tr>
      <w:tr w:rsidR="009003C7">
        <w:trPr>
          <w:trHeight w:val="275"/>
        </w:trPr>
        <w:tc>
          <w:tcPr>
            <w:tcW w:w="2516" w:type="dxa"/>
          </w:tcPr>
          <w:p w:rsidR="009003C7" w:rsidRDefault="004D355F">
            <w:pPr>
              <w:pStyle w:val="TableParagraph"/>
              <w:rPr>
                <w:sz w:val="24"/>
              </w:rPr>
            </w:pPr>
            <w:r>
              <w:rPr>
                <w:sz w:val="24"/>
              </w:rPr>
              <w:t>CAPEX</w:t>
            </w:r>
            <w:r>
              <w:rPr>
                <w:spacing w:val="-4"/>
                <w:sz w:val="24"/>
              </w:rPr>
              <w:t xml:space="preserve"> </w:t>
            </w:r>
            <w:r>
              <w:rPr>
                <w:spacing w:val="-2"/>
                <w:sz w:val="24"/>
              </w:rPr>
              <w:t>(USD)</w:t>
            </w:r>
          </w:p>
        </w:tc>
        <w:tc>
          <w:tcPr>
            <w:tcW w:w="2395" w:type="dxa"/>
          </w:tcPr>
          <w:p w:rsidR="009003C7" w:rsidRDefault="004D355F">
            <w:pPr>
              <w:pStyle w:val="TableParagraph"/>
              <w:rPr>
                <w:sz w:val="24"/>
              </w:rPr>
            </w:pPr>
            <w:r>
              <w:rPr>
                <w:spacing w:val="-2"/>
                <w:sz w:val="24"/>
              </w:rPr>
              <w:t>4.200.000</w:t>
            </w:r>
          </w:p>
        </w:tc>
        <w:tc>
          <w:tcPr>
            <w:tcW w:w="1649" w:type="dxa"/>
          </w:tcPr>
          <w:p w:rsidR="009003C7" w:rsidRDefault="004D355F">
            <w:pPr>
              <w:pStyle w:val="TableParagraph"/>
              <w:ind w:left="108"/>
              <w:rPr>
                <w:sz w:val="24"/>
              </w:rPr>
            </w:pPr>
            <w:r>
              <w:rPr>
                <w:spacing w:val="-2"/>
                <w:sz w:val="24"/>
              </w:rPr>
              <w:t>3.900.000</w:t>
            </w:r>
          </w:p>
        </w:tc>
        <w:tc>
          <w:tcPr>
            <w:tcW w:w="2117" w:type="dxa"/>
          </w:tcPr>
          <w:p w:rsidR="009003C7" w:rsidRDefault="004D355F">
            <w:pPr>
              <w:pStyle w:val="TableParagraph"/>
              <w:rPr>
                <w:sz w:val="24"/>
              </w:rPr>
            </w:pPr>
            <w:r>
              <w:rPr>
                <w:spacing w:val="-2"/>
                <w:sz w:val="24"/>
              </w:rPr>
              <w:t>3.500.000</w:t>
            </w:r>
          </w:p>
        </w:tc>
      </w:tr>
      <w:tr w:rsidR="009003C7">
        <w:trPr>
          <w:trHeight w:val="276"/>
        </w:trPr>
        <w:tc>
          <w:tcPr>
            <w:tcW w:w="2516" w:type="dxa"/>
          </w:tcPr>
          <w:p w:rsidR="009003C7" w:rsidRDefault="004D355F">
            <w:pPr>
              <w:pStyle w:val="TableParagraph"/>
              <w:rPr>
                <w:sz w:val="24"/>
              </w:rPr>
            </w:pPr>
            <w:r>
              <w:rPr>
                <w:sz w:val="24"/>
              </w:rPr>
              <w:t>Tarifa</w:t>
            </w:r>
            <w:r>
              <w:rPr>
                <w:spacing w:val="-2"/>
                <w:sz w:val="24"/>
              </w:rPr>
              <w:t xml:space="preserve"> (USD/operación)</w:t>
            </w:r>
          </w:p>
        </w:tc>
        <w:tc>
          <w:tcPr>
            <w:tcW w:w="2395" w:type="dxa"/>
          </w:tcPr>
          <w:p w:rsidR="009003C7" w:rsidRDefault="004D355F">
            <w:pPr>
              <w:pStyle w:val="TableParagraph"/>
              <w:rPr>
                <w:sz w:val="24"/>
              </w:rPr>
            </w:pPr>
            <w:r>
              <w:rPr>
                <w:spacing w:val="-2"/>
                <w:sz w:val="24"/>
              </w:rPr>
              <w:t>70.000</w:t>
            </w:r>
          </w:p>
        </w:tc>
        <w:tc>
          <w:tcPr>
            <w:tcW w:w="1649" w:type="dxa"/>
          </w:tcPr>
          <w:p w:rsidR="009003C7" w:rsidRDefault="004D355F">
            <w:pPr>
              <w:pStyle w:val="TableParagraph"/>
              <w:ind w:left="108"/>
              <w:rPr>
                <w:sz w:val="24"/>
              </w:rPr>
            </w:pPr>
            <w:r>
              <w:rPr>
                <w:spacing w:val="-2"/>
                <w:sz w:val="24"/>
              </w:rPr>
              <w:t>90.000</w:t>
            </w:r>
          </w:p>
        </w:tc>
        <w:tc>
          <w:tcPr>
            <w:tcW w:w="2117" w:type="dxa"/>
          </w:tcPr>
          <w:p w:rsidR="009003C7" w:rsidRDefault="004D355F">
            <w:pPr>
              <w:pStyle w:val="TableParagraph"/>
              <w:rPr>
                <w:sz w:val="24"/>
              </w:rPr>
            </w:pPr>
            <w:r>
              <w:rPr>
                <w:spacing w:val="-2"/>
                <w:sz w:val="24"/>
              </w:rPr>
              <w:t>110.000</w:t>
            </w:r>
          </w:p>
        </w:tc>
      </w:tr>
      <w:tr w:rsidR="009003C7">
        <w:trPr>
          <w:trHeight w:val="275"/>
        </w:trPr>
        <w:tc>
          <w:tcPr>
            <w:tcW w:w="2516" w:type="dxa"/>
          </w:tcPr>
          <w:p w:rsidR="009003C7" w:rsidRDefault="004D355F">
            <w:pPr>
              <w:pStyle w:val="TableParagraph"/>
              <w:rPr>
                <w:sz w:val="24"/>
              </w:rPr>
            </w:pPr>
            <w:r>
              <w:rPr>
                <w:sz w:val="24"/>
              </w:rPr>
              <w:t>Operaciones</w:t>
            </w:r>
            <w:r>
              <w:rPr>
                <w:spacing w:val="-6"/>
                <w:sz w:val="24"/>
              </w:rPr>
              <w:t xml:space="preserve"> </w:t>
            </w:r>
            <w:r>
              <w:rPr>
                <w:sz w:val="24"/>
              </w:rPr>
              <w:t>año</w:t>
            </w:r>
            <w:r>
              <w:rPr>
                <w:spacing w:val="-4"/>
                <w:sz w:val="24"/>
              </w:rPr>
              <w:t xml:space="preserve"> </w:t>
            </w:r>
            <w:r>
              <w:rPr>
                <w:spacing w:val="-10"/>
                <w:sz w:val="24"/>
              </w:rPr>
              <w:t>1</w:t>
            </w:r>
          </w:p>
        </w:tc>
        <w:tc>
          <w:tcPr>
            <w:tcW w:w="2395" w:type="dxa"/>
          </w:tcPr>
          <w:p w:rsidR="009003C7" w:rsidRDefault="004D355F">
            <w:pPr>
              <w:pStyle w:val="TableParagraph"/>
              <w:rPr>
                <w:sz w:val="24"/>
              </w:rPr>
            </w:pPr>
            <w:r>
              <w:rPr>
                <w:spacing w:val="-5"/>
                <w:sz w:val="24"/>
              </w:rPr>
              <w:t>32</w:t>
            </w:r>
          </w:p>
        </w:tc>
        <w:tc>
          <w:tcPr>
            <w:tcW w:w="1649" w:type="dxa"/>
          </w:tcPr>
          <w:p w:rsidR="009003C7" w:rsidRDefault="004D355F">
            <w:pPr>
              <w:pStyle w:val="TableParagraph"/>
              <w:ind w:left="108"/>
              <w:rPr>
                <w:sz w:val="24"/>
              </w:rPr>
            </w:pPr>
            <w:r>
              <w:rPr>
                <w:spacing w:val="-5"/>
                <w:sz w:val="24"/>
              </w:rPr>
              <w:t>35</w:t>
            </w:r>
          </w:p>
        </w:tc>
        <w:tc>
          <w:tcPr>
            <w:tcW w:w="2117" w:type="dxa"/>
          </w:tcPr>
          <w:p w:rsidR="009003C7" w:rsidRDefault="004D355F">
            <w:pPr>
              <w:pStyle w:val="TableParagraph"/>
              <w:rPr>
                <w:sz w:val="24"/>
              </w:rPr>
            </w:pPr>
            <w:r>
              <w:rPr>
                <w:spacing w:val="-5"/>
                <w:sz w:val="24"/>
              </w:rPr>
              <w:t>38</w:t>
            </w:r>
          </w:p>
        </w:tc>
      </w:tr>
      <w:tr w:rsidR="009003C7">
        <w:trPr>
          <w:trHeight w:val="275"/>
        </w:trPr>
        <w:tc>
          <w:tcPr>
            <w:tcW w:w="2516" w:type="dxa"/>
          </w:tcPr>
          <w:p w:rsidR="009003C7" w:rsidRDefault="004D355F">
            <w:pPr>
              <w:pStyle w:val="TableParagraph"/>
              <w:rPr>
                <w:sz w:val="24"/>
              </w:rPr>
            </w:pPr>
            <w:r>
              <w:rPr>
                <w:sz w:val="24"/>
              </w:rPr>
              <w:t>Operaciones</w:t>
            </w:r>
            <w:r>
              <w:rPr>
                <w:spacing w:val="-6"/>
                <w:sz w:val="24"/>
              </w:rPr>
              <w:t xml:space="preserve"> </w:t>
            </w:r>
            <w:r>
              <w:rPr>
                <w:sz w:val="24"/>
              </w:rPr>
              <w:t>año</w:t>
            </w:r>
            <w:r>
              <w:rPr>
                <w:spacing w:val="-4"/>
                <w:sz w:val="24"/>
              </w:rPr>
              <w:t xml:space="preserve"> </w:t>
            </w:r>
            <w:r>
              <w:rPr>
                <w:spacing w:val="-10"/>
                <w:sz w:val="24"/>
              </w:rPr>
              <w:t>5</w:t>
            </w:r>
          </w:p>
        </w:tc>
        <w:tc>
          <w:tcPr>
            <w:tcW w:w="2395" w:type="dxa"/>
          </w:tcPr>
          <w:p w:rsidR="009003C7" w:rsidRDefault="004D355F">
            <w:pPr>
              <w:pStyle w:val="TableParagraph"/>
              <w:rPr>
                <w:sz w:val="24"/>
              </w:rPr>
            </w:pPr>
            <w:r>
              <w:rPr>
                <w:spacing w:val="-5"/>
                <w:sz w:val="24"/>
              </w:rPr>
              <w:t>42</w:t>
            </w:r>
          </w:p>
        </w:tc>
        <w:tc>
          <w:tcPr>
            <w:tcW w:w="1649" w:type="dxa"/>
          </w:tcPr>
          <w:p w:rsidR="009003C7" w:rsidRDefault="004D355F">
            <w:pPr>
              <w:pStyle w:val="TableParagraph"/>
              <w:ind w:left="108"/>
              <w:rPr>
                <w:sz w:val="24"/>
              </w:rPr>
            </w:pPr>
            <w:r>
              <w:rPr>
                <w:spacing w:val="-5"/>
                <w:sz w:val="24"/>
              </w:rPr>
              <w:t>55</w:t>
            </w:r>
          </w:p>
        </w:tc>
        <w:tc>
          <w:tcPr>
            <w:tcW w:w="2117" w:type="dxa"/>
          </w:tcPr>
          <w:p w:rsidR="009003C7" w:rsidRDefault="004D355F">
            <w:pPr>
              <w:pStyle w:val="TableParagraph"/>
              <w:rPr>
                <w:sz w:val="24"/>
              </w:rPr>
            </w:pPr>
            <w:r>
              <w:rPr>
                <w:spacing w:val="-5"/>
                <w:sz w:val="24"/>
              </w:rPr>
              <w:t>65</w:t>
            </w:r>
          </w:p>
        </w:tc>
      </w:tr>
      <w:tr w:rsidR="009003C7">
        <w:trPr>
          <w:trHeight w:val="275"/>
        </w:trPr>
        <w:tc>
          <w:tcPr>
            <w:tcW w:w="2516" w:type="dxa"/>
          </w:tcPr>
          <w:p w:rsidR="009003C7" w:rsidRDefault="004D355F">
            <w:pPr>
              <w:pStyle w:val="TableParagraph"/>
              <w:rPr>
                <w:sz w:val="24"/>
              </w:rPr>
            </w:pPr>
            <w:r>
              <w:rPr>
                <w:sz w:val="24"/>
              </w:rPr>
              <w:t>Ingresos</w:t>
            </w:r>
            <w:r>
              <w:rPr>
                <w:spacing w:val="-3"/>
                <w:sz w:val="24"/>
              </w:rPr>
              <w:t xml:space="preserve"> </w:t>
            </w:r>
            <w:r>
              <w:rPr>
                <w:sz w:val="24"/>
              </w:rPr>
              <w:t>año</w:t>
            </w:r>
            <w:r>
              <w:rPr>
                <w:spacing w:val="-2"/>
                <w:sz w:val="24"/>
              </w:rPr>
              <w:t xml:space="preserve"> </w:t>
            </w:r>
            <w:r>
              <w:rPr>
                <w:sz w:val="24"/>
              </w:rPr>
              <w:t>1</w:t>
            </w:r>
            <w:r>
              <w:rPr>
                <w:spacing w:val="-1"/>
                <w:sz w:val="24"/>
              </w:rPr>
              <w:t xml:space="preserve"> </w:t>
            </w:r>
            <w:r>
              <w:rPr>
                <w:spacing w:val="-4"/>
                <w:sz w:val="24"/>
              </w:rPr>
              <w:t>(USD)</w:t>
            </w:r>
          </w:p>
        </w:tc>
        <w:tc>
          <w:tcPr>
            <w:tcW w:w="2395" w:type="dxa"/>
          </w:tcPr>
          <w:p w:rsidR="009003C7" w:rsidRDefault="004D355F">
            <w:pPr>
              <w:pStyle w:val="TableParagraph"/>
              <w:rPr>
                <w:sz w:val="24"/>
              </w:rPr>
            </w:pPr>
            <w:r>
              <w:rPr>
                <w:spacing w:val="-2"/>
                <w:sz w:val="24"/>
              </w:rPr>
              <w:t>2.240.000</w:t>
            </w:r>
          </w:p>
        </w:tc>
        <w:tc>
          <w:tcPr>
            <w:tcW w:w="1649" w:type="dxa"/>
          </w:tcPr>
          <w:p w:rsidR="009003C7" w:rsidRDefault="004D355F">
            <w:pPr>
              <w:pStyle w:val="TableParagraph"/>
              <w:ind w:left="108"/>
              <w:rPr>
                <w:sz w:val="24"/>
              </w:rPr>
            </w:pPr>
            <w:r>
              <w:rPr>
                <w:spacing w:val="-2"/>
                <w:sz w:val="24"/>
              </w:rPr>
              <w:t>3.150.000</w:t>
            </w:r>
          </w:p>
        </w:tc>
        <w:tc>
          <w:tcPr>
            <w:tcW w:w="2117" w:type="dxa"/>
          </w:tcPr>
          <w:p w:rsidR="009003C7" w:rsidRDefault="004D355F">
            <w:pPr>
              <w:pStyle w:val="TableParagraph"/>
              <w:rPr>
                <w:sz w:val="24"/>
              </w:rPr>
            </w:pPr>
            <w:r>
              <w:rPr>
                <w:spacing w:val="-2"/>
                <w:sz w:val="24"/>
              </w:rPr>
              <w:t>4.180.000</w:t>
            </w:r>
          </w:p>
        </w:tc>
      </w:tr>
      <w:tr w:rsidR="009003C7">
        <w:trPr>
          <w:trHeight w:val="277"/>
        </w:trPr>
        <w:tc>
          <w:tcPr>
            <w:tcW w:w="2516" w:type="dxa"/>
          </w:tcPr>
          <w:p w:rsidR="009003C7" w:rsidRDefault="004D355F">
            <w:pPr>
              <w:pStyle w:val="TableParagraph"/>
              <w:spacing w:before="1" w:line="257" w:lineRule="exact"/>
              <w:rPr>
                <w:sz w:val="24"/>
              </w:rPr>
            </w:pPr>
            <w:r>
              <w:rPr>
                <w:sz w:val="24"/>
              </w:rPr>
              <w:t>Ingresos</w:t>
            </w:r>
            <w:r>
              <w:rPr>
                <w:spacing w:val="-3"/>
                <w:sz w:val="24"/>
              </w:rPr>
              <w:t xml:space="preserve"> </w:t>
            </w:r>
            <w:r>
              <w:rPr>
                <w:sz w:val="24"/>
              </w:rPr>
              <w:t>año</w:t>
            </w:r>
            <w:r>
              <w:rPr>
                <w:spacing w:val="-2"/>
                <w:sz w:val="24"/>
              </w:rPr>
              <w:t xml:space="preserve"> </w:t>
            </w:r>
            <w:r>
              <w:rPr>
                <w:sz w:val="24"/>
              </w:rPr>
              <w:t>5</w:t>
            </w:r>
            <w:r>
              <w:rPr>
                <w:spacing w:val="-1"/>
                <w:sz w:val="24"/>
              </w:rPr>
              <w:t xml:space="preserve"> </w:t>
            </w:r>
            <w:r>
              <w:rPr>
                <w:spacing w:val="-4"/>
                <w:sz w:val="24"/>
              </w:rPr>
              <w:t>(USD)</w:t>
            </w:r>
          </w:p>
        </w:tc>
        <w:tc>
          <w:tcPr>
            <w:tcW w:w="2395" w:type="dxa"/>
          </w:tcPr>
          <w:p w:rsidR="009003C7" w:rsidRDefault="004D355F">
            <w:pPr>
              <w:pStyle w:val="TableParagraph"/>
              <w:spacing w:before="1" w:line="257" w:lineRule="exact"/>
              <w:rPr>
                <w:sz w:val="24"/>
              </w:rPr>
            </w:pPr>
            <w:r>
              <w:rPr>
                <w:spacing w:val="-2"/>
                <w:sz w:val="24"/>
              </w:rPr>
              <w:t>2.940.000</w:t>
            </w:r>
          </w:p>
        </w:tc>
        <w:tc>
          <w:tcPr>
            <w:tcW w:w="1649" w:type="dxa"/>
          </w:tcPr>
          <w:p w:rsidR="009003C7" w:rsidRDefault="004D355F">
            <w:pPr>
              <w:pStyle w:val="TableParagraph"/>
              <w:spacing w:before="1" w:line="257" w:lineRule="exact"/>
              <w:ind w:left="108"/>
              <w:rPr>
                <w:sz w:val="24"/>
              </w:rPr>
            </w:pPr>
            <w:r>
              <w:rPr>
                <w:spacing w:val="-2"/>
                <w:sz w:val="24"/>
              </w:rPr>
              <w:t>4.950.000</w:t>
            </w:r>
          </w:p>
        </w:tc>
        <w:tc>
          <w:tcPr>
            <w:tcW w:w="2117" w:type="dxa"/>
          </w:tcPr>
          <w:p w:rsidR="009003C7" w:rsidRDefault="004D355F">
            <w:pPr>
              <w:pStyle w:val="TableParagraph"/>
              <w:spacing w:before="1" w:line="257" w:lineRule="exact"/>
              <w:rPr>
                <w:sz w:val="24"/>
              </w:rPr>
            </w:pPr>
            <w:r>
              <w:rPr>
                <w:spacing w:val="-2"/>
                <w:sz w:val="24"/>
              </w:rPr>
              <w:t>7.150.000</w:t>
            </w:r>
          </w:p>
        </w:tc>
      </w:tr>
      <w:tr w:rsidR="009003C7">
        <w:trPr>
          <w:trHeight w:val="275"/>
        </w:trPr>
        <w:tc>
          <w:tcPr>
            <w:tcW w:w="2516" w:type="dxa"/>
          </w:tcPr>
          <w:p w:rsidR="009003C7" w:rsidRDefault="004D355F">
            <w:pPr>
              <w:pStyle w:val="TableParagraph"/>
              <w:rPr>
                <w:sz w:val="24"/>
              </w:rPr>
            </w:pPr>
            <w:r>
              <w:rPr>
                <w:sz w:val="24"/>
              </w:rPr>
              <w:t>Margen</w:t>
            </w:r>
            <w:r>
              <w:rPr>
                <w:spacing w:val="-4"/>
                <w:sz w:val="24"/>
              </w:rPr>
              <w:t xml:space="preserve"> </w:t>
            </w:r>
            <w:r>
              <w:rPr>
                <w:sz w:val="24"/>
              </w:rPr>
              <w:t>operativo</w:t>
            </w:r>
            <w:r>
              <w:rPr>
                <w:spacing w:val="-2"/>
                <w:sz w:val="24"/>
              </w:rPr>
              <w:t xml:space="preserve"> </w:t>
            </w:r>
            <w:r>
              <w:rPr>
                <w:sz w:val="24"/>
              </w:rPr>
              <w:t>año</w:t>
            </w:r>
            <w:r>
              <w:rPr>
                <w:spacing w:val="-1"/>
                <w:sz w:val="24"/>
              </w:rPr>
              <w:t xml:space="preserve"> </w:t>
            </w:r>
            <w:r>
              <w:rPr>
                <w:spacing w:val="-10"/>
                <w:sz w:val="24"/>
              </w:rPr>
              <w:t>5</w:t>
            </w:r>
          </w:p>
        </w:tc>
        <w:tc>
          <w:tcPr>
            <w:tcW w:w="2395" w:type="dxa"/>
          </w:tcPr>
          <w:p w:rsidR="009003C7" w:rsidRDefault="004D355F">
            <w:pPr>
              <w:pStyle w:val="TableParagraph"/>
              <w:rPr>
                <w:sz w:val="24"/>
              </w:rPr>
            </w:pPr>
            <w:r>
              <w:rPr>
                <w:sz w:val="24"/>
              </w:rPr>
              <w:t>30%</w:t>
            </w:r>
            <w:r>
              <w:rPr>
                <w:spacing w:val="-1"/>
                <w:sz w:val="24"/>
              </w:rPr>
              <w:t xml:space="preserve"> </w:t>
            </w:r>
            <w:r>
              <w:rPr>
                <w:spacing w:val="-2"/>
                <w:sz w:val="24"/>
              </w:rPr>
              <w:t>aprox.</w:t>
            </w:r>
          </w:p>
        </w:tc>
        <w:tc>
          <w:tcPr>
            <w:tcW w:w="1649" w:type="dxa"/>
          </w:tcPr>
          <w:p w:rsidR="009003C7" w:rsidRDefault="004D355F">
            <w:pPr>
              <w:pStyle w:val="TableParagraph"/>
              <w:ind w:left="108"/>
              <w:rPr>
                <w:sz w:val="24"/>
              </w:rPr>
            </w:pPr>
            <w:r>
              <w:rPr>
                <w:spacing w:val="-2"/>
                <w:sz w:val="24"/>
              </w:rPr>
              <w:t>36,6%</w:t>
            </w:r>
          </w:p>
        </w:tc>
        <w:tc>
          <w:tcPr>
            <w:tcW w:w="2117" w:type="dxa"/>
          </w:tcPr>
          <w:p w:rsidR="009003C7" w:rsidRDefault="004D355F">
            <w:pPr>
              <w:pStyle w:val="TableParagraph"/>
              <w:rPr>
                <w:sz w:val="24"/>
              </w:rPr>
            </w:pPr>
            <w:r>
              <w:rPr>
                <w:spacing w:val="-4"/>
                <w:sz w:val="24"/>
              </w:rPr>
              <w:t>&gt;40%</w:t>
            </w:r>
          </w:p>
        </w:tc>
      </w:tr>
      <w:tr w:rsidR="009003C7">
        <w:trPr>
          <w:trHeight w:val="275"/>
        </w:trPr>
        <w:tc>
          <w:tcPr>
            <w:tcW w:w="2516" w:type="dxa"/>
          </w:tcPr>
          <w:p w:rsidR="009003C7" w:rsidRDefault="004D355F">
            <w:pPr>
              <w:pStyle w:val="TableParagraph"/>
              <w:rPr>
                <w:sz w:val="24"/>
              </w:rPr>
            </w:pPr>
            <w:r>
              <w:rPr>
                <w:sz w:val="24"/>
              </w:rPr>
              <w:t>TIR</w:t>
            </w:r>
            <w:r>
              <w:rPr>
                <w:spacing w:val="-4"/>
                <w:sz w:val="24"/>
              </w:rPr>
              <w:t xml:space="preserve"> </w:t>
            </w:r>
            <w:r>
              <w:rPr>
                <w:spacing w:val="-2"/>
                <w:sz w:val="24"/>
              </w:rPr>
              <w:t>estimada</w:t>
            </w:r>
          </w:p>
        </w:tc>
        <w:tc>
          <w:tcPr>
            <w:tcW w:w="2395" w:type="dxa"/>
          </w:tcPr>
          <w:p w:rsidR="009003C7" w:rsidRDefault="004D355F">
            <w:pPr>
              <w:pStyle w:val="TableParagraph"/>
              <w:rPr>
                <w:sz w:val="24"/>
              </w:rPr>
            </w:pPr>
            <w:r>
              <w:rPr>
                <w:spacing w:val="-2"/>
                <w:sz w:val="24"/>
              </w:rPr>
              <w:t>15%–</w:t>
            </w:r>
            <w:r>
              <w:rPr>
                <w:spacing w:val="-5"/>
                <w:sz w:val="24"/>
              </w:rPr>
              <w:t>18%</w:t>
            </w:r>
          </w:p>
        </w:tc>
        <w:tc>
          <w:tcPr>
            <w:tcW w:w="1649" w:type="dxa"/>
          </w:tcPr>
          <w:p w:rsidR="009003C7" w:rsidRDefault="004D355F">
            <w:pPr>
              <w:pStyle w:val="TableParagraph"/>
              <w:ind w:left="108"/>
              <w:rPr>
                <w:sz w:val="24"/>
              </w:rPr>
            </w:pPr>
            <w:r>
              <w:rPr>
                <w:spacing w:val="-2"/>
                <w:sz w:val="24"/>
              </w:rPr>
              <w:t>22,7%</w:t>
            </w:r>
          </w:p>
        </w:tc>
        <w:tc>
          <w:tcPr>
            <w:tcW w:w="2117" w:type="dxa"/>
          </w:tcPr>
          <w:p w:rsidR="009003C7" w:rsidRDefault="004D355F">
            <w:pPr>
              <w:pStyle w:val="TableParagraph"/>
              <w:rPr>
                <w:sz w:val="24"/>
              </w:rPr>
            </w:pPr>
            <w:r>
              <w:rPr>
                <w:spacing w:val="-4"/>
                <w:sz w:val="24"/>
              </w:rPr>
              <w:t>&gt;28%</w:t>
            </w:r>
          </w:p>
        </w:tc>
      </w:tr>
      <w:tr w:rsidR="009003C7">
        <w:trPr>
          <w:trHeight w:val="275"/>
        </w:trPr>
        <w:tc>
          <w:tcPr>
            <w:tcW w:w="2516" w:type="dxa"/>
          </w:tcPr>
          <w:p w:rsidR="009003C7" w:rsidRDefault="004D355F">
            <w:pPr>
              <w:pStyle w:val="TableParagraph"/>
              <w:rPr>
                <w:sz w:val="24"/>
              </w:rPr>
            </w:pPr>
            <w:r>
              <w:rPr>
                <w:spacing w:val="-5"/>
                <w:sz w:val="24"/>
              </w:rPr>
              <w:t>VAN</w:t>
            </w:r>
          </w:p>
        </w:tc>
        <w:tc>
          <w:tcPr>
            <w:tcW w:w="2395" w:type="dxa"/>
          </w:tcPr>
          <w:p w:rsidR="009003C7" w:rsidRDefault="004D355F">
            <w:pPr>
              <w:pStyle w:val="TableParagraph"/>
              <w:rPr>
                <w:sz w:val="24"/>
              </w:rPr>
            </w:pPr>
            <w:r>
              <w:rPr>
                <w:sz w:val="24"/>
              </w:rPr>
              <w:t>Positivo</w:t>
            </w:r>
            <w:r>
              <w:rPr>
                <w:spacing w:val="1"/>
                <w:sz w:val="24"/>
              </w:rPr>
              <w:t xml:space="preserve"> </w:t>
            </w:r>
            <w:r>
              <w:rPr>
                <w:spacing w:val="-4"/>
                <w:sz w:val="24"/>
              </w:rPr>
              <w:t>bajo</w:t>
            </w:r>
          </w:p>
        </w:tc>
        <w:tc>
          <w:tcPr>
            <w:tcW w:w="1649" w:type="dxa"/>
          </w:tcPr>
          <w:p w:rsidR="009003C7" w:rsidRDefault="004D355F">
            <w:pPr>
              <w:pStyle w:val="TableParagraph"/>
              <w:ind w:left="108"/>
              <w:rPr>
                <w:sz w:val="24"/>
              </w:rPr>
            </w:pPr>
            <w:r>
              <w:rPr>
                <w:spacing w:val="-2"/>
                <w:sz w:val="24"/>
              </w:rPr>
              <w:t>Positivo</w:t>
            </w:r>
          </w:p>
        </w:tc>
        <w:tc>
          <w:tcPr>
            <w:tcW w:w="2117" w:type="dxa"/>
          </w:tcPr>
          <w:p w:rsidR="009003C7" w:rsidRDefault="004D355F">
            <w:pPr>
              <w:pStyle w:val="TableParagraph"/>
              <w:rPr>
                <w:sz w:val="24"/>
              </w:rPr>
            </w:pPr>
            <w:r>
              <w:rPr>
                <w:sz w:val="24"/>
              </w:rPr>
              <w:t>Positivo</w:t>
            </w:r>
            <w:r>
              <w:rPr>
                <w:spacing w:val="1"/>
                <w:sz w:val="24"/>
              </w:rPr>
              <w:t xml:space="preserve"> </w:t>
            </w:r>
            <w:r>
              <w:rPr>
                <w:spacing w:val="-4"/>
                <w:sz w:val="24"/>
              </w:rPr>
              <w:t>alto</w:t>
            </w:r>
          </w:p>
        </w:tc>
      </w:tr>
    </w:tbl>
    <w:p w:rsidR="009003C7" w:rsidRDefault="004D355F">
      <w:pPr>
        <w:pStyle w:val="Textoindependiente"/>
        <w:spacing w:before="125" w:line="360" w:lineRule="auto"/>
        <w:ind w:left="360" w:right="354"/>
        <w:jc w:val="both"/>
      </w:pPr>
      <w:r>
        <w:t>El</w:t>
      </w:r>
      <w:r>
        <w:rPr>
          <w:spacing w:val="-4"/>
        </w:rPr>
        <w:t xml:space="preserve"> </w:t>
      </w:r>
      <w:r>
        <w:t>escenario</w:t>
      </w:r>
      <w:r>
        <w:rPr>
          <w:spacing w:val="-4"/>
        </w:rPr>
        <w:t xml:space="preserve"> </w:t>
      </w:r>
      <w:r>
        <w:t>conservador</w:t>
      </w:r>
      <w:r>
        <w:rPr>
          <w:spacing w:val="-3"/>
        </w:rPr>
        <w:t xml:space="preserve"> </w:t>
      </w:r>
      <w:r>
        <w:t>plantea</w:t>
      </w:r>
      <w:r>
        <w:rPr>
          <w:spacing w:val="-5"/>
        </w:rPr>
        <w:t xml:space="preserve"> </w:t>
      </w:r>
      <w:r>
        <w:t>una</w:t>
      </w:r>
      <w:r>
        <w:rPr>
          <w:spacing w:val="-5"/>
        </w:rPr>
        <w:t xml:space="preserve"> </w:t>
      </w:r>
      <w:r>
        <w:t>situación</w:t>
      </w:r>
      <w:r>
        <w:rPr>
          <w:spacing w:val="-4"/>
        </w:rPr>
        <w:t xml:space="preserve"> </w:t>
      </w:r>
      <w:r>
        <w:t>de</w:t>
      </w:r>
      <w:r>
        <w:rPr>
          <w:spacing w:val="-4"/>
        </w:rPr>
        <w:t xml:space="preserve"> </w:t>
      </w:r>
      <w:r>
        <w:t>menor</w:t>
      </w:r>
      <w:r>
        <w:rPr>
          <w:spacing w:val="-4"/>
        </w:rPr>
        <w:t xml:space="preserve"> </w:t>
      </w:r>
      <w:r>
        <w:t>desempeño</w:t>
      </w:r>
      <w:r>
        <w:rPr>
          <w:spacing w:val="-4"/>
        </w:rPr>
        <w:t xml:space="preserve"> </w:t>
      </w:r>
      <w:r>
        <w:t>comercial,</w:t>
      </w:r>
      <w:r>
        <w:rPr>
          <w:spacing w:val="-4"/>
        </w:rPr>
        <w:t xml:space="preserve"> </w:t>
      </w:r>
      <w:r>
        <w:t>caracterizada</w:t>
      </w:r>
      <w:r>
        <w:rPr>
          <w:spacing w:val="-5"/>
        </w:rPr>
        <w:t xml:space="preserve"> </w:t>
      </w:r>
      <w:r>
        <w:t xml:space="preserve">por una tarifa más baja, menor volumen de operaciones y una inversión inicial más elevada. En </w:t>
      </w:r>
      <w:r>
        <w:t>este contexto, el proyecto mantiene rentabilidad positiva, aunque con márgenes más ajustados y una TIR cercana al umbral mínimo esperado. Esto indica que el negocio logra sostenerse incluso en condiciones desfavorables, aunque con menor capacidad de genera</w:t>
      </w:r>
      <w:r>
        <w:t>ción de valor.</w:t>
      </w:r>
    </w:p>
    <w:p w:rsidR="009003C7" w:rsidRDefault="004D355F">
      <w:pPr>
        <w:pStyle w:val="Textoindependiente"/>
        <w:spacing w:before="242" w:line="360" w:lineRule="auto"/>
        <w:ind w:left="360" w:right="358"/>
        <w:jc w:val="both"/>
      </w:pPr>
      <w:r>
        <w:t>El</w:t>
      </w:r>
      <w:r>
        <w:rPr>
          <w:spacing w:val="-13"/>
        </w:rPr>
        <w:t xml:space="preserve"> </w:t>
      </w:r>
      <w:r>
        <w:t>escenario</w:t>
      </w:r>
      <w:r>
        <w:rPr>
          <w:spacing w:val="-13"/>
        </w:rPr>
        <w:t xml:space="preserve"> </w:t>
      </w:r>
      <w:r>
        <w:t>base</w:t>
      </w:r>
      <w:r>
        <w:rPr>
          <w:spacing w:val="-14"/>
        </w:rPr>
        <w:t xml:space="preserve"> </w:t>
      </w:r>
      <w:r>
        <w:t>representa</w:t>
      </w:r>
      <w:r>
        <w:rPr>
          <w:spacing w:val="-14"/>
        </w:rPr>
        <w:t xml:space="preserve"> </w:t>
      </w:r>
      <w:r>
        <w:t>la</w:t>
      </w:r>
      <w:r>
        <w:rPr>
          <w:spacing w:val="-14"/>
        </w:rPr>
        <w:t xml:space="preserve"> </w:t>
      </w:r>
      <w:r>
        <w:t>situación</w:t>
      </w:r>
      <w:r>
        <w:rPr>
          <w:spacing w:val="-13"/>
        </w:rPr>
        <w:t xml:space="preserve"> </w:t>
      </w:r>
      <w:r>
        <w:t>más</w:t>
      </w:r>
      <w:r>
        <w:rPr>
          <w:spacing w:val="-13"/>
        </w:rPr>
        <w:t xml:space="preserve"> </w:t>
      </w:r>
      <w:r>
        <w:t>probable,</w:t>
      </w:r>
      <w:r>
        <w:rPr>
          <w:spacing w:val="-14"/>
        </w:rPr>
        <w:t xml:space="preserve"> </w:t>
      </w:r>
      <w:r>
        <w:t>donde</w:t>
      </w:r>
      <w:r>
        <w:rPr>
          <w:spacing w:val="-14"/>
        </w:rPr>
        <w:t xml:space="preserve"> </w:t>
      </w:r>
      <w:r>
        <w:t>se</w:t>
      </w:r>
      <w:r>
        <w:rPr>
          <w:spacing w:val="-14"/>
        </w:rPr>
        <w:t xml:space="preserve"> </w:t>
      </w:r>
      <w:r>
        <w:t>combinan</w:t>
      </w:r>
      <w:r>
        <w:rPr>
          <w:spacing w:val="-11"/>
        </w:rPr>
        <w:t xml:space="preserve"> </w:t>
      </w:r>
      <w:r>
        <w:t>niveles</w:t>
      </w:r>
      <w:r>
        <w:rPr>
          <w:spacing w:val="-13"/>
        </w:rPr>
        <w:t xml:space="preserve"> </w:t>
      </w:r>
      <w:r>
        <w:t>de</w:t>
      </w:r>
      <w:r>
        <w:rPr>
          <w:spacing w:val="-14"/>
        </w:rPr>
        <w:t xml:space="preserve"> </w:t>
      </w:r>
      <w:r>
        <w:t>tarifa,</w:t>
      </w:r>
      <w:r>
        <w:rPr>
          <w:spacing w:val="-13"/>
        </w:rPr>
        <w:t xml:space="preserve"> </w:t>
      </w:r>
      <w:r>
        <w:t>costos y actividad coherentes con el análisis del mercado y la capacidad operativa. En este caso, el proyecto muestra resultados sólidos, con genera</w:t>
      </w:r>
      <w:r>
        <w:t>ción de valor económico, márgenes operativos crecientes y recuperación de la inversión en un plazo razonable.</w:t>
      </w:r>
    </w:p>
    <w:p w:rsidR="009003C7" w:rsidRDefault="004D355F">
      <w:pPr>
        <w:pStyle w:val="Textoindependiente"/>
        <w:spacing w:before="240" w:line="360" w:lineRule="auto"/>
        <w:ind w:left="360" w:right="360"/>
        <w:jc w:val="both"/>
      </w:pPr>
      <w:r>
        <w:t xml:space="preserve">Por su parte, el escenario optimista supone condiciones favorables, con tarifas más elevadas, mayor volumen de operaciones y una mejor eficiencia en costos. Bajo estas condiciones, el proyecto alcanza niveles de rentabilidad significativamente superiores, </w:t>
      </w:r>
      <w:r>
        <w:t>con una TIR superior al 28%</w:t>
      </w:r>
      <w:r>
        <w:rPr>
          <w:spacing w:val="-6"/>
        </w:rPr>
        <w:t xml:space="preserve"> </w:t>
      </w:r>
      <w:r>
        <w:t>y</w:t>
      </w:r>
      <w:r>
        <w:rPr>
          <w:spacing w:val="-5"/>
        </w:rPr>
        <w:t xml:space="preserve"> </w:t>
      </w:r>
      <w:r>
        <w:t>márgenes</w:t>
      </w:r>
      <w:r>
        <w:rPr>
          <w:spacing w:val="-5"/>
        </w:rPr>
        <w:t xml:space="preserve"> </w:t>
      </w:r>
      <w:r>
        <w:t>operativos</w:t>
      </w:r>
      <w:r>
        <w:rPr>
          <w:spacing w:val="-5"/>
        </w:rPr>
        <w:t xml:space="preserve"> </w:t>
      </w:r>
      <w:r>
        <w:t>por</w:t>
      </w:r>
      <w:r>
        <w:rPr>
          <w:spacing w:val="-6"/>
        </w:rPr>
        <w:t xml:space="preserve"> </w:t>
      </w:r>
      <w:r>
        <w:t>encima</w:t>
      </w:r>
      <w:r>
        <w:rPr>
          <w:spacing w:val="-6"/>
        </w:rPr>
        <w:t xml:space="preserve"> </w:t>
      </w:r>
      <w:r>
        <w:t>del</w:t>
      </w:r>
      <w:r>
        <w:rPr>
          <w:spacing w:val="-4"/>
        </w:rPr>
        <w:t xml:space="preserve"> </w:t>
      </w:r>
      <w:r>
        <w:t>40%,</w:t>
      </w:r>
      <w:r>
        <w:rPr>
          <w:spacing w:val="-5"/>
        </w:rPr>
        <w:t xml:space="preserve"> </w:t>
      </w:r>
      <w:r>
        <w:t>lo</w:t>
      </w:r>
      <w:r>
        <w:rPr>
          <w:spacing w:val="-5"/>
        </w:rPr>
        <w:t xml:space="preserve"> </w:t>
      </w:r>
      <w:r>
        <w:t>que</w:t>
      </w:r>
      <w:r>
        <w:rPr>
          <w:spacing w:val="-6"/>
        </w:rPr>
        <w:t xml:space="preserve"> </w:t>
      </w:r>
      <w:r>
        <w:t>evidencia</w:t>
      </w:r>
      <w:r>
        <w:rPr>
          <w:spacing w:val="-6"/>
        </w:rPr>
        <w:t xml:space="preserve"> </w:t>
      </w:r>
      <w:r>
        <w:t>un</w:t>
      </w:r>
      <w:r>
        <w:rPr>
          <w:spacing w:val="-5"/>
        </w:rPr>
        <w:t xml:space="preserve"> </w:t>
      </w:r>
      <w:r>
        <w:t>alto</w:t>
      </w:r>
      <w:r>
        <w:rPr>
          <w:spacing w:val="-5"/>
        </w:rPr>
        <w:t xml:space="preserve"> </w:t>
      </w:r>
      <w:r>
        <w:t>potencial</w:t>
      </w:r>
      <w:r>
        <w:rPr>
          <w:spacing w:val="-5"/>
        </w:rPr>
        <w:t xml:space="preserve"> </w:t>
      </w:r>
      <w:r>
        <w:t>de</w:t>
      </w:r>
      <w:r>
        <w:rPr>
          <w:spacing w:val="-6"/>
        </w:rPr>
        <w:t xml:space="preserve"> </w:t>
      </w:r>
      <w:r>
        <w:t>generación de valor.</w:t>
      </w:r>
    </w:p>
    <w:p w:rsidR="009003C7" w:rsidRDefault="009003C7">
      <w:pPr>
        <w:pStyle w:val="Textoindependiente"/>
        <w:spacing w:line="360" w:lineRule="auto"/>
        <w:jc w:val="both"/>
        <w:sectPr w:rsidR="009003C7">
          <w:pgSz w:w="12240" w:h="15840"/>
          <w:pgMar w:top="1360" w:right="1080" w:bottom="1260" w:left="1080" w:header="0" w:footer="1080" w:gutter="0"/>
          <w:cols w:space="720"/>
        </w:sectPr>
      </w:pPr>
    </w:p>
    <w:p w:rsidR="009003C7" w:rsidRDefault="004D355F">
      <w:pPr>
        <w:pStyle w:val="Ttulo2"/>
        <w:numPr>
          <w:ilvl w:val="2"/>
          <w:numId w:val="6"/>
        </w:numPr>
        <w:tabs>
          <w:tab w:val="left" w:pos="1800"/>
        </w:tabs>
        <w:spacing w:before="79"/>
      </w:pPr>
      <w:bookmarkStart w:id="152" w:name="_bookmark152"/>
      <w:bookmarkEnd w:id="152"/>
      <w:r>
        <w:lastRenderedPageBreak/>
        <w:t>Tarifa</w:t>
      </w:r>
      <w:r>
        <w:rPr>
          <w:spacing w:val="-1"/>
        </w:rPr>
        <w:t xml:space="preserve"> </w:t>
      </w:r>
      <w:r>
        <w:t>por</w:t>
      </w:r>
      <w:r>
        <w:rPr>
          <w:spacing w:val="-1"/>
        </w:rPr>
        <w:t xml:space="preserve"> </w:t>
      </w:r>
      <w:r>
        <w:rPr>
          <w:spacing w:val="-2"/>
        </w:rPr>
        <w:t>operación</w:t>
      </w:r>
    </w:p>
    <w:p w:rsidR="009003C7" w:rsidRDefault="004D355F">
      <w:pPr>
        <w:pStyle w:val="Textoindependiente"/>
        <w:spacing w:before="120"/>
        <w:ind w:left="360"/>
      </w:pPr>
      <w:r>
        <w:t>La</w:t>
      </w:r>
      <w:r>
        <w:rPr>
          <w:spacing w:val="-5"/>
        </w:rPr>
        <w:t xml:space="preserve"> </w:t>
      </w:r>
      <w:r>
        <w:t>tarifa es</w:t>
      </w:r>
      <w:r>
        <w:rPr>
          <w:spacing w:val="-1"/>
        </w:rPr>
        <w:t xml:space="preserve"> </w:t>
      </w:r>
      <w:r>
        <w:t>la</w:t>
      </w:r>
      <w:r>
        <w:rPr>
          <w:spacing w:val="-1"/>
        </w:rPr>
        <w:t xml:space="preserve"> </w:t>
      </w:r>
      <w:r>
        <w:t>variable</w:t>
      </w:r>
      <w:r>
        <w:rPr>
          <w:spacing w:val="-1"/>
        </w:rPr>
        <w:t xml:space="preserve"> </w:t>
      </w:r>
      <w:r>
        <w:t>de mayor</w:t>
      </w:r>
      <w:r>
        <w:rPr>
          <w:spacing w:val="-3"/>
        </w:rPr>
        <w:t xml:space="preserve"> </w:t>
      </w:r>
      <w:r>
        <w:t>impacto</w:t>
      </w:r>
      <w:r>
        <w:rPr>
          <w:spacing w:val="-1"/>
        </w:rPr>
        <w:t xml:space="preserve"> </w:t>
      </w:r>
      <w:r>
        <w:t>en el</w:t>
      </w:r>
      <w:r>
        <w:rPr>
          <w:spacing w:val="-1"/>
        </w:rPr>
        <w:t xml:space="preserve"> </w:t>
      </w:r>
      <w:r>
        <w:t xml:space="preserve">modelo </w:t>
      </w:r>
      <w:r>
        <w:rPr>
          <w:spacing w:val="-2"/>
        </w:rPr>
        <w:t>financiero.</w:t>
      </w:r>
    </w:p>
    <w:p w:rsidR="009003C7" w:rsidRDefault="009003C7">
      <w:pPr>
        <w:pStyle w:val="Textoindependiente"/>
        <w:spacing w:before="101"/>
      </w:pPr>
    </w:p>
    <w:p w:rsidR="009003C7" w:rsidRDefault="004D355F">
      <w:pPr>
        <w:pStyle w:val="Prrafodelista"/>
        <w:numPr>
          <w:ilvl w:val="3"/>
          <w:numId w:val="6"/>
        </w:numPr>
        <w:tabs>
          <w:tab w:val="left" w:pos="1080"/>
        </w:tabs>
        <w:rPr>
          <w:sz w:val="24"/>
        </w:rPr>
      </w:pPr>
      <w:r>
        <w:rPr>
          <w:sz w:val="24"/>
        </w:rPr>
        <w:t>Un</w:t>
      </w:r>
      <w:r>
        <w:rPr>
          <w:spacing w:val="-1"/>
          <w:sz w:val="24"/>
        </w:rPr>
        <w:t xml:space="preserve"> </w:t>
      </w:r>
      <w:r>
        <w:rPr>
          <w:sz w:val="24"/>
        </w:rPr>
        <w:t>aumento</w:t>
      </w:r>
      <w:r>
        <w:rPr>
          <w:spacing w:val="-1"/>
          <w:sz w:val="24"/>
        </w:rPr>
        <w:t xml:space="preserve"> </w:t>
      </w:r>
      <w:r>
        <w:rPr>
          <w:sz w:val="24"/>
        </w:rPr>
        <w:t>del 10%</w:t>
      </w:r>
      <w:r>
        <w:rPr>
          <w:spacing w:val="-1"/>
          <w:sz w:val="24"/>
        </w:rPr>
        <w:t xml:space="preserve"> </w:t>
      </w:r>
      <w:r>
        <w:rPr>
          <w:sz w:val="24"/>
        </w:rPr>
        <w:t>en la</w:t>
      </w:r>
      <w:r>
        <w:rPr>
          <w:spacing w:val="-2"/>
          <w:sz w:val="24"/>
        </w:rPr>
        <w:t xml:space="preserve"> </w:t>
      </w:r>
      <w:r>
        <w:rPr>
          <w:sz w:val="24"/>
        </w:rPr>
        <w:t>tarifa</w:t>
      </w:r>
      <w:r>
        <w:rPr>
          <w:spacing w:val="-2"/>
          <w:sz w:val="24"/>
        </w:rPr>
        <w:t xml:space="preserve"> </w:t>
      </w:r>
      <w:r>
        <w:rPr>
          <w:sz w:val="24"/>
        </w:rPr>
        <w:t>incrementa</w:t>
      </w:r>
      <w:r>
        <w:rPr>
          <w:spacing w:val="-2"/>
          <w:sz w:val="24"/>
        </w:rPr>
        <w:t xml:space="preserve"> </w:t>
      </w:r>
      <w:r>
        <w:rPr>
          <w:sz w:val="24"/>
        </w:rPr>
        <w:t>significativamente</w:t>
      </w:r>
      <w:r>
        <w:rPr>
          <w:spacing w:val="-1"/>
          <w:sz w:val="24"/>
        </w:rPr>
        <w:t xml:space="preserve"> </w:t>
      </w:r>
      <w:r>
        <w:rPr>
          <w:sz w:val="24"/>
        </w:rPr>
        <w:t>el</w:t>
      </w:r>
      <w:r>
        <w:rPr>
          <w:spacing w:val="-1"/>
          <w:sz w:val="24"/>
        </w:rPr>
        <w:t xml:space="preserve"> </w:t>
      </w:r>
      <w:r>
        <w:rPr>
          <w:sz w:val="24"/>
        </w:rPr>
        <w:t>VAN</w:t>
      </w:r>
      <w:r>
        <w:rPr>
          <w:spacing w:val="-1"/>
          <w:sz w:val="24"/>
        </w:rPr>
        <w:t xml:space="preserve"> </w:t>
      </w:r>
      <w:r>
        <w:rPr>
          <w:sz w:val="24"/>
        </w:rPr>
        <w:t>y</w:t>
      </w:r>
      <w:r>
        <w:rPr>
          <w:spacing w:val="-1"/>
          <w:sz w:val="24"/>
        </w:rPr>
        <w:t xml:space="preserve"> </w:t>
      </w:r>
      <w:r>
        <w:rPr>
          <w:sz w:val="24"/>
        </w:rPr>
        <w:t>la</w:t>
      </w:r>
      <w:r>
        <w:rPr>
          <w:spacing w:val="1"/>
          <w:sz w:val="24"/>
        </w:rPr>
        <w:t xml:space="preserve"> </w:t>
      </w:r>
      <w:r>
        <w:rPr>
          <w:spacing w:val="-4"/>
          <w:sz w:val="24"/>
        </w:rPr>
        <w:t>TIR.</w:t>
      </w:r>
    </w:p>
    <w:p w:rsidR="009003C7" w:rsidRDefault="009003C7">
      <w:pPr>
        <w:pStyle w:val="Textoindependiente"/>
        <w:spacing w:before="103"/>
      </w:pPr>
    </w:p>
    <w:p w:rsidR="009003C7" w:rsidRDefault="004D355F">
      <w:pPr>
        <w:pStyle w:val="Prrafodelista"/>
        <w:numPr>
          <w:ilvl w:val="3"/>
          <w:numId w:val="6"/>
        </w:numPr>
        <w:tabs>
          <w:tab w:val="left" w:pos="1080"/>
        </w:tabs>
        <w:spacing w:line="360" w:lineRule="auto"/>
        <w:ind w:right="360"/>
        <w:rPr>
          <w:sz w:val="24"/>
        </w:rPr>
      </w:pPr>
      <w:r>
        <w:rPr>
          <w:sz w:val="24"/>
        </w:rPr>
        <w:t>Una</w:t>
      </w:r>
      <w:r>
        <w:rPr>
          <w:spacing w:val="34"/>
          <w:sz w:val="24"/>
        </w:rPr>
        <w:t xml:space="preserve"> </w:t>
      </w:r>
      <w:r>
        <w:rPr>
          <w:sz w:val="24"/>
        </w:rPr>
        <w:t>reducción</w:t>
      </w:r>
      <w:r>
        <w:rPr>
          <w:spacing w:val="36"/>
          <w:sz w:val="24"/>
        </w:rPr>
        <w:t xml:space="preserve"> </w:t>
      </w:r>
      <w:r>
        <w:rPr>
          <w:sz w:val="24"/>
        </w:rPr>
        <w:t>del</w:t>
      </w:r>
      <w:r>
        <w:rPr>
          <w:spacing w:val="36"/>
          <w:sz w:val="24"/>
        </w:rPr>
        <w:t xml:space="preserve"> </w:t>
      </w:r>
      <w:r>
        <w:rPr>
          <w:sz w:val="24"/>
        </w:rPr>
        <w:t>10%</w:t>
      </w:r>
      <w:r>
        <w:rPr>
          <w:spacing w:val="39"/>
          <w:sz w:val="24"/>
        </w:rPr>
        <w:t xml:space="preserve"> </w:t>
      </w:r>
      <w:r>
        <w:rPr>
          <w:sz w:val="24"/>
        </w:rPr>
        <w:t>aún</w:t>
      </w:r>
      <w:r>
        <w:rPr>
          <w:spacing w:val="36"/>
          <w:sz w:val="24"/>
        </w:rPr>
        <w:t xml:space="preserve"> </w:t>
      </w:r>
      <w:r>
        <w:rPr>
          <w:sz w:val="24"/>
        </w:rPr>
        <w:t>que</w:t>
      </w:r>
      <w:r>
        <w:rPr>
          <w:spacing w:val="35"/>
          <w:sz w:val="24"/>
        </w:rPr>
        <w:t xml:space="preserve"> </w:t>
      </w:r>
      <w:r>
        <w:rPr>
          <w:sz w:val="24"/>
        </w:rPr>
        <w:t>haga</w:t>
      </w:r>
      <w:r>
        <w:rPr>
          <w:spacing w:val="35"/>
          <w:sz w:val="24"/>
        </w:rPr>
        <w:t xml:space="preserve"> </w:t>
      </w:r>
      <w:r>
        <w:rPr>
          <w:sz w:val="24"/>
        </w:rPr>
        <w:t>la</w:t>
      </w:r>
      <w:r>
        <w:rPr>
          <w:spacing w:val="37"/>
          <w:sz w:val="24"/>
        </w:rPr>
        <w:t xml:space="preserve"> </w:t>
      </w:r>
      <w:r>
        <w:rPr>
          <w:sz w:val="24"/>
        </w:rPr>
        <w:t>TIR</w:t>
      </w:r>
      <w:r>
        <w:rPr>
          <w:spacing w:val="38"/>
          <w:sz w:val="24"/>
        </w:rPr>
        <w:t xml:space="preserve"> </w:t>
      </w:r>
      <w:r>
        <w:rPr>
          <w:sz w:val="24"/>
        </w:rPr>
        <w:t>se</w:t>
      </w:r>
      <w:r>
        <w:rPr>
          <w:spacing w:val="35"/>
          <w:sz w:val="24"/>
        </w:rPr>
        <w:t xml:space="preserve"> </w:t>
      </w:r>
      <w:r>
        <w:rPr>
          <w:sz w:val="24"/>
        </w:rPr>
        <w:t>ubicar</w:t>
      </w:r>
      <w:r>
        <w:rPr>
          <w:spacing w:val="36"/>
          <w:sz w:val="24"/>
        </w:rPr>
        <w:t xml:space="preserve"> </w:t>
      </w:r>
      <w:r>
        <w:rPr>
          <w:sz w:val="24"/>
        </w:rPr>
        <w:t>cerca</w:t>
      </w:r>
      <w:r>
        <w:rPr>
          <w:spacing w:val="35"/>
          <w:sz w:val="24"/>
        </w:rPr>
        <w:t xml:space="preserve"> </w:t>
      </w:r>
      <w:r>
        <w:rPr>
          <w:sz w:val="24"/>
        </w:rPr>
        <w:t>de</w:t>
      </w:r>
      <w:r>
        <w:rPr>
          <w:spacing w:val="35"/>
          <w:sz w:val="24"/>
        </w:rPr>
        <w:t xml:space="preserve"> </w:t>
      </w:r>
      <w:r>
        <w:rPr>
          <w:sz w:val="24"/>
        </w:rPr>
        <w:t>la</w:t>
      </w:r>
      <w:r>
        <w:rPr>
          <w:spacing w:val="37"/>
          <w:sz w:val="24"/>
        </w:rPr>
        <w:t xml:space="preserve"> </w:t>
      </w:r>
      <w:r>
        <w:rPr>
          <w:sz w:val="24"/>
        </w:rPr>
        <w:t>tasa</w:t>
      </w:r>
      <w:r>
        <w:rPr>
          <w:spacing w:val="35"/>
          <w:sz w:val="24"/>
        </w:rPr>
        <w:t xml:space="preserve"> </w:t>
      </w:r>
      <w:r>
        <w:rPr>
          <w:sz w:val="24"/>
        </w:rPr>
        <w:t>de</w:t>
      </w:r>
      <w:r>
        <w:rPr>
          <w:spacing w:val="37"/>
          <w:sz w:val="24"/>
        </w:rPr>
        <w:t xml:space="preserve"> </w:t>
      </w:r>
      <w:r>
        <w:rPr>
          <w:sz w:val="24"/>
        </w:rPr>
        <w:t>descuento utilizada, puede llevar el proyecto por debajo del mínimo de rentabilidad requerido.</w:t>
      </w:r>
    </w:p>
    <w:p w:rsidR="009003C7" w:rsidRDefault="004D355F">
      <w:pPr>
        <w:pStyle w:val="Textoindependiente"/>
        <w:spacing w:before="240" w:line="360" w:lineRule="auto"/>
        <w:ind w:left="360"/>
      </w:pPr>
      <w:r>
        <w:t>Esto</w:t>
      </w:r>
      <w:r>
        <w:rPr>
          <w:spacing w:val="23"/>
        </w:rPr>
        <w:t xml:space="preserve"> </w:t>
      </w:r>
      <w:r>
        <w:t>se</w:t>
      </w:r>
      <w:r>
        <w:rPr>
          <w:spacing w:val="22"/>
        </w:rPr>
        <w:t xml:space="preserve"> </w:t>
      </w:r>
      <w:r>
        <w:t>debe</w:t>
      </w:r>
      <w:r>
        <w:rPr>
          <w:spacing w:val="22"/>
        </w:rPr>
        <w:t xml:space="preserve"> </w:t>
      </w:r>
      <w:r>
        <w:t>a</w:t>
      </w:r>
      <w:r>
        <w:rPr>
          <w:spacing w:val="22"/>
        </w:rPr>
        <w:t xml:space="preserve"> </w:t>
      </w:r>
      <w:r>
        <w:t>que</w:t>
      </w:r>
      <w:r>
        <w:rPr>
          <w:spacing w:val="22"/>
        </w:rPr>
        <w:t xml:space="preserve"> </w:t>
      </w:r>
      <w:r>
        <w:t>los</w:t>
      </w:r>
      <w:r>
        <w:rPr>
          <w:spacing w:val="23"/>
        </w:rPr>
        <w:t xml:space="preserve"> </w:t>
      </w:r>
      <w:r>
        <w:t>costos</w:t>
      </w:r>
      <w:r>
        <w:rPr>
          <w:spacing w:val="23"/>
        </w:rPr>
        <w:t xml:space="preserve"> </w:t>
      </w:r>
      <w:r>
        <w:t>no</w:t>
      </w:r>
      <w:r>
        <w:rPr>
          <w:spacing w:val="23"/>
        </w:rPr>
        <w:t xml:space="preserve"> </w:t>
      </w:r>
      <w:r>
        <w:t>varían</w:t>
      </w:r>
      <w:r>
        <w:rPr>
          <w:spacing w:val="23"/>
        </w:rPr>
        <w:t xml:space="preserve"> </w:t>
      </w:r>
      <w:r>
        <w:t>proporcionalmente</w:t>
      </w:r>
      <w:r>
        <w:rPr>
          <w:spacing w:val="22"/>
        </w:rPr>
        <w:t xml:space="preserve"> </w:t>
      </w:r>
      <w:r>
        <w:t>con</w:t>
      </w:r>
      <w:r>
        <w:rPr>
          <w:spacing w:val="23"/>
        </w:rPr>
        <w:t xml:space="preserve"> </w:t>
      </w:r>
      <w:r>
        <w:t>el</w:t>
      </w:r>
      <w:r>
        <w:rPr>
          <w:spacing w:val="23"/>
        </w:rPr>
        <w:t xml:space="preserve"> </w:t>
      </w:r>
      <w:r>
        <w:t>precio,</w:t>
      </w:r>
      <w:r>
        <w:rPr>
          <w:spacing w:val="25"/>
        </w:rPr>
        <w:t xml:space="preserve"> </w:t>
      </w:r>
      <w:r>
        <w:t>por</w:t>
      </w:r>
      <w:r>
        <w:rPr>
          <w:spacing w:val="22"/>
        </w:rPr>
        <w:t xml:space="preserve"> </w:t>
      </w:r>
      <w:r>
        <w:t>lo</w:t>
      </w:r>
      <w:r>
        <w:rPr>
          <w:spacing w:val="23"/>
        </w:rPr>
        <w:t xml:space="preserve"> </w:t>
      </w:r>
      <w:r>
        <w:t>que</w:t>
      </w:r>
      <w:r>
        <w:rPr>
          <w:spacing w:val="22"/>
        </w:rPr>
        <w:t xml:space="preserve"> </w:t>
      </w:r>
      <w:r>
        <w:t>cualquier mejora en la tarifa impacta directamente en el margen.</w:t>
      </w:r>
    </w:p>
    <w:p w:rsidR="009003C7" w:rsidRDefault="009003C7">
      <w:pPr>
        <w:pStyle w:val="Textoindependiente"/>
      </w:pPr>
    </w:p>
    <w:p w:rsidR="009003C7" w:rsidRDefault="009003C7">
      <w:pPr>
        <w:pStyle w:val="Textoindependiente"/>
      </w:pPr>
    </w:p>
    <w:p w:rsidR="009003C7" w:rsidRDefault="009003C7">
      <w:pPr>
        <w:pStyle w:val="Textoindependiente"/>
        <w:spacing w:before="66"/>
      </w:pPr>
    </w:p>
    <w:p w:rsidR="009003C7" w:rsidRDefault="004D355F">
      <w:pPr>
        <w:pStyle w:val="Ttulo2"/>
        <w:numPr>
          <w:ilvl w:val="2"/>
          <w:numId w:val="6"/>
        </w:numPr>
        <w:tabs>
          <w:tab w:val="left" w:pos="1800"/>
        </w:tabs>
      </w:pPr>
      <w:bookmarkStart w:id="153" w:name="_bookmark153"/>
      <w:bookmarkEnd w:id="153"/>
      <w:r>
        <w:t>Volumen</w:t>
      </w:r>
      <w:r>
        <w:rPr>
          <w:spacing w:val="-2"/>
        </w:rPr>
        <w:t xml:space="preserve"> </w:t>
      </w:r>
      <w:r>
        <w:t>de</w:t>
      </w:r>
      <w:r>
        <w:rPr>
          <w:spacing w:val="-2"/>
        </w:rPr>
        <w:t xml:space="preserve"> operaciones</w:t>
      </w:r>
    </w:p>
    <w:p w:rsidR="009003C7" w:rsidRDefault="004D355F">
      <w:pPr>
        <w:pStyle w:val="Textoindependiente"/>
        <w:spacing w:before="120"/>
        <w:ind w:left="360"/>
      </w:pPr>
      <w:r>
        <w:t>El</w:t>
      </w:r>
      <w:r>
        <w:rPr>
          <w:spacing w:val="-1"/>
        </w:rPr>
        <w:t xml:space="preserve"> </w:t>
      </w:r>
      <w:r>
        <w:t>nivel</w:t>
      </w:r>
      <w:r>
        <w:rPr>
          <w:spacing w:val="-1"/>
        </w:rPr>
        <w:t xml:space="preserve"> </w:t>
      </w:r>
      <w:r>
        <w:t>de</w:t>
      </w:r>
      <w:r>
        <w:rPr>
          <w:spacing w:val="-2"/>
        </w:rPr>
        <w:t xml:space="preserve"> </w:t>
      </w:r>
      <w:r>
        <w:t>actividad</w:t>
      </w:r>
      <w:r>
        <w:rPr>
          <w:spacing w:val="-1"/>
        </w:rPr>
        <w:t xml:space="preserve"> </w:t>
      </w:r>
      <w:r>
        <w:t>es</w:t>
      </w:r>
      <w:r>
        <w:rPr>
          <w:spacing w:val="-1"/>
        </w:rPr>
        <w:t xml:space="preserve"> </w:t>
      </w:r>
      <w:r>
        <w:t>determinante</w:t>
      </w:r>
      <w:r>
        <w:rPr>
          <w:spacing w:val="-1"/>
        </w:rPr>
        <w:t xml:space="preserve"> </w:t>
      </w:r>
      <w:r>
        <w:t>para</w:t>
      </w:r>
      <w:r>
        <w:rPr>
          <w:spacing w:val="-3"/>
        </w:rPr>
        <w:t xml:space="preserve"> </w:t>
      </w:r>
      <w:r>
        <w:t xml:space="preserve">la </w:t>
      </w:r>
      <w:r>
        <w:rPr>
          <w:spacing w:val="-2"/>
        </w:rPr>
        <w:t>rentabilidad.</w:t>
      </w:r>
    </w:p>
    <w:p w:rsidR="009003C7" w:rsidRDefault="009003C7">
      <w:pPr>
        <w:pStyle w:val="Textoindependiente"/>
        <w:spacing w:before="103"/>
      </w:pPr>
    </w:p>
    <w:p w:rsidR="009003C7" w:rsidRDefault="004D355F">
      <w:pPr>
        <w:pStyle w:val="Prrafodelista"/>
        <w:numPr>
          <w:ilvl w:val="3"/>
          <w:numId w:val="6"/>
        </w:numPr>
        <w:tabs>
          <w:tab w:val="left" w:pos="1080"/>
        </w:tabs>
        <w:rPr>
          <w:sz w:val="24"/>
        </w:rPr>
      </w:pPr>
      <w:r>
        <w:rPr>
          <w:sz w:val="24"/>
        </w:rPr>
        <w:t>A</w:t>
      </w:r>
      <w:r>
        <w:rPr>
          <w:spacing w:val="-5"/>
          <w:sz w:val="24"/>
        </w:rPr>
        <w:t xml:space="preserve"> </w:t>
      </w:r>
      <w:r>
        <w:rPr>
          <w:sz w:val="24"/>
        </w:rPr>
        <w:t>mayor</w:t>
      </w:r>
      <w:r>
        <w:rPr>
          <w:spacing w:val="-1"/>
          <w:sz w:val="24"/>
        </w:rPr>
        <w:t xml:space="preserve"> </w:t>
      </w:r>
      <w:r>
        <w:rPr>
          <w:sz w:val="24"/>
        </w:rPr>
        <w:t>cantidad</w:t>
      </w:r>
      <w:r>
        <w:rPr>
          <w:spacing w:val="-1"/>
          <w:sz w:val="24"/>
        </w:rPr>
        <w:t xml:space="preserve"> </w:t>
      </w:r>
      <w:r>
        <w:rPr>
          <w:sz w:val="24"/>
        </w:rPr>
        <w:t>de</w:t>
      </w:r>
      <w:r>
        <w:rPr>
          <w:spacing w:val="-3"/>
          <w:sz w:val="24"/>
        </w:rPr>
        <w:t xml:space="preserve"> </w:t>
      </w:r>
      <w:r>
        <w:rPr>
          <w:sz w:val="24"/>
        </w:rPr>
        <w:t>operaciones,</w:t>
      </w:r>
      <w:r>
        <w:rPr>
          <w:spacing w:val="-1"/>
          <w:sz w:val="24"/>
        </w:rPr>
        <w:t xml:space="preserve"> </w:t>
      </w:r>
      <w:r>
        <w:rPr>
          <w:sz w:val="24"/>
        </w:rPr>
        <w:t>mejor absorción</w:t>
      </w:r>
      <w:r>
        <w:rPr>
          <w:spacing w:val="-2"/>
          <w:sz w:val="24"/>
        </w:rPr>
        <w:t xml:space="preserve"> </w:t>
      </w:r>
      <w:r>
        <w:rPr>
          <w:sz w:val="24"/>
        </w:rPr>
        <w:t>de</w:t>
      </w:r>
      <w:r>
        <w:rPr>
          <w:spacing w:val="-2"/>
          <w:sz w:val="24"/>
        </w:rPr>
        <w:t xml:space="preserve"> </w:t>
      </w:r>
      <w:r>
        <w:rPr>
          <w:sz w:val="24"/>
        </w:rPr>
        <w:t>costos</w:t>
      </w:r>
      <w:r>
        <w:rPr>
          <w:spacing w:val="-1"/>
          <w:sz w:val="24"/>
        </w:rPr>
        <w:t xml:space="preserve"> </w:t>
      </w:r>
      <w:r>
        <w:rPr>
          <w:spacing w:val="-2"/>
          <w:sz w:val="24"/>
        </w:rPr>
        <w:t>fijos.</w:t>
      </w:r>
    </w:p>
    <w:p w:rsidR="009003C7" w:rsidRDefault="009003C7">
      <w:pPr>
        <w:pStyle w:val="Textoindependiente"/>
        <w:spacing w:before="101"/>
      </w:pPr>
    </w:p>
    <w:p w:rsidR="009003C7" w:rsidRDefault="004D355F">
      <w:pPr>
        <w:pStyle w:val="Prrafodelista"/>
        <w:numPr>
          <w:ilvl w:val="3"/>
          <w:numId w:val="6"/>
        </w:numPr>
        <w:tabs>
          <w:tab w:val="left" w:pos="1080"/>
        </w:tabs>
        <w:rPr>
          <w:sz w:val="24"/>
        </w:rPr>
      </w:pPr>
      <w:r>
        <w:rPr>
          <w:sz w:val="24"/>
        </w:rPr>
        <w:t>Si</w:t>
      </w:r>
      <w:r>
        <w:rPr>
          <w:spacing w:val="-3"/>
          <w:sz w:val="24"/>
        </w:rPr>
        <w:t xml:space="preserve"> </w:t>
      </w:r>
      <w:r>
        <w:rPr>
          <w:sz w:val="24"/>
        </w:rPr>
        <w:t>el</w:t>
      </w:r>
      <w:r>
        <w:rPr>
          <w:spacing w:val="-1"/>
          <w:sz w:val="24"/>
        </w:rPr>
        <w:t xml:space="preserve"> </w:t>
      </w:r>
      <w:r>
        <w:rPr>
          <w:sz w:val="24"/>
        </w:rPr>
        <w:t>volumen cae</w:t>
      </w:r>
      <w:r>
        <w:rPr>
          <w:spacing w:val="-2"/>
          <w:sz w:val="24"/>
        </w:rPr>
        <w:t xml:space="preserve"> </w:t>
      </w:r>
      <w:r>
        <w:rPr>
          <w:sz w:val="24"/>
        </w:rPr>
        <w:t>por</w:t>
      </w:r>
      <w:r>
        <w:rPr>
          <w:spacing w:val="-1"/>
          <w:sz w:val="24"/>
        </w:rPr>
        <w:t xml:space="preserve"> </w:t>
      </w:r>
      <w:r>
        <w:rPr>
          <w:sz w:val="24"/>
        </w:rPr>
        <w:t>debajo del</w:t>
      </w:r>
      <w:r>
        <w:rPr>
          <w:spacing w:val="-1"/>
          <w:sz w:val="24"/>
        </w:rPr>
        <w:t xml:space="preserve"> </w:t>
      </w:r>
      <w:r>
        <w:rPr>
          <w:sz w:val="24"/>
        </w:rPr>
        <w:t>punto</w:t>
      </w:r>
      <w:r>
        <w:rPr>
          <w:spacing w:val="-1"/>
          <w:sz w:val="24"/>
        </w:rPr>
        <w:t xml:space="preserve"> </w:t>
      </w:r>
      <w:r>
        <w:rPr>
          <w:sz w:val="24"/>
        </w:rPr>
        <w:t>de equilibrio,</w:t>
      </w:r>
      <w:r>
        <w:rPr>
          <w:spacing w:val="-1"/>
          <w:sz w:val="24"/>
        </w:rPr>
        <w:t xml:space="preserve"> </w:t>
      </w:r>
      <w:r>
        <w:rPr>
          <w:sz w:val="24"/>
        </w:rPr>
        <w:t>el</w:t>
      </w:r>
      <w:r>
        <w:rPr>
          <w:spacing w:val="-1"/>
          <w:sz w:val="24"/>
        </w:rPr>
        <w:t xml:space="preserve"> </w:t>
      </w:r>
      <w:r>
        <w:rPr>
          <w:sz w:val="24"/>
        </w:rPr>
        <w:t>negocio entra</w:t>
      </w:r>
      <w:r>
        <w:rPr>
          <w:spacing w:val="-2"/>
          <w:sz w:val="24"/>
        </w:rPr>
        <w:t xml:space="preserve"> </w:t>
      </w:r>
      <w:r>
        <w:rPr>
          <w:sz w:val="24"/>
        </w:rPr>
        <w:t xml:space="preserve">en </w:t>
      </w:r>
      <w:r>
        <w:rPr>
          <w:spacing w:val="-2"/>
          <w:sz w:val="24"/>
        </w:rPr>
        <w:t>pérdida.</w:t>
      </w:r>
    </w:p>
    <w:p w:rsidR="009003C7" w:rsidRDefault="009003C7">
      <w:pPr>
        <w:pStyle w:val="Textoindependiente"/>
        <w:spacing w:before="104"/>
      </w:pPr>
    </w:p>
    <w:p w:rsidR="009003C7" w:rsidRDefault="004D355F">
      <w:pPr>
        <w:pStyle w:val="Textoindependiente"/>
        <w:spacing w:line="360" w:lineRule="auto"/>
        <w:ind w:left="360"/>
      </w:pPr>
      <w:r>
        <w:t>Esto</w:t>
      </w:r>
      <w:r>
        <w:rPr>
          <w:spacing w:val="40"/>
        </w:rPr>
        <w:t xml:space="preserve"> </w:t>
      </w:r>
      <w:r>
        <w:t>refleja</w:t>
      </w:r>
      <w:r>
        <w:rPr>
          <w:spacing w:val="40"/>
        </w:rPr>
        <w:t xml:space="preserve"> </w:t>
      </w:r>
      <w:r>
        <w:t>la</w:t>
      </w:r>
      <w:r>
        <w:rPr>
          <w:spacing w:val="40"/>
        </w:rPr>
        <w:t xml:space="preserve"> </w:t>
      </w:r>
      <w:r>
        <w:t>importancia</w:t>
      </w:r>
      <w:r>
        <w:rPr>
          <w:spacing w:val="40"/>
        </w:rPr>
        <w:t xml:space="preserve"> </w:t>
      </w:r>
      <w:r>
        <w:t>de</w:t>
      </w:r>
      <w:r>
        <w:rPr>
          <w:spacing w:val="40"/>
        </w:rPr>
        <w:t xml:space="preserve"> </w:t>
      </w:r>
      <w:r>
        <w:t>maximizar</w:t>
      </w:r>
      <w:r>
        <w:rPr>
          <w:spacing w:val="40"/>
        </w:rPr>
        <w:t xml:space="preserve"> </w:t>
      </w:r>
      <w:r>
        <w:t>la</w:t>
      </w:r>
      <w:r>
        <w:rPr>
          <w:spacing w:val="40"/>
        </w:rPr>
        <w:t xml:space="preserve"> </w:t>
      </w:r>
      <w:r>
        <w:t>utilización</w:t>
      </w:r>
      <w:r>
        <w:rPr>
          <w:spacing w:val="40"/>
        </w:rPr>
        <w:t xml:space="preserve"> </w:t>
      </w:r>
      <w:r>
        <w:t>de</w:t>
      </w:r>
      <w:r>
        <w:rPr>
          <w:spacing w:val="40"/>
        </w:rPr>
        <w:t xml:space="preserve"> </w:t>
      </w:r>
      <w:r>
        <w:t>la</w:t>
      </w:r>
      <w:r>
        <w:rPr>
          <w:spacing w:val="40"/>
        </w:rPr>
        <w:t xml:space="preserve"> </w:t>
      </w:r>
      <w:r>
        <w:t>capacidad</w:t>
      </w:r>
      <w:r>
        <w:rPr>
          <w:spacing w:val="40"/>
        </w:rPr>
        <w:t xml:space="preserve"> </w:t>
      </w:r>
      <w:r>
        <w:t>instalada</w:t>
      </w:r>
      <w:r>
        <w:rPr>
          <w:spacing w:val="40"/>
        </w:rPr>
        <w:t xml:space="preserve"> </w:t>
      </w:r>
      <w:r>
        <w:t>y</w:t>
      </w:r>
      <w:r>
        <w:rPr>
          <w:spacing w:val="40"/>
        </w:rPr>
        <w:t xml:space="preserve"> </w:t>
      </w:r>
      <w:r>
        <w:t>sostener relaciones comerciales estables con operadoras.</w:t>
      </w:r>
    </w:p>
    <w:p w:rsidR="009003C7" w:rsidRDefault="009003C7">
      <w:pPr>
        <w:pStyle w:val="Textoindependiente"/>
      </w:pPr>
    </w:p>
    <w:p w:rsidR="009003C7" w:rsidRDefault="009003C7">
      <w:pPr>
        <w:pStyle w:val="Textoindependiente"/>
      </w:pPr>
    </w:p>
    <w:p w:rsidR="009003C7" w:rsidRDefault="009003C7">
      <w:pPr>
        <w:pStyle w:val="Textoindependiente"/>
        <w:spacing w:before="64"/>
      </w:pPr>
    </w:p>
    <w:p w:rsidR="009003C7" w:rsidRDefault="004D355F">
      <w:pPr>
        <w:pStyle w:val="Ttulo2"/>
        <w:numPr>
          <w:ilvl w:val="2"/>
          <w:numId w:val="6"/>
        </w:numPr>
        <w:tabs>
          <w:tab w:val="left" w:pos="1800"/>
        </w:tabs>
        <w:spacing w:before="1"/>
      </w:pPr>
      <w:bookmarkStart w:id="154" w:name="_bookmark154"/>
      <w:bookmarkEnd w:id="154"/>
      <w:r>
        <w:t>Control</w:t>
      </w:r>
      <w:r>
        <w:rPr>
          <w:spacing w:val="-3"/>
        </w:rPr>
        <w:t xml:space="preserve"> </w:t>
      </w:r>
      <w:r>
        <w:t>de</w:t>
      </w:r>
      <w:r>
        <w:rPr>
          <w:spacing w:val="-3"/>
        </w:rPr>
        <w:t xml:space="preserve"> </w:t>
      </w:r>
      <w:r>
        <w:t>costos</w:t>
      </w:r>
      <w:r>
        <w:rPr>
          <w:spacing w:val="-2"/>
        </w:rPr>
        <w:t xml:space="preserve"> operativos</w:t>
      </w:r>
    </w:p>
    <w:p w:rsidR="009003C7" w:rsidRDefault="004D355F">
      <w:pPr>
        <w:pStyle w:val="Textoindependiente"/>
        <w:spacing w:before="120"/>
        <w:ind w:left="360"/>
      </w:pPr>
      <w:r>
        <w:t>La</w:t>
      </w:r>
      <w:r>
        <w:rPr>
          <w:spacing w:val="-5"/>
        </w:rPr>
        <w:t xml:space="preserve"> </w:t>
      </w:r>
      <w:r>
        <w:t>eficiencia</w:t>
      </w:r>
      <w:r>
        <w:rPr>
          <w:spacing w:val="-1"/>
        </w:rPr>
        <w:t xml:space="preserve"> </w:t>
      </w:r>
      <w:r>
        <w:t>en la</w:t>
      </w:r>
      <w:r>
        <w:rPr>
          <w:spacing w:val="-2"/>
        </w:rPr>
        <w:t xml:space="preserve"> </w:t>
      </w:r>
      <w:r>
        <w:t>gestión</w:t>
      </w:r>
      <w:r>
        <w:rPr>
          <w:spacing w:val="-1"/>
        </w:rPr>
        <w:t xml:space="preserve"> </w:t>
      </w:r>
      <w:r>
        <w:t>de</w:t>
      </w:r>
      <w:r>
        <w:rPr>
          <w:spacing w:val="-1"/>
        </w:rPr>
        <w:t xml:space="preserve"> </w:t>
      </w:r>
      <w:r>
        <w:t>costos</w:t>
      </w:r>
      <w:r>
        <w:rPr>
          <w:spacing w:val="-1"/>
        </w:rPr>
        <w:t xml:space="preserve"> </w:t>
      </w:r>
      <w:r>
        <w:t>también</w:t>
      </w:r>
      <w:r>
        <w:rPr>
          <w:spacing w:val="-1"/>
        </w:rPr>
        <w:t xml:space="preserve"> </w:t>
      </w:r>
      <w:r>
        <w:t>influye de</w:t>
      </w:r>
      <w:r>
        <w:rPr>
          <w:spacing w:val="-3"/>
        </w:rPr>
        <w:t xml:space="preserve"> </w:t>
      </w:r>
      <w:r>
        <w:t>manera</w:t>
      </w:r>
      <w:r>
        <w:rPr>
          <w:spacing w:val="-2"/>
        </w:rPr>
        <w:t xml:space="preserve"> significativa.</w:t>
      </w:r>
    </w:p>
    <w:p w:rsidR="009003C7" w:rsidRDefault="009003C7">
      <w:pPr>
        <w:pStyle w:val="Textoindependiente"/>
        <w:spacing w:before="103"/>
      </w:pPr>
    </w:p>
    <w:p w:rsidR="009003C7" w:rsidRDefault="004D355F">
      <w:pPr>
        <w:pStyle w:val="Prrafodelista"/>
        <w:numPr>
          <w:ilvl w:val="3"/>
          <w:numId w:val="6"/>
        </w:numPr>
        <w:tabs>
          <w:tab w:val="left" w:pos="1080"/>
        </w:tabs>
        <w:rPr>
          <w:sz w:val="24"/>
        </w:rPr>
      </w:pPr>
      <w:r>
        <w:rPr>
          <w:sz w:val="24"/>
        </w:rPr>
        <w:t>Incrementos</w:t>
      </w:r>
      <w:r>
        <w:rPr>
          <w:spacing w:val="-7"/>
          <w:sz w:val="24"/>
        </w:rPr>
        <w:t xml:space="preserve"> </w:t>
      </w:r>
      <w:r>
        <w:rPr>
          <w:sz w:val="24"/>
        </w:rPr>
        <w:t>en</w:t>
      </w:r>
      <w:r>
        <w:rPr>
          <w:spacing w:val="-3"/>
          <w:sz w:val="24"/>
        </w:rPr>
        <w:t xml:space="preserve"> </w:t>
      </w:r>
      <w:r>
        <w:rPr>
          <w:sz w:val="24"/>
        </w:rPr>
        <w:t>costos</w:t>
      </w:r>
      <w:r>
        <w:rPr>
          <w:spacing w:val="-3"/>
          <w:sz w:val="24"/>
        </w:rPr>
        <w:t xml:space="preserve"> </w:t>
      </w:r>
      <w:r>
        <w:rPr>
          <w:sz w:val="24"/>
        </w:rPr>
        <w:t>directos</w:t>
      </w:r>
      <w:r>
        <w:rPr>
          <w:spacing w:val="-4"/>
          <w:sz w:val="24"/>
        </w:rPr>
        <w:t xml:space="preserve"> </w:t>
      </w:r>
      <w:r>
        <w:rPr>
          <w:sz w:val="24"/>
        </w:rPr>
        <w:t>reducen</w:t>
      </w:r>
      <w:r>
        <w:rPr>
          <w:spacing w:val="-2"/>
          <w:sz w:val="24"/>
        </w:rPr>
        <w:t xml:space="preserve"> </w:t>
      </w:r>
      <w:r>
        <w:rPr>
          <w:sz w:val="24"/>
        </w:rPr>
        <w:t>el</w:t>
      </w:r>
      <w:r>
        <w:rPr>
          <w:spacing w:val="-3"/>
          <w:sz w:val="24"/>
        </w:rPr>
        <w:t xml:space="preserve"> </w:t>
      </w:r>
      <w:r>
        <w:rPr>
          <w:sz w:val="24"/>
        </w:rPr>
        <w:t>margen</w:t>
      </w:r>
      <w:r>
        <w:rPr>
          <w:spacing w:val="-1"/>
          <w:sz w:val="24"/>
        </w:rPr>
        <w:t xml:space="preserve"> </w:t>
      </w:r>
      <w:r>
        <w:rPr>
          <w:spacing w:val="-2"/>
          <w:sz w:val="24"/>
        </w:rPr>
        <w:t>operativo.</w:t>
      </w:r>
    </w:p>
    <w:p w:rsidR="009003C7" w:rsidRDefault="009003C7">
      <w:pPr>
        <w:pStyle w:val="Textoindependiente"/>
        <w:spacing w:before="101"/>
      </w:pPr>
    </w:p>
    <w:p w:rsidR="009003C7" w:rsidRDefault="004D355F">
      <w:pPr>
        <w:pStyle w:val="Prrafodelista"/>
        <w:numPr>
          <w:ilvl w:val="3"/>
          <w:numId w:val="6"/>
        </w:numPr>
        <w:tabs>
          <w:tab w:val="left" w:pos="1080"/>
        </w:tabs>
        <w:rPr>
          <w:sz w:val="24"/>
        </w:rPr>
      </w:pPr>
      <w:r>
        <w:rPr>
          <w:sz w:val="24"/>
        </w:rPr>
        <w:t>Desviaciones</w:t>
      </w:r>
      <w:r>
        <w:rPr>
          <w:spacing w:val="-4"/>
          <w:sz w:val="24"/>
        </w:rPr>
        <w:t xml:space="preserve"> </w:t>
      </w:r>
      <w:r>
        <w:rPr>
          <w:sz w:val="24"/>
        </w:rPr>
        <w:t>en</w:t>
      </w:r>
      <w:r>
        <w:rPr>
          <w:spacing w:val="-2"/>
          <w:sz w:val="24"/>
        </w:rPr>
        <w:t xml:space="preserve"> </w:t>
      </w:r>
      <w:r>
        <w:rPr>
          <w:sz w:val="24"/>
        </w:rPr>
        <w:t>costos</w:t>
      </w:r>
      <w:r>
        <w:rPr>
          <w:spacing w:val="-3"/>
          <w:sz w:val="24"/>
        </w:rPr>
        <w:t xml:space="preserve"> </w:t>
      </w:r>
      <w:r>
        <w:rPr>
          <w:sz w:val="24"/>
        </w:rPr>
        <w:t>indirectos</w:t>
      </w:r>
      <w:r>
        <w:rPr>
          <w:spacing w:val="-3"/>
          <w:sz w:val="24"/>
        </w:rPr>
        <w:t xml:space="preserve"> </w:t>
      </w:r>
      <w:r>
        <w:rPr>
          <w:sz w:val="24"/>
        </w:rPr>
        <w:t>afectan</w:t>
      </w:r>
      <w:r>
        <w:rPr>
          <w:spacing w:val="-2"/>
          <w:sz w:val="24"/>
        </w:rPr>
        <w:t xml:space="preserve"> </w:t>
      </w:r>
      <w:r>
        <w:rPr>
          <w:sz w:val="24"/>
        </w:rPr>
        <w:t>la</w:t>
      </w:r>
      <w:r>
        <w:rPr>
          <w:spacing w:val="-2"/>
          <w:sz w:val="24"/>
        </w:rPr>
        <w:t xml:space="preserve"> </w:t>
      </w:r>
      <w:r>
        <w:rPr>
          <w:sz w:val="24"/>
        </w:rPr>
        <w:t>estructura</w:t>
      </w:r>
      <w:r>
        <w:rPr>
          <w:spacing w:val="-4"/>
          <w:sz w:val="24"/>
        </w:rPr>
        <w:t xml:space="preserve"> </w:t>
      </w:r>
      <w:r>
        <w:rPr>
          <w:sz w:val="24"/>
        </w:rPr>
        <w:t>global</w:t>
      </w:r>
      <w:r>
        <w:rPr>
          <w:spacing w:val="-2"/>
          <w:sz w:val="24"/>
        </w:rPr>
        <w:t xml:space="preserve"> </w:t>
      </w:r>
      <w:r>
        <w:rPr>
          <w:sz w:val="24"/>
        </w:rPr>
        <w:t>del</w:t>
      </w:r>
      <w:r>
        <w:rPr>
          <w:spacing w:val="-2"/>
          <w:sz w:val="24"/>
        </w:rPr>
        <w:t xml:space="preserve"> negocio.</w:t>
      </w:r>
    </w:p>
    <w:p w:rsidR="009003C7" w:rsidRDefault="009003C7">
      <w:pPr>
        <w:pStyle w:val="Textoindependiente"/>
        <w:spacing w:before="103"/>
      </w:pPr>
    </w:p>
    <w:p w:rsidR="009003C7" w:rsidRDefault="004D355F">
      <w:pPr>
        <w:pStyle w:val="Textoindependiente"/>
        <w:spacing w:before="1" w:line="360" w:lineRule="auto"/>
        <w:ind w:left="360"/>
      </w:pPr>
      <w:r>
        <w:t>En</w:t>
      </w:r>
      <w:r>
        <w:rPr>
          <w:spacing w:val="-3"/>
        </w:rPr>
        <w:t xml:space="preserve"> </w:t>
      </w:r>
      <w:r>
        <w:t>particular,</w:t>
      </w:r>
      <w:r>
        <w:rPr>
          <w:spacing w:val="-3"/>
        </w:rPr>
        <w:t xml:space="preserve"> </w:t>
      </w:r>
      <w:r>
        <w:t>los</w:t>
      </w:r>
      <w:r>
        <w:rPr>
          <w:spacing w:val="-4"/>
        </w:rPr>
        <w:t xml:space="preserve"> </w:t>
      </w:r>
      <w:r>
        <w:t>c</w:t>
      </w:r>
      <w:r>
        <w:t>ostos</w:t>
      </w:r>
      <w:r>
        <w:rPr>
          <w:spacing w:val="-1"/>
        </w:rPr>
        <w:t xml:space="preserve"> </w:t>
      </w:r>
      <w:r>
        <w:t>de</w:t>
      </w:r>
      <w:r>
        <w:rPr>
          <w:spacing w:val="-4"/>
        </w:rPr>
        <w:t xml:space="preserve"> </w:t>
      </w:r>
      <w:r>
        <w:t>personal</w:t>
      </w:r>
      <w:r>
        <w:rPr>
          <w:spacing w:val="-3"/>
        </w:rPr>
        <w:t xml:space="preserve"> </w:t>
      </w:r>
      <w:r>
        <w:t>y</w:t>
      </w:r>
      <w:r>
        <w:rPr>
          <w:spacing w:val="-3"/>
        </w:rPr>
        <w:t xml:space="preserve"> </w:t>
      </w:r>
      <w:r>
        <w:t>mantenimiento</w:t>
      </w:r>
      <w:r>
        <w:rPr>
          <w:spacing w:val="-3"/>
        </w:rPr>
        <w:t xml:space="preserve"> </w:t>
      </w:r>
      <w:r>
        <w:t>representan</w:t>
      </w:r>
      <w:r>
        <w:rPr>
          <w:spacing w:val="-2"/>
        </w:rPr>
        <w:t xml:space="preserve"> </w:t>
      </w:r>
      <w:r>
        <w:t>los</w:t>
      </w:r>
      <w:r>
        <w:rPr>
          <w:spacing w:val="-4"/>
        </w:rPr>
        <w:t xml:space="preserve"> </w:t>
      </w:r>
      <w:r>
        <w:t>componentes</w:t>
      </w:r>
      <w:r>
        <w:rPr>
          <w:spacing w:val="-4"/>
        </w:rPr>
        <w:t xml:space="preserve"> </w:t>
      </w:r>
      <w:r>
        <w:t>más</w:t>
      </w:r>
      <w:r>
        <w:rPr>
          <w:spacing w:val="-4"/>
        </w:rPr>
        <w:t xml:space="preserve"> </w:t>
      </w:r>
      <w:r>
        <w:t>sensibles dentro del OPEX.</w:t>
      </w:r>
    </w:p>
    <w:p w:rsidR="009003C7" w:rsidRDefault="009003C7">
      <w:pPr>
        <w:pStyle w:val="Textoindependiente"/>
        <w:spacing w:line="360" w:lineRule="auto"/>
        <w:sectPr w:rsidR="009003C7">
          <w:pgSz w:w="12240" w:h="15840"/>
          <w:pgMar w:top="1360" w:right="1080" w:bottom="1260" w:left="1080" w:header="0" w:footer="1080" w:gutter="0"/>
          <w:cols w:space="720"/>
        </w:sectPr>
      </w:pPr>
    </w:p>
    <w:p w:rsidR="009003C7" w:rsidRDefault="004D355F">
      <w:pPr>
        <w:spacing w:before="79"/>
        <w:ind w:left="360"/>
        <w:jc w:val="both"/>
        <w:rPr>
          <w:i/>
          <w:sz w:val="24"/>
        </w:rPr>
      </w:pPr>
      <w:bookmarkStart w:id="155" w:name="_bookmark155"/>
      <w:bookmarkEnd w:id="155"/>
      <w:r>
        <w:rPr>
          <w:b/>
          <w:i/>
          <w:color w:val="4F81BC"/>
          <w:sz w:val="24"/>
        </w:rPr>
        <w:lastRenderedPageBreak/>
        <w:t>Tabla</w:t>
      </w:r>
      <w:r>
        <w:rPr>
          <w:b/>
          <w:i/>
          <w:color w:val="4F81BC"/>
          <w:spacing w:val="-2"/>
          <w:sz w:val="24"/>
        </w:rPr>
        <w:t xml:space="preserve"> </w:t>
      </w:r>
      <w:r>
        <w:rPr>
          <w:b/>
          <w:i/>
          <w:color w:val="4F81BC"/>
          <w:sz w:val="24"/>
        </w:rPr>
        <w:t>28</w:t>
      </w:r>
      <w:r>
        <w:rPr>
          <w:b/>
          <w:i/>
          <w:color w:val="4F81BC"/>
          <w:spacing w:val="-1"/>
          <w:sz w:val="24"/>
        </w:rPr>
        <w:t xml:space="preserve"> </w:t>
      </w:r>
      <w:r>
        <w:rPr>
          <w:i/>
          <w:color w:val="4F81BC"/>
          <w:sz w:val="24"/>
        </w:rPr>
        <w:t>Sensibilidad</w:t>
      </w:r>
      <w:r>
        <w:rPr>
          <w:i/>
          <w:color w:val="4F81BC"/>
          <w:spacing w:val="-2"/>
          <w:sz w:val="24"/>
        </w:rPr>
        <w:t xml:space="preserve"> </w:t>
      </w:r>
      <w:r>
        <w:rPr>
          <w:i/>
          <w:color w:val="4F81BC"/>
          <w:sz w:val="24"/>
        </w:rPr>
        <w:t>simplificada</w:t>
      </w:r>
      <w:r>
        <w:rPr>
          <w:i/>
          <w:color w:val="4F81BC"/>
          <w:spacing w:val="-1"/>
          <w:sz w:val="24"/>
        </w:rPr>
        <w:t xml:space="preserve"> </w:t>
      </w:r>
      <w:r>
        <w:rPr>
          <w:i/>
          <w:color w:val="4F81BC"/>
          <w:sz w:val="24"/>
        </w:rPr>
        <w:t>(escenario</w:t>
      </w:r>
      <w:r>
        <w:rPr>
          <w:i/>
          <w:color w:val="4F81BC"/>
          <w:spacing w:val="-1"/>
          <w:sz w:val="24"/>
        </w:rPr>
        <w:t xml:space="preserve"> </w:t>
      </w:r>
      <w:r>
        <w:rPr>
          <w:i/>
          <w:color w:val="4F81BC"/>
          <w:spacing w:val="-4"/>
          <w:sz w:val="24"/>
        </w:rPr>
        <w:t>base)</w:t>
      </w:r>
    </w:p>
    <w:p w:rsidR="009003C7" w:rsidRDefault="009003C7">
      <w:pPr>
        <w:pStyle w:val="Textoindependiente"/>
        <w:spacing w:before="6"/>
        <w:rPr>
          <w:i/>
          <w:sz w:val="10"/>
        </w:rPr>
      </w:pPr>
    </w:p>
    <w:tbl>
      <w:tblPr>
        <w:tblStyle w:val="TableNormal"/>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165"/>
        <w:gridCol w:w="2946"/>
        <w:gridCol w:w="3827"/>
      </w:tblGrid>
      <w:tr w:rsidR="009003C7">
        <w:trPr>
          <w:trHeight w:val="275"/>
        </w:trPr>
        <w:tc>
          <w:tcPr>
            <w:tcW w:w="1416" w:type="dxa"/>
          </w:tcPr>
          <w:p w:rsidR="009003C7" w:rsidRDefault="004D355F">
            <w:pPr>
              <w:pStyle w:val="TableParagraph"/>
              <w:rPr>
                <w:sz w:val="24"/>
              </w:rPr>
            </w:pPr>
            <w:r>
              <w:rPr>
                <w:spacing w:val="-2"/>
                <w:sz w:val="24"/>
              </w:rPr>
              <w:t>Variable</w:t>
            </w:r>
          </w:p>
        </w:tc>
        <w:tc>
          <w:tcPr>
            <w:tcW w:w="1165" w:type="dxa"/>
          </w:tcPr>
          <w:p w:rsidR="009003C7" w:rsidRDefault="004D355F">
            <w:pPr>
              <w:pStyle w:val="TableParagraph"/>
              <w:rPr>
                <w:sz w:val="24"/>
              </w:rPr>
            </w:pPr>
            <w:r>
              <w:rPr>
                <w:spacing w:val="-2"/>
                <w:sz w:val="24"/>
              </w:rPr>
              <w:t>Variación</w:t>
            </w:r>
          </w:p>
        </w:tc>
        <w:tc>
          <w:tcPr>
            <w:tcW w:w="2946" w:type="dxa"/>
          </w:tcPr>
          <w:p w:rsidR="009003C7" w:rsidRDefault="004D355F">
            <w:pPr>
              <w:pStyle w:val="TableParagraph"/>
              <w:rPr>
                <w:sz w:val="24"/>
              </w:rPr>
            </w:pPr>
            <w:r>
              <w:rPr>
                <w:sz w:val="24"/>
              </w:rPr>
              <w:t>Impacto</w:t>
            </w:r>
            <w:r>
              <w:rPr>
                <w:spacing w:val="-2"/>
                <w:sz w:val="24"/>
              </w:rPr>
              <w:t xml:space="preserve"> </w:t>
            </w:r>
            <w:r>
              <w:rPr>
                <w:sz w:val="24"/>
              </w:rPr>
              <w:t>en</w:t>
            </w:r>
            <w:r>
              <w:rPr>
                <w:spacing w:val="-2"/>
                <w:sz w:val="24"/>
              </w:rPr>
              <w:t xml:space="preserve"> </w:t>
            </w:r>
            <w:r>
              <w:rPr>
                <w:spacing w:val="-5"/>
                <w:sz w:val="24"/>
              </w:rPr>
              <w:t>VAN</w:t>
            </w:r>
          </w:p>
        </w:tc>
        <w:tc>
          <w:tcPr>
            <w:tcW w:w="3827" w:type="dxa"/>
          </w:tcPr>
          <w:p w:rsidR="009003C7" w:rsidRDefault="004D355F">
            <w:pPr>
              <w:pStyle w:val="TableParagraph"/>
              <w:ind w:left="106"/>
              <w:rPr>
                <w:sz w:val="24"/>
              </w:rPr>
            </w:pPr>
            <w:r>
              <w:rPr>
                <w:sz w:val="24"/>
              </w:rPr>
              <w:t>Impacto</w:t>
            </w:r>
            <w:r>
              <w:rPr>
                <w:spacing w:val="-2"/>
                <w:sz w:val="24"/>
              </w:rPr>
              <w:t xml:space="preserve"> </w:t>
            </w:r>
            <w:r>
              <w:rPr>
                <w:sz w:val="24"/>
              </w:rPr>
              <w:t>en</w:t>
            </w:r>
            <w:r>
              <w:rPr>
                <w:spacing w:val="-2"/>
                <w:sz w:val="24"/>
              </w:rPr>
              <w:t xml:space="preserve"> </w:t>
            </w:r>
            <w:r>
              <w:rPr>
                <w:spacing w:val="-5"/>
                <w:sz w:val="24"/>
              </w:rPr>
              <w:t>TIR</w:t>
            </w:r>
          </w:p>
        </w:tc>
      </w:tr>
      <w:tr w:rsidR="009003C7">
        <w:trPr>
          <w:trHeight w:val="275"/>
        </w:trPr>
        <w:tc>
          <w:tcPr>
            <w:tcW w:w="1416" w:type="dxa"/>
          </w:tcPr>
          <w:p w:rsidR="009003C7" w:rsidRDefault="004D355F">
            <w:pPr>
              <w:pStyle w:val="TableParagraph"/>
              <w:rPr>
                <w:sz w:val="24"/>
              </w:rPr>
            </w:pPr>
            <w:r>
              <w:rPr>
                <w:spacing w:val="-2"/>
                <w:sz w:val="24"/>
              </w:rPr>
              <w:t>Tarifa</w:t>
            </w:r>
          </w:p>
        </w:tc>
        <w:tc>
          <w:tcPr>
            <w:tcW w:w="1165" w:type="dxa"/>
          </w:tcPr>
          <w:p w:rsidR="009003C7" w:rsidRDefault="004D355F">
            <w:pPr>
              <w:pStyle w:val="TableParagraph"/>
              <w:rPr>
                <w:sz w:val="24"/>
              </w:rPr>
            </w:pPr>
            <w:r>
              <w:rPr>
                <w:spacing w:val="-4"/>
                <w:sz w:val="24"/>
              </w:rPr>
              <w:t>+10%</w:t>
            </w:r>
          </w:p>
        </w:tc>
        <w:tc>
          <w:tcPr>
            <w:tcW w:w="2946" w:type="dxa"/>
          </w:tcPr>
          <w:p w:rsidR="009003C7" w:rsidRDefault="004D355F">
            <w:pPr>
              <w:pStyle w:val="TableParagraph"/>
              <w:rPr>
                <w:sz w:val="24"/>
              </w:rPr>
            </w:pPr>
            <w:r>
              <w:rPr>
                <w:sz w:val="24"/>
              </w:rPr>
              <w:t xml:space="preserve">Alto </w:t>
            </w:r>
            <w:r>
              <w:rPr>
                <w:spacing w:val="-2"/>
                <w:sz w:val="24"/>
              </w:rPr>
              <w:t>incremento</w:t>
            </w:r>
          </w:p>
        </w:tc>
        <w:tc>
          <w:tcPr>
            <w:tcW w:w="3827" w:type="dxa"/>
          </w:tcPr>
          <w:p w:rsidR="009003C7" w:rsidRDefault="004D355F">
            <w:pPr>
              <w:pStyle w:val="TableParagraph"/>
              <w:ind w:left="106"/>
              <w:rPr>
                <w:sz w:val="24"/>
              </w:rPr>
            </w:pPr>
            <w:r>
              <w:rPr>
                <w:sz w:val="24"/>
              </w:rPr>
              <w:t>Aumenta</w:t>
            </w:r>
            <w:r>
              <w:rPr>
                <w:spacing w:val="-1"/>
                <w:sz w:val="24"/>
              </w:rPr>
              <w:t xml:space="preserve"> </w:t>
            </w:r>
            <w:r>
              <w:rPr>
                <w:spacing w:val="-2"/>
                <w:sz w:val="24"/>
              </w:rPr>
              <w:t>significativamente</w:t>
            </w:r>
          </w:p>
        </w:tc>
      </w:tr>
      <w:tr w:rsidR="009003C7">
        <w:trPr>
          <w:trHeight w:val="551"/>
        </w:trPr>
        <w:tc>
          <w:tcPr>
            <w:tcW w:w="1416" w:type="dxa"/>
          </w:tcPr>
          <w:p w:rsidR="009003C7" w:rsidRDefault="004D355F">
            <w:pPr>
              <w:pStyle w:val="TableParagraph"/>
              <w:spacing w:line="275" w:lineRule="exact"/>
              <w:rPr>
                <w:sz w:val="24"/>
              </w:rPr>
            </w:pPr>
            <w:r>
              <w:rPr>
                <w:spacing w:val="-2"/>
                <w:sz w:val="24"/>
              </w:rPr>
              <w:t>Tarifa</w:t>
            </w:r>
          </w:p>
        </w:tc>
        <w:tc>
          <w:tcPr>
            <w:tcW w:w="1165" w:type="dxa"/>
          </w:tcPr>
          <w:p w:rsidR="009003C7" w:rsidRDefault="004D355F">
            <w:pPr>
              <w:pStyle w:val="TableParagraph"/>
              <w:spacing w:line="275" w:lineRule="exact"/>
              <w:rPr>
                <w:sz w:val="24"/>
              </w:rPr>
            </w:pPr>
            <w:r>
              <w:rPr>
                <w:spacing w:val="-2"/>
                <w:sz w:val="24"/>
              </w:rPr>
              <w:t>-</w:t>
            </w:r>
            <w:r>
              <w:rPr>
                <w:spacing w:val="-5"/>
                <w:sz w:val="24"/>
              </w:rPr>
              <w:t>10%</w:t>
            </w:r>
          </w:p>
        </w:tc>
        <w:tc>
          <w:tcPr>
            <w:tcW w:w="2946" w:type="dxa"/>
          </w:tcPr>
          <w:p w:rsidR="009003C7" w:rsidRDefault="004D355F">
            <w:pPr>
              <w:pStyle w:val="TableParagraph"/>
              <w:spacing w:line="275" w:lineRule="exact"/>
              <w:rPr>
                <w:sz w:val="24"/>
              </w:rPr>
            </w:pPr>
            <w:r>
              <w:rPr>
                <w:sz w:val="24"/>
              </w:rPr>
              <w:t>VAN</w:t>
            </w:r>
            <w:r>
              <w:rPr>
                <w:spacing w:val="-5"/>
                <w:sz w:val="24"/>
              </w:rPr>
              <w:t xml:space="preserve"> </w:t>
            </w:r>
            <w:r>
              <w:rPr>
                <w:spacing w:val="-2"/>
                <w:sz w:val="24"/>
              </w:rPr>
              <w:t>negativo</w:t>
            </w:r>
          </w:p>
        </w:tc>
        <w:tc>
          <w:tcPr>
            <w:tcW w:w="3827" w:type="dxa"/>
          </w:tcPr>
          <w:p w:rsidR="009003C7" w:rsidRDefault="004D355F">
            <w:pPr>
              <w:pStyle w:val="TableParagraph"/>
              <w:spacing w:line="276" w:lineRule="exact"/>
              <w:ind w:left="106" w:right="70"/>
              <w:rPr>
                <w:sz w:val="24"/>
              </w:rPr>
            </w:pPr>
            <w:r>
              <w:rPr>
                <w:sz w:val="24"/>
              </w:rPr>
              <w:t>Baja</w:t>
            </w:r>
            <w:r>
              <w:rPr>
                <w:spacing w:val="-7"/>
                <w:sz w:val="24"/>
              </w:rPr>
              <w:t xml:space="preserve"> </w:t>
            </w:r>
            <w:r>
              <w:rPr>
                <w:sz w:val="24"/>
              </w:rPr>
              <w:t>por</w:t>
            </w:r>
            <w:r>
              <w:rPr>
                <w:spacing w:val="-6"/>
                <w:sz w:val="24"/>
              </w:rPr>
              <w:t xml:space="preserve"> </w:t>
            </w:r>
            <w:r>
              <w:rPr>
                <w:sz w:val="24"/>
              </w:rPr>
              <w:t>debajo</w:t>
            </w:r>
            <w:r>
              <w:rPr>
                <w:spacing w:val="-6"/>
                <w:sz w:val="24"/>
              </w:rPr>
              <w:t xml:space="preserve"> </w:t>
            </w:r>
            <w:r>
              <w:rPr>
                <w:sz w:val="24"/>
              </w:rPr>
              <w:t>de</w:t>
            </w:r>
            <w:r>
              <w:rPr>
                <w:spacing w:val="-7"/>
                <w:sz w:val="24"/>
              </w:rPr>
              <w:t xml:space="preserve"> </w:t>
            </w:r>
            <w:r>
              <w:rPr>
                <w:sz w:val="24"/>
              </w:rPr>
              <w:t>la</w:t>
            </w:r>
            <w:r>
              <w:rPr>
                <w:spacing w:val="-6"/>
                <w:sz w:val="24"/>
              </w:rPr>
              <w:t xml:space="preserve"> </w:t>
            </w:r>
            <w:r>
              <w:rPr>
                <w:sz w:val="24"/>
              </w:rPr>
              <w:t>tasa</w:t>
            </w:r>
            <w:r>
              <w:rPr>
                <w:spacing w:val="-7"/>
                <w:sz w:val="24"/>
              </w:rPr>
              <w:t xml:space="preserve"> </w:t>
            </w:r>
            <w:r>
              <w:rPr>
                <w:sz w:val="24"/>
              </w:rPr>
              <w:t xml:space="preserve">de </w:t>
            </w:r>
            <w:r>
              <w:rPr>
                <w:spacing w:val="-2"/>
                <w:sz w:val="24"/>
              </w:rPr>
              <w:t>descuento</w:t>
            </w:r>
          </w:p>
        </w:tc>
      </w:tr>
      <w:tr w:rsidR="009003C7">
        <w:trPr>
          <w:trHeight w:val="277"/>
        </w:trPr>
        <w:tc>
          <w:tcPr>
            <w:tcW w:w="1416" w:type="dxa"/>
          </w:tcPr>
          <w:p w:rsidR="009003C7" w:rsidRDefault="004D355F">
            <w:pPr>
              <w:pStyle w:val="TableParagraph"/>
              <w:spacing w:before="1" w:line="257" w:lineRule="exact"/>
              <w:rPr>
                <w:sz w:val="24"/>
              </w:rPr>
            </w:pPr>
            <w:r>
              <w:rPr>
                <w:spacing w:val="-2"/>
                <w:sz w:val="24"/>
              </w:rPr>
              <w:t>Operaciones</w:t>
            </w:r>
          </w:p>
        </w:tc>
        <w:tc>
          <w:tcPr>
            <w:tcW w:w="1165" w:type="dxa"/>
          </w:tcPr>
          <w:p w:rsidR="009003C7" w:rsidRDefault="004D355F">
            <w:pPr>
              <w:pStyle w:val="TableParagraph"/>
              <w:spacing w:before="1" w:line="257" w:lineRule="exact"/>
              <w:rPr>
                <w:sz w:val="24"/>
              </w:rPr>
            </w:pPr>
            <w:r>
              <w:rPr>
                <w:spacing w:val="-4"/>
                <w:sz w:val="24"/>
              </w:rPr>
              <w:t>+15%</w:t>
            </w:r>
          </w:p>
        </w:tc>
        <w:tc>
          <w:tcPr>
            <w:tcW w:w="2946" w:type="dxa"/>
          </w:tcPr>
          <w:p w:rsidR="009003C7" w:rsidRDefault="004D355F">
            <w:pPr>
              <w:pStyle w:val="TableParagraph"/>
              <w:spacing w:before="1" w:line="257" w:lineRule="exact"/>
              <w:rPr>
                <w:sz w:val="24"/>
              </w:rPr>
            </w:pPr>
            <w:r>
              <w:rPr>
                <w:sz w:val="24"/>
              </w:rPr>
              <w:t>Incremento</w:t>
            </w:r>
            <w:r>
              <w:rPr>
                <w:spacing w:val="-4"/>
                <w:sz w:val="24"/>
              </w:rPr>
              <w:t xml:space="preserve"> </w:t>
            </w:r>
            <w:r>
              <w:rPr>
                <w:spacing w:val="-2"/>
                <w:sz w:val="24"/>
              </w:rPr>
              <w:t>moderado</w:t>
            </w:r>
          </w:p>
        </w:tc>
        <w:tc>
          <w:tcPr>
            <w:tcW w:w="3827" w:type="dxa"/>
          </w:tcPr>
          <w:p w:rsidR="009003C7" w:rsidRDefault="004D355F">
            <w:pPr>
              <w:pStyle w:val="TableParagraph"/>
              <w:spacing w:before="1" w:line="257" w:lineRule="exact"/>
              <w:ind w:left="106"/>
              <w:rPr>
                <w:sz w:val="24"/>
              </w:rPr>
            </w:pPr>
            <w:r>
              <w:rPr>
                <w:sz w:val="24"/>
              </w:rPr>
              <w:t>Mejora</w:t>
            </w:r>
            <w:r>
              <w:rPr>
                <w:spacing w:val="-3"/>
                <w:sz w:val="24"/>
              </w:rPr>
              <w:t xml:space="preserve"> </w:t>
            </w:r>
            <w:r>
              <w:rPr>
                <w:spacing w:val="-2"/>
                <w:sz w:val="24"/>
              </w:rPr>
              <w:t>significativamente</w:t>
            </w:r>
          </w:p>
        </w:tc>
      </w:tr>
      <w:tr w:rsidR="009003C7">
        <w:trPr>
          <w:trHeight w:val="551"/>
        </w:trPr>
        <w:tc>
          <w:tcPr>
            <w:tcW w:w="1416" w:type="dxa"/>
          </w:tcPr>
          <w:p w:rsidR="009003C7" w:rsidRDefault="004D355F">
            <w:pPr>
              <w:pStyle w:val="TableParagraph"/>
              <w:spacing w:line="275" w:lineRule="exact"/>
              <w:rPr>
                <w:sz w:val="24"/>
              </w:rPr>
            </w:pPr>
            <w:r>
              <w:rPr>
                <w:spacing w:val="-2"/>
                <w:sz w:val="24"/>
              </w:rPr>
              <w:t>Operaciones</w:t>
            </w:r>
          </w:p>
        </w:tc>
        <w:tc>
          <w:tcPr>
            <w:tcW w:w="1165" w:type="dxa"/>
          </w:tcPr>
          <w:p w:rsidR="009003C7" w:rsidRDefault="004D355F">
            <w:pPr>
              <w:pStyle w:val="TableParagraph"/>
              <w:spacing w:line="275" w:lineRule="exact"/>
              <w:rPr>
                <w:sz w:val="24"/>
              </w:rPr>
            </w:pPr>
            <w:r>
              <w:rPr>
                <w:spacing w:val="-2"/>
                <w:sz w:val="24"/>
              </w:rPr>
              <w:t>-</w:t>
            </w:r>
            <w:r>
              <w:rPr>
                <w:spacing w:val="-5"/>
                <w:sz w:val="24"/>
              </w:rPr>
              <w:t>15%</w:t>
            </w:r>
          </w:p>
        </w:tc>
        <w:tc>
          <w:tcPr>
            <w:tcW w:w="2946" w:type="dxa"/>
          </w:tcPr>
          <w:p w:rsidR="009003C7" w:rsidRDefault="004D355F">
            <w:pPr>
              <w:pStyle w:val="TableParagraph"/>
              <w:spacing w:line="275" w:lineRule="exact"/>
              <w:rPr>
                <w:sz w:val="24"/>
              </w:rPr>
            </w:pPr>
            <w:r>
              <w:rPr>
                <w:spacing w:val="-2"/>
                <w:sz w:val="24"/>
              </w:rPr>
              <w:t>Disminución</w:t>
            </w:r>
          </w:p>
        </w:tc>
        <w:tc>
          <w:tcPr>
            <w:tcW w:w="3827" w:type="dxa"/>
          </w:tcPr>
          <w:p w:rsidR="009003C7" w:rsidRDefault="004D355F">
            <w:pPr>
              <w:pStyle w:val="TableParagraph"/>
              <w:spacing w:line="276" w:lineRule="exact"/>
              <w:ind w:left="106" w:right="70"/>
              <w:rPr>
                <w:sz w:val="24"/>
              </w:rPr>
            </w:pPr>
            <w:r>
              <w:rPr>
                <w:sz w:val="24"/>
              </w:rPr>
              <w:t>Baja</w:t>
            </w:r>
            <w:r>
              <w:rPr>
                <w:spacing w:val="-6"/>
                <w:sz w:val="24"/>
              </w:rPr>
              <w:t xml:space="preserve"> </w:t>
            </w:r>
            <w:r>
              <w:rPr>
                <w:sz w:val="24"/>
              </w:rPr>
              <w:t>por</w:t>
            </w:r>
            <w:r>
              <w:rPr>
                <w:spacing w:val="-8"/>
                <w:sz w:val="24"/>
              </w:rPr>
              <w:t xml:space="preserve"> </w:t>
            </w:r>
            <w:r>
              <w:rPr>
                <w:sz w:val="24"/>
              </w:rPr>
              <w:t>debajo</w:t>
            </w:r>
            <w:r>
              <w:rPr>
                <w:spacing w:val="-6"/>
                <w:sz w:val="24"/>
              </w:rPr>
              <w:t xml:space="preserve"> </w:t>
            </w:r>
            <w:r>
              <w:rPr>
                <w:sz w:val="24"/>
              </w:rPr>
              <w:t>de</w:t>
            </w:r>
            <w:r>
              <w:rPr>
                <w:spacing w:val="-7"/>
                <w:sz w:val="24"/>
              </w:rPr>
              <w:t xml:space="preserve"> </w:t>
            </w:r>
            <w:r>
              <w:rPr>
                <w:sz w:val="24"/>
              </w:rPr>
              <w:t>la</w:t>
            </w:r>
            <w:r>
              <w:rPr>
                <w:spacing w:val="-6"/>
                <w:sz w:val="24"/>
              </w:rPr>
              <w:t xml:space="preserve"> </w:t>
            </w:r>
            <w:r>
              <w:rPr>
                <w:sz w:val="24"/>
              </w:rPr>
              <w:t>tasa</w:t>
            </w:r>
            <w:r>
              <w:rPr>
                <w:spacing w:val="-7"/>
                <w:sz w:val="24"/>
              </w:rPr>
              <w:t xml:space="preserve"> </w:t>
            </w:r>
            <w:r>
              <w:rPr>
                <w:sz w:val="24"/>
              </w:rPr>
              <w:t xml:space="preserve">de </w:t>
            </w:r>
            <w:r>
              <w:rPr>
                <w:spacing w:val="-2"/>
                <w:sz w:val="24"/>
              </w:rPr>
              <w:t>descuento</w:t>
            </w:r>
          </w:p>
        </w:tc>
      </w:tr>
      <w:tr w:rsidR="009003C7">
        <w:trPr>
          <w:trHeight w:val="551"/>
        </w:trPr>
        <w:tc>
          <w:tcPr>
            <w:tcW w:w="1416" w:type="dxa"/>
          </w:tcPr>
          <w:p w:rsidR="009003C7" w:rsidRDefault="004D355F">
            <w:pPr>
              <w:pStyle w:val="TableParagraph"/>
              <w:spacing w:line="275" w:lineRule="exact"/>
              <w:rPr>
                <w:sz w:val="24"/>
              </w:rPr>
            </w:pPr>
            <w:r>
              <w:rPr>
                <w:spacing w:val="-2"/>
                <w:sz w:val="24"/>
              </w:rPr>
              <w:t>Costos</w:t>
            </w:r>
          </w:p>
        </w:tc>
        <w:tc>
          <w:tcPr>
            <w:tcW w:w="1165" w:type="dxa"/>
          </w:tcPr>
          <w:p w:rsidR="009003C7" w:rsidRDefault="004D355F">
            <w:pPr>
              <w:pStyle w:val="TableParagraph"/>
              <w:spacing w:line="275" w:lineRule="exact"/>
              <w:rPr>
                <w:sz w:val="24"/>
              </w:rPr>
            </w:pPr>
            <w:r>
              <w:rPr>
                <w:spacing w:val="-4"/>
                <w:sz w:val="24"/>
              </w:rPr>
              <w:t>+10%</w:t>
            </w:r>
          </w:p>
        </w:tc>
        <w:tc>
          <w:tcPr>
            <w:tcW w:w="2946" w:type="dxa"/>
          </w:tcPr>
          <w:p w:rsidR="009003C7" w:rsidRDefault="004D355F">
            <w:pPr>
              <w:pStyle w:val="TableParagraph"/>
              <w:spacing w:line="276" w:lineRule="exact"/>
              <w:rPr>
                <w:sz w:val="24"/>
              </w:rPr>
            </w:pPr>
            <w:r>
              <w:rPr>
                <w:sz w:val="24"/>
              </w:rPr>
              <w:t>VAN</w:t>
            </w:r>
            <w:r>
              <w:rPr>
                <w:spacing w:val="-11"/>
                <w:sz w:val="24"/>
              </w:rPr>
              <w:t xml:space="preserve"> </w:t>
            </w:r>
            <w:r>
              <w:rPr>
                <w:sz w:val="24"/>
              </w:rPr>
              <w:t>cercano</w:t>
            </w:r>
            <w:r>
              <w:rPr>
                <w:spacing w:val="-10"/>
                <w:sz w:val="24"/>
              </w:rPr>
              <w:t xml:space="preserve"> </w:t>
            </w:r>
            <w:r>
              <w:rPr>
                <w:sz w:val="24"/>
              </w:rPr>
              <w:t>a</w:t>
            </w:r>
            <w:r>
              <w:rPr>
                <w:spacing w:val="-11"/>
                <w:sz w:val="24"/>
              </w:rPr>
              <w:t xml:space="preserve"> </w:t>
            </w:r>
            <w:r>
              <w:rPr>
                <w:sz w:val="24"/>
              </w:rPr>
              <w:t>cero</w:t>
            </w:r>
            <w:r>
              <w:rPr>
                <w:spacing w:val="-10"/>
                <w:sz w:val="24"/>
              </w:rPr>
              <w:t xml:space="preserve"> </w:t>
            </w:r>
            <w:r>
              <w:rPr>
                <w:sz w:val="24"/>
              </w:rPr>
              <w:t>/ levemente negativo</w:t>
            </w:r>
          </w:p>
        </w:tc>
        <w:tc>
          <w:tcPr>
            <w:tcW w:w="3827" w:type="dxa"/>
          </w:tcPr>
          <w:p w:rsidR="009003C7" w:rsidRDefault="004D355F">
            <w:pPr>
              <w:pStyle w:val="TableParagraph"/>
              <w:spacing w:line="276" w:lineRule="exact"/>
              <w:ind w:left="106"/>
              <w:rPr>
                <w:sz w:val="24"/>
              </w:rPr>
            </w:pPr>
            <w:r>
              <w:rPr>
                <w:sz w:val="24"/>
              </w:rPr>
              <w:t>Se</w:t>
            </w:r>
            <w:r>
              <w:rPr>
                <w:spacing w:val="-7"/>
                <w:sz w:val="24"/>
              </w:rPr>
              <w:t xml:space="preserve"> </w:t>
            </w:r>
            <w:r>
              <w:rPr>
                <w:sz w:val="24"/>
              </w:rPr>
              <w:t>ubica</w:t>
            </w:r>
            <w:r>
              <w:rPr>
                <w:spacing w:val="-8"/>
                <w:sz w:val="24"/>
              </w:rPr>
              <w:t xml:space="preserve"> </w:t>
            </w:r>
            <w:r>
              <w:rPr>
                <w:sz w:val="24"/>
              </w:rPr>
              <w:t>levemente</w:t>
            </w:r>
            <w:r>
              <w:rPr>
                <w:spacing w:val="-7"/>
                <w:sz w:val="24"/>
              </w:rPr>
              <w:t xml:space="preserve"> </w:t>
            </w:r>
            <w:r>
              <w:rPr>
                <w:sz w:val="24"/>
              </w:rPr>
              <w:t>por</w:t>
            </w:r>
            <w:r>
              <w:rPr>
                <w:spacing w:val="-6"/>
                <w:sz w:val="24"/>
              </w:rPr>
              <w:t xml:space="preserve"> </w:t>
            </w:r>
            <w:r>
              <w:rPr>
                <w:sz w:val="24"/>
              </w:rPr>
              <w:t>debajo</w:t>
            </w:r>
            <w:r>
              <w:rPr>
                <w:spacing w:val="-6"/>
                <w:sz w:val="24"/>
              </w:rPr>
              <w:t xml:space="preserve"> </w:t>
            </w:r>
            <w:r>
              <w:rPr>
                <w:sz w:val="24"/>
              </w:rPr>
              <w:t>de</w:t>
            </w:r>
            <w:r>
              <w:rPr>
                <w:spacing w:val="-6"/>
                <w:sz w:val="24"/>
              </w:rPr>
              <w:t xml:space="preserve"> </w:t>
            </w:r>
            <w:r>
              <w:rPr>
                <w:sz w:val="24"/>
              </w:rPr>
              <w:t>la tasa de descuento</w:t>
            </w:r>
          </w:p>
        </w:tc>
      </w:tr>
      <w:tr w:rsidR="009003C7">
        <w:trPr>
          <w:trHeight w:val="274"/>
        </w:trPr>
        <w:tc>
          <w:tcPr>
            <w:tcW w:w="1416" w:type="dxa"/>
          </w:tcPr>
          <w:p w:rsidR="009003C7" w:rsidRDefault="004D355F">
            <w:pPr>
              <w:pStyle w:val="TableParagraph"/>
              <w:spacing w:line="255" w:lineRule="exact"/>
              <w:rPr>
                <w:sz w:val="24"/>
              </w:rPr>
            </w:pPr>
            <w:r>
              <w:rPr>
                <w:spacing w:val="-2"/>
                <w:sz w:val="24"/>
              </w:rPr>
              <w:t>Costos</w:t>
            </w:r>
          </w:p>
        </w:tc>
        <w:tc>
          <w:tcPr>
            <w:tcW w:w="1165" w:type="dxa"/>
          </w:tcPr>
          <w:p w:rsidR="009003C7" w:rsidRDefault="004D355F">
            <w:pPr>
              <w:pStyle w:val="TableParagraph"/>
              <w:spacing w:line="255" w:lineRule="exact"/>
              <w:rPr>
                <w:sz w:val="24"/>
              </w:rPr>
            </w:pPr>
            <w:r>
              <w:rPr>
                <w:spacing w:val="-2"/>
                <w:sz w:val="24"/>
              </w:rPr>
              <w:t>-</w:t>
            </w:r>
            <w:r>
              <w:rPr>
                <w:spacing w:val="-5"/>
                <w:sz w:val="24"/>
              </w:rPr>
              <w:t>10%</w:t>
            </w:r>
          </w:p>
        </w:tc>
        <w:tc>
          <w:tcPr>
            <w:tcW w:w="2946" w:type="dxa"/>
          </w:tcPr>
          <w:p w:rsidR="009003C7" w:rsidRDefault="004D355F">
            <w:pPr>
              <w:pStyle w:val="TableParagraph"/>
              <w:spacing w:line="255" w:lineRule="exact"/>
              <w:rPr>
                <w:sz w:val="24"/>
              </w:rPr>
            </w:pPr>
            <w:r>
              <w:rPr>
                <w:sz w:val="24"/>
              </w:rPr>
              <w:t>Mejora</w:t>
            </w:r>
            <w:r>
              <w:rPr>
                <w:spacing w:val="-3"/>
                <w:sz w:val="24"/>
              </w:rPr>
              <w:t xml:space="preserve"> </w:t>
            </w:r>
            <w:r>
              <w:rPr>
                <w:spacing w:val="-5"/>
                <w:sz w:val="24"/>
              </w:rPr>
              <w:t>VAN</w:t>
            </w:r>
          </w:p>
        </w:tc>
        <w:tc>
          <w:tcPr>
            <w:tcW w:w="3827" w:type="dxa"/>
          </w:tcPr>
          <w:p w:rsidR="009003C7" w:rsidRDefault="004D355F">
            <w:pPr>
              <w:pStyle w:val="TableParagraph"/>
              <w:spacing w:line="255" w:lineRule="exact"/>
              <w:ind w:left="106"/>
              <w:rPr>
                <w:sz w:val="24"/>
              </w:rPr>
            </w:pPr>
            <w:r>
              <w:rPr>
                <w:sz w:val="24"/>
              </w:rPr>
              <w:t>Aumenta</w:t>
            </w:r>
            <w:r>
              <w:rPr>
                <w:spacing w:val="-1"/>
                <w:sz w:val="24"/>
              </w:rPr>
              <w:t xml:space="preserve"> </w:t>
            </w:r>
            <w:r>
              <w:rPr>
                <w:spacing w:val="-5"/>
                <w:sz w:val="24"/>
              </w:rPr>
              <w:t>TIR</w:t>
            </w:r>
          </w:p>
        </w:tc>
      </w:tr>
    </w:tbl>
    <w:p w:rsidR="009003C7" w:rsidRDefault="004D355F">
      <w:pPr>
        <w:pStyle w:val="Textoindependiente"/>
        <w:spacing w:before="124" w:line="360" w:lineRule="auto"/>
        <w:ind w:left="360" w:right="357"/>
        <w:jc w:val="both"/>
      </w:pPr>
      <w:r>
        <w:t>El análisis de escenarios y sensibilidad demuestra que el proyecto presenta una estructura financiera</w:t>
      </w:r>
      <w:r>
        <w:rPr>
          <w:spacing w:val="-15"/>
        </w:rPr>
        <w:t xml:space="preserve"> </w:t>
      </w:r>
      <w:r>
        <w:t>favorable</w:t>
      </w:r>
      <w:r>
        <w:rPr>
          <w:spacing w:val="-15"/>
        </w:rPr>
        <w:t xml:space="preserve"> </w:t>
      </w:r>
      <w:r>
        <w:t>bajo</w:t>
      </w:r>
      <w:r>
        <w:rPr>
          <w:spacing w:val="-15"/>
        </w:rPr>
        <w:t xml:space="preserve"> </w:t>
      </w:r>
      <w:r>
        <w:t>el</w:t>
      </w:r>
      <w:r>
        <w:rPr>
          <w:spacing w:val="-15"/>
        </w:rPr>
        <w:t xml:space="preserve"> </w:t>
      </w:r>
      <w:r>
        <w:t>escenario</w:t>
      </w:r>
      <w:r>
        <w:rPr>
          <w:spacing w:val="-15"/>
        </w:rPr>
        <w:t xml:space="preserve"> </w:t>
      </w:r>
      <w:r>
        <w:t>base</w:t>
      </w:r>
      <w:r>
        <w:rPr>
          <w:spacing w:val="-15"/>
        </w:rPr>
        <w:t xml:space="preserve"> </w:t>
      </w:r>
      <w:r>
        <w:t>y</w:t>
      </w:r>
      <w:r>
        <w:rPr>
          <w:spacing w:val="-15"/>
        </w:rPr>
        <w:t xml:space="preserve"> </w:t>
      </w:r>
      <w:r>
        <w:t>bajo</w:t>
      </w:r>
      <w:r>
        <w:rPr>
          <w:spacing w:val="-14"/>
        </w:rPr>
        <w:t xml:space="preserve"> </w:t>
      </w:r>
      <w:r>
        <w:t>condiciones</w:t>
      </w:r>
      <w:r>
        <w:rPr>
          <w:spacing w:val="-15"/>
        </w:rPr>
        <w:t xml:space="preserve"> </w:t>
      </w:r>
      <w:r>
        <w:t>comerciales</w:t>
      </w:r>
      <w:r>
        <w:rPr>
          <w:spacing w:val="-15"/>
        </w:rPr>
        <w:t xml:space="preserve"> </w:t>
      </w:r>
      <w:r>
        <w:t>y</w:t>
      </w:r>
      <w:r>
        <w:rPr>
          <w:spacing w:val="-12"/>
        </w:rPr>
        <w:t xml:space="preserve"> </w:t>
      </w:r>
      <w:r>
        <w:t>operativas</w:t>
      </w:r>
      <w:r>
        <w:rPr>
          <w:spacing w:val="-13"/>
        </w:rPr>
        <w:t xml:space="preserve"> </w:t>
      </w:r>
      <w:r>
        <w:t>favorables. Sin</w:t>
      </w:r>
      <w:r>
        <w:rPr>
          <w:spacing w:val="-4"/>
        </w:rPr>
        <w:t xml:space="preserve"> </w:t>
      </w:r>
      <w:r>
        <w:t>embargo,</w:t>
      </w:r>
      <w:r>
        <w:rPr>
          <w:spacing w:val="-4"/>
        </w:rPr>
        <w:t xml:space="preserve"> </w:t>
      </w:r>
      <w:r>
        <w:t>también</w:t>
      </w:r>
      <w:r>
        <w:rPr>
          <w:spacing w:val="-4"/>
        </w:rPr>
        <w:t xml:space="preserve"> </w:t>
      </w:r>
      <w:r>
        <w:t>evidencia</w:t>
      </w:r>
      <w:r>
        <w:rPr>
          <w:spacing w:val="-4"/>
        </w:rPr>
        <w:t xml:space="preserve"> </w:t>
      </w:r>
      <w:r>
        <w:t>que</w:t>
      </w:r>
      <w:r>
        <w:rPr>
          <w:spacing w:val="-6"/>
        </w:rPr>
        <w:t xml:space="preserve"> </w:t>
      </w:r>
      <w:r>
        <w:t>su</w:t>
      </w:r>
      <w:r>
        <w:rPr>
          <w:spacing w:val="-4"/>
        </w:rPr>
        <w:t xml:space="preserve"> </w:t>
      </w:r>
      <w:r>
        <w:t>desempeño</w:t>
      </w:r>
      <w:r>
        <w:rPr>
          <w:spacing w:val="-4"/>
        </w:rPr>
        <w:t xml:space="preserve"> </w:t>
      </w:r>
      <w:r>
        <w:t>depende</w:t>
      </w:r>
      <w:r>
        <w:rPr>
          <w:spacing w:val="-5"/>
        </w:rPr>
        <w:t xml:space="preserve"> </w:t>
      </w:r>
      <w:r>
        <w:t>fuertemente</w:t>
      </w:r>
      <w:r>
        <w:rPr>
          <w:spacing w:val="-5"/>
        </w:rPr>
        <w:t xml:space="preserve"> </w:t>
      </w:r>
      <w:r>
        <w:t>de</w:t>
      </w:r>
      <w:r>
        <w:rPr>
          <w:spacing w:val="-5"/>
        </w:rPr>
        <w:t xml:space="preserve"> </w:t>
      </w:r>
      <w:r>
        <w:t>la</w:t>
      </w:r>
      <w:r>
        <w:rPr>
          <w:spacing w:val="-4"/>
        </w:rPr>
        <w:t xml:space="preserve"> </w:t>
      </w:r>
      <w:r>
        <w:t>correcta</w:t>
      </w:r>
      <w:r>
        <w:rPr>
          <w:spacing w:val="-4"/>
        </w:rPr>
        <w:t xml:space="preserve"> </w:t>
      </w:r>
      <w:r>
        <w:t>gestión</w:t>
      </w:r>
      <w:r>
        <w:rPr>
          <w:spacing w:val="-4"/>
        </w:rPr>
        <w:t xml:space="preserve"> </w:t>
      </w:r>
      <w:r>
        <w:t>de variables críticas como la tarifa, el nivel de actividad y el control de costos, ya que variaciones desfavorables pueden reducir significativamente la rentabilidad y ubicar el proyecto por debajo del umbral mínimo requerido.</w:t>
      </w:r>
    </w:p>
    <w:p w:rsidR="009003C7" w:rsidRDefault="004D355F">
      <w:pPr>
        <w:pStyle w:val="Textoindependiente"/>
        <w:spacing w:before="240" w:line="360" w:lineRule="auto"/>
        <w:ind w:left="360" w:right="362"/>
        <w:jc w:val="both"/>
      </w:pPr>
      <w:r>
        <w:t>La viabilidad del proyecto n</w:t>
      </w:r>
      <w:r>
        <w:t>o solo depende de su diseño técnico y operativo, sino también de la capacidad de gestión estratégica para optimizar estas variables clave, lo que permitirá</w:t>
      </w:r>
      <w:r>
        <w:rPr>
          <w:spacing w:val="-1"/>
        </w:rPr>
        <w:t xml:space="preserve"> </w:t>
      </w:r>
      <w:r>
        <w:t>maximizar la rentabilidad y reducir los riesgos asociados a la actividad.</w:t>
      </w:r>
    </w:p>
    <w:p w:rsidR="009003C7" w:rsidRDefault="009003C7">
      <w:pPr>
        <w:pStyle w:val="Textoindependiente"/>
        <w:spacing w:line="360" w:lineRule="auto"/>
        <w:jc w:val="both"/>
        <w:sectPr w:rsidR="009003C7">
          <w:pgSz w:w="12240" w:h="15840"/>
          <w:pgMar w:top="1360" w:right="1080" w:bottom="1260" w:left="1080" w:header="0" w:footer="1080" w:gutter="0"/>
          <w:cols w:space="720"/>
        </w:sectPr>
      </w:pPr>
    </w:p>
    <w:p w:rsidR="009003C7" w:rsidRDefault="004D355F">
      <w:pPr>
        <w:pStyle w:val="Ttulo1"/>
        <w:ind w:left="1475"/>
      </w:pPr>
      <w:bookmarkStart w:id="156" w:name="_bookmark156"/>
      <w:bookmarkEnd w:id="156"/>
      <w:r>
        <w:rPr>
          <w:spacing w:val="-2"/>
        </w:rPr>
        <w:lastRenderedPageBreak/>
        <w:t>CONCLUSIONES</w:t>
      </w:r>
    </w:p>
    <w:p w:rsidR="009003C7" w:rsidRDefault="004D355F">
      <w:pPr>
        <w:pStyle w:val="Textoindependiente"/>
        <w:spacing w:before="161" w:line="360" w:lineRule="auto"/>
        <w:ind w:left="360" w:right="360"/>
        <w:jc w:val="both"/>
      </w:pPr>
      <w:r>
        <w:t>El presente trabajo tuvo como objetivo diseñar un plan de negocios integral para la creación de una</w:t>
      </w:r>
      <w:r>
        <w:rPr>
          <w:spacing w:val="-14"/>
        </w:rPr>
        <w:t xml:space="preserve"> </w:t>
      </w:r>
      <w:r>
        <w:t>empresa</w:t>
      </w:r>
      <w:r>
        <w:rPr>
          <w:spacing w:val="-11"/>
        </w:rPr>
        <w:t xml:space="preserve"> </w:t>
      </w:r>
      <w:r>
        <w:t>argentina</w:t>
      </w:r>
      <w:r>
        <w:rPr>
          <w:spacing w:val="-14"/>
        </w:rPr>
        <w:t xml:space="preserve"> </w:t>
      </w:r>
      <w:r>
        <w:t>de</w:t>
      </w:r>
      <w:r>
        <w:rPr>
          <w:spacing w:val="-12"/>
        </w:rPr>
        <w:t xml:space="preserve"> </w:t>
      </w:r>
      <w:r>
        <w:t>servicios</w:t>
      </w:r>
      <w:r>
        <w:rPr>
          <w:spacing w:val="-12"/>
        </w:rPr>
        <w:t xml:space="preserve"> </w:t>
      </w:r>
      <w:r>
        <w:t>wireline</w:t>
      </w:r>
      <w:r>
        <w:rPr>
          <w:spacing w:val="-14"/>
        </w:rPr>
        <w:t xml:space="preserve"> </w:t>
      </w:r>
      <w:r>
        <w:t>en</w:t>
      </w:r>
      <w:r>
        <w:rPr>
          <w:spacing w:val="-11"/>
        </w:rPr>
        <w:t xml:space="preserve"> </w:t>
      </w:r>
      <w:r>
        <w:t>la</w:t>
      </w:r>
      <w:r>
        <w:rPr>
          <w:spacing w:val="-14"/>
        </w:rPr>
        <w:t xml:space="preserve"> </w:t>
      </w:r>
      <w:r>
        <w:t>formación</w:t>
      </w:r>
      <w:r>
        <w:rPr>
          <w:spacing w:val="-13"/>
        </w:rPr>
        <w:t xml:space="preserve"> </w:t>
      </w:r>
      <w:r>
        <w:t>Vaca</w:t>
      </w:r>
      <w:r>
        <w:rPr>
          <w:spacing w:val="-12"/>
        </w:rPr>
        <w:t xml:space="preserve"> </w:t>
      </w:r>
      <w:r>
        <w:t>Muerta,</w:t>
      </w:r>
      <w:r>
        <w:rPr>
          <w:spacing w:val="-11"/>
        </w:rPr>
        <w:t xml:space="preserve"> </w:t>
      </w:r>
      <w:r>
        <w:t>evaluando</w:t>
      </w:r>
      <w:r>
        <w:rPr>
          <w:spacing w:val="-14"/>
        </w:rPr>
        <w:t xml:space="preserve"> </w:t>
      </w:r>
      <w:r>
        <w:t>su</w:t>
      </w:r>
      <w:r>
        <w:rPr>
          <w:spacing w:val="-13"/>
        </w:rPr>
        <w:t xml:space="preserve"> </w:t>
      </w:r>
      <w:r>
        <w:t>viabilidad técnica, comercial</w:t>
      </w:r>
      <w:r>
        <w:rPr>
          <w:spacing w:val="-2"/>
        </w:rPr>
        <w:t xml:space="preserve"> </w:t>
      </w:r>
      <w:r>
        <w:t>y</w:t>
      </w:r>
      <w:r>
        <w:rPr>
          <w:spacing w:val="-2"/>
        </w:rPr>
        <w:t xml:space="preserve"> </w:t>
      </w:r>
      <w:r>
        <w:t>económico-financiera</w:t>
      </w:r>
      <w:r>
        <w:rPr>
          <w:spacing w:val="-4"/>
        </w:rPr>
        <w:t xml:space="preserve"> </w:t>
      </w:r>
      <w:r>
        <w:t>en el</w:t>
      </w:r>
      <w:r>
        <w:rPr>
          <w:spacing w:val="-2"/>
        </w:rPr>
        <w:t xml:space="preserve"> </w:t>
      </w:r>
      <w:r>
        <w:t>contexto</w:t>
      </w:r>
      <w:r>
        <w:rPr>
          <w:spacing w:val="-2"/>
        </w:rPr>
        <w:t xml:space="preserve"> </w:t>
      </w:r>
      <w:r>
        <w:t>actua</w:t>
      </w:r>
      <w:r>
        <w:t>l del</w:t>
      </w:r>
      <w:r>
        <w:rPr>
          <w:spacing w:val="-2"/>
        </w:rPr>
        <w:t xml:space="preserve"> </w:t>
      </w:r>
      <w:r>
        <w:t>sector</w:t>
      </w:r>
      <w:r>
        <w:rPr>
          <w:spacing w:val="-3"/>
        </w:rPr>
        <w:t xml:space="preserve"> </w:t>
      </w:r>
      <w:r>
        <w:t>energético</w:t>
      </w:r>
      <w:r>
        <w:rPr>
          <w:spacing w:val="-2"/>
        </w:rPr>
        <w:t xml:space="preserve"> </w:t>
      </w:r>
      <w:r>
        <w:t>nacional. A partir</w:t>
      </w:r>
      <w:r>
        <w:rPr>
          <w:spacing w:val="-13"/>
        </w:rPr>
        <w:t xml:space="preserve"> </w:t>
      </w:r>
      <w:r>
        <w:t>del</w:t>
      </w:r>
      <w:r>
        <w:rPr>
          <w:spacing w:val="-12"/>
        </w:rPr>
        <w:t xml:space="preserve"> </w:t>
      </w:r>
      <w:r>
        <w:t>desarrollo</w:t>
      </w:r>
      <w:r>
        <w:rPr>
          <w:spacing w:val="-12"/>
        </w:rPr>
        <w:t xml:space="preserve"> </w:t>
      </w:r>
      <w:r>
        <w:t>de</w:t>
      </w:r>
      <w:r>
        <w:rPr>
          <w:spacing w:val="-13"/>
        </w:rPr>
        <w:t xml:space="preserve"> </w:t>
      </w:r>
      <w:r>
        <w:t>los</w:t>
      </w:r>
      <w:r>
        <w:rPr>
          <w:spacing w:val="-12"/>
        </w:rPr>
        <w:t xml:space="preserve"> </w:t>
      </w:r>
      <w:r>
        <w:t>distintos</w:t>
      </w:r>
      <w:r>
        <w:rPr>
          <w:spacing w:val="-12"/>
        </w:rPr>
        <w:t xml:space="preserve"> </w:t>
      </w:r>
      <w:r>
        <w:t>capítulos,</w:t>
      </w:r>
      <w:r>
        <w:rPr>
          <w:spacing w:val="-11"/>
        </w:rPr>
        <w:t xml:space="preserve"> </w:t>
      </w:r>
      <w:r>
        <w:t>se</w:t>
      </w:r>
      <w:r>
        <w:rPr>
          <w:spacing w:val="-13"/>
        </w:rPr>
        <w:t xml:space="preserve"> </w:t>
      </w:r>
      <w:r>
        <w:t>logró</w:t>
      </w:r>
      <w:r>
        <w:rPr>
          <w:spacing w:val="-13"/>
        </w:rPr>
        <w:t xml:space="preserve"> </w:t>
      </w:r>
      <w:r>
        <w:t>construir</w:t>
      </w:r>
      <w:r>
        <w:rPr>
          <w:spacing w:val="-13"/>
        </w:rPr>
        <w:t xml:space="preserve"> </w:t>
      </w:r>
      <w:r>
        <w:t>una</w:t>
      </w:r>
      <w:r>
        <w:rPr>
          <w:spacing w:val="-11"/>
        </w:rPr>
        <w:t xml:space="preserve"> </w:t>
      </w:r>
      <w:r>
        <w:t>visión</w:t>
      </w:r>
      <w:r>
        <w:rPr>
          <w:spacing w:val="-12"/>
        </w:rPr>
        <w:t xml:space="preserve"> </w:t>
      </w:r>
      <w:r>
        <w:t>articulada</w:t>
      </w:r>
      <w:r>
        <w:rPr>
          <w:spacing w:val="-13"/>
        </w:rPr>
        <w:t xml:space="preserve"> </w:t>
      </w:r>
      <w:r>
        <w:t>del</w:t>
      </w:r>
      <w:r>
        <w:rPr>
          <w:spacing w:val="-12"/>
        </w:rPr>
        <w:t xml:space="preserve"> </w:t>
      </w:r>
      <w:r>
        <w:t>proyecto, integrando el análisis del entorno, el estudio de mercado, la definición del modelo operativo y la evaluación finan</w:t>
      </w:r>
      <w:r>
        <w:t>ciera.</w:t>
      </w:r>
    </w:p>
    <w:p w:rsidR="009003C7" w:rsidRDefault="004D355F">
      <w:pPr>
        <w:pStyle w:val="Textoindependiente"/>
        <w:spacing w:before="240" w:line="360" w:lineRule="auto"/>
        <w:ind w:left="360" w:right="357"/>
        <w:jc w:val="both"/>
      </w:pPr>
      <w:r>
        <w:t>En primer lugar, el análisis del contexto permitió identificar que la cuenca neuquina representa uno de los principales polos de desarrollo energético de Argentina, con un crecimiento sostenido impulsado por la explotación de recursos no convencionales. Es</w:t>
      </w:r>
      <w:r>
        <w:t>te escenario genera</w:t>
      </w:r>
      <w:r>
        <w:rPr>
          <w:spacing w:val="-1"/>
        </w:rPr>
        <w:t xml:space="preserve"> </w:t>
      </w:r>
      <w:r>
        <w:t>una demanda creciente de servicios especializados en pozos petroleros, particularmente en actividades de wireline, que resultan críticas para la toma de decisiones operativas en las etapas de perforación, completación y producción. Se o</w:t>
      </w:r>
      <w:r>
        <w:t>bservó que el mercado se encuentra altamente concentrado en grandes</w:t>
      </w:r>
      <w:r>
        <w:rPr>
          <w:spacing w:val="-15"/>
        </w:rPr>
        <w:t xml:space="preserve"> </w:t>
      </w:r>
      <w:r>
        <w:t>empresas</w:t>
      </w:r>
      <w:r>
        <w:rPr>
          <w:spacing w:val="-15"/>
        </w:rPr>
        <w:t xml:space="preserve"> </w:t>
      </w:r>
      <w:r>
        <w:t>internacionales,</w:t>
      </w:r>
      <w:r>
        <w:rPr>
          <w:spacing w:val="-15"/>
        </w:rPr>
        <w:t xml:space="preserve"> </w:t>
      </w:r>
      <w:r>
        <w:t>lo</w:t>
      </w:r>
      <w:r>
        <w:rPr>
          <w:spacing w:val="-15"/>
        </w:rPr>
        <w:t xml:space="preserve"> </w:t>
      </w:r>
      <w:r>
        <w:t>que</w:t>
      </w:r>
      <w:r>
        <w:rPr>
          <w:spacing w:val="-15"/>
        </w:rPr>
        <w:t xml:space="preserve"> </w:t>
      </w:r>
      <w:r>
        <w:t>configura</w:t>
      </w:r>
      <w:r>
        <w:rPr>
          <w:spacing w:val="-15"/>
        </w:rPr>
        <w:t xml:space="preserve"> </w:t>
      </w:r>
      <w:r>
        <w:t>una</w:t>
      </w:r>
      <w:r>
        <w:rPr>
          <w:spacing w:val="-15"/>
        </w:rPr>
        <w:t xml:space="preserve"> </w:t>
      </w:r>
      <w:r>
        <w:t>barrera</w:t>
      </w:r>
      <w:r>
        <w:rPr>
          <w:spacing w:val="-15"/>
        </w:rPr>
        <w:t xml:space="preserve"> </w:t>
      </w:r>
      <w:r>
        <w:t>de</w:t>
      </w:r>
      <w:r>
        <w:rPr>
          <w:spacing w:val="-15"/>
        </w:rPr>
        <w:t xml:space="preserve"> </w:t>
      </w:r>
      <w:r>
        <w:t>entrada</w:t>
      </w:r>
      <w:r>
        <w:rPr>
          <w:spacing w:val="-15"/>
        </w:rPr>
        <w:t xml:space="preserve"> </w:t>
      </w:r>
      <w:r>
        <w:t>relevante,</w:t>
      </w:r>
      <w:r>
        <w:rPr>
          <w:spacing w:val="-15"/>
        </w:rPr>
        <w:t xml:space="preserve"> </w:t>
      </w:r>
      <w:r>
        <w:t>pero</w:t>
      </w:r>
      <w:r>
        <w:rPr>
          <w:spacing w:val="-15"/>
        </w:rPr>
        <w:t xml:space="preserve"> </w:t>
      </w:r>
      <w:r>
        <w:t>al</w:t>
      </w:r>
      <w:r>
        <w:rPr>
          <w:spacing w:val="-15"/>
        </w:rPr>
        <w:t xml:space="preserve"> </w:t>
      </w:r>
      <w:r>
        <w:t>mismo tiempo</w:t>
      </w:r>
      <w:r>
        <w:rPr>
          <w:spacing w:val="-5"/>
        </w:rPr>
        <w:t xml:space="preserve"> </w:t>
      </w:r>
      <w:r>
        <w:t>abre</w:t>
      </w:r>
      <w:r>
        <w:rPr>
          <w:spacing w:val="-8"/>
        </w:rPr>
        <w:t xml:space="preserve"> </w:t>
      </w:r>
      <w:r>
        <w:t>oportunidades</w:t>
      </w:r>
      <w:r>
        <w:rPr>
          <w:spacing w:val="-6"/>
        </w:rPr>
        <w:t xml:space="preserve"> </w:t>
      </w:r>
      <w:r>
        <w:t>para</w:t>
      </w:r>
      <w:r>
        <w:rPr>
          <w:spacing w:val="-7"/>
        </w:rPr>
        <w:t xml:space="preserve"> </w:t>
      </w:r>
      <w:r>
        <w:t>el</w:t>
      </w:r>
      <w:r>
        <w:rPr>
          <w:spacing w:val="-5"/>
        </w:rPr>
        <w:t xml:space="preserve"> </w:t>
      </w:r>
      <w:r>
        <w:t>ingreso</w:t>
      </w:r>
      <w:r>
        <w:rPr>
          <w:spacing w:val="-6"/>
        </w:rPr>
        <w:t xml:space="preserve"> </w:t>
      </w:r>
      <w:r>
        <w:t>de</w:t>
      </w:r>
      <w:r>
        <w:rPr>
          <w:spacing w:val="-5"/>
        </w:rPr>
        <w:t xml:space="preserve"> </w:t>
      </w:r>
      <w:r>
        <w:t>nuevos</w:t>
      </w:r>
      <w:r>
        <w:rPr>
          <w:spacing w:val="-6"/>
        </w:rPr>
        <w:t xml:space="preserve"> </w:t>
      </w:r>
      <w:r>
        <w:t>actores</w:t>
      </w:r>
      <w:r>
        <w:rPr>
          <w:spacing w:val="-4"/>
        </w:rPr>
        <w:t xml:space="preserve"> </w:t>
      </w:r>
      <w:r>
        <w:t>que</w:t>
      </w:r>
      <w:r>
        <w:rPr>
          <w:spacing w:val="-4"/>
        </w:rPr>
        <w:t xml:space="preserve"> </w:t>
      </w:r>
      <w:r>
        <w:t>aporten</w:t>
      </w:r>
      <w:r>
        <w:rPr>
          <w:spacing w:val="-3"/>
        </w:rPr>
        <w:t xml:space="preserve"> </w:t>
      </w:r>
      <w:r>
        <w:t>flexibilidad,</w:t>
      </w:r>
      <w:r>
        <w:rPr>
          <w:spacing w:val="-6"/>
        </w:rPr>
        <w:t xml:space="preserve"> </w:t>
      </w:r>
      <w:r>
        <w:t>eficiencia</w:t>
      </w:r>
      <w:r>
        <w:rPr>
          <w:spacing w:val="-3"/>
        </w:rPr>
        <w:t xml:space="preserve"> </w:t>
      </w:r>
      <w:r>
        <w:t>y adaptación local.</w:t>
      </w:r>
    </w:p>
    <w:p w:rsidR="009003C7" w:rsidRDefault="004D355F">
      <w:pPr>
        <w:pStyle w:val="Textoindependiente"/>
        <w:spacing w:before="243" w:line="360" w:lineRule="auto"/>
        <w:ind w:left="360" w:right="357"/>
        <w:jc w:val="both"/>
      </w:pPr>
      <w:r>
        <w:t>En relación con el análisis de mercado, la aplicación de la metodología TAM–SAM–SOM permitió</w:t>
      </w:r>
      <w:r>
        <w:rPr>
          <w:spacing w:val="-8"/>
        </w:rPr>
        <w:t xml:space="preserve"> </w:t>
      </w:r>
      <w:r>
        <w:t>dimensionar</w:t>
      </w:r>
      <w:r>
        <w:rPr>
          <w:spacing w:val="-9"/>
        </w:rPr>
        <w:t xml:space="preserve"> </w:t>
      </w:r>
      <w:r>
        <w:t>el</w:t>
      </w:r>
      <w:r>
        <w:rPr>
          <w:spacing w:val="-5"/>
        </w:rPr>
        <w:t xml:space="preserve"> </w:t>
      </w:r>
      <w:r>
        <w:t>potencial</w:t>
      </w:r>
      <w:r>
        <w:rPr>
          <w:spacing w:val="-8"/>
        </w:rPr>
        <w:t xml:space="preserve"> </w:t>
      </w:r>
      <w:r>
        <w:t>del</w:t>
      </w:r>
      <w:r>
        <w:rPr>
          <w:spacing w:val="-8"/>
        </w:rPr>
        <w:t xml:space="preserve"> </w:t>
      </w:r>
      <w:r>
        <w:t>sector</w:t>
      </w:r>
      <w:r>
        <w:rPr>
          <w:spacing w:val="-9"/>
        </w:rPr>
        <w:t xml:space="preserve"> </w:t>
      </w:r>
      <w:r>
        <w:t>y</w:t>
      </w:r>
      <w:r>
        <w:rPr>
          <w:spacing w:val="-8"/>
        </w:rPr>
        <w:t xml:space="preserve"> </w:t>
      </w:r>
      <w:r>
        <w:t>validar</w:t>
      </w:r>
      <w:r>
        <w:rPr>
          <w:spacing w:val="-9"/>
        </w:rPr>
        <w:t xml:space="preserve"> </w:t>
      </w:r>
      <w:r>
        <w:t>la</w:t>
      </w:r>
      <w:r>
        <w:rPr>
          <w:spacing w:val="-9"/>
        </w:rPr>
        <w:t xml:space="preserve"> </w:t>
      </w:r>
      <w:r>
        <w:t>existencia</w:t>
      </w:r>
      <w:r>
        <w:rPr>
          <w:spacing w:val="-9"/>
        </w:rPr>
        <w:t xml:space="preserve"> </w:t>
      </w:r>
      <w:r>
        <w:t>de</w:t>
      </w:r>
      <w:r>
        <w:rPr>
          <w:spacing w:val="-7"/>
        </w:rPr>
        <w:t xml:space="preserve"> </w:t>
      </w:r>
      <w:r>
        <w:t>un</w:t>
      </w:r>
      <w:r>
        <w:rPr>
          <w:spacing w:val="-8"/>
        </w:rPr>
        <w:t xml:space="preserve"> </w:t>
      </w:r>
      <w:r>
        <w:t>espacio</w:t>
      </w:r>
      <w:r>
        <w:rPr>
          <w:spacing w:val="-8"/>
        </w:rPr>
        <w:t xml:space="preserve"> </w:t>
      </w:r>
      <w:r>
        <w:t>competitivo</w:t>
      </w:r>
      <w:r>
        <w:rPr>
          <w:spacing w:val="-8"/>
        </w:rPr>
        <w:t xml:space="preserve"> </w:t>
      </w:r>
      <w:r>
        <w:t>para una empresa nacional. Si bien el mercado total prese</w:t>
      </w:r>
      <w:r>
        <w:t>nta una magnitud significativa, la estrategia adoptada en el proyecto se basa en una inserción gradual y realista, orientada a capturar una porción</w:t>
      </w:r>
      <w:r>
        <w:rPr>
          <w:spacing w:val="-4"/>
        </w:rPr>
        <w:t xml:space="preserve"> </w:t>
      </w:r>
      <w:r>
        <w:t>acotada</w:t>
      </w:r>
      <w:r>
        <w:rPr>
          <w:spacing w:val="-6"/>
        </w:rPr>
        <w:t xml:space="preserve"> </w:t>
      </w:r>
      <w:r>
        <w:t>pero</w:t>
      </w:r>
      <w:r>
        <w:rPr>
          <w:spacing w:val="-4"/>
        </w:rPr>
        <w:t xml:space="preserve"> </w:t>
      </w:r>
      <w:r>
        <w:t>sostenible</w:t>
      </w:r>
      <w:r>
        <w:rPr>
          <w:spacing w:val="-4"/>
        </w:rPr>
        <w:t xml:space="preserve"> </w:t>
      </w:r>
      <w:r>
        <w:t>del</w:t>
      </w:r>
      <w:r>
        <w:rPr>
          <w:spacing w:val="-4"/>
        </w:rPr>
        <w:t xml:space="preserve"> </w:t>
      </w:r>
      <w:r>
        <w:t>mercado</w:t>
      </w:r>
      <w:r>
        <w:rPr>
          <w:spacing w:val="-4"/>
        </w:rPr>
        <w:t xml:space="preserve"> </w:t>
      </w:r>
      <w:r>
        <w:t>disponible.</w:t>
      </w:r>
      <w:r>
        <w:rPr>
          <w:spacing w:val="-4"/>
        </w:rPr>
        <w:t xml:space="preserve"> </w:t>
      </w:r>
      <w:r>
        <w:t>Esta</w:t>
      </w:r>
      <w:r>
        <w:rPr>
          <w:spacing w:val="-4"/>
        </w:rPr>
        <w:t xml:space="preserve"> </w:t>
      </w:r>
      <w:r>
        <w:t>lógica</w:t>
      </w:r>
      <w:r>
        <w:rPr>
          <w:spacing w:val="-6"/>
        </w:rPr>
        <w:t xml:space="preserve"> </w:t>
      </w:r>
      <w:r>
        <w:t>se</w:t>
      </w:r>
      <w:r>
        <w:rPr>
          <w:spacing w:val="-5"/>
        </w:rPr>
        <w:t xml:space="preserve"> </w:t>
      </w:r>
      <w:r>
        <w:t>refleja</w:t>
      </w:r>
      <w:r>
        <w:rPr>
          <w:spacing w:val="-4"/>
        </w:rPr>
        <w:t xml:space="preserve"> </w:t>
      </w:r>
      <w:r>
        <w:t>en</w:t>
      </w:r>
      <w:r>
        <w:rPr>
          <w:spacing w:val="-4"/>
        </w:rPr>
        <w:t xml:space="preserve"> </w:t>
      </w:r>
      <w:r>
        <w:t>la</w:t>
      </w:r>
      <w:r>
        <w:rPr>
          <w:spacing w:val="-4"/>
        </w:rPr>
        <w:t xml:space="preserve"> </w:t>
      </w:r>
      <w:r>
        <w:t>proyección</w:t>
      </w:r>
      <w:r>
        <w:rPr>
          <w:spacing w:val="-4"/>
        </w:rPr>
        <w:t xml:space="preserve"> </w:t>
      </w:r>
      <w:r>
        <w:t>de ingresos, que muestra una</w:t>
      </w:r>
      <w:r>
        <w:rPr>
          <w:spacing w:val="-1"/>
        </w:rPr>
        <w:t xml:space="preserve"> </w:t>
      </w:r>
      <w:r>
        <w:t>evolución coherente con la</w:t>
      </w:r>
      <w:r>
        <w:rPr>
          <w:spacing w:val="-1"/>
        </w:rPr>
        <w:t xml:space="preserve"> </w:t>
      </w:r>
      <w:r>
        <w:t>capacidad</w:t>
      </w:r>
      <w:r>
        <w:rPr>
          <w:spacing w:val="-1"/>
        </w:rPr>
        <w:t xml:space="preserve"> </w:t>
      </w:r>
      <w:r>
        <w:t>operativa y con la consolidación progresiva de la empresa en el sector.</w:t>
      </w:r>
    </w:p>
    <w:p w:rsidR="009003C7" w:rsidRDefault="004D355F">
      <w:pPr>
        <w:pStyle w:val="Textoindependiente"/>
        <w:spacing w:before="239" w:line="360" w:lineRule="auto"/>
        <w:ind w:left="360" w:right="356"/>
        <w:jc w:val="both"/>
      </w:pPr>
      <w:r>
        <w:t>Desde</w:t>
      </w:r>
      <w:r>
        <w:rPr>
          <w:spacing w:val="-14"/>
        </w:rPr>
        <w:t xml:space="preserve"> </w:t>
      </w:r>
      <w:r>
        <w:t>el</w:t>
      </w:r>
      <w:r>
        <w:rPr>
          <w:spacing w:val="-13"/>
        </w:rPr>
        <w:t xml:space="preserve"> </w:t>
      </w:r>
      <w:r>
        <w:t>punto</w:t>
      </w:r>
      <w:r>
        <w:rPr>
          <w:spacing w:val="-13"/>
        </w:rPr>
        <w:t xml:space="preserve"> </w:t>
      </w:r>
      <w:r>
        <w:t>de</w:t>
      </w:r>
      <w:r>
        <w:rPr>
          <w:spacing w:val="-14"/>
        </w:rPr>
        <w:t xml:space="preserve"> </w:t>
      </w:r>
      <w:r>
        <w:t>vista</w:t>
      </w:r>
      <w:r>
        <w:rPr>
          <w:spacing w:val="-14"/>
        </w:rPr>
        <w:t xml:space="preserve"> </w:t>
      </w:r>
      <w:r>
        <w:t>operativo,</w:t>
      </w:r>
      <w:r>
        <w:rPr>
          <w:spacing w:val="-13"/>
        </w:rPr>
        <w:t xml:space="preserve"> </w:t>
      </w:r>
      <w:r>
        <w:t>el</w:t>
      </w:r>
      <w:r>
        <w:rPr>
          <w:spacing w:val="-13"/>
        </w:rPr>
        <w:t xml:space="preserve"> </w:t>
      </w:r>
      <w:r>
        <w:t>modelo</w:t>
      </w:r>
      <w:r>
        <w:rPr>
          <w:spacing w:val="-13"/>
        </w:rPr>
        <w:t xml:space="preserve"> </w:t>
      </w:r>
      <w:r>
        <w:t>propuesto</w:t>
      </w:r>
      <w:r>
        <w:rPr>
          <w:spacing w:val="-12"/>
        </w:rPr>
        <w:t xml:space="preserve"> </w:t>
      </w:r>
      <w:r>
        <w:t>se</w:t>
      </w:r>
      <w:r>
        <w:rPr>
          <w:spacing w:val="-14"/>
        </w:rPr>
        <w:t xml:space="preserve"> </w:t>
      </w:r>
      <w:r>
        <w:t>sustenta</w:t>
      </w:r>
      <w:r>
        <w:rPr>
          <w:spacing w:val="-14"/>
        </w:rPr>
        <w:t xml:space="preserve"> </w:t>
      </w:r>
      <w:r>
        <w:t>en</w:t>
      </w:r>
      <w:r>
        <w:rPr>
          <w:spacing w:val="-13"/>
        </w:rPr>
        <w:t xml:space="preserve"> </w:t>
      </w:r>
      <w:r>
        <w:t>una</w:t>
      </w:r>
      <w:r>
        <w:rPr>
          <w:spacing w:val="-14"/>
        </w:rPr>
        <w:t xml:space="preserve"> </w:t>
      </w:r>
      <w:r>
        <w:t>estructura</w:t>
      </w:r>
      <w:r>
        <w:rPr>
          <w:spacing w:val="-14"/>
        </w:rPr>
        <w:t xml:space="preserve"> </w:t>
      </w:r>
      <w:r>
        <w:t>mínima</w:t>
      </w:r>
      <w:r>
        <w:rPr>
          <w:spacing w:val="-14"/>
        </w:rPr>
        <w:t xml:space="preserve"> </w:t>
      </w:r>
      <w:r>
        <w:t>viable que garantiza la pr</w:t>
      </w:r>
      <w:r>
        <w:t>estación del servicio bajo estándares técnicos y de seguridad exigidos por la industria. La definición de una flota operativa adecuada, junto con la dotación de personal especializado y la incorporación de tecnología, permite asegurar la continuidad del se</w:t>
      </w:r>
      <w:r>
        <w:t>rvicio y responder</w:t>
      </w:r>
      <w:r>
        <w:rPr>
          <w:spacing w:val="68"/>
          <w:w w:val="150"/>
        </w:rPr>
        <w:t xml:space="preserve"> </w:t>
      </w:r>
      <w:r>
        <w:t>a</w:t>
      </w:r>
      <w:r>
        <w:rPr>
          <w:spacing w:val="67"/>
          <w:w w:val="150"/>
        </w:rPr>
        <w:t xml:space="preserve"> </w:t>
      </w:r>
      <w:r>
        <w:t>las</w:t>
      </w:r>
      <w:r>
        <w:rPr>
          <w:spacing w:val="67"/>
          <w:w w:val="150"/>
        </w:rPr>
        <w:t xml:space="preserve"> </w:t>
      </w:r>
      <w:r>
        <w:t>demandas</w:t>
      </w:r>
      <w:r>
        <w:rPr>
          <w:spacing w:val="68"/>
          <w:w w:val="150"/>
        </w:rPr>
        <w:t xml:space="preserve"> </w:t>
      </w:r>
      <w:r>
        <w:t>de</w:t>
      </w:r>
      <w:r>
        <w:rPr>
          <w:spacing w:val="67"/>
          <w:w w:val="150"/>
        </w:rPr>
        <w:t xml:space="preserve"> </w:t>
      </w:r>
      <w:r>
        <w:t>las</w:t>
      </w:r>
      <w:r>
        <w:rPr>
          <w:spacing w:val="67"/>
          <w:w w:val="150"/>
        </w:rPr>
        <w:t xml:space="preserve"> </w:t>
      </w:r>
      <w:r>
        <w:t>operadoras.</w:t>
      </w:r>
      <w:r>
        <w:rPr>
          <w:spacing w:val="70"/>
          <w:w w:val="150"/>
        </w:rPr>
        <w:t xml:space="preserve"> </w:t>
      </w:r>
      <w:r>
        <w:t>En</w:t>
      </w:r>
      <w:r>
        <w:rPr>
          <w:spacing w:val="66"/>
          <w:w w:val="150"/>
        </w:rPr>
        <w:t xml:space="preserve"> </w:t>
      </w:r>
      <w:r>
        <w:t>este</w:t>
      </w:r>
      <w:r>
        <w:rPr>
          <w:spacing w:val="70"/>
          <w:w w:val="150"/>
        </w:rPr>
        <w:t xml:space="preserve"> </w:t>
      </w:r>
      <w:r>
        <w:t>sentido,</w:t>
      </w:r>
      <w:r>
        <w:rPr>
          <w:spacing w:val="68"/>
          <w:w w:val="150"/>
        </w:rPr>
        <w:t xml:space="preserve"> </w:t>
      </w:r>
      <w:r>
        <w:t>se</w:t>
      </w:r>
      <w:r>
        <w:rPr>
          <w:spacing w:val="66"/>
          <w:w w:val="150"/>
        </w:rPr>
        <w:t xml:space="preserve"> </w:t>
      </w:r>
      <w:r>
        <w:t>logró</w:t>
      </w:r>
      <w:r>
        <w:rPr>
          <w:spacing w:val="67"/>
          <w:w w:val="150"/>
        </w:rPr>
        <w:t xml:space="preserve"> </w:t>
      </w:r>
      <w:r>
        <w:t>establecer</w:t>
      </w:r>
      <w:r>
        <w:rPr>
          <w:spacing w:val="69"/>
          <w:w w:val="150"/>
        </w:rPr>
        <w:t xml:space="preserve"> </w:t>
      </w:r>
      <w:r>
        <w:rPr>
          <w:spacing w:val="-5"/>
        </w:rPr>
        <w:t>una</w:t>
      </w:r>
    </w:p>
    <w:p w:rsidR="009003C7" w:rsidRDefault="009003C7">
      <w:pPr>
        <w:pStyle w:val="Textoindependiente"/>
        <w:spacing w:line="360" w:lineRule="auto"/>
        <w:jc w:val="both"/>
        <w:sectPr w:rsidR="009003C7">
          <w:pgSz w:w="12240" w:h="15840"/>
          <w:pgMar w:top="1360" w:right="1080" w:bottom="1260" w:left="1080" w:header="0" w:footer="1080" w:gutter="0"/>
          <w:cols w:space="720"/>
        </w:sectPr>
      </w:pPr>
    </w:p>
    <w:p w:rsidR="009003C7" w:rsidRDefault="004D355F">
      <w:pPr>
        <w:pStyle w:val="Textoindependiente"/>
        <w:spacing w:before="79" w:line="360" w:lineRule="auto"/>
        <w:ind w:left="360" w:right="362"/>
        <w:jc w:val="both"/>
      </w:pPr>
      <w:r>
        <w:lastRenderedPageBreak/>
        <w:t>correspondencia</w:t>
      </w:r>
      <w:r>
        <w:rPr>
          <w:spacing w:val="-4"/>
        </w:rPr>
        <w:t xml:space="preserve"> </w:t>
      </w:r>
      <w:r>
        <w:t>directa</w:t>
      </w:r>
      <w:r>
        <w:rPr>
          <w:spacing w:val="-3"/>
        </w:rPr>
        <w:t xml:space="preserve"> </w:t>
      </w:r>
      <w:r>
        <w:t>entre</w:t>
      </w:r>
      <w:r>
        <w:rPr>
          <w:spacing w:val="-6"/>
        </w:rPr>
        <w:t xml:space="preserve"> </w:t>
      </w:r>
      <w:r>
        <w:t>el</w:t>
      </w:r>
      <w:r>
        <w:rPr>
          <w:spacing w:val="-4"/>
        </w:rPr>
        <w:t xml:space="preserve"> </w:t>
      </w:r>
      <w:r>
        <w:t>diseño</w:t>
      </w:r>
      <w:r>
        <w:rPr>
          <w:spacing w:val="-4"/>
        </w:rPr>
        <w:t xml:space="preserve"> </w:t>
      </w:r>
      <w:r>
        <w:t>operativo</w:t>
      </w:r>
      <w:r>
        <w:rPr>
          <w:spacing w:val="-4"/>
        </w:rPr>
        <w:t xml:space="preserve"> </w:t>
      </w:r>
      <w:r>
        <w:t>y</w:t>
      </w:r>
      <w:r>
        <w:rPr>
          <w:spacing w:val="-2"/>
        </w:rPr>
        <w:t xml:space="preserve"> </w:t>
      </w:r>
      <w:r>
        <w:t>las</w:t>
      </w:r>
      <w:r>
        <w:rPr>
          <w:spacing w:val="-5"/>
        </w:rPr>
        <w:t xml:space="preserve"> </w:t>
      </w:r>
      <w:r>
        <w:t>proyecciones</w:t>
      </w:r>
      <w:r>
        <w:rPr>
          <w:spacing w:val="-3"/>
        </w:rPr>
        <w:t xml:space="preserve"> </w:t>
      </w:r>
      <w:r>
        <w:t>económicas,</w:t>
      </w:r>
      <w:r>
        <w:rPr>
          <w:spacing w:val="-4"/>
        </w:rPr>
        <w:t xml:space="preserve"> </w:t>
      </w:r>
      <w:r>
        <w:t>fortaleciendo</w:t>
      </w:r>
      <w:r>
        <w:rPr>
          <w:spacing w:val="-4"/>
        </w:rPr>
        <w:t xml:space="preserve"> </w:t>
      </w:r>
      <w:r>
        <w:t>la coherencia interna del plan.</w:t>
      </w:r>
    </w:p>
    <w:p w:rsidR="009003C7" w:rsidRDefault="004D355F">
      <w:pPr>
        <w:pStyle w:val="Textoindependiente"/>
        <w:spacing w:before="240" w:line="360" w:lineRule="auto"/>
        <w:ind w:left="360" w:right="354"/>
        <w:jc w:val="both"/>
      </w:pPr>
      <w:r>
        <w:t>En</w:t>
      </w:r>
      <w:r>
        <w:rPr>
          <w:spacing w:val="-3"/>
        </w:rPr>
        <w:t xml:space="preserve"> </w:t>
      </w:r>
      <w:r>
        <w:t>cuanto</w:t>
      </w:r>
      <w:r>
        <w:rPr>
          <w:spacing w:val="-2"/>
        </w:rPr>
        <w:t xml:space="preserve"> </w:t>
      </w:r>
      <w:r>
        <w:t>a</w:t>
      </w:r>
      <w:r>
        <w:rPr>
          <w:spacing w:val="-3"/>
        </w:rPr>
        <w:t xml:space="preserve"> </w:t>
      </w:r>
      <w:r>
        <w:t>la</w:t>
      </w:r>
      <w:r>
        <w:rPr>
          <w:spacing w:val="-3"/>
        </w:rPr>
        <w:t xml:space="preserve"> </w:t>
      </w:r>
      <w:r>
        <w:t>evaluación</w:t>
      </w:r>
      <w:r>
        <w:rPr>
          <w:spacing w:val="-2"/>
        </w:rPr>
        <w:t xml:space="preserve"> </w:t>
      </w:r>
      <w:r>
        <w:t>económico-financiera, los</w:t>
      </w:r>
      <w:r>
        <w:rPr>
          <w:spacing w:val="-2"/>
        </w:rPr>
        <w:t xml:space="preserve"> </w:t>
      </w:r>
      <w:r>
        <w:t>resultados</w:t>
      </w:r>
      <w:r>
        <w:rPr>
          <w:spacing w:val="-2"/>
        </w:rPr>
        <w:t xml:space="preserve"> </w:t>
      </w:r>
      <w:r>
        <w:t>obtenidos</w:t>
      </w:r>
      <w:r>
        <w:rPr>
          <w:spacing w:val="-4"/>
        </w:rPr>
        <w:t xml:space="preserve"> </w:t>
      </w:r>
      <w:r>
        <w:t>confirman</w:t>
      </w:r>
      <w:r>
        <w:rPr>
          <w:spacing w:val="-3"/>
        </w:rPr>
        <w:t xml:space="preserve"> </w:t>
      </w:r>
      <w:r>
        <w:t>la</w:t>
      </w:r>
      <w:r>
        <w:rPr>
          <w:spacing w:val="-3"/>
        </w:rPr>
        <w:t xml:space="preserve"> </w:t>
      </w:r>
      <w:r>
        <w:t>viabilidad del proyecto bajo el escenario base desde una perspectiva operativa y pre-impositiva. El negocio presenta resultados operativos positivos desde el primer año, con márgenes cr</w:t>
      </w:r>
      <w:r>
        <w:t>ecientes a medida que aumenta el volumen de operaciones. El análisis del flujo de caja demuestra la capacidad del proyecto</w:t>
      </w:r>
      <w:r>
        <w:rPr>
          <w:spacing w:val="-12"/>
        </w:rPr>
        <w:t xml:space="preserve"> </w:t>
      </w:r>
      <w:r>
        <w:t>para</w:t>
      </w:r>
      <w:r>
        <w:rPr>
          <w:spacing w:val="-14"/>
        </w:rPr>
        <w:t xml:space="preserve"> </w:t>
      </w:r>
      <w:r>
        <w:t>generar</w:t>
      </w:r>
      <w:r>
        <w:rPr>
          <w:spacing w:val="-13"/>
        </w:rPr>
        <w:t xml:space="preserve"> </w:t>
      </w:r>
      <w:r>
        <w:t>liquidez</w:t>
      </w:r>
      <w:r>
        <w:rPr>
          <w:spacing w:val="-13"/>
        </w:rPr>
        <w:t xml:space="preserve"> </w:t>
      </w:r>
      <w:r>
        <w:t>y</w:t>
      </w:r>
      <w:r>
        <w:rPr>
          <w:spacing w:val="-12"/>
        </w:rPr>
        <w:t xml:space="preserve"> </w:t>
      </w:r>
      <w:r>
        <w:t>recuperar</w:t>
      </w:r>
      <w:r>
        <w:rPr>
          <w:spacing w:val="-11"/>
        </w:rPr>
        <w:t xml:space="preserve"> </w:t>
      </w:r>
      <w:r>
        <w:t>la</w:t>
      </w:r>
      <w:r>
        <w:rPr>
          <w:spacing w:val="-13"/>
        </w:rPr>
        <w:t xml:space="preserve"> </w:t>
      </w:r>
      <w:r>
        <w:t>inversión</w:t>
      </w:r>
      <w:r>
        <w:rPr>
          <w:spacing w:val="-12"/>
        </w:rPr>
        <w:t xml:space="preserve"> </w:t>
      </w:r>
      <w:r>
        <w:t>inicial</w:t>
      </w:r>
      <w:r>
        <w:rPr>
          <w:spacing w:val="-12"/>
        </w:rPr>
        <w:t xml:space="preserve"> </w:t>
      </w:r>
      <w:r>
        <w:t>en</w:t>
      </w:r>
      <w:r>
        <w:rPr>
          <w:spacing w:val="-12"/>
        </w:rPr>
        <w:t xml:space="preserve"> </w:t>
      </w:r>
      <w:r>
        <w:t>un</w:t>
      </w:r>
      <w:r>
        <w:rPr>
          <w:spacing w:val="-12"/>
        </w:rPr>
        <w:t xml:space="preserve"> </w:t>
      </w:r>
      <w:r>
        <w:t>plazo</w:t>
      </w:r>
      <w:r>
        <w:rPr>
          <w:spacing w:val="-10"/>
        </w:rPr>
        <w:t xml:space="preserve"> </w:t>
      </w:r>
      <w:r>
        <w:t>aproximado</w:t>
      </w:r>
      <w:r>
        <w:rPr>
          <w:spacing w:val="-13"/>
        </w:rPr>
        <w:t xml:space="preserve"> </w:t>
      </w:r>
      <w:r>
        <w:t>de</w:t>
      </w:r>
      <w:r>
        <w:rPr>
          <w:spacing w:val="-13"/>
        </w:rPr>
        <w:t xml:space="preserve"> </w:t>
      </w:r>
      <w:r>
        <w:t>3,1</w:t>
      </w:r>
      <w:r>
        <w:rPr>
          <w:spacing w:val="-10"/>
        </w:rPr>
        <w:t xml:space="preserve"> </w:t>
      </w:r>
      <w:r>
        <w:t>años, lo que resulta razonable para un emprendim</w:t>
      </w:r>
      <w:r>
        <w:t>iento intensivo en capital dentro del sector petrolero. La estimación referencial post-impositiva extiende este plazo a aproximadamente 3,7 años. Asimismo, los indicadores de rentabilidad refuerzan esta conclusión bajo el enfoque pre-impositivo: el Valor A</w:t>
      </w:r>
      <w:r>
        <w:t>ctual Neto (VAN) positivo indica creación de valor económico, mientras que la Tasa Interna de Retorno (TIR) supera la tasa de descuento utilizada. No obstante, al incorporar</w:t>
      </w:r>
      <w:r>
        <w:rPr>
          <w:spacing w:val="-6"/>
        </w:rPr>
        <w:t xml:space="preserve"> </w:t>
      </w:r>
      <w:r>
        <w:t>una</w:t>
      </w:r>
      <w:r>
        <w:rPr>
          <w:spacing w:val="-6"/>
        </w:rPr>
        <w:t xml:space="preserve"> </w:t>
      </w:r>
      <w:r>
        <w:t>alícuota</w:t>
      </w:r>
      <w:r>
        <w:rPr>
          <w:spacing w:val="-5"/>
        </w:rPr>
        <w:t xml:space="preserve"> </w:t>
      </w:r>
      <w:r>
        <w:t>referencial</w:t>
      </w:r>
      <w:r>
        <w:rPr>
          <w:spacing w:val="-7"/>
        </w:rPr>
        <w:t xml:space="preserve"> </w:t>
      </w:r>
      <w:r>
        <w:t>del</w:t>
      </w:r>
      <w:r>
        <w:rPr>
          <w:spacing w:val="-7"/>
        </w:rPr>
        <w:t xml:space="preserve"> </w:t>
      </w:r>
      <w:r>
        <w:t>25%,</w:t>
      </w:r>
      <w:r>
        <w:rPr>
          <w:spacing w:val="-5"/>
        </w:rPr>
        <w:t xml:space="preserve"> </w:t>
      </w:r>
      <w:r>
        <w:t>el</w:t>
      </w:r>
      <w:r>
        <w:rPr>
          <w:spacing w:val="-7"/>
        </w:rPr>
        <w:t xml:space="preserve"> </w:t>
      </w:r>
      <w:r>
        <w:t>VAN</w:t>
      </w:r>
      <w:r>
        <w:rPr>
          <w:spacing w:val="-8"/>
        </w:rPr>
        <w:t xml:space="preserve"> </w:t>
      </w:r>
      <w:r>
        <w:t>se</w:t>
      </w:r>
      <w:r>
        <w:rPr>
          <w:spacing w:val="-6"/>
        </w:rPr>
        <w:t xml:space="preserve"> </w:t>
      </w:r>
      <w:r>
        <w:t>reduce</w:t>
      </w:r>
      <w:r>
        <w:rPr>
          <w:spacing w:val="-8"/>
        </w:rPr>
        <w:t xml:space="preserve"> </w:t>
      </w:r>
      <w:r>
        <w:t>a</w:t>
      </w:r>
      <w:r>
        <w:rPr>
          <w:spacing w:val="-4"/>
        </w:rPr>
        <w:t xml:space="preserve"> </w:t>
      </w:r>
      <w:r>
        <w:t>–USD</w:t>
      </w:r>
      <w:r>
        <w:rPr>
          <w:spacing w:val="-7"/>
        </w:rPr>
        <w:t xml:space="preserve"> </w:t>
      </w:r>
      <w:r>
        <w:t>207.907</w:t>
      </w:r>
      <w:r>
        <w:rPr>
          <w:spacing w:val="-7"/>
        </w:rPr>
        <w:t xml:space="preserve"> </w:t>
      </w:r>
      <w:r>
        <w:t>y</w:t>
      </w:r>
      <w:r>
        <w:rPr>
          <w:spacing w:val="-7"/>
        </w:rPr>
        <w:t xml:space="preserve"> </w:t>
      </w:r>
      <w:r>
        <w:t>la</w:t>
      </w:r>
      <w:r>
        <w:rPr>
          <w:spacing w:val="-8"/>
        </w:rPr>
        <w:t xml:space="preserve"> </w:t>
      </w:r>
      <w:r>
        <w:t>TIR</w:t>
      </w:r>
      <w:r>
        <w:rPr>
          <w:spacing w:val="-4"/>
        </w:rPr>
        <w:t xml:space="preserve"> </w:t>
      </w:r>
      <w:r>
        <w:t>a</w:t>
      </w:r>
      <w:r>
        <w:rPr>
          <w:spacing w:val="-8"/>
        </w:rPr>
        <w:t xml:space="preserve"> </w:t>
      </w:r>
      <w:r>
        <w:t>12,9%, ligeramente por debajo de la tasa mínima requerida, lo que evidencia la relevancia de la carga tributaria sobre la rentabilidad final del proyecto.</w:t>
      </w:r>
    </w:p>
    <w:p w:rsidR="009003C7" w:rsidRDefault="004D355F">
      <w:pPr>
        <w:pStyle w:val="Textoindependiente"/>
        <w:spacing w:before="241" w:line="360" w:lineRule="auto"/>
        <w:ind w:left="360" w:right="355"/>
        <w:jc w:val="both"/>
      </w:pPr>
      <w:r>
        <w:t>El análisis de escenarios y sensibilidad permitió, además, evaluar el comportamiento del negocio fren</w:t>
      </w:r>
      <w:r>
        <w:t xml:space="preserve">te a variaciones en variables críticas como la tarifa, el volumen de operaciones y los costos operativos. Los resultados muestran que, en el escenario base y en condiciones favorables, el proyecto logra sostener rentabilidad positiva, lo que evidencia una </w:t>
      </w:r>
      <w:r>
        <w:t>estructura financiera robusta. Sin embargo, las condiciones conservadoras muestran que variaciones desfavorables en dichas variables pueden reducir la rentabilidad por debajo del umbral mínimo requerido. No obstante, también</w:t>
      </w:r>
      <w:r>
        <w:rPr>
          <w:spacing w:val="-1"/>
        </w:rPr>
        <w:t xml:space="preserve"> </w:t>
      </w:r>
      <w:r>
        <w:t>se</w:t>
      </w:r>
      <w:r>
        <w:rPr>
          <w:spacing w:val="-1"/>
        </w:rPr>
        <w:t xml:space="preserve"> </w:t>
      </w:r>
      <w:r>
        <w:t>identificó que la</w:t>
      </w:r>
      <w:r>
        <w:rPr>
          <w:spacing w:val="-1"/>
        </w:rPr>
        <w:t xml:space="preserve"> </w:t>
      </w:r>
      <w:r>
        <w:t>rentabilid</w:t>
      </w:r>
      <w:r>
        <w:t>ad depende en gran medida</w:t>
      </w:r>
      <w:r>
        <w:rPr>
          <w:spacing w:val="-1"/>
        </w:rPr>
        <w:t xml:space="preserve"> </w:t>
      </w:r>
      <w:r>
        <w:t>de</w:t>
      </w:r>
      <w:r>
        <w:rPr>
          <w:spacing w:val="-1"/>
        </w:rPr>
        <w:t xml:space="preserve"> </w:t>
      </w:r>
      <w:r>
        <w:t>la correcta</w:t>
      </w:r>
      <w:r>
        <w:rPr>
          <w:spacing w:val="-1"/>
        </w:rPr>
        <w:t xml:space="preserve"> </w:t>
      </w:r>
      <w:r>
        <w:t>gestión de</w:t>
      </w:r>
      <w:r>
        <w:rPr>
          <w:spacing w:val="-1"/>
        </w:rPr>
        <w:t xml:space="preserve"> </w:t>
      </w:r>
      <w:r>
        <w:t>dichas variables,</w:t>
      </w:r>
      <w:r>
        <w:rPr>
          <w:spacing w:val="-15"/>
        </w:rPr>
        <w:t xml:space="preserve"> </w:t>
      </w:r>
      <w:r>
        <w:t>lo</w:t>
      </w:r>
      <w:r>
        <w:rPr>
          <w:spacing w:val="-15"/>
        </w:rPr>
        <w:t xml:space="preserve"> </w:t>
      </w:r>
      <w:r>
        <w:t>que</w:t>
      </w:r>
      <w:r>
        <w:rPr>
          <w:spacing w:val="-15"/>
        </w:rPr>
        <w:t xml:space="preserve"> </w:t>
      </w:r>
      <w:r>
        <w:t>resalta</w:t>
      </w:r>
      <w:r>
        <w:rPr>
          <w:spacing w:val="-15"/>
        </w:rPr>
        <w:t xml:space="preserve"> </w:t>
      </w:r>
      <w:r>
        <w:t>la</w:t>
      </w:r>
      <w:r>
        <w:rPr>
          <w:spacing w:val="-15"/>
        </w:rPr>
        <w:t xml:space="preserve"> </w:t>
      </w:r>
      <w:r>
        <w:t>importancia</w:t>
      </w:r>
      <w:r>
        <w:rPr>
          <w:spacing w:val="-15"/>
        </w:rPr>
        <w:t xml:space="preserve"> </w:t>
      </w:r>
      <w:r>
        <w:t>de</w:t>
      </w:r>
      <w:r>
        <w:rPr>
          <w:spacing w:val="-15"/>
        </w:rPr>
        <w:t xml:space="preserve"> </w:t>
      </w:r>
      <w:r>
        <w:t>una</w:t>
      </w:r>
      <w:r>
        <w:rPr>
          <w:spacing w:val="-15"/>
        </w:rPr>
        <w:t xml:space="preserve"> </w:t>
      </w:r>
      <w:r>
        <w:t>estrategia</w:t>
      </w:r>
      <w:r>
        <w:rPr>
          <w:spacing w:val="-15"/>
        </w:rPr>
        <w:t xml:space="preserve"> </w:t>
      </w:r>
      <w:r>
        <w:t>comercial</w:t>
      </w:r>
      <w:r>
        <w:rPr>
          <w:spacing w:val="-15"/>
        </w:rPr>
        <w:t xml:space="preserve"> </w:t>
      </w:r>
      <w:r>
        <w:t>efectiva</w:t>
      </w:r>
      <w:r>
        <w:rPr>
          <w:spacing w:val="-15"/>
        </w:rPr>
        <w:t xml:space="preserve"> </w:t>
      </w:r>
      <w:r>
        <w:t>y</w:t>
      </w:r>
      <w:r>
        <w:rPr>
          <w:spacing w:val="-15"/>
        </w:rPr>
        <w:t xml:space="preserve"> </w:t>
      </w:r>
      <w:r>
        <w:t>de</w:t>
      </w:r>
      <w:r>
        <w:rPr>
          <w:spacing w:val="-15"/>
        </w:rPr>
        <w:t xml:space="preserve"> </w:t>
      </w:r>
      <w:r>
        <w:t>un</w:t>
      </w:r>
      <w:r>
        <w:rPr>
          <w:spacing w:val="-15"/>
        </w:rPr>
        <w:t xml:space="preserve"> </w:t>
      </w:r>
      <w:r>
        <w:t>control</w:t>
      </w:r>
      <w:r>
        <w:rPr>
          <w:spacing w:val="-15"/>
        </w:rPr>
        <w:t xml:space="preserve"> </w:t>
      </w:r>
      <w:r>
        <w:t>riguroso de los costos.</w:t>
      </w:r>
    </w:p>
    <w:p w:rsidR="009003C7" w:rsidRDefault="004D355F">
      <w:pPr>
        <w:pStyle w:val="Textoindependiente"/>
        <w:spacing w:before="242" w:line="360" w:lineRule="auto"/>
        <w:ind w:left="360" w:right="357"/>
        <w:jc w:val="both"/>
      </w:pPr>
      <w:r>
        <w:t xml:space="preserve">Se concluye que la implementación de una empresa de servicios wireline en Vaca </w:t>
      </w:r>
      <w:r>
        <w:t>Muerta es técnica</w:t>
      </w:r>
      <w:r>
        <w:rPr>
          <w:spacing w:val="-10"/>
        </w:rPr>
        <w:t xml:space="preserve"> </w:t>
      </w:r>
      <w:r>
        <w:t>y</w:t>
      </w:r>
      <w:r>
        <w:rPr>
          <w:spacing w:val="-6"/>
        </w:rPr>
        <w:t xml:space="preserve"> </w:t>
      </w:r>
      <w:r>
        <w:t>económicamente</w:t>
      </w:r>
      <w:r>
        <w:rPr>
          <w:spacing w:val="-9"/>
        </w:rPr>
        <w:t xml:space="preserve"> </w:t>
      </w:r>
      <w:r>
        <w:t>viable,</w:t>
      </w:r>
      <w:r>
        <w:rPr>
          <w:spacing w:val="-8"/>
        </w:rPr>
        <w:t xml:space="preserve"> </w:t>
      </w:r>
      <w:r>
        <w:t>siempre</w:t>
      </w:r>
      <w:r>
        <w:rPr>
          <w:spacing w:val="-10"/>
        </w:rPr>
        <w:t xml:space="preserve"> </w:t>
      </w:r>
      <w:r>
        <w:t>que</w:t>
      </w:r>
      <w:r>
        <w:rPr>
          <w:spacing w:val="-9"/>
        </w:rPr>
        <w:t xml:space="preserve"> </w:t>
      </w:r>
      <w:r>
        <w:t>se</w:t>
      </w:r>
      <w:r>
        <w:rPr>
          <w:spacing w:val="-4"/>
        </w:rPr>
        <w:t xml:space="preserve"> </w:t>
      </w:r>
      <w:r>
        <w:t>mantenga</w:t>
      </w:r>
      <w:r>
        <w:rPr>
          <w:spacing w:val="-9"/>
        </w:rPr>
        <w:t xml:space="preserve"> </w:t>
      </w:r>
      <w:r>
        <w:t>coherencia</w:t>
      </w:r>
      <w:r>
        <w:rPr>
          <w:spacing w:val="-6"/>
        </w:rPr>
        <w:t xml:space="preserve"> </w:t>
      </w:r>
      <w:r>
        <w:t>entre</w:t>
      </w:r>
      <w:r>
        <w:rPr>
          <w:spacing w:val="-10"/>
        </w:rPr>
        <w:t xml:space="preserve"> </w:t>
      </w:r>
      <w:r>
        <w:t>el</w:t>
      </w:r>
      <w:r>
        <w:rPr>
          <w:spacing w:val="-8"/>
        </w:rPr>
        <w:t xml:space="preserve"> </w:t>
      </w:r>
      <w:r>
        <w:t>modelo</w:t>
      </w:r>
      <w:r>
        <w:rPr>
          <w:spacing w:val="-8"/>
        </w:rPr>
        <w:t xml:space="preserve"> </w:t>
      </w:r>
      <w:r>
        <w:t>operativo, la estructura de costos y la estrategia comercial adoptada. El proyecto presenta fundamentos sólidos</w:t>
      </w:r>
      <w:r>
        <w:rPr>
          <w:spacing w:val="-6"/>
        </w:rPr>
        <w:t xml:space="preserve"> </w:t>
      </w:r>
      <w:r>
        <w:t>para</w:t>
      </w:r>
      <w:r>
        <w:rPr>
          <w:spacing w:val="-8"/>
        </w:rPr>
        <w:t xml:space="preserve"> </w:t>
      </w:r>
      <w:r>
        <w:t>su</w:t>
      </w:r>
      <w:r>
        <w:rPr>
          <w:spacing w:val="-6"/>
        </w:rPr>
        <w:t xml:space="preserve"> </w:t>
      </w:r>
      <w:r>
        <w:t>desarrollo,</w:t>
      </w:r>
      <w:r>
        <w:rPr>
          <w:spacing w:val="-6"/>
        </w:rPr>
        <w:t xml:space="preserve"> </w:t>
      </w:r>
      <w:r>
        <w:t>apoyados</w:t>
      </w:r>
      <w:r>
        <w:rPr>
          <w:spacing w:val="-6"/>
        </w:rPr>
        <w:t xml:space="preserve"> </w:t>
      </w:r>
      <w:r>
        <w:t>en</w:t>
      </w:r>
      <w:r>
        <w:rPr>
          <w:spacing w:val="-6"/>
        </w:rPr>
        <w:t xml:space="preserve"> </w:t>
      </w:r>
      <w:r>
        <w:t>un</w:t>
      </w:r>
      <w:r>
        <w:rPr>
          <w:spacing w:val="-3"/>
        </w:rPr>
        <w:t xml:space="preserve"> </w:t>
      </w:r>
      <w:r>
        <w:t>contexto</w:t>
      </w:r>
      <w:r>
        <w:rPr>
          <w:spacing w:val="-6"/>
        </w:rPr>
        <w:t xml:space="preserve"> </w:t>
      </w:r>
      <w:r>
        <w:t>sectorial</w:t>
      </w:r>
      <w:r>
        <w:rPr>
          <w:spacing w:val="-5"/>
        </w:rPr>
        <w:t xml:space="preserve"> </w:t>
      </w:r>
      <w:r>
        <w:t>favorable,</w:t>
      </w:r>
      <w:r>
        <w:rPr>
          <w:spacing w:val="-6"/>
        </w:rPr>
        <w:t xml:space="preserve"> </w:t>
      </w:r>
      <w:r>
        <w:t>una</w:t>
      </w:r>
      <w:r>
        <w:rPr>
          <w:spacing w:val="-5"/>
        </w:rPr>
        <w:t xml:space="preserve"> </w:t>
      </w:r>
      <w:r>
        <w:t>demanda</w:t>
      </w:r>
      <w:r>
        <w:rPr>
          <w:spacing w:val="-7"/>
        </w:rPr>
        <w:t xml:space="preserve"> </w:t>
      </w:r>
      <w:r>
        <w:t>creciente</w:t>
      </w:r>
      <w:r>
        <w:rPr>
          <w:spacing w:val="-7"/>
        </w:rPr>
        <w:t xml:space="preserve"> </w:t>
      </w:r>
      <w:r>
        <w:t>de servicios especializados y un esquema financiero que permite generar valor en el tiempo.</w:t>
      </w:r>
    </w:p>
    <w:p w:rsidR="009003C7" w:rsidRDefault="009003C7">
      <w:pPr>
        <w:pStyle w:val="Textoindependiente"/>
        <w:spacing w:line="360" w:lineRule="auto"/>
        <w:jc w:val="both"/>
        <w:sectPr w:rsidR="009003C7">
          <w:pgSz w:w="12240" w:h="15840"/>
          <w:pgMar w:top="1360" w:right="1080" w:bottom="1260" w:left="1080" w:header="0" w:footer="1080" w:gutter="0"/>
          <w:cols w:space="720"/>
        </w:sectPr>
      </w:pPr>
    </w:p>
    <w:p w:rsidR="009003C7" w:rsidRDefault="004D355F">
      <w:pPr>
        <w:pStyle w:val="Textoindependiente"/>
        <w:spacing w:before="79" w:line="360" w:lineRule="auto"/>
        <w:ind w:left="360" w:right="362"/>
        <w:jc w:val="both"/>
      </w:pPr>
      <w:r>
        <w:lastRenderedPageBreak/>
        <w:t>En consecuencia, los resultados obtenidos permiten confirmar la hipótesis planteada bajo el escenario base,</w:t>
      </w:r>
      <w:r>
        <w:t xml:space="preserve"> condicionando dicha viabilidad al mantenimiento de niveles adecuados de actividad, tarifas competitivas y control de costos operativos.</w:t>
      </w:r>
    </w:p>
    <w:p w:rsidR="009003C7" w:rsidRDefault="009003C7">
      <w:pPr>
        <w:pStyle w:val="Textoindependiente"/>
        <w:spacing w:line="360" w:lineRule="auto"/>
        <w:jc w:val="both"/>
        <w:sectPr w:rsidR="009003C7">
          <w:pgSz w:w="12240" w:h="15840"/>
          <w:pgMar w:top="1360" w:right="1080" w:bottom="1260" w:left="1080" w:header="0" w:footer="1080" w:gutter="0"/>
          <w:cols w:space="720"/>
        </w:sectPr>
      </w:pPr>
    </w:p>
    <w:p w:rsidR="009003C7" w:rsidRDefault="004D355F">
      <w:pPr>
        <w:pStyle w:val="Ttulo1"/>
        <w:ind w:left="1476"/>
      </w:pPr>
      <w:bookmarkStart w:id="157" w:name="_bookmark157"/>
      <w:bookmarkEnd w:id="157"/>
      <w:r>
        <w:rPr>
          <w:spacing w:val="-2"/>
        </w:rPr>
        <w:lastRenderedPageBreak/>
        <w:t>BIBLIOGRAFÍA</w:t>
      </w:r>
    </w:p>
    <w:p w:rsidR="009003C7" w:rsidRDefault="009003C7">
      <w:pPr>
        <w:pStyle w:val="Textoindependiente"/>
        <w:rPr>
          <w:b/>
        </w:rPr>
      </w:pPr>
    </w:p>
    <w:p w:rsidR="009003C7" w:rsidRDefault="009003C7">
      <w:pPr>
        <w:pStyle w:val="Textoindependiente"/>
        <w:spacing w:before="264"/>
        <w:rPr>
          <w:b/>
        </w:rPr>
      </w:pPr>
    </w:p>
    <w:p w:rsidR="009003C7" w:rsidRDefault="004D355F">
      <w:pPr>
        <w:pStyle w:val="Textoindependiente"/>
        <w:spacing w:line="360" w:lineRule="auto"/>
        <w:ind w:left="1068" w:right="362" w:hanging="708"/>
        <w:jc w:val="both"/>
      </w:pPr>
      <w:r>
        <w:t>Acevedo Huerta, J. P. (2023). Diseño de un plan de negocios para emprendimiento de intermediación entre practicantes y pasantes.</w:t>
      </w:r>
    </w:p>
    <w:p w:rsidR="009003C7" w:rsidRDefault="004D355F">
      <w:pPr>
        <w:pStyle w:val="Textoindependiente"/>
        <w:spacing w:before="240" w:line="360" w:lineRule="auto"/>
        <w:ind w:left="1068" w:right="362" w:hanging="708"/>
        <w:jc w:val="both"/>
      </w:pPr>
      <w:r>
        <w:t>Aguirre, S., &amp; Pérez, M. A. (2021). Estado, territorio y sacrificio en el contexto de la pandemia. Las comunidades mapuce</w:t>
      </w:r>
      <w:r>
        <w:rPr>
          <w:spacing w:val="-1"/>
        </w:rPr>
        <w:t xml:space="preserve"> </w:t>
      </w:r>
      <w:r>
        <w:t>de</w:t>
      </w:r>
      <w:r>
        <w:rPr>
          <w:spacing w:val="-1"/>
        </w:rPr>
        <w:t xml:space="preserve"> </w:t>
      </w:r>
      <w:r>
        <w:t>Va</w:t>
      </w:r>
      <w:r>
        <w:t>ca</w:t>
      </w:r>
      <w:r>
        <w:rPr>
          <w:spacing w:val="-1"/>
        </w:rPr>
        <w:t xml:space="preserve"> </w:t>
      </w:r>
      <w:r>
        <w:t>Muerta</w:t>
      </w:r>
      <w:r>
        <w:rPr>
          <w:spacing w:val="-1"/>
        </w:rPr>
        <w:t xml:space="preserve"> </w:t>
      </w:r>
      <w:r>
        <w:t>entre</w:t>
      </w:r>
      <w:r>
        <w:rPr>
          <w:spacing w:val="-1"/>
        </w:rPr>
        <w:t xml:space="preserve"> </w:t>
      </w:r>
      <w:r>
        <w:t xml:space="preserve">viejas y nuevas problemáticas (Neuquén, </w:t>
      </w:r>
      <w:r>
        <w:rPr>
          <w:spacing w:val="-2"/>
        </w:rPr>
        <w:t>Argentina).</w:t>
      </w:r>
    </w:p>
    <w:p w:rsidR="009003C7" w:rsidRDefault="004D355F">
      <w:pPr>
        <w:pStyle w:val="Textoindependiente"/>
        <w:spacing w:before="240" w:line="360" w:lineRule="auto"/>
        <w:ind w:left="1068" w:right="358" w:hanging="708"/>
        <w:jc w:val="both"/>
      </w:pPr>
      <w:r>
        <w:t>Álvarez-Aros,</w:t>
      </w:r>
      <w:r>
        <w:rPr>
          <w:spacing w:val="-6"/>
        </w:rPr>
        <w:t xml:space="preserve"> </w:t>
      </w:r>
      <w:r>
        <w:t>E.</w:t>
      </w:r>
      <w:r>
        <w:rPr>
          <w:spacing w:val="-6"/>
        </w:rPr>
        <w:t xml:space="preserve"> </w:t>
      </w:r>
      <w:r>
        <w:t>L.,</w:t>
      </w:r>
      <w:r>
        <w:rPr>
          <w:spacing w:val="-6"/>
        </w:rPr>
        <w:t xml:space="preserve"> </w:t>
      </w:r>
      <w:r>
        <w:t>Barragan,</w:t>
      </w:r>
      <w:r>
        <w:rPr>
          <w:spacing w:val="-6"/>
        </w:rPr>
        <w:t xml:space="preserve"> </w:t>
      </w:r>
      <w:r>
        <w:t>J.</w:t>
      </w:r>
      <w:r>
        <w:rPr>
          <w:spacing w:val="-6"/>
        </w:rPr>
        <w:t xml:space="preserve"> </w:t>
      </w:r>
      <w:r>
        <w:t>L.,</w:t>
      </w:r>
      <w:r>
        <w:rPr>
          <w:spacing w:val="-6"/>
        </w:rPr>
        <w:t xml:space="preserve"> </w:t>
      </w:r>
      <w:r>
        <w:t>&amp;</w:t>
      </w:r>
      <w:r>
        <w:rPr>
          <w:spacing w:val="-5"/>
        </w:rPr>
        <w:t xml:space="preserve"> </w:t>
      </w:r>
      <w:r>
        <w:t>Menendez,</w:t>
      </w:r>
      <w:r>
        <w:rPr>
          <w:spacing w:val="-4"/>
        </w:rPr>
        <w:t xml:space="preserve"> </w:t>
      </w:r>
      <w:r>
        <w:t>J.</w:t>
      </w:r>
      <w:r>
        <w:rPr>
          <w:spacing w:val="-6"/>
        </w:rPr>
        <w:t xml:space="preserve"> </w:t>
      </w:r>
      <w:r>
        <w:t>E.</w:t>
      </w:r>
      <w:r>
        <w:rPr>
          <w:spacing w:val="-6"/>
        </w:rPr>
        <w:t xml:space="preserve"> </w:t>
      </w:r>
      <w:r>
        <w:t>(2021).</w:t>
      </w:r>
      <w:r>
        <w:rPr>
          <w:spacing w:val="-7"/>
        </w:rPr>
        <w:t xml:space="preserve"> </w:t>
      </w:r>
      <w:r>
        <w:t>Comercio</w:t>
      </w:r>
      <w:r>
        <w:rPr>
          <w:spacing w:val="-5"/>
        </w:rPr>
        <w:t xml:space="preserve"> </w:t>
      </w:r>
      <w:r>
        <w:t>electrónico</w:t>
      </w:r>
      <w:r>
        <w:rPr>
          <w:spacing w:val="-6"/>
        </w:rPr>
        <w:t xml:space="preserve"> </w:t>
      </w:r>
      <w:r>
        <w:t>y</w:t>
      </w:r>
      <w:r>
        <w:rPr>
          <w:spacing w:val="-6"/>
        </w:rPr>
        <w:t xml:space="preserve"> </w:t>
      </w:r>
      <w:r>
        <w:t xml:space="preserve">estrategia de empresa a empresa (B2B): una revisión bibliométrica. </w:t>
      </w:r>
      <w:r>
        <w:rPr>
          <w:i/>
        </w:rPr>
        <w:t>Revista Espacios, 42</w:t>
      </w:r>
      <w:r>
        <w:t>(22).</w:t>
      </w:r>
    </w:p>
    <w:p w:rsidR="009003C7" w:rsidRDefault="004D355F">
      <w:pPr>
        <w:pStyle w:val="Textoindependiente"/>
        <w:spacing w:before="240" w:line="360" w:lineRule="auto"/>
        <w:ind w:left="1068" w:right="360" w:hanging="708"/>
        <w:jc w:val="both"/>
      </w:pPr>
      <w:r>
        <w:t>Armas-He</w:t>
      </w:r>
      <w:r>
        <w:t>redia, I. R., &amp; Basurto-Arauz, J. F. (2024). Importancia de un Plan Estratégico como Base</w:t>
      </w:r>
      <w:r>
        <w:rPr>
          <w:spacing w:val="80"/>
        </w:rPr>
        <w:t xml:space="preserve"> </w:t>
      </w:r>
      <w:r>
        <w:t>para</w:t>
      </w:r>
      <w:r>
        <w:rPr>
          <w:spacing w:val="80"/>
        </w:rPr>
        <w:t xml:space="preserve"> </w:t>
      </w:r>
      <w:r>
        <w:t>la</w:t>
      </w:r>
      <w:r>
        <w:rPr>
          <w:spacing w:val="80"/>
        </w:rPr>
        <w:t xml:space="preserve"> </w:t>
      </w:r>
      <w:r>
        <w:t>Ejecución</w:t>
      </w:r>
      <w:r>
        <w:rPr>
          <w:spacing w:val="80"/>
        </w:rPr>
        <w:t xml:space="preserve"> </w:t>
      </w:r>
      <w:r>
        <w:t>de</w:t>
      </w:r>
      <w:r>
        <w:rPr>
          <w:spacing w:val="80"/>
        </w:rPr>
        <w:t xml:space="preserve"> </w:t>
      </w:r>
      <w:r>
        <w:t>la</w:t>
      </w:r>
      <w:r>
        <w:rPr>
          <w:spacing w:val="80"/>
        </w:rPr>
        <w:t xml:space="preserve"> </w:t>
      </w:r>
      <w:r>
        <w:t>Auditoría</w:t>
      </w:r>
      <w:r>
        <w:rPr>
          <w:spacing w:val="80"/>
        </w:rPr>
        <w:t xml:space="preserve"> </w:t>
      </w:r>
      <w:r>
        <w:t>de</w:t>
      </w:r>
      <w:r>
        <w:rPr>
          <w:spacing w:val="80"/>
        </w:rPr>
        <w:t xml:space="preserve"> </w:t>
      </w:r>
      <w:r>
        <w:t>Gestión. Revista</w:t>
      </w:r>
      <w:r>
        <w:rPr>
          <w:spacing w:val="80"/>
        </w:rPr>
        <w:t xml:space="preserve"> </w:t>
      </w:r>
      <w:r>
        <w:t>de</w:t>
      </w:r>
      <w:r>
        <w:rPr>
          <w:spacing w:val="80"/>
        </w:rPr>
        <w:t xml:space="preserve"> </w:t>
      </w:r>
      <w:r>
        <w:t xml:space="preserve">Investigación SIGMA, </w:t>
      </w:r>
      <w:r>
        <w:rPr>
          <w:i/>
        </w:rPr>
        <w:t>11</w:t>
      </w:r>
      <w:r>
        <w:t>(01).</w:t>
      </w:r>
    </w:p>
    <w:p w:rsidR="009003C7" w:rsidRDefault="004D355F">
      <w:pPr>
        <w:pStyle w:val="Textoindependiente"/>
        <w:spacing w:before="241" w:line="360" w:lineRule="auto"/>
        <w:ind w:left="1068" w:right="358" w:hanging="708"/>
        <w:jc w:val="both"/>
      </w:pPr>
      <w:r>
        <w:t>Armijos</w:t>
      </w:r>
      <w:r>
        <w:rPr>
          <w:spacing w:val="-5"/>
        </w:rPr>
        <w:t xml:space="preserve"> </w:t>
      </w:r>
      <w:r>
        <w:t>Castillo,</w:t>
      </w:r>
      <w:r>
        <w:rPr>
          <w:spacing w:val="-6"/>
        </w:rPr>
        <w:t xml:space="preserve"> </w:t>
      </w:r>
      <w:r>
        <w:t>N.</w:t>
      </w:r>
      <w:r>
        <w:rPr>
          <w:spacing w:val="-6"/>
        </w:rPr>
        <w:t xml:space="preserve"> </w:t>
      </w:r>
      <w:r>
        <w:t>Y.</w:t>
      </w:r>
      <w:r>
        <w:rPr>
          <w:spacing w:val="-6"/>
        </w:rPr>
        <w:t xml:space="preserve"> </w:t>
      </w:r>
      <w:r>
        <w:t>(2023).</w:t>
      </w:r>
      <w:r>
        <w:rPr>
          <w:spacing w:val="-6"/>
        </w:rPr>
        <w:t xml:space="preserve"> </w:t>
      </w:r>
      <w:r>
        <w:t>Plan</w:t>
      </w:r>
      <w:r>
        <w:rPr>
          <w:spacing w:val="-6"/>
        </w:rPr>
        <w:t xml:space="preserve"> </w:t>
      </w:r>
      <w:r>
        <w:t>financiero</w:t>
      </w:r>
      <w:r>
        <w:rPr>
          <w:spacing w:val="-6"/>
        </w:rPr>
        <w:t xml:space="preserve"> </w:t>
      </w:r>
      <w:r>
        <w:t>para</w:t>
      </w:r>
      <w:r>
        <w:rPr>
          <w:spacing w:val="-8"/>
        </w:rPr>
        <w:t xml:space="preserve"> </w:t>
      </w:r>
      <w:r>
        <w:t>la</w:t>
      </w:r>
      <w:r>
        <w:rPr>
          <w:spacing w:val="-6"/>
        </w:rPr>
        <w:t xml:space="preserve"> </w:t>
      </w:r>
      <w:r>
        <w:t>unión</w:t>
      </w:r>
      <w:r>
        <w:rPr>
          <w:spacing w:val="-5"/>
        </w:rPr>
        <w:t xml:space="preserve"> </w:t>
      </w:r>
      <w:r>
        <w:t>provincial</w:t>
      </w:r>
      <w:r>
        <w:rPr>
          <w:spacing w:val="-6"/>
        </w:rPr>
        <w:t xml:space="preserve"> </w:t>
      </w:r>
      <w:r>
        <w:t>de</w:t>
      </w:r>
      <w:r>
        <w:rPr>
          <w:spacing w:val="-4"/>
        </w:rPr>
        <w:t xml:space="preserve"> </w:t>
      </w:r>
      <w:r>
        <w:t>cooperativas</w:t>
      </w:r>
      <w:r>
        <w:rPr>
          <w:spacing w:val="-6"/>
        </w:rPr>
        <w:t xml:space="preserve"> </w:t>
      </w:r>
      <w:r>
        <w:t>de</w:t>
      </w:r>
      <w:r>
        <w:rPr>
          <w:spacing w:val="-7"/>
        </w:rPr>
        <w:t xml:space="preserve"> </w:t>
      </w:r>
      <w:r>
        <w:t>ahorro y crédito de Chimborazo–UPROCACH, año 2023.</w:t>
      </w:r>
    </w:p>
    <w:p w:rsidR="009003C7" w:rsidRDefault="004D355F">
      <w:pPr>
        <w:spacing w:before="241" w:line="360" w:lineRule="auto"/>
        <w:ind w:left="1068" w:right="355" w:hanging="708"/>
        <w:jc w:val="both"/>
        <w:rPr>
          <w:sz w:val="24"/>
        </w:rPr>
      </w:pPr>
      <w:r>
        <w:rPr>
          <w:sz w:val="24"/>
        </w:rPr>
        <w:t>Badell, M. G., &amp; Avila, G. A. (2021).</w:t>
      </w:r>
      <w:r>
        <w:rPr>
          <w:spacing w:val="-1"/>
          <w:sz w:val="24"/>
        </w:rPr>
        <w:t xml:space="preserve"> </w:t>
      </w:r>
      <w:r>
        <w:rPr>
          <w:i/>
          <w:sz w:val="24"/>
        </w:rPr>
        <w:t>Evaluación del proceso de solicitudes de mantenimiento correctivo y del establecimiento. Sector Real Estate de una Empresa de Servicios Petroleros de N</w:t>
      </w:r>
      <w:r>
        <w:rPr>
          <w:i/>
          <w:sz w:val="24"/>
        </w:rPr>
        <w:t>euquén</w:t>
      </w:r>
      <w:r>
        <w:rPr>
          <w:i/>
          <w:spacing w:val="-2"/>
          <w:sz w:val="24"/>
        </w:rPr>
        <w:t xml:space="preserve"> </w:t>
      </w:r>
      <w:r>
        <w:rPr>
          <w:sz w:val="24"/>
        </w:rPr>
        <w:t>[Tesis de grado, Universidad Nacional del Comahue. Facultad de Economía y Administración].</w:t>
      </w:r>
    </w:p>
    <w:p w:rsidR="009003C7" w:rsidRDefault="004D355F">
      <w:pPr>
        <w:pStyle w:val="Textoindependiente"/>
        <w:spacing w:before="237" w:line="360" w:lineRule="auto"/>
        <w:ind w:left="1068" w:right="358" w:hanging="708"/>
        <w:jc w:val="both"/>
      </w:pPr>
      <w:r>
        <w:t>Banco</w:t>
      </w:r>
      <w:r>
        <w:rPr>
          <w:spacing w:val="-15"/>
        </w:rPr>
        <w:t xml:space="preserve"> </w:t>
      </w:r>
      <w:r>
        <w:t>Central</w:t>
      </w:r>
      <w:r>
        <w:rPr>
          <w:spacing w:val="-15"/>
        </w:rPr>
        <w:t xml:space="preserve"> </w:t>
      </w:r>
      <w:r>
        <w:t>de</w:t>
      </w:r>
      <w:r>
        <w:rPr>
          <w:spacing w:val="-15"/>
        </w:rPr>
        <w:t xml:space="preserve"> </w:t>
      </w:r>
      <w:r>
        <w:t>la</w:t>
      </w:r>
      <w:r>
        <w:rPr>
          <w:spacing w:val="-15"/>
        </w:rPr>
        <w:t xml:space="preserve"> </w:t>
      </w:r>
      <w:r>
        <w:t>República</w:t>
      </w:r>
      <w:r>
        <w:rPr>
          <w:spacing w:val="-15"/>
        </w:rPr>
        <w:t xml:space="preserve"> </w:t>
      </w:r>
      <w:r>
        <w:t>Argentina.</w:t>
      </w:r>
      <w:r>
        <w:rPr>
          <w:spacing w:val="-15"/>
        </w:rPr>
        <w:t xml:space="preserve"> </w:t>
      </w:r>
      <w:r>
        <w:t>(2025).</w:t>
      </w:r>
      <w:r>
        <w:rPr>
          <w:spacing w:val="-15"/>
        </w:rPr>
        <w:t xml:space="preserve"> </w:t>
      </w:r>
      <w:r>
        <w:t>Relevamiento</w:t>
      </w:r>
      <w:r>
        <w:rPr>
          <w:spacing w:val="-15"/>
        </w:rPr>
        <w:t xml:space="preserve"> </w:t>
      </w:r>
      <w:r>
        <w:t>de</w:t>
      </w:r>
      <w:r>
        <w:rPr>
          <w:spacing w:val="-15"/>
        </w:rPr>
        <w:t xml:space="preserve"> </w:t>
      </w:r>
      <w:r>
        <w:t>Expectativas</w:t>
      </w:r>
      <w:r>
        <w:rPr>
          <w:spacing w:val="-15"/>
        </w:rPr>
        <w:t xml:space="preserve"> </w:t>
      </w:r>
      <w:r>
        <w:t>de</w:t>
      </w:r>
      <w:r>
        <w:rPr>
          <w:spacing w:val="-15"/>
        </w:rPr>
        <w:t xml:space="preserve"> </w:t>
      </w:r>
      <w:r>
        <w:t>Mercado:</w:t>
      </w:r>
      <w:r>
        <w:rPr>
          <w:spacing w:val="-15"/>
        </w:rPr>
        <w:t xml:space="preserve"> </w:t>
      </w:r>
      <w:r>
        <w:t>abril de 2025.</w:t>
      </w:r>
    </w:p>
    <w:p w:rsidR="009003C7" w:rsidRDefault="004D355F">
      <w:pPr>
        <w:pStyle w:val="Textoindependiente"/>
        <w:spacing w:before="241" w:line="360" w:lineRule="auto"/>
        <w:ind w:left="1068" w:right="359" w:hanging="708"/>
        <w:jc w:val="both"/>
      </w:pPr>
      <w:r>
        <w:t xml:space="preserve">Baker Hughes. (2022). Wireline and well logging services: Technical overview. Baker Hughes </w:t>
      </w:r>
      <w:r>
        <w:rPr>
          <w:spacing w:val="-2"/>
        </w:rPr>
        <w:t>Company.</w:t>
      </w:r>
    </w:p>
    <w:p w:rsidR="009003C7" w:rsidRDefault="004D355F">
      <w:pPr>
        <w:pStyle w:val="Textoindependiente"/>
        <w:spacing w:before="240" w:line="360" w:lineRule="auto"/>
        <w:ind w:left="1068" w:right="357" w:hanging="708"/>
        <w:jc w:val="both"/>
      </w:pPr>
      <w:r>
        <w:t>Barco</w:t>
      </w:r>
      <w:r>
        <w:rPr>
          <w:spacing w:val="-13"/>
        </w:rPr>
        <w:t xml:space="preserve"> </w:t>
      </w:r>
      <w:r>
        <w:t>Chrem,</w:t>
      </w:r>
      <w:r>
        <w:rPr>
          <w:spacing w:val="-10"/>
        </w:rPr>
        <w:t xml:space="preserve"> </w:t>
      </w:r>
      <w:r>
        <w:t>I.</w:t>
      </w:r>
      <w:r>
        <w:rPr>
          <w:spacing w:val="-13"/>
        </w:rPr>
        <w:t xml:space="preserve"> </w:t>
      </w:r>
      <w:r>
        <w:t>E.</w:t>
      </w:r>
      <w:r>
        <w:rPr>
          <w:spacing w:val="-13"/>
        </w:rPr>
        <w:t xml:space="preserve"> </w:t>
      </w:r>
      <w:r>
        <w:t>J.</w:t>
      </w:r>
      <w:r>
        <w:rPr>
          <w:spacing w:val="-13"/>
        </w:rPr>
        <w:t xml:space="preserve"> </w:t>
      </w:r>
      <w:r>
        <w:t>(2021).</w:t>
      </w:r>
      <w:r>
        <w:rPr>
          <w:spacing w:val="-13"/>
        </w:rPr>
        <w:t xml:space="preserve"> </w:t>
      </w:r>
      <w:r>
        <w:t>¿De</w:t>
      </w:r>
      <w:r>
        <w:rPr>
          <w:spacing w:val="-15"/>
        </w:rPr>
        <w:t xml:space="preserve"> </w:t>
      </w:r>
      <w:r>
        <w:t>qué</w:t>
      </w:r>
      <w:r>
        <w:rPr>
          <w:spacing w:val="-14"/>
        </w:rPr>
        <w:t xml:space="preserve"> </w:t>
      </w:r>
      <w:r>
        <w:t>manera</w:t>
      </w:r>
      <w:r>
        <w:rPr>
          <w:spacing w:val="-15"/>
        </w:rPr>
        <w:t xml:space="preserve"> </w:t>
      </w:r>
      <w:r>
        <w:t>podrían</w:t>
      </w:r>
      <w:r>
        <w:rPr>
          <w:spacing w:val="-13"/>
        </w:rPr>
        <w:t xml:space="preserve"> </w:t>
      </w:r>
      <w:r>
        <w:t>las</w:t>
      </w:r>
      <w:r>
        <w:rPr>
          <w:spacing w:val="-13"/>
        </w:rPr>
        <w:t xml:space="preserve"> </w:t>
      </w:r>
      <w:r>
        <w:t>empresas</w:t>
      </w:r>
      <w:r>
        <w:rPr>
          <w:spacing w:val="-13"/>
        </w:rPr>
        <w:t xml:space="preserve"> </w:t>
      </w:r>
      <w:r>
        <w:t>del</w:t>
      </w:r>
      <w:r>
        <w:rPr>
          <w:spacing w:val="-13"/>
        </w:rPr>
        <w:t xml:space="preserve"> </w:t>
      </w:r>
      <w:r>
        <w:t>segmento</w:t>
      </w:r>
      <w:r>
        <w:rPr>
          <w:spacing w:val="-13"/>
        </w:rPr>
        <w:t xml:space="preserve"> </w:t>
      </w:r>
      <w:r>
        <w:t>B2B</w:t>
      </w:r>
      <w:r>
        <w:rPr>
          <w:spacing w:val="-15"/>
        </w:rPr>
        <w:t xml:space="preserve"> </w:t>
      </w:r>
      <w:r>
        <w:t>incrementar la efectividad de sus acciones de comunicación y marketing?.</w:t>
      </w:r>
    </w:p>
    <w:p w:rsidR="009003C7" w:rsidRDefault="009003C7">
      <w:pPr>
        <w:pStyle w:val="Textoindependiente"/>
        <w:spacing w:line="360" w:lineRule="auto"/>
        <w:jc w:val="both"/>
        <w:sectPr w:rsidR="009003C7">
          <w:pgSz w:w="12240" w:h="15840"/>
          <w:pgMar w:top="1360" w:right="1080" w:bottom="1260" w:left="1080" w:header="0" w:footer="1080" w:gutter="0"/>
          <w:cols w:space="720"/>
        </w:sectPr>
      </w:pPr>
    </w:p>
    <w:p w:rsidR="009003C7" w:rsidRDefault="004D355F">
      <w:pPr>
        <w:pStyle w:val="Textoindependiente"/>
        <w:spacing w:before="79" w:line="360" w:lineRule="auto"/>
        <w:ind w:left="1068" w:right="358" w:hanging="708"/>
      </w:pPr>
      <w:r>
        <w:lastRenderedPageBreak/>
        <w:t>Besil, J. E. S., &amp; González, N. R. (2025). Renta petrolera y dificultades de acceso al hábitat: el</w:t>
      </w:r>
      <w:r>
        <w:rPr>
          <w:spacing w:val="40"/>
        </w:rPr>
        <w:t xml:space="preserve"> </w:t>
      </w:r>
      <w:r>
        <w:t xml:space="preserve">caso de Caleta Olivia en Santa Cruz, Argentina. </w:t>
      </w:r>
      <w:r>
        <w:rPr>
          <w:i/>
        </w:rPr>
        <w:t>Bitácora Urbano-Territorial</w:t>
      </w:r>
      <w:r>
        <w:t xml:space="preserve">, </w:t>
      </w:r>
      <w:r>
        <w:rPr>
          <w:i/>
        </w:rPr>
        <w:t>35</w:t>
      </w:r>
      <w:r>
        <w:t>(2), 5.</w:t>
      </w:r>
    </w:p>
    <w:p w:rsidR="009003C7" w:rsidRDefault="004D355F">
      <w:pPr>
        <w:pStyle w:val="Textoindependiente"/>
        <w:spacing w:before="240" w:line="360" w:lineRule="auto"/>
        <w:ind w:left="1068" w:right="358" w:hanging="708"/>
      </w:pPr>
      <w:r>
        <w:t>Cantamutto,</w:t>
      </w:r>
      <w:r>
        <w:rPr>
          <w:spacing w:val="-15"/>
        </w:rPr>
        <w:t xml:space="preserve"> </w:t>
      </w:r>
      <w:r>
        <w:t>F.</w:t>
      </w:r>
      <w:r>
        <w:rPr>
          <w:spacing w:val="-15"/>
        </w:rPr>
        <w:t xml:space="preserve"> </w:t>
      </w:r>
      <w:r>
        <w:t>J.</w:t>
      </w:r>
      <w:r>
        <w:rPr>
          <w:spacing w:val="-15"/>
        </w:rPr>
        <w:t xml:space="preserve"> </w:t>
      </w:r>
      <w:r>
        <w:t>(2020).</w:t>
      </w:r>
      <w:r>
        <w:rPr>
          <w:spacing w:val="-16"/>
        </w:rPr>
        <w:t xml:space="preserve"> </w:t>
      </w:r>
      <w:r>
        <w:t>Vaca</w:t>
      </w:r>
      <w:r>
        <w:rPr>
          <w:spacing w:val="-16"/>
        </w:rPr>
        <w:t xml:space="preserve"> </w:t>
      </w:r>
      <w:r>
        <w:t>Muerta</w:t>
      </w:r>
      <w:r>
        <w:rPr>
          <w:spacing w:val="-16"/>
        </w:rPr>
        <w:t xml:space="preserve"> </w:t>
      </w:r>
      <w:r>
        <w:t>y</w:t>
      </w:r>
      <w:r>
        <w:rPr>
          <w:spacing w:val="-15"/>
        </w:rPr>
        <w:t xml:space="preserve"> </w:t>
      </w:r>
      <w:r>
        <w:t>las</w:t>
      </w:r>
      <w:r>
        <w:rPr>
          <w:spacing w:val="-15"/>
        </w:rPr>
        <w:t xml:space="preserve"> </w:t>
      </w:r>
      <w:r>
        <w:t>elusivas</w:t>
      </w:r>
      <w:r>
        <w:rPr>
          <w:spacing w:val="-15"/>
        </w:rPr>
        <w:t xml:space="preserve"> </w:t>
      </w:r>
      <w:r>
        <w:t>pr</w:t>
      </w:r>
      <w:r>
        <w:t>omesas</w:t>
      </w:r>
      <w:r>
        <w:rPr>
          <w:spacing w:val="-15"/>
        </w:rPr>
        <w:t xml:space="preserve"> </w:t>
      </w:r>
      <w:r>
        <w:t>de</w:t>
      </w:r>
      <w:r>
        <w:rPr>
          <w:spacing w:val="-16"/>
        </w:rPr>
        <w:t xml:space="preserve"> </w:t>
      </w:r>
      <w:r>
        <w:t>desarrollo</w:t>
      </w:r>
      <w:r>
        <w:rPr>
          <w:spacing w:val="-15"/>
        </w:rPr>
        <w:t xml:space="preserve"> </w:t>
      </w:r>
      <w:r>
        <w:t>en</w:t>
      </w:r>
      <w:r>
        <w:rPr>
          <w:spacing w:val="-15"/>
        </w:rPr>
        <w:t xml:space="preserve"> </w:t>
      </w:r>
      <w:r>
        <w:t>Argentina.</w:t>
      </w:r>
      <w:r>
        <w:rPr>
          <w:spacing w:val="-15"/>
        </w:rPr>
        <w:t xml:space="preserve"> </w:t>
      </w:r>
      <w:r>
        <w:rPr>
          <w:i/>
        </w:rPr>
        <w:t>Ensayos de Economía</w:t>
      </w:r>
      <w:r>
        <w:t xml:space="preserve">, </w:t>
      </w:r>
      <w:r>
        <w:rPr>
          <w:i/>
        </w:rPr>
        <w:t>30</w:t>
      </w:r>
      <w:r>
        <w:t>(56), 185-209.</w:t>
      </w:r>
    </w:p>
    <w:p w:rsidR="009003C7" w:rsidRDefault="004D355F">
      <w:pPr>
        <w:pStyle w:val="Textoindependiente"/>
        <w:spacing w:before="240" w:line="360" w:lineRule="auto"/>
        <w:ind w:left="1068" w:hanging="708"/>
      </w:pPr>
      <w:r>
        <w:t>Carbajales,</w:t>
      </w:r>
      <w:r>
        <w:rPr>
          <w:spacing w:val="40"/>
        </w:rPr>
        <w:t xml:space="preserve"> </w:t>
      </w:r>
      <w:r>
        <w:t>J.</w:t>
      </w:r>
      <w:r>
        <w:rPr>
          <w:spacing w:val="40"/>
        </w:rPr>
        <w:t xml:space="preserve"> </w:t>
      </w:r>
      <w:r>
        <w:t>J.</w:t>
      </w:r>
      <w:r>
        <w:rPr>
          <w:spacing w:val="40"/>
        </w:rPr>
        <w:t xml:space="preserve"> </w:t>
      </w:r>
      <w:r>
        <w:t>(2023).</w:t>
      </w:r>
      <w:r>
        <w:rPr>
          <w:spacing w:val="40"/>
        </w:rPr>
        <w:t xml:space="preserve"> </w:t>
      </w:r>
      <w:r>
        <w:t>El</w:t>
      </w:r>
      <w:r>
        <w:rPr>
          <w:spacing w:val="40"/>
        </w:rPr>
        <w:t xml:space="preserve"> </w:t>
      </w:r>
      <w:r>
        <w:t>futuro</w:t>
      </w:r>
      <w:r>
        <w:rPr>
          <w:spacing w:val="40"/>
        </w:rPr>
        <w:t xml:space="preserve"> </w:t>
      </w:r>
      <w:r>
        <w:t>de</w:t>
      </w:r>
      <w:r>
        <w:rPr>
          <w:spacing w:val="40"/>
        </w:rPr>
        <w:t xml:space="preserve"> </w:t>
      </w:r>
      <w:r>
        <w:t>Vaca</w:t>
      </w:r>
      <w:r>
        <w:rPr>
          <w:spacing w:val="40"/>
        </w:rPr>
        <w:t xml:space="preserve"> </w:t>
      </w:r>
      <w:r>
        <w:t>Muerta</w:t>
      </w:r>
      <w:r>
        <w:rPr>
          <w:spacing w:val="40"/>
        </w:rPr>
        <w:t xml:space="preserve"> </w:t>
      </w:r>
      <w:r>
        <w:t>en</w:t>
      </w:r>
      <w:r>
        <w:rPr>
          <w:spacing w:val="40"/>
        </w:rPr>
        <w:t xml:space="preserve"> </w:t>
      </w:r>
      <w:r>
        <w:t>el</w:t>
      </w:r>
      <w:r>
        <w:rPr>
          <w:spacing w:val="40"/>
        </w:rPr>
        <w:t xml:space="preserve"> </w:t>
      </w:r>
      <w:r>
        <w:t>contexto</w:t>
      </w:r>
      <w:r>
        <w:rPr>
          <w:spacing w:val="40"/>
        </w:rPr>
        <w:t xml:space="preserve"> </w:t>
      </w:r>
      <w:r>
        <w:t>energético</w:t>
      </w:r>
      <w:r>
        <w:rPr>
          <w:spacing w:val="40"/>
        </w:rPr>
        <w:t xml:space="preserve"> </w:t>
      </w:r>
      <w:r>
        <w:t xml:space="preserve">global. </w:t>
      </w:r>
      <w:r>
        <w:rPr>
          <w:i/>
        </w:rPr>
        <w:t>Nueva Sociedad</w:t>
      </w:r>
      <w:r>
        <w:t>, (306), 86-107.</w:t>
      </w:r>
    </w:p>
    <w:p w:rsidR="009003C7" w:rsidRDefault="004D355F">
      <w:pPr>
        <w:pStyle w:val="Textoindependiente"/>
        <w:tabs>
          <w:tab w:val="left" w:pos="4069"/>
          <w:tab w:val="left" w:pos="5058"/>
          <w:tab w:val="left" w:pos="6447"/>
          <w:tab w:val="left" w:pos="8859"/>
        </w:tabs>
        <w:spacing w:before="240" w:line="360" w:lineRule="auto"/>
        <w:ind w:left="1068" w:right="358" w:hanging="708"/>
      </w:pPr>
      <w:r>
        <w:t>Casadesus-Masanell, R., &amp;</w:t>
      </w:r>
      <w:r>
        <w:t xml:space="preserve"> Ricart, J.E. (2010). De la estrategia a los modelos de negocio y a las tácticas.</w:t>
      </w:r>
      <w:r>
        <w:rPr>
          <w:spacing w:val="-4"/>
        </w:rPr>
        <w:t xml:space="preserve"> </w:t>
      </w:r>
      <w:r>
        <w:rPr>
          <w:i/>
          <w:spacing w:val="-2"/>
        </w:rPr>
        <w:t>Planificación</w:t>
      </w:r>
      <w:r>
        <w:rPr>
          <w:i/>
        </w:rPr>
        <w:tab/>
      </w:r>
      <w:r>
        <w:rPr>
          <w:i/>
          <w:spacing w:val="-10"/>
        </w:rPr>
        <w:t>a</w:t>
      </w:r>
      <w:r>
        <w:rPr>
          <w:i/>
        </w:rPr>
        <w:tab/>
      </w:r>
      <w:r>
        <w:rPr>
          <w:i/>
          <w:spacing w:val="-2"/>
        </w:rPr>
        <w:t>largo</w:t>
      </w:r>
      <w:r>
        <w:rPr>
          <w:i/>
        </w:rPr>
        <w:tab/>
        <w:t xml:space="preserve">plazo </w:t>
      </w:r>
      <w:r>
        <w:t>,</w:t>
      </w:r>
      <w:r>
        <w:rPr>
          <w:spacing w:val="-1"/>
        </w:rPr>
        <w:t xml:space="preserve"> </w:t>
      </w:r>
      <w:r>
        <w:rPr>
          <w:i/>
        </w:rPr>
        <w:t xml:space="preserve">43 </w:t>
      </w:r>
      <w:r>
        <w:t>(2-</w:t>
      </w:r>
      <w:r>
        <w:rPr>
          <w:spacing w:val="-5"/>
        </w:rPr>
        <w:t>3),</w:t>
      </w:r>
      <w:r>
        <w:tab/>
        <w:t>195-</w:t>
      </w:r>
      <w:r>
        <w:rPr>
          <w:spacing w:val="-4"/>
        </w:rPr>
        <w:t>215.</w:t>
      </w:r>
    </w:p>
    <w:p w:rsidR="009003C7" w:rsidRDefault="004D355F">
      <w:pPr>
        <w:pStyle w:val="Textoindependiente"/>
        <w:spacing w:before="1"/>
        <w:ind w:left="1068"/>
      </w:pPr>
      <w:hyperlink r:id="rId42">
        <w:r>
          <w:rPr>
            <w:color w:val="0000FF"/>
            <w:spacing w:val="-2"/>
            <w:u w:val="single" w:color="0000FF"/>
          </w:rPr>
          <w:t>https://www.academia.edu/download/59381459/2_HBS_-</w:t>
        </w:r>
        <w:r>
          <w:rPr>
            <w:color w:val="0000FF"/>
            <w:u w:val="single" w:color="0000FF"/>
          </w:rPr>
          <w:t>2009-</w:t>
        </w:r>
      </w:hyperlink>
    </w:p>
    <w:p w:rsidR="009003C7" w:rsidRDefault="004D355F">
      <w:pPr>
        <w:pStyle w:val="Textoindependiente"/>
        <w:spacing w:before="137" w:line="360" w:lineRule="auto"/>
        <w:ind w:left="1068" w:right="1420"/>
      </w:pPr>
      <w:hyperlink r:id="rId43">
        <w:r>
          <w:rPr>
            <w:color w:val="0000FF"/>
            <w:u w:val="single" w:color="0000FF"/>
          </w:rPr>
          <w:t>_From_Strategy_to_B</w:t>
        </w:r>
        <w:r>
          <w:rPr>
            <w:color w:val="0000FF"/>
            <w:u w:val="single" w:color="0000FF"/>
          </w:rPr>
          <w:t>usiness_Models_and_to_Tactics_200820190524-77317-</w:t>
        </w:r>
      </w:hyperlink>
      <w:hyperlink r:id="rId44">
        <w:r>
          <w:rPr>
            <w:color w:val="0000FF"/>
            <w:spacing w:val="-2"/>
            <w:u w:val="single" w:color="0000FF"/>
          </w:rPr>
          <w:t>wvatad.pdf</w:t>
        </w:r>
      </w:hyperlink>
    </w:p>
    <w:p w:rsidR="009003C7" w:rsidRDefault="004D355F">
      <w:pPr>
        <w:spacing w:before="240" w:line="360" w:lineRule="auto"/>
        <w:ind w:left="1068" w:right="359" w:hanging="708"/>
        <w:jc w:val="both"/>
        <w:rPr>
          <w:sz w:val="24"/>
        </w:rPr>
      </w:pPr>
      <w:r>
        <w:rPr>
          <w:sz w:val="24"/>
        </w:rPr>
        <w:t>Castaño</w:t>
      </w:r>
      <w:r>
        <w:rPr>
          <w:spacing w:val="-9"/>
          <w:sz w:val="24"/>
        </w:rPr>
        <w:t xml:space="preserve"> </w:t>
      </w:r>
      <w:r>
        <w:rPr>
          <w:sz w:val="24"/>
        </w:rPr>
        <w:t>Restrepo,</w:t>
      </w:r>
      <w:r>
        <w:rPr>
          <w:spacing w:val="-8"/>
          <w:sz w:val="24"/>
        </w:rPr>
        <w:t xml:space="preserve"> </w:t>
      </w:r>
      <w:r>
        <w:rPr>
          <w:sz w:val="24"/>
        </w:rPr>
        <w:t>S.</w:t>
      </w:r>
      <w:r>
        <w:rPr>
          <w:spacing w:val="-8"/>
          <w:sz w:val="24"/>
        </w:rPr>
        <w:t xml:space="preserve"> </w:t>
      </w:r>
      <w:r>
        <w:rPr>
          <w:sz w:val="24"/>
        </w:rPr>
        <w:t>(2025).</w:t>
      </w:r>
      <w:r>
        <w:rPr>
          <w:spacing w:val="-3"/>
          <w:sz w:val="24"/>
        </w:rPr>
        <w:t xml:space="preserve"> </w:t>
      </w:r>
      <w:r>
        <w:rPr>
          <w:i/>
          <w:sz w:val="24"/>
        </w:rPr>
        <w:t>LION</w:t>
      </w:r>
      <w:r>
        <w:rPr>
          <w:i/>
          <w:spacing w:val="-8"/>
          <w:sz w:val="24"/>
        </w:rPr>
        <w:t xml:space="preserve"> </w:t>
      </w:r>
      <w:r>
        <w:rPr>
          <w:i/>
          <w:sz w:val="24"/>
        </w:rPr>
        <w:t>BELTS:</w:t>
      </w:r>
      <w:r>
        <w:rPr>
          <w:i/>
          <w:spacing w:val="-9"/>
          <w:sz w:val="24"/>
        </w:rPr>
        <w:t xml:space="preserve"> </w:t>
      </w:r>
      <w:r>
        <w:rPr>
          <w:i/>
          <w:sz w:val="24"/>
        </w:rPr>
        <w:t>Construcción</w:t>
      </w:r>
      <w:r>
        <w:rPr>
          <w:i/>
          <w:spacing w:val="-8"/>
          <w:sz w:val="24"/>
        </w:rPr>
        <w:t xml:space="preserve"> </w:t>
      </w:r>
      <w:r>
        <w:rPr>
          <w:i/>
          <w:sz w:val="24"/>
        </w:rPr>
        <w:t>de</w:t>
      </w:r>
      <w:r>
        <w:rPr>
          <w:i/>
          <w:spacing w:val="-9"/>
          <w:sz w:val="24"/>
        </w:rPr>
        <w:t xml:space="preserve"> </w:t>
      </w:r>
      <w:r>
        <w:rPr>
          <w:i/>
          <w:sz w:val="24"/>
        </w:rPr>
        <w:t>la</w:t>
      </w:r>
      <w:r>
        <w:rPr>
          <w:i/>
          <w:spacing w:val="-8"/>
          <w:sz w:val="24"/>
        </w:rPr>
        <w:t xml:space="preserve"> </w:t>
      </w:r>
      <w:r>
        <w:rPr>
          <w:i/>
          <w:sz w:val="24"/>
        </w:rPr>
        <w:t>identidad</w:t>
      </w:r>
      <w:r>
        <w:rPr>
          <w:i/>
          <w:spacing w:val="-8"/>
          <w:sz w:val="24"/>
        </w:rPr>
        <w:t xml:space="preserve"> </w:t>
      </w:r>
      <w:r>
        <w:rPr>
          <w:i/>
          <w:sz w:val="24"/>
        </w:rPr>
        <w:t>de</w:t>
      </w:r>
      <w:r>
        <w:rPr>
          <w:i/>
          <w:spacing w:val="-9"/>
          <w:sz w:val="24"/>
        </w:rPr>
        <w:t xml:space="preserve"> </w:t>
      </w:r>
      <w:r>
        <w:rPr>
          <w:i/>
          <w:sz w:val="24"/>
        </w:rPr>
        <w:t>una</w:t>
      </w:r>
      <w:r>
        <w:rPr>
          <w:i/>
          <w:spacing w:val="-8"/>
          <w:sz w:val="24"/>
        </w:rPr>
        <w:t xml:space="preserve"> </w:t>
      </w:r>
      <w:r>
        <w:rPr>
          <w:i/>
          <w:sz w:val="24"/>
        </w:rPr>
        <w:t>marca</w:t>
      </w:r>
      <w:r>
        <w:rPr>
          <w:i/>
          <w:spacing w:val="-8"/>
          <w:sz w:val="24"/>
        </w:rPr>
        <w:t xml:space="preserve"> </w:t>
      </w:r>
      <w:r>
        <w:rPr>
          <w:i/>
          <w:sz w:val="24"/>
        </w:rPr>
        <w:t xml:space="preserve">industrial en el segmento B2B </w:t>
      </w:r>
      <w:r>
        <w:rPr>
          <w:sz w:val="24"/>
        </w:rPr>
        <w:t>(Master's thesis, Universidad de Medellín).</w:t>
      </w:r>
    </w:p>
    <w:p w:rsidR="009003C7" w:rsidRDefault="004D355F">
      <w:pPr>
        <w:pStyle w:val="Textoindependiente"/>
        <w:spacing w:before="240" w:line="362" w:lineRule="auto"/>
        <w:ind w:left="1068" w:right="361" w:hanging="708"/>
        <w:jc w:val="both"/>
      </w:pPr>
      <w:r>
        <w:t>Castillo</w:t>
      </w:r>
      <w:r>
        <w:rPr>
          <w:spacing w:val="-2"/>
        </w:rPr>
        <w:t xml:space="preserve"> </w:t>
      </w:r>
      <w:r>
        <w:t>Alarcón,</w:t>
      </w:r>
      <w:r>
        <w:rPr>
          <w:spacing w:val="-2"/>
        </w:rPr>
        <w:t xml:space="preserve"> </w:t>
      </w:r>
      <w:r>
        <w:t>R.</w:t>
      </w:r>
      <w:r>
        <w:rPr>
          <w:spacing w:val="-2"/>
        </w:rPr>
        <w:t xml:space="preserve"> </w:t>
      </w:r>
      <w:r>
        <w:t>(2022).</w:t>
      </w:r>
      <w:r>
        <w:rPr>
          <w:spacing w:val="-3"/>
        </w:rPr>
        <w:t xml:space="preserve"> </w:t>
      </w:r>
      <w:r>
        <w:t>Habilidad</w:t>
      </w:r>
      <w:r>
        <w:rPr>
          <w:spacing w:val="-3"/>
        </w:rPr>
        <w:t xml:space="preserve"> </w:t>
      </w:r>
      <w:r>
        <w:t>política</w:t>
      </w:r>
      <w:r>
        <w:rPr>
          <w:spacing w:val="-3"/>
        </w:rPr>
        <w:t xml:space="preserve"> </w:t>
      </w:r>
      <w:r>
        <w:t>en</w:t>
      </w:r>
      <w:r>
        <w:rPr>
          <w:spacing w:val="-4"/>
        </w:rPr>
        <w:t xml:space="preserve"> </w:t>
      </w:r>
      <w:r>
        <w:t>actores</w:t>
      </w:r>
      <w:r>
        <w:rPr>
          <w:spacing w:val="-2"/>
        </w:rPr>
        <w:t xml:space="preserve"> </w:t>
      </w:r>
      <w:r>
        <w:t>de</w:t>
      </w:r>
      <w:r>
        <w:rPr>
          <w:spacing w:val="-3"/>
        </w:rPr>
        <w:t xml:space="preserve"> </w:t>
      </w:r>
      <w:r>
        <w:t>ventas</w:t>
      </w:r>
      <w:r>
        <w:rPr>
          <w:spacing w:val="-3"/>
        </w:rPr>
        <w:t xml:space="preserve"> </w:t>
      </w:r>
      <w:r>
        <w:t>B2B:</w:t>
      </w:r>
      <w:r>
        <w:rPr>
          <w:spacing w:val="-2"/>
        </w:rPr>
        <w:t xml:space="preserve"> </w:t>
      </w:r>
      <w:r>
        <w:t>Una</w:t>
      </w:r>
      <w:r>
        <w:rPr>
          <w:spacing w:val="-4"/>
        </w:rPr>
        <w:t xml:space="preserve"> </w:t>
      </w:r>
      <w:r>
        <w:t>perspectiva</w:t>
      </w:r>
      <w:r>
        <w:rPr>
          <w:spacing w:val="-3"/>
        </w:rPr>
        <w:t xml:space="preserve"> </w:t>
      </w:r>
      <w:r>
        <w:t>basada en recursos.</w:t>
      </w:r>
    </w:p>
    <w:p w:rsidR="009003C7" w:rsidRDefault="004D355F">
      <w:pPr>
        <w:pStyle w:val="Textoindependiente"/>
        <w:spacing w:before="235" w:line="360" w:lineRule="auto"/>
        <w:ind w:left="1068" w:right="358" w:hanging="708"/>
        <w:jc w:val="both"/>
      </w:pPr>
      <w:r>
        <w:t>Cristancho</w:t>
      </w:r>
      <w:r>
        <w:rPr>
          <w:spacing w:val="-4"/>
        </w:rPr>
        <w:t xml:space="preserve"> </w:t>
      </w:r>
      <w:r>
        <w:t>Triana,</w:t>
      </w:r>
      <w:r>
        <w:rPr>
          <w:spacing w:val="-4"/>
        </w:rPr>
        <w:t xml:space="preserve"> </w:t>
      </w:r>
      <w:r>
        <w:t>G.</w:t>
      </w:r>
      <w:r>
        <w:rPr>
          <w:spacing w:val="-4"/>
        </w:rPr>
        <w:t xml:space="preserve"> </w:t>
      </w:r>
      <w:r>
        <w:t>J.,</w:t>
      </w:r>
      <w:r>
        <w:rPr>
          <w:spacing w:val="-3"/>
        </w:rPr>
        <w:t xml:space="preserve"> </w:t>
      </w:r>
      <w:r>
        <w:t>Ninco</w:t>
      </w:r>
      <w:r>
        <w:rPr>
          <w:spacing w:val="-4"/>
        </w:rPr>
        <w:t xml:space="preserve"> </w:t>
      </w:r>
      <w:r>
        <w:t>Hernández,</w:t>
      </w:r>
      <w:r>
        <w:rPr>
          <w:spacing w:val="-2"/>
        </w:rPr>
        <w:t xml:space="preserve"> </w:t>
      </w:r>
      <w:r>
        <w:t>F.</w:t>
      </w:r>
      <w:r>
        <w:rPr>
          <w:spacing w:val="-4"/>
        </w:rPr>
        <w:t xml:space="preserve"> </w:t>
      </w:r>
      <w:r>
        <w:t>A.,</w:t>
      </w:r>
      <w:r>
        <w:rPr>
          <w:spacing w:val="-3"/>
        </w:rPr>
        <w:t xml:space="preserve"> </w:t>
      </w:r>
      <w:r>
        <w:t>Cancino</w:t>
      </w:r>
      <w:r>
        <w:rPr>
          <w:spacing w:val="-4"/>
        </w:rPr>
        <w:t xml:space="preserve"> </w:t>
      </w:r>
      <w:r>
        <w:t>Gómez,</w:t>
      </w:r>
      <w:r>
        <w:rPr>
          <w:spacing w:val="-4"/>
        </w:rPr>
        <w:t xml:space="preserve"> </w:t>
      </w:r>
      <w:r>
        <w:t>Y.</w:t>
      </w:r>
      <w:r>
        <w:rPr>
          <w:spacing w:val="-4"/>
        </w:rPr>
        <w:t xml:space="preserve"> </w:t>
      </w:r>
      <w:r>
        <w:t>A.,</w:t>
      </w:r>
      <w:r>
        <w:rPr>
          <w:spacing w:val="-2"/>
        </w:rPr>
        <w:t xml:space="preserve"> </w:t>
      </w:r>
      <w:r>
        <w:t>Alfonso</w:t>
      </w:r>
      <w:r>
        <w:rPr>
          <w:spacing w:val="-4"/>
        </w:rPr>
        <w:t xml:space="preserve"> </w:t>
      </w:r>
      <w:r>
        <w:t>Orjuela,</w:t>
      </w:r>
      <w:r>
        <w:rPr>
          <w:spacing w:val="-4"/>
        </w:rPr>
        <w:t xml:space="preserve"> </w:t>
      </w:r>
      <w:r>
        <w:t>L.</w:t>
      </w:r>
      <w:r>
        <w:rPr>
          <w:spacing w:val="-4"/>
        </w:rPr>
        <w:t xml:space="preserve"> </w:t>
      </w:r>
      <w:r>
        <w:t xml:space="preserve">C., &amp; Ochoa Daza, P. E. (2021). Aspectos clave del plan de negocios para emprender en el contexto colombiano. </w:t>
      </w:r>
      <w:r>
        <w:rPr>
          <w:i/>
        </w:rPr>
        <w:t>Suma de negocios</w:t>
      </w:r>
      <w:r>
        <w:t xml:space="preserve">, </w:t>
      </w:r>
      <w:r>
        <w:rPr>
          <w:i/>
        </w:rPr>
        <w:t>12</w:t>
      </w:r>
      <w:r>
        <w:t>(26), 41-51.</w:t>
      </w:r>
    </w:p>
    <w:p w:rsidR="009003C7" w:rsidRDefault="004D355F">
      <w:pPr>
        <w:spacing w:before="241" w:line="360" w:lineRule="auto"/>
        <w:ind w:left="1068" w:right="355" w:hanging="708"/>
        <w:jc w:val="both"/>
        <w:rPr>
          <w:sz w:val="24"/>
        </w:rPr>
      </w:pPr>
      <w:r>
        <w:rPr>
          <w:sz w:val="24"/>
        </w:rPr>
        <w:t xml:space="preserve">Congreso de la Nación (2006). </w:t>
      </w:r>
      <w:r>
        <w:rPr>
          <w:i/>
          <w:sz w:val="24"/>
        </w:rPr>
        <w:t>Ley 26.197: Declá</w:t>
      </w:r>
      <w:r>
        <w:rPr>
          <w:i/>
          <w:sz w:val="24"/>
        </w:rPr>
        <w:t>rase de dominio de las provincias el dominio originario de</w:t>
      </w:r>
      <w:r>
        <w:rPr>
          <w:i/>
          <w:spacing w:val="-1"/>
          <w:sz w:val="24"/>
        </w:rPr>
        <w:t xml:space="preserve"> </w:t>
      </w:r>
      <w:r>
        <w:rPr>
          <w:i/>
          <w:sz w:val="24"/>
        </w:rPr>
        <w:t>los yacimientos de</w:t>
      </w:r>
      <w:r>
        <w:rPr>
          <w:i/>
          <w:spacing w:val="-1"/>
          <w:sz w:val="24"/>
        </w:rPr>
        <w:t xml:space="preserve"> </w:t>
      </w:r>
      <w:r>
        <w:rPr>
          <w:i/>
          <w:sz w:val="24"/>
        </w:rPr>
        <w:t>hidrocarburos existentes</w:t>
      </w:r>
      <w:r>
        <w:rPr>
          <w:i/>
          <w:spacing w:val="-1"/>
          <w:sz w:val="24"/>
        </w:rPr>
        <w:t xml:space="preserve"> </w:t>
      </w:r>
      <w:r>
        <w:rPr>
          <w:i/>
          <w:sz w:val="24"/>
        </w:rPr>
        <w:t>en su territorio</w:t>
      </w:r>
      <w:r>
        <w:rPr>
          <w:sz w:val="24"/>
        </w:rPr>
        <w:t>. Boletín Oficial de</w:t>
      </w:r>
      <w:r>
        <w:rPr>
          <w:spacing w:val="-10"/>
          <w:sz w:val="24"/>
        </w:rPr>
        <w:t xml:space="preserve"> </w:t>
      </w:r>
      <w:r>
        <w:rPr>
          <w:sz w:val="24"/>
        </w:rPr>
        <w:t>la</w:t>
      </w:r>
      <w:r>
        <w:rPr>
          <w:spacing w:val="-9"/>
          <w:sz w:val="24"/>
        </w:rPr>
        <w:t xml:space="preserve"> </w:t>
      </w:r>
      <w:r>
        <w:rPr>
          <w:sz w:val="24"/>
        </w:rPr>
        <w:t>República</w:t>
      </w:r>
      <w:r>
        <w:rPr>
          <w:spacing w:val="-10"/>
          <w:sz w:val="24"/>
        </w:rPr>
        <w:t xml:space="preserve"> </w:t>
      </w:r>
      <w:r>
        <w:rPr>
          <w:sz w:val="24"/>
        </w:rPr>
        <w:t>Argentina.</w:t>
      </w:r>
      <w:r>
        <w:rPr>
          <w:spacing w:val="-8"/>
          <w:sz w:val="24"/>
        </w:rPr>
        <w:t xml:space="preserve"> </w:t>
      </w:r>
      <w:hyperlink r:id="rId45">
        <w:r>
          <w:rPr>
            <w:color w:val="0000FF"/>
            <w:sz w:val="24"/>
            <w:u w:val="single" w:color="0000FF"/>
          </w:rPr>
          <w:t>https://servicios.infoleg.gob.ar/infolegInternet/anexos/120000-</w:t>
        </w:r>
      </w:hyperlink>
      <w:hyperlink r:id="rId46">
        <w:r>
          <w:rPr>
            <w:color w:val="0000FF"/>
            <w:spacing w:val="-2"/>
            <w:sz w:val="24"/>
            <w:u w:val="single" w:color="0000FF"/>
          </w:rPr>
          <w:t>124999/123780/norma.htm</w:t>
        </w:r>
      </w:hyperlink>
    </w:p>
    <w:p w:rsidR="009003C7" w:rsidRDefault="004D355F">
      <w:pPr>
        <w:spacing w:before="241" w:line="360" w:lineRule="auto"/>
        <w:ind w:left="1068" w:hanging="708"/>
        <w:rPr>
          <w:sz w:val="24"/>
        </w:rPr>
      </w:pPr>
      <w:r>
        <w:rPr>
          <w:sz w:val="24"/>
        </w:rPr>
        <w:t>Energy</w:t>
      </w:r>
      <w:r>
        <w:rPr>
          <w:spacing w:val="40"/>
          <w:sz w:val="24"/>
        </w:rPr>
        <w:t xml:space="preserve"> </w:t>
      </w:r>
      <w:r>
        <w:rPr>
          <w:sz w:val="24"/>
        </w:rPr>
        <w:t>Information</w:t>
      </w:r>
      <w:r>
        <w:rPr>
          <w:spacing w:val="40"/>
          <w:sz w:val="24"/>
        </w:rPr>
        <w:t xml:space="preserve"> </w:t>
      </w:r>
      <w:r>
        <w:rPr>
          <w:sz w:val="24"/>
        </w:rPr>
        <w:t>Administration.</w:t>
      </w:r>
      <w:r>
        <w:rPr>
          <w:spacing w:val="40"/>
          <w:sz w:val="24"/>
        </w:rPr>
        <w:t xml:space="preserve"> </w:t>
      </w:r>
      <w:r>
        <w:rPr>
          <w:sz w:val="24"/>
        </w:rPr>
        <w:t>(2023).</w:t>
      </w:r>
      <w:r>
        <w:rPr>
          <w:spacing w:val="40"/>
          <w:sz w:val="24"/>
        </w:rPr>
        <w:t xml:space="preserve"> </w:t>
      </w:r>
      <w:r>
        <w:rPr>
          <w:i/>
          <w:sz w:val="24"/>
        </w:rPr>
        <w:t>Technically</w:t>
      </w:r>
      <w:r>
        <w:rPr>
          <w:i/>
          <w:spacing w:val="40"/>
          <w:sz w:val="24"/>
        </w:rPr>
        <w:t xml:space="preserve"> </w:t>
      </w:r>
      <w:r>
        <w:rPr>
          <w:i/>
          <w:sz w:val="24"/>
        </w:rPr>
        <w:t>recoverable</w:t>
      </w:r>
      <w:r>
        <w:rPr>
          <w:i/>
          <w:spacing w:val="40"/>
          <w:sz w:val="24"/>
        </w:rPr>
        <w:t xml:space="preserve"> </w:t>
      </w:r>
      <w:r>
        <w:rPr>
          <w:i/>
          <w:sz w:val="24"/>
        </w:rPr>
        <w:t>shale</w:t>
      </w:r>
      <w:r>
        <w:rPr>
          <w:i/>
          <w:spacing w:val="40"/>
          <w:sz w:val="24"/>
        </w:rPr>
        <w:t xml:space="preserve"> </w:t>
      </w:r>
      <w:r>
        <w:rPr>
          <w:i/>
          <w:sz w:val="24"/>
        </w:rPr>
        <w:t>oil</w:t>
      </w:r>
      <w:r>
        <w:rPr>
          <w:i/>
          <w:spacing w:val="40"/>
          <w:sz w:val="24"/>
        </w:rPr>
        <w:t xml:space="preserve"> </w:t>
      </w:r>
      <w:r>
        <w:rPr>
          <w:i/>
          <w:sz w:val="24"/>
        </w:rPr>
        <w:t>and</w:t>
      </w:r>
      <w:r>
        <w:rPr>
          <w:i/>
          <w:spacing w:val="40"/>
          <w:sz w:val="24"/>
        </w:rPr>
        <w:t xml:space="preserve"> </w:t>
      </w:r>
      <w:r>
        <w:rPr>
          <w:i/>
          <w:sz w:val="24"/>
        </w:rPr>
        <w:t>shale</w:t>
      </w:r>
      <w:r>
        <w:rPr>
          <w:i/>
          <w:spacing w:val="40"/>
          <w:sz w:val="24"/>
        </w:rPr>
        <w:t xml:space="preserve"> </w:t>
      </w:r>
      <w:r>
        <w:rPr>
          <w:i/>
          <w:sz w:val="24"/>
        </w:rPr>
        <w:t>gas resources: Argentina</w:t>
      </w:r>
      <w:r>
        <w:rPr>
          <w:sz w:val="24"/>
        </w:rPr>
        <w:t xml:space="preserve">. U.S. Department of Energy. </w:t>
      </w:r>
      <w:hyperlink r:id="rId47">
        <w:r>
          <w:rPr>
            <w:color w:val="0000FF"/>
            <w:sz w:val="24"/>
            <w:u w:val="single" w:color="0000FF"/>
          </w:rPr>
          <w:t>https://www.eia.gov</w:t>
        </w:r>
      </w:hyperlink>
    </w:p>
    <w:p w:rsidR="009003C7" w:rsidRDefault="009003C7">
      <w:pPr>
        <w:spacing w:line="360" w:lineRule="auto"/>
        <w:rPr>
          <w:sz w:val="24"/>
        </w:rPr>
        <w:sectPr w:rsidR="009003C7">
          <w:pgSz w:w="12240" w:h="15840"/>
          <w:pgMar w:top="1360" w:right="1080" w:bottom="1260" w:left="1080" w:header="0" w:footer="1080" w:gutter="0"/>
          <w:cols w:space="720"/>
        </w:sectPr>
      </w:pPr>
    </w:p>
    <w:p w:rsidR="009003C7" w:rsidRDefault="004D355F">
      <w:pPr>
        <w:pStyle w:val="Textoindependiente"/>
        <w:spacing w:before="79" w:line="360" w:lineRule="auto"/>
        <w:ind w:left="1068" w:right="357" w:hanging="708"/>
        <w:jc w:val="both"/>
      </w:pPr>
      <w:r>
        <w:lastRenderedPageBreak/>
        <w:t>F</w:t>
      </w:r>
      <w:r>
        <w:t>lores</w:t>
      </w:r>
      <w:r>
        <w:rPr>
          <w:spacing w:val="-6"/>
        </w:rPr>
        <w:t xml:space="preserve"> </w:t>
      </w:r>
      <w:r>
        <w:t>Lama,</w:t>
      </w:r>
      <w:r>
        <w:rPr>
          <w:spacing w:val="-6"/>
        </w:rPr>
        <w:t xml:space="preserve"> </w:t>
      </w:r>
      <w:r>
        <w:t>C.</w:t>
      </w:r>
      <w:r>
        <w:rPr>
          <w:spacing w:val="-6"/>
        </w:rPr>
        <w:t xml:space="preserve"> </w:t>
      </w:r>
      <w:r>
        <w:t>E.</w:t>
      </w:r>
      <w:r>
        <w:rPr>
          <w:spacing w:val="-6"/>
        </w:rPr>
        <w:t xml:space="preserve"> </w:t>
      </w:r>
      <w:r>
        <w:t>(2025).</w:t>
      </w:r>
      <w:r>
        <w:rPr>
          <w:spacing w:val="-6"/>
        </w:rPr>
        <w:t xml:space="preserve"> </w:t>
      </w:r>
      <w:r>
        <w:t>Estrategia</w:t>
      </w:r>
      <w:r>
        <w:rPr>
          <w:spacing w:val="-7"/>
        </w:rPr>
        <w:t xml:space="preserve"> </w:t>
      </w:r>
      <w:r>
        <w:t>didáctica</w:t>
      </w:r>
      <w:r>
        <w:rPr>
          <w:spacing w:val="-7"/>
        </w:rPr>
        <w:t xml:space="preserve"> </w:t>
      </w:r>
      <w:r>
        <w:t>para</w:t>
      </w:r>
      <w:r>
        <w:rPr>
          <w:spacing w:val="-7"/>
        </w:rPr>
        <w:t xml:space="preserve"> </w:t>
      </w:r>
      <w:r>
        <w:t>desarrollar</w:t>
      </w:r>
      <w:r>
        <w:rPr>
          <w:spacing w:val="-7"/>
        </w:rPr>
        <w:t xml:space="preserve"> </w:t>
      </w:r>
      <w:r>
        <w:t>las</w:t>
      </w:r>
      <w:r>
        <w:rPr>
          <w:spacing w:val="-6"/>
        </w:rPr>
        <w:t xml:space="preserve"> </w:t>
      </w:r>
      <w:r>
        <w:t>competencias</w:t>
      </w:r>
      <w:r>
        <w:rPr>
          <w:spacing w:val="-6"/>
        </w:rPr>
        <w:t xml:space="preserve"> </w:t>
      </w:r>
      <w:r>
        <w:t>profesionales</w:t>
      </w:r>
      <w:r>
        <w:rPr>
          <w:spacing w:val="-6"/>
        </w:rPr>
        <w:t xml:space="preserve"> </w:t>
      </w:r>
      <w:r>
        <w:t>de los alumnos del último ciclo de la carrera de Negocios Internacionales de un Instituto privado de Lima.</w:t>
      </w:r>
    </w:p>
    <w:p w:rsidR="009003C7" w:rsidRDefault="004D355F">
      <w:pPr>
        <w:pStyle w:val="Textoindependiente"/>
        <w:spacing w:before="239" w:line="360" w:lineRule="auto"/>
        <w:ind w:left="1068" w:right="359" w:hanging="708"/>
        <w:jc w:val="both"/>
      </w:pPr>
      <w:r>
        <w:t>Forni, L., Mautner, M., Lavado, A., Burke, K., &amp;</w:t>
      </w:r>
      <w:r>
        <w:t xml:space="preserve"> Gomez, R. (2021). Implicaciones de la producción de shale oil &amp; gas en las áreas de las cuencas hidrográficas de Vaca Muerta, Argentina. </w:t>
      </w:r>
      <w:r>
        <w:rPr>
          <w:i/>
        </w:rPr>
        <w:t xml:space="preserve">Obtenido de SEI: </w:t>
      </w:r>
      <w:hyperlink r:id="rId48">
        <w:r>
          <w:rPr>
            <w:i/>
          </w:rPr>
          <w:t>https://www</w:t>
        </w:r>
      </w:hyperlink>
      <w:r>
        <w:rPr>
          <w:i/>
        </w:rPr>
        <w:t>. sei. org</w:t>
      </w:r>
      <w:r>
        <w:t>.</w:t>
      </w:r>
    </w:p>
    <w:p w:rsidR="009003C7" w:rsidRDefault="004D355F">
      <w:pPr>
        <w:spacing w:before="241" w:line="360" w:lineRule="auto"/>
        <w:ind w:left="1068" w:right="358" w:hanging="708"/>
        <w:jc w:val="both"/>
        <w:rPr>
          <w:sz w:val="24"/>
        </w:rPr>
      </w:pPr>
      <w:r>
        <w:rPr>
          <w:sz w:val="24"/>
        </w:rPr>
        <w:t>Giammarino, D. (2018). Industria, cadenas de v</w:t>
      </w:r>
      <w:r>
        <w:rPr>
          <w:sz w:val="24"/>
        </w:rPr>
        <w:t>alor y escalas: Una aproximación conceptual a la cadena</w:t>
      </w:r>
      <w:r>
        <w:rPr>
          <w:spacing w:val="-2"/>
          <w:sz w:val="24"/>
        </w:rPr>
        <w:t xml:space="preserve"> </w:t>
      </w:r>
      <w:r>
        <w:rPr>
          <w:sz w:val="24"/>
        </w:rPr>
        <w:t xml:space="preserve">hidrocarburos. In </w:t>
      </w:r>
      <w:r>
        <w:rPr>
          <w:i/>
          <w:sz w:val="24"/>
        </w:rPr>
        <w:t>I</w:t>
      </w:r>
      <w:r>
        <w:rPr>
          <w:i/>
          <w:spacing w:val="-2"/>
          <w:sz w:val="24"/>
        </w:rPr>
        <w:t xml:space="preserve"> </w:t>
      </w:r>
      <w:r>
        <w:rPr>
          <w:i/>
          <w:sz w:val="24"/>
        </w:rPr>
        <w:t>Jornadas</w:t>
      </w:r>
      <w:r>
        <w:rPr>
          <w:i/>
          <w:spacing w:val="-1"/>
          <w:sz w:val="24"/>
        </w:rPr>
        <w:t xml:space="preserve"> </w:t>
      </w:r>
      <w:r>
        <w:rPr>
          <w:i/>
          <w:sz w:val="24"/>
        </w:rPr>
        <w:t>Platenses</w:t>
      </w:r>
      <w:r>
        <w:rPr>
          <w:i/>
          <w:spacing w:val="-1"/>
          <w:sz w:val="24"/>
        </w:rPr>
        <w:t xml:space="preserve"> </w:t>
      </w:r>
      <w:r>
        <w:rPr>
          <w:i/>
          <w:sz w:val="24"/>
        </w:rPr>
        <w:t>de Geografía</w:t>
      </w:r>
      <w:r>
        <w:rPr>
          <w:i/>
          <w:spacing w:val="-1"/>
          <w:sz w:val="24"/>
        </w:rPr>
        <w:t xml:space="preserve"> </w:t>
      </w:r>
      <w:r>
        <w:rPr>
          <w:i/>
          <w:sz w:val="24"/>
        </w:rPr>
        <w:t>17-19</w:t>
      </w:r>
      <w:r>
        <w:rPr>
          <w:i/>
          <w:spacing w:val="-1"/>
          <w:sz w:val="24"/>
        </w:rPr>
        <w:t xml:space="preserve"> </w:t>
      </w:r>
      <w:r>
        <w:rPr>
          <w:i/>
          <w:sz w:val="24"/>
        </w:rPr>
        <w:t>de</w:t>
      </w:r>
      <w:r>
        <w:rPr>
          <w:i/>
          <w:spacing w:val="-2"/>
          <w:sz w:val="24"/>
        </w:rPr>
        <w:t xml:space="preserve"> </w:t>
      </w:r>
      <w:r>
        <w:rPr>
          <w:i/>
          <w:sz w:val="24"/>
        </w:rPr>
        <w:t>octubre</w:t>
      </w:r>
      <w:r>
        <w:rPr>
          <w:i/>
          <w:spacing w:val="-2"/>
          <w:sz w:val="24"/>
        </w:rPr>
        <w:t xml:space="preserve"> </w:t>
      </w:r>
      <w:r>
        <w:rPr>
          <w:i/>
          <w:sz w:val="24"/>
        </w:rPr>
        <w:t>de</w:t>
      </w:r>
      <w:r>
        <w:rPr>
          <w:i/>
          <w:spacing w:val="-2"/>
          <w:sz w:val="24"/>
        </w:rPr>
        <w:t xml:space="preserve"> </w:t>
      </w:r>
      <w:r>
        <w:rPr>
          <w:i/>
          <w:sz w:val="24"/>
        </w:rPr>
        <w:t>2018</w:t>
      </w:r>
      <w:r>
        <w:rPr>
          <w:i/>
          <w:spacing w:val="-1"/>
          <w:sz w:val="24"/>
        </w:rPr>
        <w:t xml:space="preserve"> </w:t>
      </w:r>
      <w:r>
        <w:rPr>
          <w:i/>
          <w:sz w:val="24"/>
        </w:rPr>
        <w:t>La Plata,</w:t>
      </w:r>
      <w:r>
        <w:rPr>
          <w:i/>
          <w:spacing w:val="-2"/>
          <w:sz w:val="24"/>
        </w:rPr>
        <w:t xml:space="preserve"> </w:t>
      </w:r>
      <w:r>
        <w:rPr>
          <w:i/>
          <w:sz w:val="24"/>
        </w:rPr>
        <w:t>Argentina</w:t>
      </w:r>
      <w:r>
        <w:rPr>
          <w:sz w:val="24"/>
        </w:rPr>
        <w:t>.</w:t>
      </w:r>
      <w:r>
        <w:rPr>
          <w:spacing w:val="-2"/>
          <w:sz w:val="24"/>
        </w:rPr>
        <w:t xml:space="preserve"> </w:t>
      </w:r>
      <w:r>
        <w:rPr>
          <w:sz w:val="24"/>
        </w:rPr>
        <w:t>Universidad</w:t>
      </w:r>
      <w:r>
        <w:rPr>
          <w:spacing w:val="-3"/>
          <w:sz w:val="24"/>
        </w:rPr>
        <w:t xml:space="preserve"> </w:t>
      </w:r>
      <w:r>
        <w:rPr>
          <w:sz w:val="24"/>
        </w:rPr>
        <w:t>Nacional</w:t>
      </w:r>
      <w:r>
        <w:rPr>
          <w:spacing w:val="-2"/>
          <w:sz w:val="24"/>
        </w:rPr>
        <w:t xml:space="preserve"> </w:t>
      </w:r>
      <w:r>
        <w:rPr>
          <w:sz w:val="24"/>
        </w:rPr>
        <w:t>de</w:t>
      </w:r>
      <w:r>
        <w:rPr>
          <w:spacing w:val="-3"/>
          <w:sz w:val="24"/>
        </w:rPr>
        <w:t xml:space="preserve"> </w:t>
      </w:r>
      <w:r>
        <w:rPr>
          <w:sz w:val="24"/>
        </w:rPr>
        <w:t>La</w:t>
      </w:r>
      <w:r>
        <w:rPr>
          <w:spacing w:val="-3"/>
          <w:sz w:val="24"/>
        </w:rPr>
        <w:t xml:space="preserve"> </w:t>
      </w:r>
      <w:r>
        <w:rPr>
          <w:sz w:val="24"/>
        </w:rPr>
        <w:t>Plata.</w:t>
      </w:r>
      <w:r>
        <w:rPr>
          <w:spacing w:val="-2"/>
          <w:sz w:val="24"/>
        </w:rPr>
        <w:t xml:space="preserve"> </w:t>
      </w:r>
      <w:r>
        <w:rPr>
          <w:sz w:val="24"/>
        </w:rPr>
        <w:t>Facultad</w:t>
      </w:r>
      <w:r>
        <w:rPr>
          <w:spacing w:val="-2"/>
          <w:sz w:val="24"/>
        </w:rPr>
        <w:t xml:space="preserve"> </w:t>
      </w:r>
      <w:r>
        <w:rPr>
          <w:sz w:val="24"/>
        </w:rPr>
        <w:t>de</w:t>
      </w:r>
      <w:r>
        <w:rPr>
          <w:spacing w:val="-3"/>
          <w:sz w:val="24"/>
        </w:rPr>
        <w:t xml:space="preserve"> </w:t>
      </w:r>
      <w:r>
        <w:rPr>
          <w:sz w:val="24"/>
        </w:rPr>
        <w:t>Humanidades</w:t>
      </w:r>
      <w:r>
        <w:rPr>
          <w:spacing w:val="-2"/>
          <w:sz w:val="24"/>
        </w:rPr>
        <w:t xml:space="preserve"> </w:t>
      </w:r>
      <w:r>
        <w:rPr>
          <w:sz w:val="24"/>
        </w:rPr>
        <w:t>y</w:t>
      </w:r>
      <w:r>
        <w:rPr>
          <w:spacing w:val="-2"/>
          <w:sz w:val="24"/>
        </w:rPr>
        <w:t xml:space="preserve"> </w:t>
      </w:r>
      <w:r>
        <w:rPr>
          <w:sz w:val="24"/>
        </w:rPr>
        <w:t xml:space="preserve">Ciencias de la Educación. Departamento de </w:t>
      </w:r>
      <w:r>
        <w:rPr>
          <w:sz w:val="24"/>
        </w:rPr>
        <w:t>Geografía.</w:t>
      </w:r>
    </w:p>
    <w:p w:rsidR="009003C7" w:rsidRDefault="004D355F">
      <w:pPr>
        <w:pStyle w:val="Textoindependiente"/>
        <w:spacing w:before="241" w:line="360" w:lineRule="auto"/>
        <w:ind w:left="1068" w:right="363" w:hanging="708"/>
        <w:jc w:val="both"/>
      </w:pPr>
      <w:r>
        <w:t xml:space="preserve">Giuliani, A. (2018). La explotación de Vaca Muerta en el contexto de la restricción externa de Argentina. Impactos territoriales. </w:t>
      </w:r>
      <w:r>
        <w:rPr>
          <w:i/>
        </w:rPr>
        <w:t>Identidades</w:t>
      </w:r>
      <w:r>
        <w:t xml:space="preserve">, </w:t>
      </w:r>
      <w:r>
        <w:rPr>
          <w:i/>
        </w:rPr>
        <w:t>8</w:t>
      </w:r>
      <w:r>
        <w:t>(14), 1-21.</w:t>
      </w:r>
    </w:p>
    <w:p w:rsidR="009003C7" w:rsidRDefault="004D355F">
      <w:pPr>
        <w:spacing w:before="240" w:line="360" w:lineRule="auto"/>
        <w:ind w:left="1068" w:right="358" w:hanging="708"/>
        <w:rPr>
          <w:sz w:val="24"/>
        </w:rPr>
      </w:pPr>
      <w:r>
        <w:rPr>
          <w:sz w:val="24"/>
        </w:rPr>
        <w:t>INDEC.</w:t>
      </w:r>
      <w:r>
        <w:rPr>
          <w:spacing w:val="-7"/>
          <w:sz w:val="24"/>
        </w:rPr>
        <w:t xml:space="preserve"> </w:t>
      </w:r>
      <w:r>
        <w:rPr>
          <w:sz w:val="24"/>
        </w:rPr>
        <w:t>(2023).</w:t>
      </w:r>
      <w:r>
        <w:rPr>
          <w:spacing w:val="-5"/>
          <w:sz w:val="24"/>
        </w:rPr>
        <w:t xml:space="preserve"> </w:t>
      </w:r>
      <w:r>
        <w:rPr>
          <w:i/>
          <w:sz w:val="24"/>
        </w:rPr>
        <w:t>Informe</w:t>
      </w:r>
      <w:r>
        <w:rPr>
          <w:i/>
          <w:spacing w:val="-4"/>
          <w:sz w:val="24"/>
        </w:rPr>
        <w:t xml:space="preserve"> </w:t>
      </w:r>
      <w:r>
        <w:rPr>
          <w:i/>
          <w:sz w:val="24"/>
        </w:rPr>
        <w:t>de</w:t>
      </w:r>
      <w:r>
        <w:rPr>
          <w:i/>
          <w:spacing w:val="-8"/>
          <w:sz w:val="24"/>
        </w:rPr>
        <w:t xml:space="preserve"> </w:t>
      </w:r>
      <w:r>
        <w:rPr>
          <w:i/>
          <w:sz w:val="24"/>
        </w:rPr>
        <w:t>características</w:t>
      </w:r>
      <w:r>
        <w:rPr>
          <w:i/>
          <w:spacing w:val="-7"/>
          <w:sz w:val="24"/>
        </w:rPr>
        <w:t xml:space="preserve"> </w:t>
      </w:r>
      <w:r>
        <w:rPr>
          <w:i/>
          <w:sz w:val="24"/>
        </w:rPr>
        <w:t>sociodemográficas</w:t>
      </w:r>
      <w:r>
        <w:rPr>
          <w:i/>
          <w:spacing w:val="-7"/>
          <w:sz w:val="24"/>
        </w:rPr>
        <w:t xml:space="preserve"> </w:t>
      </w:r>
      <w:r>
        <w:rPr>
          <w:i/>
          <w:sz w:val="24"/>
        </w:rPr>
        <w:t>y</w:t>
      </w:r>
      <w:r>
        <w:rPr>
          <w:i/>
          <w:spacing w:val="-5"/>
          <w:sz w:val="24"/>
        </w:rPr>
        <w:t xml:space="preserve"> </w:t>
      </w:r>
      <w:r>
        <w:rPr>
          <w:i/>
          <w:sz w:val="24"/>
        </w:rPr>
        <w:t>evolución</w:t>
      </w:r>
      <w:r>
        <w:rPr>
          <w:i/>
          <w:spacing w:val="-4"/>
          <w:sz w:val="24"/>
        </w:rPr>
        <w:t xml:space="preserve"> </w:t>
      </w:r>
      <w:r>
        <w:rPr>
          <w:i/>
          <w:sz w:val="24"/>
        </w:rPr>
        <w:t>territorial</w:t>
      </w:r>
      <w:r>
        <w:rPr>
          <w:i/>
          <w:spacing w:val="-6"/>
          <w:sz w:val="24"/>
        </w:rPr>
        <w:t xml:space="preserve"> </w:t>
      </w:r>
      <w:r>
        <w:rPr>
          <w:i/>
          <w:sz w:val="24"/>
        </w:rPr>
        <w:t>en</w:t>
      </w:r>
      <w:r>
        <w:rPr>
          <w:i/>
          <w:spacing w:val="-7"/>
          <w:sz w:val="24"/>
        </w:rPr>
        <w:t xml:space="preserve"> </w:t>
      </w:r>
      <w:r>
        <w:rPr>
          <w:i/>
          <w:sz w:val="24"/>
        </w:rPr>
        <w:t>zonas</w:t>
      </w:r>
      <w:r>
        <w:rPr>
          <w:i/>
          <w:spacing w:val="-6"/>
          <w:sz w:val="24"/>
        </w:rPr>
        <w:t xml:space="preserve"> </w:t>
      </w:r>
      <w:r>
        <w:rPr>
          <w:i/>
          <w:sz w:val="24"/>
        </w:rPr>
        <w:t>de explotación hidrocarburífera</w:t>
      </w:r>
      <w:r>
        <w:rPr>
          <w:sz w:val="24"/>
        </w:rPr>
        <w:t xml:space="preserve">. Instituto Nacional de Estadística y Censos de la República </w:t>
      </w:r>
      <w:r>
        <w:rPr>
          <w:spacing w:val="-2"/>
          <w:sz w:val="24"/>
        </w:rPr>
        <w:t xml:space="preserve">Argentina. </w:t>
      </w:r>
      <w:hyperlink r:id="rId49">
        <w:r>
          <w:rPr>
            <w:color w:val="0000FF"/>
            <w:spacing w:val="-2"/>
            <w:sz w:val="24"/>
            <w:u w:val="single" w:color="0000FF"/>
          </w:rPr>
          <w:t>https://www.indec.gob.ar/ftp/cuadros/publicacion</w:t>
        </w:r>
        <w:r>
          <w:rPr>
            <w:color w:val="0000FF"/>
            <w:spacing w:val="-2"/>
            <w:sz w:val="24"/>
            <w:u w:val="single" w:color="0000FF"/>
          </w:rPr>
          <w:t>es/anuario_estadistico_2023.pdf</w:t>
        </w:r>
      </w:hyperlink>
    </w:p>
    <w:p w:rsidR="009003C7" w:rsidRDefault="004D355F">
      <w:pPr>
        <w:tabs>
          <w:tab w:val="left" w:pos="2848"/>
          <w:tab w:val="left" w:pos="4696"/>
          <w:tab w:val="left" w:pos="5903"/>
          <w:tab w:val="left" w:pos="7923"/>
          <w:tab w:val="left" w:pos="9025"/>
        </w:tabs>
        <w:spacing w:before="241" w:line="360" w:lineRule="auto"/>
        <w:ind w:left="1068" w:right="357" w:hanging="708"/>
        <w:jc w:val="both"/>
        <w:rPr>
          <w:sz w:val="24"/>
        </w:rPr>
      </w:pPr>
      <w:r>
        <w:rPr>
          <w:sz w:val="24"/>
        </w:rPr>
        <w:t xml:space="preserve">INDEC. (2025). </w:t>
      </w:r>
      <w:r>
        <w:rPr>
          <w:i/>
          <w:sz w:val="24"/>
        </w:rPr>
        <w:t>Índice de precios al consumidor (IPC): variación interanual, septiembre 2025</w:t>
      </w:r>
      <w:r>
        <w:rPr>
          <w:sz w:val="24"/>
        </w:rPr>
        <w:t xml:space="preserve">. </w:t>
      </w:r>
      <w:r>
        <w:rPr>
          <w:spacing w:val="-2"/>
          <w:sz w:val="24"/>
        </w:rPr>
        <w:t>Instituto</w:t>
      </w:r>
      <w:r>
        <w:rPr>
          <w:sz w:val="24"/>
        </w:rPr>
        <w:tab/>
      </w:r>
      <w:r>
        <w:rPr>
          <w:spacing w:val="-2"/>
          <w:sz w:val="24"/>
        </w:rPr>
        <w:t>Nacional</w:t>
      </w:r>
      <w:r>
        <w:rPr>
          <w:sz w:val="24"/>
        </w:rPr>
        <w:tab/>
      </w:r>
      <w:r>
        <w:rPr>
          <w:spacing w:val="-6"/>
          <w:sz w:val="24"/>
        </w:rPr>
        <w:t>de</w:t>
      </w:r>
      <w:r>
        <w:rPr>
          <w:sz w:val="24"/>
        </w:rPr>
        <w:tab/>
      </w:r>
      <w:r>
        <w:rPr>
          <w:spacing w:val="-2"/>
          <w:sz w:val="24"/>
        </w:rPr>
        <w:t>Estadística</w:t>
      </w:r>
      <w:r>
        <w:rPr>
          <w:sz w:val="24"/>
        </w:rPr>
        <w:tab/>
      </w:r>
      <w:r>
        <w:rPr>
          <w:spacing w:val="-10"/>
          <w:sz w:val="24"/>
        </w:rPr>
        <w:t>y</w:t>
      </w:r>
      <w:r>
        <w:rPr>
          <w:sz w:val="24"/>
        </w:rPr>
        <w:tab/>
      </w:r>
      <w:r>
        <w:rPr>
          <w:spacing w:val="-2"/>
          <w:sz w:val="24"/>
        </w:rPr>
        <w:t xml:space="preserve">Censos </w:t>
      </w:r>
      <w:hyperlink r:id="rId50">
        <w:r>
          <w:rPr>
            <w:color w:val="0000FF"/>
            <w:spacing w:val="-2"/>
            <w:sz w:val="24"/>
            <w:u w:val="single" w:color="0000FF"/>
          </w:rPr>
          <w:t>https://www.indec.gob.ar/uploads/informesdeprensa/ipc_10_25A89E33268F.pdf</w:t>
        </w:r>
      </w:hyperlink>
    </w:p>
    <w:p w:rsidR="009003C7" w:rsidRDefault="004D355F">
      <w:pPr>
        <w:spacing w:before="239" w:line="360" w:lineRule="auto"/>
        <w:ind w:left="1068" w:hanging="708"/>
        <w:rPr>
          <w:sz w:val="24"/>
        </w:rPr>
      </w:pPr>
      <w:r>
        <w:rPr>
          <w:sz w:val="24"/>
        </w:rPr>
        <w:t>Instituto</w:t>
      </w:r>
      <w:r>
        <w:rPr>
          <w:spacing w:val="32"/>
          <w:sz w:val="24"/>
        </w:rPr>
        <w:t xml:space="preserve"> </w:t>
      </w:r>
      <w:r>
        <w:rPr>
          <w:sz w:val="24"/>
        </w:rPr>
        <w:t>Argentino</w:t>
      </w:r>
      <w:r>
        <w:rPr>
          <w:spacing w:val="32"/>
          <w:sz w:val="24"/>
        </w:rPr>
        <w:t xml:space="preserve"> </w:t>
      </w:r>
      <w:r>
        <w:rPr>
          <w:sz w:val="24"/>
        </w:rPr>
        <w:t>del</w:t>
      </w:r>
      <w:r>
        <w:rPr>
          <w:spacing w:val="35"/>
          <w:sz w:val="24"/>
        </w:rPr>
        <w:t xml:space="preserve"> </w:t>
      </w:r>
      <w:r>
        <w:rPr>
          <w:sz w:val="24"/>
        </w:rPr>
        <w:t>Petróleo</w:t>
      </w:r>
      <w:r>
        <w:rPr>
          <w:spacing w:val="32"/>
          <w:sz w:val="24"/>
        </w:rPr>
        <w:t xml:space="preserve"> </w:t>
      </w:r>
      <w:r>
        <w:rPr>
          <w:sz w:val="24"/>
        </w:rPr>
        <w:t>y</w:t>
      </w:r>
      <w:r>
        <w:rPr>
          <w:spacing w:val="32"/>
          <w:sz w:val="24"/>
        </w:rPr>
        <w:t xml:space="preserve"> </w:t>
      </w:r>
      <w:r>
        <w:rPr>
          <w:sz w:val="24"/>
        </w:rPr>
        <w:t>del</w:t>
      </w:r>
      <w:r>
        <w:rPr>
          <w:spacing w:val="33"/>
          <w:sz w:val="24"/>
        </w:rPr>
        <w:t xml:space="preserve"> </w:t>
      </w:r>
      <w:r>
        <w:rPr>
          <w:sz w:val="24"/>
        </w:rPr>
        <w:t>Gas.</w:t>
      </w:r>
      <w:r>
        <w:rPr>
          <w:spacing w:val="35"/>
          <w:sz w:val="24"/>
        </w:rPr>
        <w:t xml:space="preserve"> </w:t>
      </w:r>
      <w:r>
        <w:rPr>
          <w:sz w:val="24"/>
        </w:rPr>
        <w:t>(2023).</w:t>
      </w:r>
      <w:r>
        <w:rPr>
          <w:spacing w:val="35"/>
          <w:sz w:val="24"/>
        </w:rPr>
        <w:t xml:space="preserve"> </w:t>
      </w:r>
      <w:r>
        <w:rPr>
          <w:i/>
          <w:sz w:val="24"/>
        </w:rPr>
        <w:t>Anuario</w:t>
      </w:r>
      <w:r>
        <w:rPr>
          <w:i/>
          <w:spacing w:val="33"/>
          <w:sz w:val="24"/>
        </w:rPr>
        <w:t xml:space="preserve"> </w:t>
      </w:r>
      <w:r>
        <w:rPr>
          <w:i/>
          <w:sz w:val="24"/>
        </w:rPr>
        <w:t>estadístico</w:t>
      </w:r>
      <w:r>
        <w:rPr>
          <w:i/>
          <w:spacing w:val="32"/>
          <w:sz w:val="24"/>
        </w:rPr>
        <w:t xml:space="preserve"> </w:t>
      </w:r>
      <w:r>
        <w:rPr>
          <w:i/>
          <w:sz w:val="24"/>
        </w:rPr>
        <w:t>de</w:t>
      </w:r>
      <w:r>
        <w:rPr>
          <w:i/>
          <w:spacing w:val="31"/>
          <w:sz w:val="24"/>
        </w:rPr>
        <w:t xml:space="preserve"> </w:t>
      </w:r>
      <w:r>
        <w:rPr>
          <w:i/>
          <w:sz w:val="24"/>
        </w:rPr>
        <w:t>la</w:t>
      </w:r>
      <w:r>
        <w:rPr>
          <w:i/>
          <w:spacing w:val="33"/>
          <w:sz w:val="24"/>
        </w:rPr>
        <w:t xml:space="preserve"> </w:t>
      </w:r>
      <w:r>
        <w:rPr>
          <w:i/>
          <w:sz w:val="24"/>
        </w:rPr>
        <w:t>industria</w:t>
      </w:r>
      <w:r>
        <w:rPr>
          <w:i/>
          <w:spacing w:val="32"/>
          <w:sz w:val="24"/>
        </w:rPr>
        <w:t xml:space="preserve"> </w:t>
      </w:r>
      <w:r>
        <w:rPr>
          <w:i/>
          <w:sz w:val="24"/>
        </w:rPr>
        <w:t>de</w:t>
      </w:r>
      <w:r>
        <w:rPr>
          <w:i/>
          <w:spacing w:val="31"/>
          <w:sz w:val="24"/>
        </w:rPr>
        <w:t xml:space="preserve"> </w:t>
      </w:r>
      <w:r>
        <w:rPr>
          <w:i/>
          <w:sz w:val="24"/>
        </w:rPr>
        <w:t>los hidrocarburos</w:t>
      </w:r>
      <w:r>
        <w:rPr>
          <w:sz w:val="24"/>
        </w:rPr>
        <w:t xml:space="preserve">. IAPG. </w:t>
      </w:r>
      <w:hyperlink r:id="rId51">
        <w:r>
          <w:rPr>
            <w:color w:val="0000FF"/>
            <w:sz w:val="24"/>
            <w:u w:val="single" w:color="0000FF"/>
          </w:rPr>
          <w:t>https://www.iapg.org.ar</w:t>
        </w:r>
      </w:hyperlink>
    </w:p>
    <w:p w:rsidR="009003C7" w:rsidRDefault="004D355F">
      <w:pPr>
        <w:spacing w:before="240" w:line="360" w:lineRule="auto"/>
        <w:ind w:left="1068" w:hanging="708"/>
        <w:rPr>
          <w:sz w:val="24"/>
        </w:rPr>
      </w:pPr>
      <w:r>
        <w:rPr>
          <w:sz w:val="24"/>
        </w:rPr>
        <w:t>International</w:t>
      </w:r>
      <w:r>
        <w:rPr>
          <w:spacing w:val="-1"/>
          <w:sz w:val="24"/>
        </w:rPr>
        <w:t xml:space="preserve"> </w:t>
      </w:r>
      <w:r>
        <w:rPr>
          <w:sz w:val="24"/>
        </w:rPr>
        <w:t>Energy</w:t>
      </w:r>
      <w:r>
        <w:rPr>
          <w:spacing w:val="-2"/>
          <w:sz w:val="24"/>
        </w:rPr>
        <w:t xml:space="preserve"> </w:t>
      </w:r>
      <w:r>
        <w:rPr>
          <w:sz w:val="24"/>
        </w:rPr>
        <w:t>Agency</w:t>
      </w:r>
      <w:r>
        <w:rPr>
          <w:spacing w:val="-1"/>
          <w:sz w:val="24"/>
        </w:rPr>
        <w:t xml:space="preserve"> </w:t>
      </w:r>
      <w:r>
        <w:rPr>
          <w:sz w:val="24"/>
        </w:rPr>
        <w:t xml:space="preserve">(2023). </w:t>
      </w:r>
      <w:r>
        <w:rPr>
          <w:i/>
          <w:sz w:val="24"/>
        </w:rPr>
        <w:t>Digitalization</w:t>
      </w:r>
      <w:r>
        <w:rPr>
          <w:i/>
          <w:spacing w:val="-1"/>
          <w:sz w:val="24"/>
        </w:rPr>
        <w:t xml:space="preserve"> </w:t>
      </w:r>
      <w:r>
        <w:rPr>
          <w:i/>
          <w:sz w:val="24"/>
        </w:rPr>
        <w:t>and</w:t>
      </w:r>
      <w:r>
        <w:rPr>
          <w:i/>
          <w:spacing w:val="-1"/>
          <w:sz w:val="24"/>
        </w:rPr>
        <w:t xml:space="preserve"> </w:t>
      </w:r>
      <w:r>
        <w:rPr>
          <w:i/>
          <w:sz w:val="24"/>
        </w:rPr>
        <w:t>advanced</w:t>
      </w:r>
      <w:r>
        <w:rPr>
          <w:i/>
          <w:spacing w:val="-1"/>
          <w:sz w:val="24"/>
        </w:rPr>
        <w:t xml:space="preserve"> </w:t>
      </w:r>
      <w:r>
        <w:rPr>
          <w:i/>
          <w:sz w:val="24"/>
        </w:rPr>
        <w:t>technologies</w:t>
      </w:r>
      <w:r>
        <w:rPr>
          <w:i/>
          <w:spacing w:val="-2"/>
          <w:sz w:val="24"/>
        </w:rPr>
        <w:t xml:space="preserve"> </w:t>
      </w:r>
      <w:r>
        <w:rPr>
          <w:i/>
          <w:sz w:val="24"/>
        </w:rPr>
        <w:t>in</w:t>
      </w:r>
      <w:r>
        <w:rPr>
          <w:i/>
          <w:spacing w:val="-1"/>
          <w:sz w:val="24"/>
        </w:rPr>
        <w:t xml:space="preserve"> </w:t>
      </w:r>
      <w:r>
        <w:rPr>
          <w:i/>
          <w:sz w:val="24"/>
        </w:rPr>
        <w:t>the</w:t>
      </w:r>
      <w:r>
        <w:rPr>
          <w:i/>
          <w:spacing w:val="-2"/>
          <w:sz w:val="24"/>
        </w:rPr>
        <w:t xml:space="preserve"> </w:t>
      </w:r>
      <w:r>
        <w:rPr>
          <w:i/>
          <w:sz w:val="24"/>
        </w:rPr>
        <w:t>oil</w:t>
      </w:r>
      <w:r>
        <w:rPr>
          <w:i/>
          <w:spacing w:val="-1"/>
          <w:sz w:val="24"/>
        </w:rPr>
        <w:t xml:space="preserve"> </w:t>
      </w:r>
      <w:r>
        <w:rPr>
          <w:i/>
          <w:sz w:val="24"/>
        </w:rPr>
        <w:t>and</w:t>
      </w:r>
      <w:r>
        <w:rPr>
          <w:i/>
          <w:spacing w:val="-4"/>
          <w:sz w:val="24"/>
        </w:rPr>
        <w:t xml:space="preserve"> </w:t>
      </w:r>
      <w:r>
        <w:rPr>
          <w:i/>
          <w:sz w:val="24"/>
        </w:rPr>
        <w:t>gas sector</w:t>
      </w:r>
      <w:r>
        <w:rPr>
          <w:sz w:val="24"/>
        </w:rPr>
        <w:t>. IEA Publications.</w:t>
      </w:r>
    </w:p>
    <w:p w:rsidR="009003C7" w:rsidRDefault="004D355F">
      <w:pPr>
        <w:spacing w:before="240" w:line="360" w:lineRule="auto"/>
        <w:ind w:left="1068" w:hanging="708"/>
        <w:rPr>
          <w:sz w:val="24"/>
        </w:rPr>
      </w:pPr>
      <w:r>
        <w:rPr>
          <w:sz w:val="24"/>
        </w:rPr>
        <w:t>Ise,</w:t>
      </w:r>
      <w:r>
        <w:rPr>
          <w:spacing w:val="80"/>
          <w:w w:val="150"/>
          <w:sz w:val="24"/>
        </w:rPr>
        <w:t xml:space="preserve"> </w:t>
      </w:r>
      <w:r>
        <w:rPr>
          <w:sz w:val="24"/>
        </w:rPr>
        <w:t>M.</w:t>
      </w:r>
      <w:r>
        <w:rPr>
          <w:spacing w:val="80"/>
          <w:w w:val="150"/>
          <w:sz w:val="24"/>
        </w:rPr>
        <w:t xml:space="preserve"> </w:t>
      </w:r>
      <w:r>
        <w:rPr>
          <w:sz w:val="24"/>
        </w:rPr>
        <w:t>A.</w:t>
      </w:r>
      <w:r>
        <w:rPr>
          <w:spacing w:val="80"/>
          <w:w w:val="150"/>
          <w:sz w:val="24"/>
        </w:rPr>
        <w:t xml:space="preserve"> </w:t>
      </w:r>
      <w:r>
        <w:rPr>
          <w:sz w:val="24"/>
        </w:rPr>
        <w:t>(2024).</w:t>
      </w:r>
      <w:r>
        <w:rPr>
          <w:spacing w:val="-2"/>
          <w:sz w:val="24"/>
        </w:rPr>
        <w:t xml:space="preserve"> </w:t>
      </w:r>
      <w:r>
        <w:rPr>
          <w:i/>
          <w:sz w:val="24"/>
        </w:rPr>
        <w:t>Hacia</w:t>
      </w:r>
      <w:r>
        <w:rPr>
          <w:i/>
          <w:spacing w:val="80"/>
          <w:w w:val="150"/>
          <w:sz w:val="24"/>
        </w:rPr>
        <w:t xml:space="preserve"> </w:t>
      </w:r>
      <w:r>
        <w:rPr>
          <w:i/>
          <w:sz w:val="24"/>
        </w:rPr>
        <w:t>la</w:t>
      </w:r>
      <w:r>
        <w:rPr>
          <w:i/>
          <w:spacing w:val="80"/>
          <w:w w:val="150"/>
          <w:sz w:val="24"/>
        </w:rPr>
        <w:t xml:space="preserve"> </w:t>
      </w:r>
      <w:r>
        <w:rPr>
          <w:i/>
          <w:sz w:val="24"/>
        </w:rPr>
        <w:t>sostenibilidad</w:t>
      </w:r>
      <w:r>
        <w:rPr>
          <w:i/>
          <w:spacing w:val="80"/>
          <w:w w:val="150"/>
          <w:sz w:val="24"/>
        </w:rPr>
        <w:t xml:space="preserve"> </w:t>
      </w:r>
      <w:r>
        <w:rPr>
          <w:i/>
          <w:sz w:val="24"/>
        </w:rPr>
        <w:t>energética</w:t>
      </w:r>
      <w:r>
        <w:rPr>
          <w:i/>
          <w:spacing w:val="80"/>
          <w:w w:val="150"/>
          <w:sz w:val="24"/>
        </w:rPr>
        <w:t xml:space="preserve"> </w:t>
      </w:r>
      <w:r>
        <w:rPr>
          <w:i/>
          <w:sz w:val="24"/>
        </w:rPr>
        <w:t xml:space="preserve">argentina </w:t>
      </w:r>
      <w:r>
        <w:rPr>
          <w:sz w:val="24"/>
        </w:rPr>
        <w:t>(Doctoral</w:t>
      </w:r>
      <w:r>
        <w:rPr>
          <w:spacing w:val="80"/>
          <w:w w:val="150"/>
          <w:sz w:val="24"/>
        </w:rPr>
        <w:t xml:space="preserve"> </w:t>
      </w:r>
      <w:r>
        <w:rPr>
          <w:sz w:val="24"/>
        </w:rPr>
        <w:t>dissertation, Universidad Nacional d</w:t>
      </w:r>
      <w:r>
        <w:rPr>
          <w:sz w:val="24"/>
        </w:rPr>
        <w:t>e La Plata).</w:t>
      </w:r>
    </w:p>
    <w:p w:rsidR="009003C7" w:rsidRDefault="009003C7">
      <w:pPr>
        <w:spacing w:line="360" w:lineRule="auto"/>
        <w:rPr>
          <w:sz w:val="24"/>
        </w:rPr>
        <w:sectPr w:rsidR="009003C7">
          <w:pgSz w:w="12240" w:h="15840"/>
          <w:pgMar w:top="1360" w:right="1080" w:bottom="1260" w:left="1080" w:header="0" w:footer="1080" w:gutter="0"/>
          <w:cols w:space="720"/>
        </w:sectPr>
      </w:pPr>
    </w:p>
    <w:p w:rsidR="009003C7" w:rsidRDefault="004D355F">
      <w:pPr>
        <w:pStyle w:val="Textoindependiente"/>
        <w:spacing w:before="79" w:line="360" w:lineRule="auto"/>
        <w:ind w:left="1068" w:right="364" w:hanging="708"/>
        <w:jc w:val="both"/>
      </w:pPr>
      <w:r>
        <w:lastRenderedPageBreak/>
        <w:t>Javier</w:t>
      </w:r>
      <w:r>
        <w:rPr>
          <w:spacing w:val="-2"/>
        </w:rPr>
        <w:t xml:space="preserve"> </w:t>
      </w:r>
      <w:r>
        <w:t>Sakr,</w:t>
      </w:r>
      <w:r>
        <w:rPr>
          <w:spacing w:val="-1"/>
        </w:rPr>
        <w:t xml:space="preserve"> </w:t>
      </w:r>
      <w:r>
        <w:t>J. C., &amp; Pallini Chempén,</w:t>
      </w:r>
      <w:r>
        <w:rPr>
          <w:spacing w:val="-1"/>
        </w:rPr>
        <w:t xml:space="preserve"> </w:t>
      </w:r>
      <w:r>
        <w:t>R. (2018). Sector</w:t>
      </w:r>
      <w:r>
        <w:rPr>
          <w:spacing w:val="-1"/>
        </w:rPr>
        <w:t xml:space="preserve"> </w:t>
      </w:r>
      <w:r>
        <w:t>hidrocarburos líquidos: influencia</w:t>
      </w:r>
      <w:r>
        <w:rPr>
          <w:spacing w:val="-1"/>
        </w:rPr>
        <w:t xml:space="preserve"> </w:t>
      </w:r>
      <w:r>
        <w:t>de</w:t>
      </w:r>
      <w:r>
        <w:rPr>
          <w:spacing w:val="-1"/>
        </w:rPr>
        <w:t xml:space="preserve"> </w:t>
      </w:r>
      <w:r>
        <w:t>los precios internacionales del petróleo en la competitividad empresarial de las actividades downstream en el Perú entre los años 2004 y 2016.</w:t>
      </w:r>
    </w:p>
    <w:p w:rsidR="009003C7" w:rsidRDefault="004D355F">
      <w:pPr>
        <w:spacing w:before="239" w:line="360" w:lineRule="auto"/>
        <w:ind w:left="1068" w:right="362" w:hanging="708"/>
        <w:jc w:val="both"/>
        <w:rPr>
          <w:sz w:val="24"/>
        </w:rPr>
      </w:pPr>
      <w:r>
        <w:rPr>
          <w:sz w:val="24"/>
        </w:rPr>
        <w:t>Landriscini, G. (2020). Hidrocarburos de reservorios no convencionales en la cuenca Neuquina. El desarrollo de Va</w:t>
      </w:r>
      <w:r>
        <w:rPr>
          <w:sz w:val="24"/>
        </w:rPr>
        <w:t>ca Muerta.</w:t>
      </w:r>
      <w:r>
        <w:rPr>
          <w:spacing w:val="-1"/>
          <w:sz w:val="24"/>
        </w:rPr>
        <w:t xml:space="preserve"> </w:t>
      </w:r>
      <w:r>
        <w:rPr>
          <w:i/>
          <w:sz w:val="24"/>
        </w:rPr>
        <w:t>Territorios primarizados en la Argentina: viejas y nuevas fragilidades socioeconómicas</w:t>
      </w:r>
      <w:r>
        <w:rPr>
          <w:sz w:val="24"/>
        </w:rPr>
        <w:t>, 93-146.</w:t>
      </w:r>
    </w:p>
    <w:p w:rsidR="009003C7" w:rsidRDefault="004D355F">
      <w:pPr>
        <w:pStyle w:val="Textoindependiente"/>
        <w:spacing w:before="241"/>
        <w:ind w:left="360"/>
      </w:pPr>
      <w:r>
        <w:rPr>
          <w:spacing w:val="-2"/>
        </w:rPr>
        <w:t>López</w:t>
      </w:r>
      <w:r>
        <w:rPr>
          <w:spacing w:val="-8"/>
        </w:rPr>
        <w:t xml:space="preserve"> </w:t>
      </w:r>
      <w:r>
        <w:rPr>
          <w:spacing w:val="-2"/>
        </w:rPr>
        <w:t>Ospina,</w:t>
      </w:r>
      <w:r>
        <w:rPr>
          <w:spacing w:val="-5"/>
        </w:rPr>
        <w:t xml:space="preserve"> </w:t>
      </w:r>
      <w:r>
        <w:rPr>
          <w:spacing w:val="-2"/>
        </w:rPr>
        <w:t>J.</w:t>
      </w:r>
      <w:r>
        <w:rPr>
          <w:spacing w:val="-5"/>
        </w:rPr>
        <w:t xml:space="preserve"> </w:t>
      </w:r>
      <w:r>
        <w:rPr>
          <w:spacing w:val="-2"/>
        </w:rPr>
        <w:t>D. (2024).</w:t>
      </w:r>
      <w:r>
        <w:rPr>
          <w:spacing w:val="-5"/>
        </w:rPr>
        <w:t xml:space="preserve"> </w:t>
      </w:r>
      <w:r>
        <w:rPr>
          <w:spacing w:val="-2"/>
        </w:rPr>
        <w:t>Posicionamiento</w:t>
      </w:r>
      <w:r>
        <w:rPr>
          <w:spacing w:val="-4"/>
        </w:rPr>
        <w:t xml:space="preserve"> </w:t>
      </w:r>
      <w:r>
        <w:rPr>
          <w:spacing w:val="-2"/>
        </w:rPr>
        <w:t>por medio</w:t>
      </w:r>
      <w:r>
        <w:rPr>
          <w:spacing w:val="-5"/>
        </w:rPr>
        <w:t xml:space="preserve"> </w:t>
      </w:r>
      <w:r>
        <w:rPr>
          <w:spacing w:val="-2"/>
        </w:rPr>
        <w:t>del</w:t>
      </w:r>
      <w:r>
        <w:rPr>
          <w:spacing w:val="-3"/>
        </w:rPr>
        <w:t xml:space="preserve"> </w:t>
      </w:r>
      <w:r>
        <w:rPr>
          <w:spacing w:val="-2"/>
        </w:rPr>
        <w:t>marketing</w:t>
      </w:r>
      <w:r>
        <w:rPr>
          <w:spacing w:val="-5"/>
        </w:rPr>
        <w:t xml:space="preserve"> </w:t>
      </w:r>
      <w:r>
        <w:rPr>
          <w:spacing w:val="-2"/>
        </w:rPr>
        <w:t>digital</w:t>
      </w:r>
      <w:r>
        <w:rPr>
          <w:spacing w:val="-4"/>
        </w:rPr>
        <w:t xml:space="preserve"> </w:t>
      </w:r>
      <w:r>
        <w:rPr>
          <w:spacing w:val="-2"/>
        </w:rPr>
        <w:t>en</w:t>
      </w:r>
      <w:r>
        <w:rPr>
          <w:spacing w:val="-5"/>
        </w:rPr>
        <w:t xml:space="preserve"> </w:t>
      </w:r>
      <w:r>
        <w:rPr>
          <w:spacing w:val="-2"/>
        </w:rPr>
        <w:t>las empresas</w:t>
      </w:r>
      <w:r>
        <w:rPr>
          <w:spacing w:val="-4"/>
        </w:rPr>
        <w:t xml:space="preserve"> B2B.</w:t>
      </w:r>
    </w:p>
    <w:p w:rsidR="009003C7" w:rsidRDefault="009003C7">
      <w:pPr>
        <w:pStyle w:val="Textoindependiente"/>
        <w:spacing w:before="102"/>
      </w:pPr>
    </w:p>
    <w:p w:rsidR="009003C7" w:rsidRDefault="004D355F">
      <w:pPr>
        <w:pStyle w:val="Textoindependiente"/>
        <w:spacing w:line="360" w:lineRule="auto"/>
        <w:ind w:left="1068" w:right="361" w:hanging="708"/>
        <w:jc w:val="both"/>
      </w:pPr>
      <w:r>
        <w:t>Luzón</w:t>
      </w:r>
      <w:r>
        <w:rPr>
          <w:spacing w:val="-8"/>
        </w:rPr>
        <w:t xml:space="preserve"> </w:t>
      </w:r>
      <w:r>
        <w:t>Rentería,</w:t>
      </w:r>
      <w:r>
        <w:rPr>
          <w:spacing w:val="-9"/>
        </w:rPr>
        <w:t xml:space="preserve"> </w:t>
      </w:r>
      <w:r>
        <w:t>A.</w:t>
      </w:r>
      <w:r>
        <w:rPr>
          <w:spacing w:val="-9"/>
        </w:rPr>
        <w:t xml:space="preserve"> </w:t>
      </w:r>
      <w:r>
        <w:t>M.</w:t>
      </w:r>
      <w:r>
        <w:rPr>
          <w:spacing w:val="-8"/>
        </w:rPr>
        <w:t xml:space="preserve"> </w:t>
      </w:r>
      <w:r>
        <w:t>D.</w:t>
      </w:r>
      <w:r>
        <w:rPr>
          <w:spacing w:val="-7"/>
        </w:rPr>
        <w:t xml:space="preserve"> </w:t>
      </w:r>
      <w:r>
        <w:t>L.</w:t>
      </w:r>
      <w:r>
        <w:rPr>
          <w:spacing w:val="-9"/>
        </w:rPr>
        <w:t xml:space="preserve"> </w:t>
      </w:r>
      <w:r>
        <w:t>M.,</w:t>
      </w:r>
      <w:r>
        <w:rPr>
          <w:spacing w:val="-8"/>
        </w:rPr>
        <w:t xml:space="preserve"> </w:t>
      </w:r>
      <w:r>
        <w:t>&amp;</w:t>
      </w:r>
      <w:r>
        <w:rPr>
          <w:spacing w:val="-8"/>
        </w:rPr>
        <w:t xml:space="preserve"> </w:t>
      </w:r>
      <w:r>
        <w:t>Gonzales</w:t>
      </w:r>
      <w:r>
        <w:rPr>
          <w:spacing w:val="-9"/>
        </w:rPr>
        <w:t xml:space="preserve"> </w:t>
      </w:r>
      <w:r>
        <w:t>Barrial,</w:t>
      </w:r>
      <w:r>
        <w:rPr>
          <w:spacing w:val="-8"/>
        </w:rPr>
        <w:t xml:space="preserve"> </w:t>
      </w:r>
      <w:r>
        <w:t>C.</w:t>
      </w:r>
      <w:r>
        <w:rPr>
          <w:spacing w:val="-8"/>
        </w:rPr>
        <w:t xml:space="preserve"> </w:t>
      </w:r>
      <w:r>
        <w:t>J.</w:t>
      </w:r>
      <w:r>
        <w:rPr>
          <w:spacing w:val="-8"/>
        </w:rPr>
        <w:t xml:space="preserve"> </w:t>
      </w:r>
      <w:r>
        <w:t>(2025).</w:t>
      </w:r>
      <w:r>
        <w:rPr>
          <w:spacing w:val="-9"/>
        </w:rPr>
        <w:t xml:space="preserve"> </w:t>
      </w:r>
      <w:r>
        <w:t>Plan</w:t>
      </w:r>
      <w:r>
        <w:rPr>
          <w:spacing w:val="-9"/>
        </w:rPr>
        <w:t xml:space="preserve"> </w:t>
      </w:r>
      <w:r>
        <w:t>de</w:t>
      </w:r>
      <w:r>
        <w:rPr>
          <w:spacing w:val="-11"/>
        </w:rPr>
        <w:t xml:space="preserve"> </w:t>
      </w:r>
      <w:r>
        <w:t>marketing</w:t>
      </w:r>
      <w:r>
        <w:rPr>
          <w:spacing w:val="-8"/>
        </w:rPr>
        <w:t xml:space="preserve"> </w:t>
      </w:r>
      <w:r>
        <w:t>para</w:t>
      </w:r>
      <w:r>
        <w:rPr>
          <w:spacing w:val="-10"/>
        </w:rPr>
        <w:t xml:space="preserve"> </w:t>
      </w:r>
      <w:r>
        <w:t>mejorar el posicionamiento y la identidad corporativa de los servicios de Quality Health Safety &amp; Environment Services en el mercado B2B.</w:t>
      </w:r>
    </w:p>
    <w:p w:rsidR="009003C7" w:rsidRDefault="004D355F">
      <w:pPr>
        <w:pStyle w:val="Textoindependiente"/>
        <w:spacing w:before="241" w:line="360" w:lineRule="auto"/>
        <w:ind w:left="1068" w:right="360" w:hanging="708"/>
        <w:jc w:val="both"/>
      </w:pPr>
      <w:r>
        <w:t>Medina Pérez, Y. P. (2024). Diseño, creación e implementación del Departamento d</w:t>
      </w:r>
      <w:r>
        <w:t>e Sostenibilidad</w:t>
      </w:r>
      <w:r>
        <w:rPr>
          <w:spacing w:val="-14"/>
        </w:rPr>
        <w:t xml:space="preserve"> </w:t>
      </w:r>
      <w:r>
        <w:t>y</w:t>
      </w:r>
      <w:r>
        <w:rPr>
          <w:spacing w:val="-11"/>
        </w:rPr>
        <w:t xml:space="preserve"> </w:t>
      </w:r>
      <w:r>
        <w:t>Transición</w:t>
      </w:r>
      <w:r>
        <w:rPr>
          <w:spacing w:val="-11"/>
        </w:rPr>
        <w:t xml:space="preserve"> </w:t>
      </w:r>
      <w:r>
        <w:t>Energética</w:t>
      </w:r>
      <w:r>
        <w:rPr>
          <w:spacing w:val="-11"/>
        </w:rPr>
        <w:t xml:space="preserve"> </w:t>
      </w:r>
      <w:r>
        <w:t>en</w:t>
      </w:r>
      <w:r>
        <w:rPr>
          <w:spacing w:val="-11"/>
        </w:rPr>
        <w:t xml:space="preserve"> </w:t>
      </w:r>
      <w:r>
        <w:t>una</w:t>
      </w:r>
      <w:r>
        <w:rPr>
          <w:spacing w:val="-12"/>
        </w:rPr>
        <w:t xml:space="preserve"> </w:t>
      </w:r>
      <w:r>
        <w:t>compañía</w:t>
      </w:r>
      <w:r>
        <w:rPr>
          <w:spacing w:val="-13"/>
        </w:rPr>
        <w:t xml:space="preserve"> </w:t>
      </w:r>
      <w:r>
        <w:t>prestadora</w:t>
      </w:r>
      <w:r>
        <w:rPr>
          <w:spacing w:val="-13"/>
        </w:rPr>
        <w:t xml:space="preserve"> </w:t>
      </w:r>
      <w:r>
        <w:t>de</w:t>
      </w:r>
      <w:r>
        <w:rPr>
          <w:spacing w:val="-12"/>
        </w:rPr>
        <w:t xml:space="preserve"> </w:t>
      </w:r>
      <w:r>
        <w:t>servicios</w:t>
      </w:r>
      <w:r>
        <w:rPr>
          <w:spacing w:val="-10"/>
        </w:rPr>
        <w:t xml:space="preserve"> </w:t>
      </w:r>
      <w:r>
        <w:rPr>
          <w:spacing w:val="-2"/>
        </w:rPr>
        <w:t>petroleros.</w:t>
      </w:r>
    </w:p>
    <w:p w:rsidR="009003C7" w:rsidRDefault="004D355F">
      <w:pPr>
        <w:spacing w:before="240" w:line="360" w:lineRule="auto"/>
        <w:ind w:left="1068" w:right="361" w:hanging="708"/>
        <w:jc w:val="both"/>
        <w:rPr>
          <w:sz w:val="24"/>
        </w:rPr>
      </w:pPr>
      <w:r>
        <w:rPr>
          <w:sz w:val="24"/>
        </w:rPr>
        <w:t>Mendoza,</w:t>
      </w:r>
      <w:r>
        <w:rPr>
          <w:spacing w:val="-1"/>
          <w:sz w:val="24"/>
        </w:rPr>
        <w:t xml:space="preserve"> </w:t>
      </w:r>
      <w:r>
        <w:rPr>
          <w:sz w:val="24"/>
        </w:rPr>
        <w:t>D.</w:t>
      </w:r>
      <w:r>
        <w:rPr>
          <w:spacing w:val="-2"/>
          <w:sz w:val="24"/>
        </w:rPr>
        <w:t xml:space="preserve"> </w:t>
      </w:r>
      <w:r>
        <w:rPr>
          <w:sz w:val="24"/>
        </w:rPr>
        <w:t>M.</w:t>
      </w:r>
      <w:r>
        <w:rPr>
          <w:spacing w:val="-1"/>
          <w:sz w:val="24"/>
        </w:rPr>
        <w:t xml:space="preserve"> </w:t>
      </w:r>
      <w:r>
        <w:rPr>
          <w:sz w:val="24"/>
        </w:rPr>
        <w:t>Á.</w:t>
      </w:r>
      <w:r>
        <w:rPr>
          <w:spacing w:val="-2"/>
          <w:sz w:val="24"/>
        </w:rPr>
        <w:t xml:space="preserve"> </w:t>
      </w:r>
      <w:r>
        <w:rPr>
          <w:sz w:val="24"/>
        </w:rPr>
        <w:t>R.</w:t>
      </w:r>
      <w:r>
        <w:rPr>
          <w:spacing w:val="-1"/>
          <w:sz w:val="24"/>
        </w:rPr>
        <w:t xml:space="preserve"> </w:t>
      </w:r>
      <w:r>
        <w:rPr>
          <w:sz w:val="24"/>
        </w:rPr>
        <w:t>(2022).</w:t>
      </w:r>
      <w:r>
        <w:rPr>
          <w:spacing w:val="-2"/>
          <w:sz w:val="24"/>
        </w:rPr>
        <w:t xml:space="preserve"> </w:t>
      </w:r>
      <w:r>
        <w:rPr>
          <w:i/>
          <w:sz w:val="24"/>
        </w:rPr>
        <w:t>Impacto</w:t>
      </w:r>
      <w:r>
        <w:rPr>
          <w:i/>
          <w:spacing w:val="-1"/>
          <w:sz w:val="24"/>
        </w:rPr>
        <w:t xml:space="preserve"> </w:t>
      </w:r>
      <w:r>
        <w:rPr>
          <w:i/>
          <w:sz w:val="24"/>
        </w:rPr>
        <w:t>de</w:t>
      </w:r>
      <w:r>
        <w:rPr>
          <w:i/>
          <w:spacing w:val="-2"/>
          <w:sz w:val="24"/>
        </w:rPr>
        <w:t xml:space="preserve"> </w:t>
      </w:r>
      <w:r>
        <w:rPr>
          <w:i/>
          <w:sz w:val="24"/>
        </w:rPr>
        <w:t>interacciones</w:t>
      </w:r>
      <w:r>
        <w:rPr>
          <w:i/>
          <w:spacing w:val="-2"/>
          <w:sz w:val="24"/>
        </w:rPr>
        <w:t xml:space="preserve"> </w:t>
      </w:r>
      <w:r>
        <w:rPr>
          <w:i/>
          <w:sz w:val="24"/>
        </w:rPr>
        <w:t>en</w:t>
      </w:r>
      <w:r>
        <w:rPr>
          <w:i/>
          <w:spacing w:val="-1"/>
          <w:sz w:val="24"/>
        </w:rPr>
        <w:t xml:space="preserve"> </w:t>
      </w:r>
      <w:r>
        <w:rPr>
          <w:i/>
          <w:sz w:val="24"/>
        </w:rPr>
        <w:t>el"</w:t>
      </w:r>
      <w:r>
        <w:rPr>
          <w:i/>
          <w:spacing w:val="-1"/>
          <w:sz w:val="24"/>
        </w:rPr>
        <w:t xml:space="preserve"> </w:t>
      </w:r>
      <w:r>
        <w:rPr>
          <w:i/>
          <w:sz w:val="24"/>
        </w:rPr>
        <w:t>customer</w:t>
      </w:r>
      <w:r>
        <w:rPr>
          <w:i/>
          <w:spacing w:val="-1"/>
          <w:sz w:val="24"/>
        </w:rPr>
        <w:t xml:space="preserve"> </w:t>
      </w:r>
      <w:r>
        <w:rPr>
          <w:i/>
          <w:sz w:val="24"/>
        </w:rPr>
        <w:t>journey":</w:t>
      </w:r>
      <w:r>
        <w:rPr>
          <w:i/>
          <w:spacing w:val="-2"/>
          <w:sz w:val="24"/>
        </w:rPr>
        <w:t xml:space="preserve"> </w:t>
      </w:r>
      <w:r>
        <w:rPr>
          <w:i/>
          <w:sz w:val="24"/>
        </w:rPr>
        <w:t>un</w:t>
      </w:r>
      <w:r>
        <w:rPr>
          <w:i/>
          <w:spacing w:val="-1"/>
          <w:sz w:val="24"/>
        </w:rPr>
        <w:t xml:space="preserve"> </w:t>
      </w:r>
      <w:r>
        <w:rPr>
          <w:i/>
          <w:sz w:val="24"/>
        </w:rPr>
        <w:t>análisis</w:t>
      </w:r>
      <w:r>
        <w:rPr>
          <w:i/>
          <w:spacing w:val="-1"/>
          <w:sz w:val="24"/>
        </w:rPr>
        <w:t xml:space="preserve"> </w:t>
      </w:r>
      <w:r>
        <w:rPr>
          <w:i/>
          <w:sz w:val="24"/>
        </w:rPr>
        <w:t xml:space="preserve">en el contexto B2B </w:t>
      </w:r>
      <w:r>
        <w:rPr>
          <w:sz w:val="24"/>
        </w:rPr>
        <w:t>(Doctoral dissertation, Universidad Pablo de Olavide).</w:t>
      </w:r>
    </w:p>
    <w:p w:rsidR="009003C7" w:rsidRDefault="004D355F">
      <w:pPr>
        <w:pStyle w:val="Textoindependiente"/>
        <w:spacing w:before="241" w:line="360" w:lineRule="auto"/>
        <w:ind w:left="1068" w:right="362" w:hanging="708"/>
        <w:jc w:val="both"/>
      </w:pPr>
      <w:r>
        <w:t>Montagna, A. F. (2021). Herramientas de optimizacio n para el disen o de cadenas de suministro en la explotacio n de petro leo y gas no convencional.</w:t>
      </w:r>
    </w:p>
    <w:p w:rsidR="009003C7" w:rsidRDefault="004D355F">
      <w:pPr>
        <w:spacing w:before="240" w:line="360" w:lineRule="auto"/>
        <w:ind w:left="1068" w:right="363" w:hanging="708"/>
        <w:jc w:val="both"/>
        <w:rPr>
          <w:sz w:val="24"/>
        </w:rPr>
      </w:pPr>
      <w:r>
        <w:rPr>
          <w:sz w:val="24"/>
        </w:rPr>
        <w:t>Montaño Marín, C. (2023).</w:t>
      </w:r>
      <w:r>
        <w:rPr>
          <w:spacing w:val="-2"/>
          <w:sz w:val="24"/>
        </w:rPr>
        <w:t xml:space="preserve"> </w:t>
      </w:r>
      <w:r>
        <w:rPr>
          <w:i/>
          <w:sz w:val="24"/>
        </w:rPr>
        <w:t>Actualización del SGSST p</w:t>
      </w:r>
      <w:r>
        <w:rPr>
          <w:i/>
          <w:sz w:val="24"/>
        </w:rPr>
        <w:t xml:space="preserve">ara la Empresa PLUS+ Energy SAS en el año 2023 </w:t>
      </w:r>
      <w:r>
        <w:rPr>
          <w:sz w:val="24"/>
        </w:rPr>
        <w:t>(Doctoral dissertation, Corporación Universitaria Minuto de Dios).</w:t>
      </w:r>
    </w:p>
    <w:p w:rsidR="009003C7" w:rsidRDefault="004D355F">
      <w:pPr>
        <w:spacing w:before="240" w:line="360" w:lineRule="auto"/>
        <w:ind w:left="1068" w:right="358" w:hanging="708"/>
        <w:jc w:val="both"/>
        <w:rPr>
          <w:sz w:val="24"/>
        </w:rPr>
      </w:pPr>
      <w:r>
        <w:rPr>
          <w:sz w:val="24"/>
        </w:rPr>
        <w:t xml:space="preserve">Mordor Intelligence. (2025). </w:t>
      </w:r>
      <w:r>
        <w:rPr>
          <w:i/>
          <w:sz w:val="24"/>
        </w:rPr>
        <w:t>Wireline Logging Services Market Analysis</w:t>
      </w:r>
      <w:r>
        <w:rPr>
          <w:sz w:val="24"/>
        </w:rPr>
        <w:t xml:space="preserve">. </w:t>
      </w:r>
      <w:hyperlink r:id="rId52">
        <w:r>
          <w:rPr>
            <w:color w:val="0000FF"/>
            <w:spacing w:val="-2"/>
            <w:sz w:val="24"/>
            <w:u w:val="single" w:color="0000FF"/>
          </w:rPr>
          <w:t>https://www.mordorintelligence.com/industry-reports/wireline-logging-services-market</w:t>
        </w:r>
      </w:hyperlink>
    </w:p>
    <w:p w:rsidR="009003C7" w:rsidRDefault="004D355F">
      <w:pPr>
        <w:spacing w:before="241" w:line="360" w:lineRule="auto"/>
        <w:ind w:left="1068" w:hanging="708"/>
        <w:rPr>
          <w:sz w:val="24"/>
        </w:rPr>
      </w:pPr>
      <w:r>
        <w:rPr>
          <w:sz w:val="24"/>
        </w:rPr>
        <w:t>Morillo Ridaura, M. A. (2021).</w:t>
      </w:r>
      <w:r>
        <w:rPr>
          <w:spacing w:val="-1"/>
          <w:sz w:val="24"/>
        </w:rPr>
        <w:t xml:space="preserve"> </w:t>
      </w:r>
      <w:r>
        <w:rPr>
          <w:i/>
          <w:sz w:val="24"/>
        </w:rPr>
        <w:t>El estudio del caso Amazon: lecciones del líder en el comercio</w:t>
      </w:r>
      <w:r>
        <w:rPr>
          <w:i/>
          <w:spacing w:val="40"/>
          <w:sz w:val="24"/>
        </w:rPr>
        <w:t xml:space="preserve"> </w:t>
      </w:r>
      <w:r>
        <w:rPr>
          <w:i/>
          <w:sz w:val="24"/>
        </w:rPr>
        <w:t xml:space="preserve">electrónico </w:t>
      </w:r>
      <w:r>
        <w:rPr>
          <w:sz w:val="24"/>
        </w:rPr>
        <w:t>(Doctoral dissertation, Universitat Politècnica de València).</w:t>
      </w:r>
    </w:p>
    <w:p w:rsidR="009003C7" w:rsidRDefault="004D355F">
      <w:pPr>
        <w:pStyle w:val="Textoindependiente"/>
        <w:spacing w:before="240" w:line="360" w:lineRule="auto"/>
        <w:ind w:left="1068" w:hanging="708"/>
      </w:pPr>
      <w:r>
        <w:t xml:space="preserve">Narváez, M., Fernández, G., Revilla, F., &amp; Senior, A. (2005). Análisis de competitividad en las PYMES del sector petrolero de la Península de Paraguaná. </w:t>
      </w:r>
      <w:r>
        <w:rPr>
          <w:i/>
        </w:rPr>
        <w:t>Multiciencias</w:t>
      </w:r>
      <w:r>
        <w:t xml:space="preserve">, </w:t>
      </w:r>
      <w:r>
        <w:rPr>
          <w:i/>
        </w:rPr>
        <w:t>5</w:t>
      </w:r>
      <w:r>
        <w:t>(2), 117-127.</w:t>
      </w:r>
    </w:p>
    <w:p w:rsidR="009003C7" w:rsidRDefault="009003C7">
      <w:pPr>
        <w:pStyle w:val="Textoindependiente"/>
        <w:spacing w:line="360" w:lineRule="auto"/>
        <w:sectPr w:rsidR="009003C7">
          <w:pgSz w:w="12240" w:h="15840"/>
          <w:pgMar w:top="1360" w:right="1080" w:bottom="1260" w:left="1080" w:header="0" w:footer="1080" w:gutter="0"/>
          <w:cols w:space="720"/>
        </w:sectPr>
      </w:pPr>
    </w:p>
    <w:p w:rsidR="009003C7" w:rsidRDefault="004D355F">
      <w:pPr>
        <w:spacing w:before="79" w:line="360" w:lineRule="auto"/>
        <w:ind w:left="1068" w:right="363" w:hanging="708"/>
        <w:jc w:val="both"/>
        <w:rPr>
          <w:sz w:val="24"/>
        </w:rPr>
      </w:pPr>
      <w:r>
        <w:rPr>
          <w:sz w:val="24"/>
        </w:rPr>
        <w:lastRenderedPageBreak/>
        <w:t>Ortega,</w:t>
      </w:r>
      <w:r>
        <w:rPr>
          <w:spacing w:val="40"/>
          <w:sz w:val="24"/>
        </w:rPr>
        <w:t xml:space="preserve"> </w:t>
      </w:r>
      <w:r>
        <w:rPr>
          <w:sz w:val="24"/>
        </w:rPr>
        <w:t>J.</w:t>
      </w:r>
      <w:r>
        <w:rPr>
          <w:spacing w:val="40"/>
          <w:sz w:val="24"/>
        </w:rPr>
        <w:t xml:space="preserve"> </w:t>
      </w:r>
      <w:r>
        <w:rPr>
          <w:sz w:val="24"/>
        </w:rPr>
        <w:t>(2025).</w:t>
      </w:r>
      <w:r>
        <w:rPr>
          <w:spacing w:val="40"/>
          <w:sz w:val="24"/>
        </w:rPr>
        <w:t xml:space="preserve"> </w:t>
      </w:r>
      <w:r>
        <w:rPr>
          <w:sz w:val="24"/>
        </w:rPr>
        <w:t>Una</w:t>
      </w:r>
      <w:r>
        <w:rPr>
          <w:spacing w:val="40"/>
          <w:sz w:val="24"/>
        </w:rPr>
        <w:t xml:space="preserve"> </w:t>
      </w:r>
      <w:r>
        <w:rPr>
          <w:sz w:val="24"/>
        </w:rPr>
        <w:t>ley</w:t>
      </w:r>
      <w:r>
        <w:rPr>
          <w:spacing w:val="40"/>
          <w:sz w:val="24"/>
        </w:rPr>
        <w:t xml:space="preserve"> </w:t>
      </w:r>
      <w:r>
        <w:rPr>
          <w:sz w:val="24"/>
        </w:rPr>
        <w:t>psicótica:</w:t>
      </w:r>
      <w:r>
        <w:rPr>
          <w:spacing w:val="40"/>
          <w:sz w:val="24"/>
        </w:rPr>
        <w:t xml:space="preserve"> </w:t>
      </w:r>
      <w:r>
        <w:rPr>
          <w:sz w:val="24"/>
        </w:rPr>
        <w:t>el</w:t>
      </w:r>
      <w:r>
        <w:rPr>
          <w:spacing w:val="40"/>
          <w:sz w:val="24"/>
        </w:rPr>
        <w:t xml:space="preserve"> </w:t>
      </w:r>
      <w:r>
        <w:rPr>
          <w:sz w:val="24"/>
        </w:rPr>
        <w:t>Régimen</w:t>
      </w:r>
      <w:r>
        <w:rPr>
          <w:spacing w:val="40"/>
          <w:sz w:val="24"/>
        </w:rPr>
        <w:t xml:space="preserve"> </w:t>
      </w:r>
      <w:r>
        <w:rPr>
          <w:sz w:val="24"/>
        </w:rPr>
        <w:t>de</w:t>
      </w:r>
      <w:r>
        <w:rPr>
          <w:spacing w:val="40"/>
          <w:sz w:val="24"/>
        </w:rPr>
        <w:t xml:space="preserve"> </w:t>
      </w:r>
      <w:r>
        <w:rPr>
          <w:sz w:val="24"/>
        </w:rPr>
        <w:t>Incentivo</w:t>
      </w:r>
      <w:r>
        <w:rPr>
          <w:spacing w:val="40"/>
          <w:sz w:val="24"/>
        </w:rPr>
        <w:t xml:space="preserve"> </w:t>
      </w:r>
      <w:r>
        <w:rPr>
          <w:sz w:val="24"/>
        </w:rPr>
        <w:t>para</w:t>
      </w:r>
      <w:r>
        <w:rPr>
          <w:spacing w:val="40"/>
          <w:sz w:val="24"/>
        </w:rPr>
        <w:t xml:space="preserve"> </w:t>
      </w:r>
      <w:r>
        <w:rPr>
          <w:sz w:val="24"/>
        </w:rPr>
        <w:t>Grandes</w:t>
      </w:r>
      <w:r>
        <w:rPr>
          <w:spacing w:val="40"/>
          <w:sz w:val="24"/>
        </w:rPr>
        <w:t xml:space="preserve"> </w:t>
      </w:r>
      <w:r>
        <w:rPr>
          <w:sz w:val="24"/>
        </w:rPr>
        <w:t xml:space="preserve">Inversiones (RIGI). </w:t>
      </w:r>
      <w:r>
        <w:rPr>
          <w:i/>
          <w:sz w:val="24"/>
        </w:rPr>
        <w:t>Revista Perspectivas de Políticas Públicas</w:t>
      </w:r>
      <w:r>
        <w:rPr>
          <w:sz w:val="24"/>
        </w:rPr>
        <w:t xml:space="preserve">, </w:t>
      </w:r>
      <w:r>
        <w:rPr>
          <w:i/>
          <w:sz w:val="24"/>
        </w:rPr>
        <w:t>14</w:t>
      </w:r>
      <w:r>
        <w:rPr>
          <w:sz w:val="24"/>
        </w:rPr>
        <w:t>(28), 228-253.</w:t>
      </w:r>
    </w:p>
    <w:p w:rsidR="009003C7" w:rsidRDefault="004D355F">
      <w:pPr>
        <w:pStyle w:val="Textoindependiente"/>
        <w:spacing w:before="240" w:line="360" w:lineRule="auto"/>
        <w:ind w:left="1068" w:right="361" w:hanging="708"/>
        <w:jc w:val="both"/>
      </w:pPr>
      <w:r>
        <w:t>Pérez Roig, D. (2024). La política hidrocarburífera en la Argentina contemporánea: Una (re) interpretación</w:t>
      </w:r>
      <w:r>
        <w:rPr>
          <w:spacing w:val="-13"/>
        </w:rPr>
        <w:t xml:space="preserve"> </w:t>
      </w:r>
      <w:r>
        <w:t>a</w:t>
      </w:r>
      <w:r>
        <w:rPr>
          <w:spacing w:val="-14"/>
        </w:rPr>
        <w:t xml:space="preserve"> </w:t>
      </w:r>
      <w:r>
        <w:t>través</w:t>
      </w:r>
      <w:r>
        <w:rPr>
          <w:spacing w:val="-10"/>
        </w:rPr>
        <w:t xml:space="preserve"> </w:t>
      </w:r>
      <w:r>
        <w:t>de</w:t>
      </w:r>
      <w:r>
        <w:rPr>
          <w:spacing w:val="-12"/>
        </w:rPr>
        <w:t xml:space="preserve"> </w:t>
      </w:r>
      <w:r>
        <w:t>los</w:t>
      </w:r>
      <w:r>
        <w:rPr>
          <w:spacing w:val="-12"/>
        </w:rPr>
        <w:t xml:space="preserve"> </w:t>
      </w:r>
      <w:r>
        <w:t>conceptos</w:t>
      </w:r>
      <w:r>
        <w:rPr>
          <w:spacing w:val="-12"/>
        </w:rPr>
        <w:t xml:space="preserve"> </w:t>
      </w:r>
      <w:r>
        <w:t>de</w:t>
      </w:r>
      <w:r>
        <w:rPr>
          <w:spacing w:val="-14"/>
        </w:rPr>
        <w:t xml:space="preserve"> </w:t>
      </w:r>
      <w:r>
        <w:t>“desarrollo</w:t>
      </w:r>
      <w:r>
        <w:rPr>
          <w:spacing w:val="-13"/>
        </w:rPr>
        <w:t xml:space="preserve"> </w:t>
      </w:r>
      <w:r>
        <w:t>desigual</w:t>
      </w:r>
      <w:r>
        <w:rPr>
          <w:spacing w:val="-13"/>
        </w:rPr>
        <w:t xml:space="preserve"> </w:t>
      </w:r>
      <w:r>
        <w:t>y</w:t>
      </w:r>
      <w:r>
        <w:rPr>
          <w:spacing w:val="-13"/>
        </w:rPr>
        <w:t xml:space="preserve"> </w:t>
      </w:r>
      <w:r>
        <w:t>combinado”</w:t>
      </w:r>
      <w:r>
        <w:rPr>
          <w:spacing w:val="-14"/>
        </w:rPr>
        <w:t xml:space="preserve"> </w:t>
      </w:r>
      <w:r>
        <w:t>y</w:t>
      </w:r>
      <w:r>
        <w:rPr>
          <w:spacing w:val="-13"/>
        </w:rPr>
        <w:t xml:space="preserve"> </w:t>
      </w:r>
      <w:r>
        <w:t>“estructura social de acumulación”.</w:t>
      </w:r>
    </w:p>
    <w:p w:rsidR="009003C7" w:rsidRDefault="004D355F">
      <w:pPr>
        <w:pStyle w:val="Textoindependiente"/>
        <w:spacing w:before="239" w:line="360" w:lineRule="auto"/>
        <w:ind w:left="1068" w:right="358" w:hanging="708"/>
      </w:pPr>
      <w:r>
        <w:t>Prado</w:t>
      </w:r>
      <w:r>
        <w:rPr>
          <w:spacing w:val="27"/>
        </w:rPr>
        <w:t xml:space="preserve"> </w:t>
      </w:r>
      <w:r>
        <w:t>González,</w:t>
      </w:r>
      <w:r>
        <w:rPr>
          <w:spacing w:val="30"/>
        </w:rPr>
        <w:t xml:space="preserve"> </w:t>
      </w:r>
      <w:r>
        <w:t>I.</w:t>
      </w:r>
      <w:r>
        <w:rPr>
          <w:spacing w:val="27"/>
        </w:rPr>
        <w:t xml:space="preserve"> </w:t>
      </w:r>
      <w:r>
        <w:t>D.</w:t>
      </w:r>
      <w:r>
        <w:rPr>
          <w:spacing w:val="27"/>
        </w:rPr>
        <w:t xml:space="preserve"> </w:t>
      </w:r>
      <w:r>
        <w:t>(2021).</w:t>
      </w:r>
      <w:r>
        <w:rPr>
          <w:spacing w:val="27"/>
        </w:rPr>
        <w:t xml:space="preserve"> </w:t>
      </w:r>
      <w:r>
        <w:t>La</w:t>
      </w:r>
      <w:r>
        <w:rPr>
          <w:spacing w:val="26"/>
        </w:rPr>
        <w:t xml:space="preserve"> </w:t>
      </w:r>
      <w:r>
        <w:t>logística</w:t>
      </w:r>
      <w:r>
        <w:rPr>
          <w:spacing w:val="27"/>
        </w:rPr>
        <w:t xml:space="preserve"> </w:t>
      </w:r>
      <w:r>
        <w:t>detrás</w:t>
      </w:r>
      <w:r>
        <w:rPr>
          <w:spacing w:val="28"/>
        </w:rPr>
        <w:t xml:space="preserve"> </w:t>
      </w:r>
      <w:r>
        <w:t>de</w:t>
      </w:r>
      <w:r>
        <w:rPr>
          <w:spacing w:val="27"/>
        </w:rPr>
        <w:t xml:space="preserve"> </w:t>
      </w:r>
      <w:r>
        <w:t>la</w:t>
      </w:r>
      <w:r>
        <w:rPr>
          <w:spacing w:val="27"/>
        </w:rPr>
        <w:t xml:space="preserve"> </w:t>
      </w:r>
      <w:r>
        <w:t>industria</w:t>
      </w:r>
      <w:r>
        <w:rPr>
          <w:spacing w:val="27"/>
        </w:rPr>
        <w:t xml:space="preserve"> </w:t>
      </w:r>
      <w:r>
        <w:t>de</w:t>
      </w:r>
      <w:r>
        <w:rPr>
          <w:spacing w:val="27"/>
        </w:rPr>
        <w:t xml:space="preserve"> </w:t>
      </w:r>
      <w:r>
        <w:t>O&amp;G:</w:t>
      </w:r>
      <w:r>
        <w:rPr>
          <w:spacing w:val="28"/>
        </w:rPr>
        <w:t xml:space="preserve"> </w:t>
      </w:r>
      <w:r>
        <w:t>análisis</w:t>
      </w:r>
      <w:r>
        <w:rPr>
          <w:spacing w:val="28"/>
        </w:rPr>
        <w:t xml:space="preserve"> </w:t>
      </w:r>
      <w:r>
        <w:t>de</w:t>
      </w:r>
      <w:r>
        <w:rPr>
          <w:spacing w:val="27"/>
        </w:rPr>
        <w:t xml:space="preserve"> </w:t>
      </w:r>
      <w:r>
        <w:t>un</w:t>
      </w:r>
      <w:r>
        <w:rPr>
          <w:spacing w:val="27"/>
        </w:rPr>
        <w:t xml:space="preserve"> </w:t>
      </w:r>
      <w:r>
        <w:t xml:space="preserve">caso </w:t>
      </w:r>
      <w:r>
        <w:rPr>
          <w:spacing w:val="-2"/>
        </w:rPr>
        <w:t xml:space="preserve">práctico. </w:t>
      </w:r>
      <w:hyperlink r:id="rId53">
        <w:r>
          <w:rPr>
            <w:color w:val="0000FF"/>
            <w:spacing w:val="-2"/>
            <w:u w:val="single" w:color="0000FF"/>
          </w:rPr>
          <w:t>https://repositorio.unican.es/xmlui/bitstream/handle/10902/22079/IPG.pdf?sequence=1</w:t>
        </w:r>
      </w:hyperlink>
    </w:p>
    <w:p w:rsidR="009003C7" w:rsidRDefault="004D355F">
      <w:pPr>
        <w:pStyle w:val="Textoindependiente"/>
        <w:spacing w:before="242" w:line="360" w:lineRule="auto"/>
        <w:ind w:left="1068" w:right="357" w:hanging="708"/>
        <w:jc w:val="both"/>
      </w:pPr>
      <w:r>
        <w:t>Quiñonez</w:t>
      </w:r>
      <w:r>
        <w:t>-Cabeza, B. M., Salgado-Ortiz, P. J., &amp; Zambrano-Castro, A. M. (2025). Efecto de las alianzas</w:t>
      </w:r>
      <w:r>
        <w:rPr>
          <w:spacing w:val="-8"/>
        </w:rPr>
        <w:t xml:space="preserve"> </w:t>
      </w:r>
      <w:r>
        <w:t>estratégicas</w:t>
      </w:r>
      <w:r>
        <w:rPr>
          <w:spacing w:val="-8"/>
        </w:rPr>
        <w:t xml:space="preserve"> </w:t>
      </w:r>
      <w:r>
        <w:t>en</w:t>
      </w:r>
      <w:r>
        <w:rPr>
          <w:spacing w:val="-8"/>
        </w:rPr>
        <w:t xml:space="preserve"> </w:t>
      </w:r>
      <w:r>
        <w:t>la</w:t>
      </w:r>
      <w:r>
        <w:rPr>
          <w:spacing w:val="-8"/>
        </w:rPr>
        <w:t xml:space="preserve"> </w:t>
      </w:r>
      <w:r>
        <w:t>relación</w:t>
      </w:r>
      <w:r>
        <w:rPr>
          <w:spacing w:val="-7"/>
        </w:rPr>
        <w:t xml:space="preserve"> </w:t>
      </w:r>
      <w:r>
        <w:t>entre</w:t>
      </w:r>
      <w:r>
        <w:rPr>
          <w:spacing w:val="-8"/>
        </w:rPr>
        <w:t xml:space="preserve"> </w:t>
      </w:r>
      <w:r>
        <w:t>comercio</w:t>
      </w:r>
      <w:r>
        <w:rPr>
          <w:spacing w:val="-5"/>
        </w:rPr>
        <w:t xml:space="preserve"> </w:t>
      </w:r>
      <w:r>
        <w:t>formal,</w:t>
      </w:r>
      <w:r>
        <w:rPr>
          <w:spacing w:val="-8"/>
        </w:rPr>
        <w:t xml:space="preserve"> </w:t>
      </w:r>
      <w:r>
        <w:t>circuitos</w:t>
      </w:r>
      <w:r>
        <w:rPr>
          <w:spacing w:val="-8"/>
        </w:rPr>
        <w:t xml:space="preserve"> </w:t>
      </w:r>
      <w:r>
        <w:t>informales</w:t>
      </w:r>
      <w:r>
        <w:rPr>
          <w:spacing w:val="-8"/>
        </w:rPr>
        <w:t xml:space="preserve"> </w:t>
      </w:r>
      <w:r>
        <w:t>y</w:t>
      </w:r>
      <w:r>
        <w:rPr>
          <w:spacing w:val="-8"/>
        </w:rPr>
        <w:t xml:space="preserve"> </w:t>
      </w:r>
      <w:r>
        <w:t>mercados negros</w:t>
      </w:r>
      <w:r>
        <w:rPr>
          <w:spacing w:val="-15"/>
        </w:rPr>
        <w:t xml:space="preserve"> </w:t>
      </w:r>
      <w:r>
        <w:t>en</w:t>
      </w:r>
      <w:r>
        <w:rPr>
          <w:spacing w:val="-15"/>
        </w:rPr>
        <w:t xml:space="preserve"> </w:t>
      </w:r>
      <w:r>
        <w:t>el</w:t>
      </w:r>
      <w:r>
        <w:rPr>
          <w:spacing w:val="-15"/>
        </w:rPr>
        <w:t xml:space="preserve"> </w:t>
      </w:r>
      <w:r>
        <w:t>contexto</w:t>
      </w:r>
      <w:r>
        <w:rPr>
          <w:spacing w:val="-15"/>
        </w:rPr>
        <w:t xml:space="preserve"> </w:t>
      </w:r>
      <w:r>
        <w:t>de</w:t>
      </w:r>
      <w:r>
        <w:rPr>
          <w:spacing w:val="-15"/>
        </w:rPr>
        <w:t xml:space="preserve"> </w:t>
      </w:r>
      <w:r>
        <w:t>la</w:t>
      </w:r>
      <w:r>
        <w:rPr>
          <w:spacing w:val="-15"/>
        </w:rPr>
        <w:t xml:space="preserve"> </w:t>
      </w:r>
      <w:r>
        <w:t>sostenibilidad</w:t>
      </w:r>
      <w:r>
        <w:rPr>
          <w:spacing w:val="-15"/>
        </w:rPr>
        <w:t xml:space="preserve"> </w:t>
      </w:r>
      <w:r>
        <w:t>económica.</w:t>
      </w:r>
      <w:r>
        <w:rPr>
          <w:spacing w:val="-15"/>
        </w:rPr>
        <w:t xml:space="preserve"> </w:t>
      </w:r>
      <w:r>
        <w:rPr>
          <w:i/>
        </w:rPr>
        <w:t>Revista</w:t>
      </w:r>
      <w:r>
        <w:rPr>
          <w:i/>
          <w:spacing w:val="-15"/>
        </w:rPr>
        <w:t xml:space="preserve"> </w:t>
      </w:r>
      <w:r>
        <w:rPr>
          <w:i/>
        </w:rPr>
        <w:t>Científica</w:t>
      </w:r>
      <w:r>
        <w:rPr>
          <w:i/>
          <w:spacing w:val="-15"/>
        </w:rPr>
        <w:t xml:space="preserve"> </w:t>
      </w:r>
      <w:r>
        <w:rPr>
          <w:i/>
        </w:rPr>
        <w:t>Zambos</w:t>
      </w:r>
      <w:r>
        <w:t>,</w:t>
      </w:r>
      <w:r>
        <w:rPr>
          <w:spacing w:val="-12"/>
        </w:rPr>
        <w:t xml:space="preserve"> </w:t>
      </w:r>
      <w:r>
        <w:rPr>
          <w:i/>
        </w:rPr>
        <w:t>4</w:t>
      </w:r>
      <w:r>
        <w:t>(2),</w:t>
      </w:r>
      <w:r>
        <w:rPr>
          <w:spacing w:val="-15"/>
        </w:rPr>
        <w:t xml:space="preserve"> </w:t>
      </w:r>
      <w:r>
        <w:t>212-</w:t>
      </w:r>
      <w:r>
        <w:rPr>
          <w:spacing w:val="-4"/>
        </w:rPr>
        <w:t>226.</w:t>
      </w:r>
    </w:p>
    <w:p w:rsidR="009003C7" w:rsidRDefault="004D355F">
      <w:pPr>
        <w:pStyle w:val="Textoindependiente"/>
        <w:spacing w:before="240" w:line="360" w:lineRule="auto"/>
        <w:ind w:left="1068" w:right="357" w:hanging="708"/>
        <w:jc w:val="both"/>
      </w:pPr>
      <w:r>
        <w:t xml:space="preserve">Quiroz, H. O., López, E. J. O., &amp; Yactayo, D. P. (2020). Planeamiento estratégico como instrumento de gestión en las empresas: Revisión bibliográfica. </w:t>
      </w:r>
      <w:r>
        <w:rPr>
          <w:i/>
        </w:rPr>
        <w:t>Revista Científica Pakamuros</w:t>
      </w:r>
      <w:r>
        <w:t xml:space="preserve">, </w:t>
      </w:r>
      <w:r>
        <w:rPr>
          <w:i/>
        </w:rPr>
        <w:t>8</w:t>
      </w:r>
      <w:r>
        <w:t>(4).</w:t>
      </w:r>
    </w:p>
    <w:p w:rsidR="009003C7" w:rsidRDefault="004D355F">
      <w:pPr>
        <w:spacing w:before="240" w:line="360" w:lineRule="auto"/>
        <w:ind w:left="1068" w:right="358" w:hanging="708"/>
        <w:jc w:val="both"/>
        <w:rPr>
          <w:sz w:val="24"/>
        </w:rPr>
      </w:pPr>
      <w:r>
        <w:rPr>
          <w:sz w:val="24"/>
        </w:rPr>
        <w:t xml:space="preserve">Reyes-Aliaga, C., Orellana, E., Gonzalez-Peña, T., Álvarez, A., &amp; Carrasco, R. (2024). Segmentacion de mercado de servicios en contexto B2B. </w:t>
      </w:r>
      <w:r>
        <w:rPr>
          <w:i/>
          <w:sz w:val="24"/>
        </w:rPr>
        <w:t>EASI: Ingeniería y Ciencias Aplicadas en la Industria</w:t>
      </w:r>
      <w:r>
        <w:rPr>
          <w:sz w:val="24"/>
        </w:rPr>
        <w:t xml:space="preserve">, </w:t>
      </w:r>
      <w:r>
        <w:rPr>
          <w:i/>
          <w:sz w:val="24"/>
        </w:rPr>
        <w:t>3</w:t>
      </w:r>
      <w:r>
        <w:rPr>
          <w:sz w:val="24"/>
        </w:rPr>
        <w:t>(1), 20-27.</w:t>
      </w:r>
    </w:p>
    <w:p w:rsidR="009003C7" w:rsidRDefault="004D355F">
      <w:pPr>
        <w:pStyle w:val="Textoindependiente"/>
        <w:spacing w:before="241" w:line="360" w:lineRule="auto"/>
        <w:ind w:left="1068" w:right="363" w:hanging="708"/>
        <w:jc w:val="both"/>
      </w:pPr>
      <w:r>
        <w:t>Rodríguez Sierra, P. A. (2024). Propuesta de un</w:t>
      </w:r>
      <w:r>
        <w:t xml:space="preserve"> modelo conceptual de gestión y evaluación del desempeño alineado a la transformación digital para una empresa colombiana del sector </w:t>
      </w:r>
      <w:r>
        <w:rPr>
          <w:spacing w:val="-2"/>
        </w:rPr>
        <w:t>petrolero.</w:t>
      </w:r>
    </w:p>
    <w:p w:rsidR="009003C7" w:rsidRDefault="004D355F">
      <w:pPr>
        <w:spacing w:before="239" w:line="360" w:lineRule="auto"/>
        <w:ind w:left="1068" w:right="355" w:hanging="708"/>
        <w:jc w:val="both"/>
        <w:rPr>
          <w:sz w:val="24"/>
        </w:rPr>
      </w:pPr>
      <w:r>
        <w:rPr>
          <w:sz w:val="24"/>
        </w:rPr>
        <w:t xml:space="preserve">Sabbatella, I. (2023). Transición energética: el cuadrilema argentino. </w:t>
      </w:r>
      <w:r>
        <w:rPr>
          <w:i/>
          <w:sz w:val="24"/>
        </w:rPr>
        <w:t xml:space="preserve">M. Burgos e I. Sabbatella (Coords.), Desarrollo y ambiente: problemas y debates desde la periferia. Ediciones del </w:t>
      </w:r>
      <w:r>
        <w:rPr>
          <w:i/>
          <w:spacing w:val="-4"/>
          <w:sz w:val="24"/>
        </w:rPr>
        <w:t>CCC</w:t>
      </w:r>
      <w:r>
        <w:rPr>
          <w:spacing w:val="-4"/>
          <w:sz w:val="24"/>
        </w:rPr>
        <w:t>.</w:t>
      </w:r>
    </w:p>
    <w:p w:rsidR="009003C7" w:rsidRDefault="004D355F">
      <w:pPr>
        <w:pStyle w:val="Textoindependiente"/>
        <w:spacing w:before="242" w:line="360" w:lineRule="auto"/>
        <w:ind w:left="1068" w:right="363" w:hanging="708"/>
        <w:jc w:val="both"/>
      </w:pPr>
      <w:r>
        <w:t xml:space="preserve">Sánchez, S. S. (2023). Gestión comunitaria del agua a partir de procesos sociales, productivos y ambientales. Estudio de caso. Municipio </w:t>
      </w:r>
      <w:r>
        <w:t xml:space="preserve">de Yanacachi (Sud Yungas del departamento de La Paz, Bolivia). </w:t>
      </w:r>
      <w:r>
        <w:rPr>
          <w:i/>
        </w:rPr>
        <w:t>Visión Empresarial</w:t>
      </w:r>
      <w:r>
        <w:t xml:space="preserve">, </w:t>
      </w:r>
      <w:r>
        <w:rPr>
          <w:i/>
        </w:rPr>
        <w:t>2</w:t>
      </w:r>
      <w:r>
        <w:t>(3), 22-29.</w:t>
      </w:r>
    </w:p>
    <w:p w:rsidR="009003C7" w:rsidRDefault="009003C7">
      <w:pPr>
        <w:pStyle w:val="Textoindependiente"/>
        <w:spacing w:line="360" w:lineRule="auto"/>
        <w:jc w:val="both"/>
        <w:sectPr w:rsidR="009003C7">
          <w:pgSz w:w="12240" w:h="15840"/>
          <w:pgMar w:top="1360" w:right="1080" w:bottom="1260" w:left="1080" w:header="0" w:footer="1080" w:gutter="0"/>
          <w:cols w:space="720"/>
        </w:sectPr>
      </w:pPr>
    </w:p>
    <w:p w:rsidR="009003C7" w:rsidRDefault="004D355F">
      <w:pPr>
        <w:pStyle w:val="Textoindependiente"/>
        <w:spacing w:before="79" w:line="360" w:lineRule="auto"/>
        <w:ind w:left="1068" w:right="361" w:hanging="708"/>
        <w:jc w:val="both"/>
      </w:pPr>
      <w:r>
        <w:lastRenderedPageBreak/>
        <w:t>Sánchez Castillo, J. R. (2025). Gestión estratégica de información geográfica en la industria petrolera para la ubicación de campos e instalacione</w:t>
      </w:r>
      <w:r>
        <w:t>s terrestres.</w:t>
      </w:r>
    </w:p>
    <w:p w:rsidR="009003C7" w:rsidRDefault="004D355F">
      <w:pPr>
        <w:pStyle w:val="Textoindependiente"/>
        <w:spacing w:before="240" w:line="360" w:lineRule="auto"/>
        <w:ind w:left="1068" w:right="362" w:hanging="708"/>
        <w:jc w:val="both"/>
      </w:pPr>
      <w:r>
        <w:t>Scardino, M., &amp; Schweitzer, M. (2022). Planificación y producción del espacio en Vaca Muerta:(Re) escalamientos estatales en el período 2012-2020.</w:t>
      </w:r>
    </w:p>
    <w:p w:rsidR="009003C7" w:rsidRDefault="004D355F">
      <w:pPr>
        <w:pStyle w:val="Textoindependiente"/>
        <w:tabs>
          <w:tab w:val="left" w:pos="1970"/>
          <w:tab w:val="left" w:pos="2874"/>
          <w:tab w:val="left" w:pos="3915"/>
          <w:tab w:val="left" w:pos="4894"/>
          <w:tab w:val="left" w:pos="5993"/>
          <w:tab w:val="left" w:pos="6542"/>
          <w:tab w:val="left" w:pos="7160"/>
          <w:tab w:val="left" w:pos="8365"/>
        </w:tabs>
        <w:spacing w:before="240"/>
        <w:ind w:left="360"/>
      </w:pPr>
      <w:r>
        <w:rPr>
          <w:spacing w:val="-2"/>
        </w:rPr>
        <w:t>Schlumberger.</w:t>
      </w:r>
      <w:r>
        <w:tab/>
      </w:r>
      <w:r>
        <w:rPr>
          <w:spacing w:val="-2"/>
        </w:rPr>
        <w:t>(2022).</w:t>
      </w:r>
      <w:r>
        <w:tab/>
      </w:r>
      <w:r>
        <w:rPr>
          <w:spacing w:val="-2"/>
        </w:rPr>
        <w:t>Wireline</w:t>
      </w:r>
      <w:r>
        <w:tab/>
      </w:r>
      <w:r>
        <w:rPr>
          <w:spacing w:val="-2"/>
        </w:rPr>
        <w:t>services</w:t>
      </w:r>
      <w:r>
        <w:tab/>
      </w:r>
      <w:r>
        <w:rPr>
          <w:spacing w:val="-2"/>
        </w:rPr>
        <w:t>overview</w:t>
      </w:r>
      <w:r>
        <w:tab/>
      </w:r>
      <w:r>
        <w:rPr>
          <w:spacing w:val="-5"/>
        </w:rPr>
        <w:t>and</w:t>
      </w:r>
      <w:r>
        <w:tab/>
      </w:r>
      <w:r>
        <w:rPr>
          <w:spacing w:val="-4"/>
        </w:rPr>
        <w:t>well</w:t>
      </w:r>
      <w:r>
        <w:tab/>
      </w:r>
      <w:r>
        <w:rPr>
          <w:spacing w:val="-2"/>
        </w:rPr>
        <w:t>evaluation</w:t>
      </w:r>
      <w:r>
        <w:tab/>
      </w:r>
      <w:r>
        <w:rPr>
          <w:spacing w:val="-2"/>
        </w:rPr>
        <w:t>fundamentals.</w:t>
      </w:r>
    </w:p>
    <w:p w:rsidR="009003C7" w:rsidRDefault="004D355F">
      <w:pPr>
        <w:pStyle w:val="Textoindependiente"/>
        <w:spacing w:before="137"/>
        <w:ind w:left="1068"/>
      </w:pPr>
      <w:r>
        <w:t>Schlumberger</w:t>
      </w:r>
      <w:r>
        <w:rPr>
          <w:spacing w:val="-4"/>
        </w:rPr>
        <w:t xml:space="preserve"> </w:t>
      </w:r>
      <w:r>
        <w:t>Technical</w:t>
      </w:r>
      <w:r>
        <w:rPr>
          <w:spacing w:val="-1"/>
        </w:rPr>
        <w:t xml:space="preserve"> </w:t>
      </w:r>
      <w:r>
        <w:rPr>
          <w:spacing w:val="-2"/>
        </w:rPr>
        <w:t>Papers.</w:t>
      </w:r>
    </w:p>
    <w:p w:rsidR="009003C7" w:rsidRDefault="009003C7">
      <w:pPr>
        <w:pStyle w:val="Textoindependiente"/>
        <w:spacing w:before="103"/>
      </w:pPr>
    </w:p>
    <w:p w:rsidR="009003C7" w:rsidRDefault="004D355F">
      <w:pPr>
        <w:tabs>
          <w:tab w:val="left" w:pos="3312"/>
          <w:tab w:val="left" w:pos="4877"/>
          <w:tab w:val="left" w:pos="6390"/>
          <w:tab w:val="left" w:pos="8701"/>
        </w:tabs>
        <w:spacing w:line="360" w:lineRule="auto"/>
        <w:ind w:left="1068" w:right="357" w:hanging="708"/>
        <w:jc w:val="both"/>
        <w:rPr>
          <w:sz w:val="24"/>
        </w:rPr>
      </w:pPr>
      <w:r>
        <w:rPr>
          <w:sz w:val="24"/>
        </w:rPr>
        <w:t xml:space="preserve">Secretaría de Ambiente y Desarrollo Sostenible de la Nación. (2023). </w:t>
      </w:r>
      <w:r>
        <w:rPr>
          <w:i/>
          <w:sz w:val="24"/>
        </w:rPr>
        <w:t>Informe ambiental anual: Gestión de riesgos, control de incidentes e impactos en actividades hidrocarburíferas</w:t>
      </w:r>
      <w:r>
        <w:rPr>
          <w:sz w:val="24"/>
        </w:rPr>
        <w:t xml:space="preserve">. </w:t>
      </w:r>
      <w:r>
        <w:rPr>
          <w:spacing w:val="-2"/>
          <w:sz w:val="24"/>
        </w:rPr>
        <w:t>Gobierno</w:t>
      </w:r>
      <w:r>
        <w:rPr>
          <w:sz w:val="24"/>
        </w:rPr>
        <w:tab/>
      </w:r>
      <w:r>
        <w:rPr>
          <w:spacing w:val="-6"/>
          <w:sz w:val="24"/>
        </w:rPr>
        <w:t>de</w:t>
      </w:r>
      <w:r>
        <w:rPr>
          <w:sz w:val="24"/>
        </w:rPr>
        <w:tab/>
      </w:r>
      <w:r>
        <w:rPr>
          <w:spacing w:val="-6"/>
          <w:sz w:val="24"/>
        </w:rPr>
        <w:t>la</w:t>
      </w:r>
      <w:r>
        <w:rPr>
          <w:sz w:val="24"/>
        </w:rPr>
        <w:tab/>
      </w:r>
      <w:r>
        <w:rPr>
          <w:spacing w:val="-2"/>
          <w:sz w:val="24"/>
        </w:rPr>
        <w:t>República</w:t>
      </w:r>
      <w:r>
        <w:rPr>
          <w:sz w:val="24"/>
        </w:rPr>
        <w:tab/>
      </w:r>
      <w:r>
        <w:rPr>
          <w:spacing w:val="-2"/>
          <w:sz w:val="24"/>
        </w:rPr>
        <w:t xml:space="preserve">Argentina. </w:t>
      </w:r>
      <w:hyperlink r:id="rId54">
        <w:r>
          <w:rPr>
            <w:color w:val="0000FF"/>
            <w:spacing w:val="-2"/>
            <w:sz w:val="24"/>
            <w:u w:val="single" w:color="0000FF"/>
          </w:rPr>
          <w:t>https://www.argentina.gob.ar/sites/default/files/iea2023-version_final.pdf</w:t>
        </w:r>
      </w:hyperlink>
    </w:p>
    <w:p w:rsidR="009003C7" w:rsidRDefault="004D355F">
      <w:pPr>
        <w:spacing w:before="241" w:line="360" w:lineRule="auto"/>
        <w:ind w:left="1068" w:right="359" w:hanging="708"/>
        <w:jc w:val="both"/>
        <w:rPr>
          <w:sz w:val="24"/>
        </w:rPr>
      </w:pPr>
      <w:r>
        <w:rPr>
          <w:sz w:val="24"/>
        </w:rPr>
        <w:t xml:space="preserve">Secretaría de Energía de la Nación. (2024). </w:t>
      </w:r>
      <w:r>
        <w:rPr>
          <w:i/>
          <w:sz w:val="24"/>
        </w:rPr>
        <w:t>Informe anual de innovación tecnológica y modernización en la industria hidrocarburífera argentina</w:t>
      </w:r>
      <w:r>
        <w:rPr>
          <w:sz w:val="24"/>
        </w:rPr>
        <w:t xml:space="preserve">. Ministerio de Economía de la República Argentina. </w:t>
      </w:r>
      <w:hyperlink r:id="rId55">
        <w:r>
          <w:rPr>
            <w:color w:val="0000FF"/>
            <w:sz w:val="24"/>
            <w:u w:val="single" w:color="0000FF"/>
          </w:rPr>
          <w:t>https://www.argentina.gob.ar/sites/default/files/t22024.pdf</w:t>
        </w:r>
      </w:hyperlink>
    </w:p>
    <w:p w:rsidR="009003C7" w:rsidRDefault="004D355F">
      <w:pPr>
        <w:spacing w:before="239" w:line="362" w:lineRule="auto"/>
        <w:ind w:left="1068" w:hanging="708"/>
        <w:rPr>
          <w:sz w:val="24"/>
        </w:rPr>
      </w:pPr>
      <w:r>
        <w:rPr>
          <w:sz w:val="24"/>
        </w:rPr>
        <w:t>Secretaría</w:t>
      </w:r>
      <w:r>
        <w:rPr>
          <w:spacing w:val="22"/>
          <w:sz w:val="24"/>
        </w:rPr>
        <w:t xml:space="preserve"> </w:t>
      </w:r>
      <w:r>
        <w:rPr>
          <w:sz w:val="24"/>
        </w:rPr>
        <w:t>de</w:t>
      </w:r>
      <w:r>
        <w:rPr>
          <w:spacing w:val="22"/>
          <w:sz w:val="24"/>
        </w:rPr>
        <w:t xml:space="preserve"> </w:t>
      </w:r>
      <w:r>
        <w:rPr>
          <w:sz w:val="24"/>
        </w:rPr>
        <w:t>Energía</w:t>
      </w:r>
      <w:r>
        <w:rPr>
          <w:spacing w:val="22"/>
          <w:sz w:val="24"/>
        </w:rPr>
        <w:t xml:space="preserve"> </w:t>
      </w:r>
      <w:r>
        <w:rPr>
          <w:sz w:val="24"/>
        </w:rPr>
        <w:t>de</w:t>
      </w:r>
      <w:r>
        <w:rPr>
          <w:spacing w:val="24"/>
          <w:sz w:val="24"/>
        </w:rPr>
        <w:t xml:space="preserve"> </w:t>
      </w:r>
      <w:r>
        <w:rPr>
          <w:sz w:val="24"/>
        </w:rPr>
        <w:t>la</w:t>
      </w:r>
      <w:r>
        <w:rPr>
          <w:spacing w:val="22"/>
          <w:sz w:val="24"/>
        </w:rPr>
        <w:t xml:space="preserve"> </w:t>
      </w:r>
      <w:r>
        <w:rPr>
          <w:sz w:val="24"/>
        </w:rPr>
        <w:t>Nación.</w:t>
      </w:r>
      <w:r>
        <w:rPr>
          <w:spacing w:val="23"/>
          <w:sz w:val="24"/>
        </w:rPr>
        <w:t xml:space="preserve"> </w:t>
      </w:r>
      <w:r>
        <w:rPr>
          <w:sz w:val="24"/>
        </w:rPr>
        <w:t>(2024).</w:t>
      </w:r>
      <w:r>
        <w:rPr>
          <w:spacing w:val="25"/>
          <w:sz w:val="24"/>
        </w:rPr>
        <w:t xml:space="preserve"> </w:t>
      </w:r>
      <w:r>
        <w:rPr>
          <w:i/>
          <w:sz w:val="24"/>
        </w:rPr>
        <w:t>Datos</w:t>
      </w:r>
      <w:r>
        <w:rPr>
          <w:i/>
          <w:spacing w:val="23"/>
          <w:sz w:val="24"/>
        </w:rPr>
        <w:t xml:space="preserve"> </w:t>
      </w:r>
      <w:r>
        <w:rPr>
          <w:i/>
          <w:sz w:val="24"/>
        </w:rPr>
        <w:t>de</w:t>
      </w:r>
      <w:r>
        <w:rPr>
          <w:i/>
          <w:spacing w:val="22"/>
          <w:sz w:val="24"/>
        </w:rPr>
        <w:t xml:space="preserve"> </w:t>
      </w:r>
      <w:r>
        <w:rPr>
          <w:i/>
          <w:sz w:val="24"/>
        </w:rPr>
        <w:t>producción</w:t>
      </w:r>
      <w:r>
        <w:rPr>
          <w:i/>
          <w:spacing w:val="23"/>
          <w:sz w:val="24"/>
        </w:rPr>
        <w:t xml:space="preserve"> </w:t>
      </w:r>
      <w:r>
        <w:rPr>
          <w:i/>
          <w:sz w:val="24"/>
        </w:rPr>
        <w:t>de</w:t>
      </w:r>
      <w:r>
        <w:rPr>
          <w:i/>
          <w:spacing w:val="22"/>
          <w:sz w:val="24"/>
        </w:rPr>
        <w:t xml:space="preserve"> </w:t>
      </w:r>
      <w:r>
        <w:rPr>
          <w:i/>
          <w:sz w:val="24"/>
        </w:rPr>
        <w:t>petróleo</w:t>
      </w:r>
      <w:r>
        <w:rPr>
          <w:i/>
          <w:spacing w:val="23"/>
          <w:sz w:val="24"/>
        </w:rPr>
        <w:t xml:space="preserve"> </w:t>
      </w:r>
      <w:r>
        <w:rPr>
          <w:i/>
          <w:sz w:val="24"/>
        </w:rPr>
        <w:t>y</w:t>
      </w:r>
      <w:r>
        <w:rPr>
          <w:i/>
          <w:spacing w:val="22"/>
          <w:sz w:val="24"/>
        </w:rPr>
        <w:t xml:space="preserve"> </w:t>
      </w:r>
      <w:r>
        <w:rPr>
          <w:i/>
          <w:sz w:val="24"/>
        </w:rPr>
        <w:t>gas</w:t>
      </w:r>
      <w:r>
        <w:rPr>
          <w:i/>
          <w:spacing w:val="23"/>
          <w:sz w:val="24"/>
        </w:rPr>
        <w:t xml:space="preserve"> </w:t>
      </w:r>
      <w:r>
        <w:rPr>
          <w:i/>
          <w:sz w:val="24"/>
        </w:rPr>
        <w:t>natural</w:t>
      </w:r>
      <w:r>
        <w:rPr>
          <w:i/>
          <w:spacing w:val="23"/>
          <w:sz w:val="24"/>
        </w:rPr>
        <w:t xml:space="preserve"> </w:t>
      </w:r>
      <w:r>
        <w:rPr>
          <w:i/>
          <w:sz w:val="24"/>
        </w:rPr>
        <w:t>en Argentina</w:t>
      </w:r>
      <w:r>
        <w:rPr>
          <w:sz w:val="24"/>
        </w:rPr>
        <w:t xml:space="preserve">. Ministerio de Economía. </w:t>
      </w:r>
      <w:hyperlink r:id="rId56">
        <w:r>
          <w:rPr>
            <w:color w:val="0000FF"/>
            <w:sz w:val="24"/>
            <w:u w:val="single" w:color="0000FF"/>
          </w:rPr>
          <w:t>htt</w:t>
        </w:r>
        <w:r>
          <w:rPr>
            <w:color w:val="0000FF"/>
            <w:sz w:val="24"/>
            <w:u w:val="single" w:color="0000FF"/>
          </w:rPr>
          <w:t>ps://www.argentina.gob.ar/economia/energia</w:t>
        </w:r>
      </w:hyperlink>
    </w:p>
    <w:p w:rsidR="009003C7" w:rsidRDefault="004D355F">
      <w:pPr>
        <w:tabs>
          <w:tab w:val="left" w:pos="2102"/>
          <w:tab w:val="left" w:pos="2416"/>
          <w:tab w:val="left" w:pos="2958"/>
          <w:tab w:val="left" w:pos="3936"/>
          <w:tab w:val="left" w:pos="5145"/>
          <w:tab w:val="left" w:pos="5580"/>
          <w:tab w:val="left" w:pos="6760"/>
          <w:tab w:val="left" w:pos="7194"/>
          <w:tab w:val="left" w:pos="7576"/>
          <w:tab w:val="left" w:pos="8756"/>
        </w:tabs>
        <w:spacing w:before="235" w:line="360" w:lineRule="auto"/>
        <w:ind w:left="1068" w:right="356" w:hanging="708"/>
        <w:rPr>
          <w:sz w:val="24"/>
        </w:rPr>
      </w:pPr>
      <w:r>
        <w:rPr>
          <w:sz w:val="24"/>
        </w:rPr>
        <w:t>Secretaría</w:t>
      </w:r>
      <w:r>
        <w:rPr>
          <w:spacing w:val="-5"/>
          <w:sz w:val="24"/>
        </w:rPr>
        <w:t xml:space="preserve"> </w:t>
      </w:r>
      <w:r>
        <w:rPr>
          <w:sz w:val="24"/>
        </w:rPr>
        <w:t>de</w:t>
      </w:r>
      <w:r>
        <w:rPr>
          <w:spacing w:val="-4"/>
          <w:sz w:val="24"/>
        </w:rPr>
        <w:t xml:space="preserve"> </w:t>
      </w:r>
      <w:r>
        <w:rPr>
          <w:sz w:val="24"/>
        </w:rPr>
        <w:t>Energía</w:t>
      </w:r>
      <w:r>
        <w:rPr>
          <w:spacing w:val="-5"/>
          <w:sz w:val="24"/>
        </w:rPr>
        <w:t xml:space="preserve"> </w:t>
      </w:r>
      <w:r>
        <w:rPr>
          <w:sz w:val="24"/>
        </w:rPr>
        <w:t>de</w:t>
      </w:r>
      <w:r>
        <w:rPr>
          <w:spacing w:val="-2"/>
          <w:sz w:val="24"/>
        </w:rPr>
        <w:t xml:space="preserve"> </w:t>
      </w:r>
      <w:r>
        <w:rPr>
          <w:sz w:val="24"/>
        </w:rPr>
        <w:t>la</w:t>
      </w:r>
      <w:r>
        <w:rPr>
          <w:spacing w:val="-3"/>
          <w:sz w:val="24"/>
        </w:rPr>
        <w:t xml:space="preserve"> </w:t>
      </w:r>
      <w:r>
        <w:rPr>
          <w:sz w:val="24"/>
        </w:rPr>
        <w:t>Nación.</w:t>
      </w:r>
      <w:r>
        <w:rPr>
          <w:spacing w:val="-3"/>
          <w:sz w:val="24"/>
        </w:rPr>
        <w:t xml:space="preserve"> </w:t>
      </w:r>
      <w:r>
        <w:rPr>
          <w:sz w:val="24"/>
        </w:rPr>
        <w:t>(2024).</w:t>
      </w:r>
      <w:r>
        <w:rPr>
          <w:spacing w:val="-1"/>
          <w:sz w:val="24"/>
        </w:rPr>
        <w:t xml:space="preserve"> </w:t>
      </w:r>
      <w:r>
        <w:rPr>
          <w:i/>
          <w:sz w:val="24"/>
        </w:rPr>
        <w:t>Informe</w:t>
      </w:r>
      <w:r>
        <w:rPr>
          <w:i/>
          <w:spacing w:val="-5"/>
          <w:sz w:val="24"/>
        </w:rPr>
        <w:t xml:space="preserve"> </w:t>
      </w:r>
      <w:r>
        <w:rPr>
          <w:i/>
          <w:sz w:val="24"/>
        </w:rPr>
        <w:t>anual</w:t>
      </w:r>
      <w:r>
        <w:rPr>
          <w:i/>
          <w:spacing w:val="-3"/>
          <w:sz w:val="24"/>
        </w:rPr>
        <w:t xml:space="preserve"> </w:t>
      </w:r>
      <w:r>
        <w:rPr>
          <w:i/>
          <w:sz w:val="24"/>
        </w:rPr>
        <w:t>de</w:t>
      </w:r>
      <w:r>
        <w:rPr>
          <w:i/>
          <w:spacing w:val="-3"/>
          <w:sz w:val="24"/>
        </w:rPr>
        <w:t xml:space="preserve"> </w:t>
      </w:r>
      <w:r>
        <w:rPr>
          <w:i/>
          <w:sz w:val="24"/>
        </w:rPr>
        <w:t>producción</w:t>
      </w:r>
      <w:r>
        <w:rPr>
          <w:i/>
          <w:spacing w:val="-2"/>
          <w:sz w:val="24"/>
        </w:rPr>
        <w:t xml:space="preserve"> </w:t>
      </w:r>
      <w:r>
        <w:rPr>
          <w:i/>
          <w:sz w:val="24"/>
        </w:rPr>
        <w:t>de</w:t>
      </w:r>
      <w:r>
        <w:rPr>
          <w:i/>
          <w:spacing w:val="-4"/>
          <w:sz w:val="24"/>
        </w:rPr>
        <w:t xml:space="preserve"> </w:t>
      </w:r>
      <w:r>
        <w:rPr>
          <w:i/>
          <w:sz w:val="24"/>
        </w:rPr>
        <w:t>hidrocarburos</w:t>
      </w:r>
      <w:r>
        <w:rPr>
          <w:i/>
          <w:spacing w:val="-3"/>
          <w:sz w:val="24"/>
        </w:rPr>
        <w:t xml:space="preserve"> </w:t>
      </w:r>
      <w:r>
        <w:rPr>
          <w:i/>
          <w:sz w:val="24"/>
        </w:rPr>
        <w:t xml:space="preserve">2024: </w:t>
      </w:r>
      <w:r>
        <w:rPr>
          <w:i/>
          <w:spacing w:val="-2"/>
          <w:sz w:val="24"/>
        </w:rPr>
        <w:t>Petróleo</w:t>
      </w:r>
      <w:r>
        <w:rPr>
          <w:i/>
          <w:sz w:val="24"/>
        </w:rPr>
        <w:tab/>
      </w:r>
      <w:r>
        <w:rPr>
          <w:i/>
          <w:spacing w:val="-10"/>
          <w:sz w:val="24"/>
        </w:rPr>
        <w:t>y</w:t>
      </w:r>
      <w:r>
        <w:rPr>
          <w:i/>
          <w:sz w:val="24"/>
        </w:rPr>
        <w:tab/>
      </w:r>
      <w:r>
        <w:rPr>
          <w:i/>
          <w:spacing w:val="-4"/>
          <w:sz w:val="24"/>
        </w:rPr>
        <w:t>gas</w:t>
      </w:r>
      <w:r>
        <w:rPr>
          <w:i/>
          <w:sz w:val="24"/>
        </w:rPr>
        <w:tab/>
      </w:r>
      <w:r>
        <w:rPr>
          <w:i/>
          <w:spacing w:val="-2"/>
          <w:sz w:val="24"/>
        </w:rPr>
        <w:t>natural</w:t>
      </w:r>
      <w:r>
        <w:rPr>
          <w:spacing w:val="-2"/>
          <w:sz w:val="24"/>
        </w:rPr>
        <w:t>.</w:t>
      </w:r>
      <w:r>
        <w:rPr>
          <w:sz w:val="24"/>
        </w:rPr>
        <w:tab/>
      </w:r>
      <w:r>
        <w:rPr>
          <w:spacing w:val="-2"/>
          <w:sz w:val="24"/>
        </w:rPr>
        <w:t>Ministerio</w:t>
      </w:r>
      <w:r>
        <w:rPr>
          <w:sz w:val="24"/>
        </w:rPr>
        <w:tab/>
      </w:r>
      <w:r>
        <w:rPr>
          <w:spacing w:val="-6"/>
          <w:sz w:val="24"/>
        </w:rPr>
        <w:t>de</w:t>
      </w:r>
      <w:r>
        <w:rPr>
          <w:sz w:val="24"/>
        </w:rPr>
        <w:tab/>
      </w:r>
      <w:r>
        <w:rPr>
          <w:spacing w:val="-2"/>
          <w:sz w:val="24"/>
        </w:rPr>
        <w:t>Economía</w:t>
      </w:r>
      <w:r>
        <w:rPr>
          <w:sz w:val="24"/>
        </w:rPr>
        <w:tab/>
      </w:r>
      <w:r>
        <w:rPr>
          <w:spacing w:val="-6"/>
          <w:sz w:val="24"/>
        </w:rPr>
        <w:t>de</w:t>
      </w:r>
      <w:r>
        <w:rPr>
          <w:sz w:val="24"/>
        </w:rPr>
        <w:tab/>
      </w:r>
      <w:r>
        <w:rPr>
          <w:spacing w:val="-6"/>
          <w:sz w:val="24"/>
        </w:rPr>
        <w:t>la</w:t>
      </w:r>
      <w:r>
        <w:rPr>
          <w:sz w:val="24"/>
        </w:rPr>
        <w:tab/>
      </w:r>
      <w:r>
        <w:rPr>
          <w:spacing w:val="-2"/>
          <w:sz w:val="24"/>
        </w:rPr>
        <w:t>República</w:t>
      </w:r>
      <w:r>
        <w:rPr>
          <w:sz w:val="24"/>
        </w:rPr>
        <w:tab/>
      </w:r>
      <w:r>
        <w:rPr>
          <w:spacing w:val="-2"/>
          <w:sz w:val="24"/>
        </w:rPr>
        <w:t xml:space="preserve">Argentina </w:t>
      </w:r>
      <w:hyperlink r:id="rId57">
        <w:r>
          <w:rPr>
            <w:color w:val="0000FF"/>
            <w:sz w:val="24"/>
            <w:u w:val="single" w:color="0000FF"/>
          </w:rPr>
          <w:t>https://www.argentina.gob.ar/economia/energia/hidrocarburos/produccion-de-petroleo-y-</w:t>
        </w:r>
      </w:hyperlink>
      <w:hyperlink r:id="rId58">
        <w:r>
          <w:rPr>
            <w:color w:val="0000FF"/>
            <w:spacing w:val="-4"/>
            <w:sz w:val="24"/>
            <w:u w:val="single" w:color="0000FF"/>
          </w:rPr>
          <w:t>gas</w:t>
        </w:r>
      </w:hyperlink>
    </w:p>
    <w:p w:rsidR="009003C7" w:rsidRDefault="004D355F">
      <w:pPr>
        <w:pStyle w:val="Textoindependiente"/>
        <w:tabs>
          <w:tab w:val="left" w:pos="3377"/>
          <w:tab w:val="left" w:pos="4939"/>
          <w:tab w:val="left" w:pos="6449"/>
          <w:tab w:val="left" w:pos="8758"/>
        </w:tabs>
        <w:spacing w:before="240" w:line="360" w:lineRule="auto"/>
        <w:ind w:left="1068" w:right="355" w:hanging="708"/>
      </w:pPr>
      <w:r>
        <w:t>Secretaría</w:t>
      </w:r>
      <w:r>
        <w:rPr>
          <w:spacing w:val="31"/>
        </w:rPr>
        <w:t xml:space="preserve"> </w:t>
      </w:r>
      <w:r>
        <w:t>de</w:t>
      </w:r>
      <w:r>
        <w:rPr>
          <w:spacing w:val="31"/>
        </w:rPr>
        <w:t xml:space="preserve"> </w:t>
      </w:r>
      <w:r>
        <w:t>Energía</w:t>
      </w:r>
      <w:r>
        <w:rPr>
          <w:spacing w:val="31"/>
        </w:rPr>
        <w:t xml:space="preserve"> </w:t>
      </w:r>
      <w:r>
        <w:t>de</w:t>
      </w:r>
      <w:r>
        <w:rPr>
          <w:spacing w:val="34"/>
        </w:rPr>
        <w:t xml:space="preserve"> </w:t>
      </w:r>
      <w:r>
        <w:t>la</w:t>
      </w:r>
      <w:r>
        <w:rPr>
          <w:spacing w:val="32"/>
        </w:rPr>
        <w:t xml:space="preserve"> </w:t>
      </w:r>
      <w:r>
        <w:t>Nación</w:t>
      </w:r>
      <w:r>
        <w:rPr>
          <w:spacing w:val="33"/>
        </w:rPr>
        <w:t xml:space="preserve"> </w:t>
      </w:r>
      <w:r>
        <w:t>(2023).</w:t>
      </w:r>
      <w:r>
        <w:rPr>
          <w:spacing w:val="34"/>
        </w:rPr>
        <w:t xml:space="preserve"> </w:t>
      </w:r>
      <w:r>
        <w:rPr>
          <w:i/>
        </w:rPr>
        <w:t>Balance</w:t>
      </w:r>
      <w:r>
        <w:rPr>
          <w:i/>
          <w:spacing w:val="31"/>
        </w:rPr>
        <w:t xml:space="preserve"> </w:t>
      </w:r>
      <w:r>
        <w:rPr>
          <w:i/>
        </w:rPr>
        <w:t>Energético</w:t>
      </w:r>
      <w:r>
        <w:rPr>
          <w:i/>
          <w:spacing w:val="32"/>
        </w:rPr>
        <w:t xml:space="preserve"> </w:t>
      </w:r>
      <w:r>
        <w:rPr>
          <w:i/>
        </w:rPr>
        <w:t>Nacional</w:t>
      </w:r>
      <w:r>
        <w:rPr>
          <w:i/>
          <w:spacing w:val="33"/>
        </w:rPr>
        <w:t xml:space="preserve"> </w:t>
      </w:r>
      <w:r>
        <w:rPr>
          <w:i/>
        </w:rPr>
        <w:t>2022</w:t>
      </w:r>
      <w:r>
        <w:t>.</w:t>
      </w:r>
      <w:r>
        <w:rPr>
          <w:spacing w:val="32"/>
        </w:rPr>
        <w:t xml:space="preserve"> </w:t>
      </w:r>
      <w:r>
        <w:t>Ministerio</w:t>
      </w:r>
      <w:r>
        <w:rPr>
          <w:spacing w:val="33"/>
        </w:rPr>
        <w:t xml:space="preserve"> </w:t>
      </w:r>
      <w:r>
        <w:t xml:space="preserve">de </w:t>
      </w:r>
      <w:r>
        <w:rPr>
          <w:spacing w:val="-2"/>
        </w:rPr>
        <w:t>Economía</w:t>
      </w:r>
      <w:r>
        <w:tab/>
      </w:r>
      <w:r>
        <w:rPr>
          <w:spacing w:val="-6"/>
        </w:rPr>
        <w:t>de</w:t>
      </w:r>
      <w:r>
        <w:tab/>
      </w:r>
      <w:r>
        <w:rPr>
          <w:spacing w:val="-6"/>
        </w:rPr>
        <w:t>la</w:t>
      </w:r>
      <w:r>
        <w:tab/>
      </w:r>
      <w:r>
        <w:rPr>
          <w:spacing w:val="-2"/>
        </w:rPr>
        <w:t>República</w:t>
      </w:r>
      <w:r>
        <w:tab/>
      </w:r>
      <w:r>
        <w:rPr>
          <w:spacing w:val="-2"/>
        </w:rPr>
        <w:t xml:space="preserve">Argentina </w:t>
      </w:r>
      <w:hyperlink r:id="rId59">
        <w:r>
          <w:rPr>
            <w:color w:val="0000FF"/>
            <w:u w:val="single" w:color="0000FF"/>
          </w:rPr>
          <w:t>https://www.argentina.gob.ar/econom%C3%ADa/energ%C3%ADa/planeamiento-</w:t>
        </w:r>
      </w:hyperlink>
      <w:hyperlink r:id="rId60">
        <w:r>
          <w:rPr>
            <w:color w:val="0000FF"/>
            <w:spacing w:val="-2"/>
            <w:u w:val="single" w:color="0000FF"/>
          </w:rPr>
          <w:t>energetico/balances-energeticos</w:t>
        </w:r>
      </w:hyperlink>
    </w:p>
    <w:p w:rsidR="009003C7" w:rsidRDefault="004D355F">
      <w:pPr>
        <w:spacing w:before="241" w:line="360" w:lineRule="auto"/>
        <w:ind w:left="1068" w:right="355" w:hanging="708"/>
        <w:jc w:val="both"/>
        <w:rPr>
          <w:sz w:val="24"/>
        </w:rPr>
      </w:pPr>
      <w:r>
        <w:rPr>
          <w:sz w:val="24"/>
        </w:rPr>
        <w:t xml:space="preserve">Secretaría de Energía de la Nación. (2021). </w:t>
      </w:r>
      <w:r>
        <w:rPr>
          <w:i/>
          <w:sz w:val="24"/>
        </w:rPr>
        <w:t>Programas de estímulo a la producción de hidrocarburos: Plan Gas.Ar, PEPI y Régimen de Promoción de Inversiones Hidrocarburíferas</w:t>
      </w:r>
      <w:r>
        <w:rPr>
          <w:sz w:val="24"/>
        </w:rPr>
        <w:t xml:space="preserve">. Ministerio de Economía de la República Argentina. </w:t>
      </w:r>
      <w:hyperlink r:id="rId61">
        <w:r>
          <w:rPr>
            <w:color w:val="0000FF"/>
            <w:spacing w:val="-2"/>
            <w:sz w:val="24"/>
            <w:u w:val="single" w:color="0000FF"/>
          </w:rPr>
          <w:t>https://www.argentina.gob.ar/economia/energia/hidrocarburos/plan-gasar</w:t>
        </w:r>
      </w:hyperlink>
    </w:p>
    <w:p w:rsidR="009003C7" w:rsidRDefault="009003C7">
      <w:pPr>
        <w:spacing w:line="360" w:lineRule="auto"/>
        <w:jc w:val="both"/>
        <w:rPr>
          <w:sz w:val="24"/>
        </w:rPr>
        <w:sectPr w:rsidR="009003C7">
          <w:pgSz w:w="12240" w:h="15840"/>
          <w:pgMar w:top="1360" w:right="1080" w:bottom="1260" w:left="1080" w:header="0" w:footer="1080" w:gutter="0"/>
          <w:cols w:space="720"/>
        </w:sectPr>
      </w:pPr>
    </w:p>
    <w:p w:rsidR="009003C7" w:rsidRDefault="004D355F">
      <w:pPr>
        <w:pStyle w:val="Textoindependiente"/>
        <w:spacing w:before="79" w:line="360" w:lineRule="auto"/>
        <w:ind w:left="1068" w:right="364" w:hanging="708"/>
        <w:jc w:val="both"/>
      </w:pPr>
      <w:r>
        <w:lastRenderedPageBreak/>
        <w:t>Serna Velásquez, L. F., &amp; Cár</w:t>
      </w:r>
      <w:r>
        <w:t>dena Carrillo, E. S. (2017). Diseño de un modelo de red de valor para la gestión Integrada del sector petróleo en Colombia.</w:t>
      </w:r>
    </w:p>
    <w:p w:rsidR="009003C7" w:rsidRDefault="004D355F">
      <w:pPr>
        <w:spacing w:before="240" w:line="360" w:lineRule="auto"/>
        <w:ind w:left="1068" w:right="357" w:hanging="708"/>
        <w:jc w:val="both"/>
        <w:rPr>
          <w:sz w:val="24"/>
        </w:rPr>
      </w:pPr>
      <w:r>
        <w:rPr>
          <w:sz w:val="24"/>
        </w:rPr>
        <w:t>Shinzato,</w:t>
      </w:r>
      <w:r>
        <w:rPr>
          <w:spacing w:val="80"/>
          <w:sz w:val="24"/>
        </w:rPr>
        <w:t xml:space="preserve"> </w:t>
      </w:r>
      <w:r>
        <w:rPr>
          <w:sz w:val="24"/>
        </w:rPr>
        <w:t>J.</w:t>
      </w:r>
      <w:r>
        <w:rPr>
          <w:spacing w:val="80"/>
          <w:sz w:val="24"/>
        </w:rPr>
        <w:t xml:space="preserve"> </w:t>
      </w:r>
      <w:r>
        <w:rPr>
          <w:sz w:val="24"/>
        </w:rPr>
        <w:t>(2020).</w:t>
      </w:r>
      <w:r>
        <w:rPr>
          <w:spacing w:val="80"/>
          <w:sz w:val="24"/>
        </w:rPr>
        <w:t xml:space="preserve"> </w:t>
      </w:r>
      <w:r>
        <w:rPr>
          <w:sz w:val="24"/>
        </w:rPr>
        <w:t>Transformación</w:t>
      </w:r>
      <w:r>
        <w:rPr>
          <w:spacing w:val="80"/>
          <w:sz w:val="24"/>
        </w:rPr>
        <w:t xml:space="preserve"> </w:t>
      </w:r>
      <w:r>
        <w:rPr>
          <w:sz w:val="24"/>
        </w:rPr>
        <w:t>digital</w:t>
      </w:r>
      <w:r>
        <w:rPr>
          <w:spacing w:val="80"/>
          <w:sz w:val="24"/>
        </w:rPr>
        <w:t xml:space="preserve"> </w:t>
      </w:r>
      <w:r>
        <w:rPr>
          <w:sz w:val="24"/>
        </w:rPr>
        <w:t>y</w:t>
      </w:r>
      <w:r>
        <w:rPr>
          <w:spacing w:val="80"/>
          <w:sz w:val="24"/>
        </w:rPr>
        <w:t xml:space="preserve"> </w:t>
      </w:r>
      <w:r>
        <w:rPr>
          <w:sz w:val="24"/>
        </w:rPr>
        <w:t>change</w:t>
      </w:r>
      <w:r>
        <w:rPr>
          <w:spacing w:val="80"/>
          <w:sz w:val="24"/>
        </w:rPr>
        <w:t xml:space="preserve"> </w:t>
      </w:r>
      <w:r>
        <w:rPr>
          <w:sz w:val="24"/>
        </w:rPr>
        <w:t>management</w:t>
      </w:r>
      <w:r>
        <w:rPr>
          <w:spacing w:val="80"/>
          <w:sz w:val="24"/>
        </w:rPr>
        <w:t xml:space="preserve"> </w:t>
      </w:r>
      <w:r>
        <w:rPr>
          <w:sz w:val="24"/>
        </w:rPr>
        <w:t>en</w:t>
      </w:r>
      <w:r>
        <w:rPr>
          <w:spacing w:val="80"/>
          <w:sz w:val="24"/>
        </w:rPr>
        <w:t xml:space="preserve"> </w:t>
      </w:r>
      <w:r>
        <w:rPr>
          <w:sz w:val="24"/>
        </w:rPr>
        <w:t>la</w:t>
      </w:r>
      <w:r>
        <w:rPr>
          <w:spacing w:val="80"/>
          <w:sz w:val="24"/>
        </w:rPr>
        <w:t xml:space="preserve"> </w:t>
      </w:r>
      <w:r>
        <w:rPr>
          <w:sz w:val="24"/>
        </w:rPr>
        <w:t>industria petrolera.</w:t>
      </w:r>
      <w:r>
        <w:rPr>
          <w:spacing w:val="-3"/>
          <w:sz w:val="24"/>
        </w:rPr>
        <w:t xml:space="preserve"> </w:t>
      </w:r>
      <w:r>
        <w:rPr>
          <w:i/>
          <w:sz w:val="24"/>
        </w:rPr>
        <w:t>Gestionando</w:t>
      </w:r>
      <w:r>
        <w:rPr>
          <w:i/>
          <w:spacing w:val="-5"/>
          <w:sz w:val="24"/>
        </w:rPr>
        <w:t xml:space="preserve"> </w:t>
      </w:r>
      <w:r>
        <w:rPr>
          <w:i/>
          <w:sz w:val="24"/>
        </w:rPr>
        <w:t>el</w:t>
      </w:r>
      <w:r>
        <w:rPr>
          <w:i/>
          <w:spacing w:val="-5"/>
          <w:sz w:val="24"/>
        </w:rPr>
        <w:t xml:space="preserve"> </w:t>
      </w:r>
      <w:r>
        <w:rPr>
          <w:i/>
          <w:sz w:val="24"/>
        </w:rPr>
        <w:t>Cambio</w:t>
      </w:r>
      <w:r>
        <w:rPr>
          <w:i/>
          <w:spacing w:val="-5"/>
          <w:sz w:val="24"/>
        </w:rPr>
        <w:t xml:space="preserve"> </w:t>
      </w:r>
      <w:r>
        <w:rPr>
          <w:i/>
          <w:sz w:val="24"/>
        </w:rPr>
        <w:t>en</w:t>
      </w:r>
      <w:r>
        <w:rPr>
          <w:i/>
          <w:spacing w:val="-5"/>
          <w:sz w:val="24"/>
        </w:rPr>
        <w:t xml:space="preserve"> </w:t>
      </w:r>
      <w:r>
        <w:rPr>
          <w:i/>
          <w:sz w:val="24"/>
        </w:rPr>
        <w:t>una</w:t>
      </w:r>
      <w:r>
        <w:rPr>
          <w:i/>
          <w:spacing w:val="-5"/>
          <w:sz w:val="24"/>
        </w:rPr>
        <w:t xml:space="preserve"> </w:t>
      </w:r>
      <w:r>
        <w:rPr>
          <w:i/>
          <w:sz w:val="24"/>
        </w:rPr>
        <w:t>Era</w:t>
      </w:r>
      <w:r>
        <w:rPr>
          <w:i/>
          <w:spacing w:val="-7"/>
          <w:sz w:val="24"/>
        </w:rPr>
        <w:t xml:space="preserve"> </w:t>
      </w:r>
      <w:r>
        <w:rPr>
          <w:i/>
          <w:sz w:val="24"/>
        </w:rPr>
        <w:t>de</w:t>
      </w:r>
      <w:r>
        <w:rPr>
          <w:i/>
          <w:spacing w:val="-6"/>
          <w:sz w:val="24"/>
        </w:rPr>
        <w:t xml:space="preserve"> </w:t>
      </w:r>
      <w:r>
        <w:rPr>
          <w:i/>
          <w:sz w:val="24"/>
        </w:rPr>
        <w:t>Transformación</w:t>
      </w:r>
      <w:r>
        <w:rPr>
          <w:i/>
          <w:spacing w:val="-5"/>
          <w:sz w:val="24"/>
        </w:rPr>
        <w:t xml:space="preserve"> </w:t>
      </w:r>
      <w:r>
        <w:rPr>
          <w:i/>
          <w:sz w:val="24"/>
        </w:rPr>
        <w:t>Tecnológica.</w:t>
      </w:r>
      <w:r>
        <w:rPr>
          <w:i/>
          <w:spacing w:val="-5"/>
          <w:sz w:val="24"/>
        </w:rPr>
        <w:t xml:space="preserve"> </w:t>
      </w:r>
      <w:r>
        <w:rPr>
          <w:i/>
          <w:sz w:val="24"/>
        </w:rPr>
        <w:t>Argentina</w:t>
      </w:r>
      <w:r>
        <w:rPr>
          <w:sz w:val="24"/>
        </w:rPr>
        <w:t xml:space="preserve">, </w:t>
      </w:r>
      <w:r>
        <w:rPr>
          <w:spacing w:val="-6"/>
          <w:sz w:val="24"/>
        </w:rPr>
        <w:t>4.</w:t>
      </w:r>
    </w:p>
    <w:p w:rsidR="009003C7" w:rsidRDefault="004D355F">
      <w:pPr>
        <w:spacing w:before="239" w:line="360" w:lineRule="auto"/>
        <w:ind w:left="1068" w:right="353" w:hanging="708"/>
        <w:jc w:val="both"/>
        <w:rPr>
          <w:sz w:val="24"/>
        </w:rPr>
      </w:pPr>
      <w:r>
        <w:rPr>
          <w:sz w:val="24"/>
        </w:rPr>
        <w:t xml:space="preserve">Straits Research. (2025). </w:t>
      </w:r>
      <w:r>
        <w:rPr>
          <w:i/>
          <w:sz w:val="24"/>
        </w:rPr>
        <w:t>Well Logging Tools Market Size, Share &amp; Growth by 2033</w:t>
      </w:r>
      <w:r>
        <w:rPr>
          <w:sz w:val="24"/>
        </w:rPr>
        <w:t xml:space="preserve">. </w:t>
      </w:r>
      <w:hyperlink r:id="rId62">
        <w:r>
          <w:rPr>
            <w:color w:val="0000FF"/>
            <w:spacing w:val="-2"/>
            <w:sz w:val="24"/>
            <w:u w:val="single" w:color="0000FF"/>
          </w:rPr>
          <w:t>https://straitsresearch.com/report/well-logging-tools-market</w:t>
        </w:r>
      </w:hyperlink>
    </w:p>
    <w:p w:rsidR="009003C7" w:rsidRDefault="004D355F">
      <w:pPr>
        <w:pStyle w:val="Textoindependiente"/>
        <w:spacing w:before="241" w:line="360" w:lineRule="auto"/>
        <w:ind w:left="1068" w:right="356" w:hanging="708"/>
        <w:jc w:val="both"/>
      </w:pPr>
      <w:r>
        <w:t>Tabares</w:t>
      </w:r>
      <w:r>
        <w:rPr>
          <w:spacing w:val="-13"/>
        </w:rPr>
        <w:t xml:space="preserve"> </w:t>
      </w:r>
      <w:r>
        <w:t>Gaitán,</w:t>
      </w:r>
      <w:r>
        <w:rPr>
          <w:spacing w:val="-13"/>
        </w:rPr>
        <w:t xml:space="preserve"> </w:t>
      </w:r>
      <w:r>
        <w:t>M.</w:t>
      </w:r>
      <w:r>
        <w:rPr>
          <w:spacing w:val="-13"/>
        </w:rPr>
        <w:t xml:space="preserve"> </w:t>
      </w:r>
      <w:r>
        <w:t>C.</w:t>
      </w:r>
      <w:r>
        <w:rPr>
          <w:spacing w:val="-13"/>
        </w:rPr>
        <w:t xml:space="preserve"> </w:t>
      </w:r>
      <w:r>
        <w:t>(2025).</w:t>
      </w:r>
      <w:r>
        <w:rPr>
          <w:spacing w:val="-14"/>
        </w:rPr>
        <w:t xml:space="preserve"> </w:t>
      </w:r>
      <w:r>
        <w:t>Optimización</w:t>
      </w:r>
      <w:r>
        <w:rPr>
          <w:spacing w:val="-13"/>
        </w:rPr>
        <w:t xml:space="preserve"> </w:t>
      </w:r>
      <w:r>
        <w:t>del</w:t>
      </w:r>
      <w:r>
        <w:rPr>
          <w:spacing w:val="-13"/>
        </w:rPr>
        <w:t xml:space="preserve"> </w:t>
      </w:r>
      <w:r>
        <w:t>modelo</w:t>
      </w:r>
      <w:r>
        <w:rPr>
          <w:spacing w:val="-13"/>
        </w:rPr>
        <w:t xml:space="preserve"> </w:t>
      </w:r>
      <w:r>
        <w:t>de</w:t>
      </w:r>
      <w:r>
        <w:rPr>
          <w:spacing w:val="-14"/>
        </w:rPr>
        <w:t xml:space="preserve"> </w:t>
      </w:r>
      <w:r>
        <w:t>negocio</w:t>
      </w:r>
      <w:r>
        <w:rPr>
          <w:spacing w:val="-13"/>
        </w:rPr>
        <w:t xml:space="preserve"> </w:t>
      </w:r>
      <w:r>
        <w:t>B2B</w:t>
      </w:r>
      <w:r>
        <w:rPr>
          <w:spacing w:val="-13"/>
        </w:rPr>
        <w:t xml:space="preserve"> </w:t>
      </w:r>
      <w:r>
        <w:t>y</w:t>
      </w:r>
      <w:r>
        <w:rPr>
          <w:spacing w:val="-13"/>
        </w:rPr>
        <w:t xml:space="preserve"> </w:t>
      </w:r>
      <w:r>
        <w:t>exploración</w:t>
      </w:r>
      <w:r>
        <w:rPr>
          <w:spacing w:val="-13"/>
        </w:rPr>
        <w:t xml:space="preserve"> </w:t>
      </w:r>
      <w:r>
        <w:t>del</w:t>
      </w:r>
      <w:r>
        <w:rPr>
          <w:spacing w:val="-13"/>
        </w:rPr>
        <w:t xml:space="preserve"> </w:t>
      </w:r>
      <w:r>
        <w:t>modelo B2C para Santos Tabares SAS: un enfoque estratégico en la industria textil.</w:t>
      </w:r>
    </w:p>
    <w:p w:rsidR="009003C7" w:rsidRDefault="004D355F">
      <w:pPr>
        <w:spacing w:before="240" w:line="360" w:lineRule="auto"/>
        <w:ind w:left="1068" w:right="360" w:hanging="708"/>
        <w:jc w:val="both"/>
        <w:rPr>
          <w:sz w:val="24"/>
        </w:rPr>
      </w:pPr>
      <w:r>
        <w:rPr>
          <w:sz w:val="24"/>
        </w:rPr>
        <w:t>Ulrich, E. (2016). Entend</w:t>
      </w:r>
      <w:r>
        <w:rPr>
          <w:sz w:val="24"/>
        </w:rPr>
        <w:t xml:space="preserve">iendo las inversiones según criterios ESG. </w:t>
      </w:r>
      <w:r>
        <w:rPr>
          <w:i/>
          <w:sz w:val="24"/>
        </w:rPr>
        <w:t>Revista educación, sostenibilidad</w:t>
      </w:r>
      <w:r>
        <w:rPr>
          <w:sz w:val="24"/>
        </w:rPr>
        <w:t xml:space="preserve">, </w:t>
      </w:r>
      <w:r>
        <w:rPr>
          <w:i/>
          <w:sz w:val="24"/>
        </w:rPr>
        <w:t>101</w:t>
      </w:r>
      <w:r>
        <w:rPr>
          <w:sz w:val="24"/>
        </w:rPr>
        <w:t>, 1-13.</w:t>
      </w:r>
    </w:p>
    <w:p w:rsidR="009003C7" w:rsidRDefault="004D355F">
      <w:pPr>
        <w:spacing w:before="240" w:line="360" w:lineRule="auto"/>
        <w:ind w:left="1068" w:right="355" w:hanging="708"/>
        <w:jc w:val="both"/>
        <w:rPr>
          <w:sz w:val="24"/>
        </w:rPr>
      </w:pPr>
      <w:r>
        <w:rPr>
          <w:sz w:val="24"/>
        </w:rPr>
        <w:t>Valderrama,</w:t>
      </w:r>
      <w:r>
        <w:rPr>
          <w:spacing w:val="-1"/>
          <w:sz w:val="24"/>
        </w:rPr>
        <w:t xml:space="preserve"> </w:t>
      </w:r>
      <w:r>
        <w:rPr>
          <w:sz w:val="24"/>
        </w:rPr>
        <w:t>A.</w:t>
      </w:r>
      <w:r>
        <w:rPr>
          <w:spacing w:val="-2"/>
          <w:sz w:val="24"/>
        </w:rPr>
        <w:t xml:space="preserve"> </w:t>
      </w:r>
      <w:r>
        <w:rPr>
          <w:sz w:val="24"/>
        </w:rPr>
        <w:t>C. G.,</w:t>
      </w:r>
      <w:r>
        <w:rPr>
          <w:spacing w:val="-2"/>
          <w:sz w:val="24"/>
        </w:rPr>
        <w:t xml:space="preserve"> </w:t>
      </w:r>
      <w:r>
        <w:rPr>
          <w:sz w:val="24"/>
        </w:rPr>
        <w:t>Cortés,</w:t>
      </w:r>
      <w:r>
        <w:rPr>
          <w:spacing w:val="-2"/>
          <w:sz w:val="24"/>
        </w:rPr>
        <w:t xml:space="preserve"> </w:t>
      </w:r>
      <w:r>
        <w:rPr>
          <w:sz w:val="24"/>
        </w:rPr>
        <w:t>C.</w:t>
      </w:r>
      <w:r>
        <w:rPr>
          <w:spacing w:val="-2"/>
          <w:sz w:val="24"/>
        </w:rPr>
        <w:t xml:space="preserve"> </w:t>
      </w:r>
      <w:r>
        <w:rPr>
          <w:sz w:val="24"/>
        </w:rPr>
        <w:t>M. F., Martínez, J.</w:t>
      </w:r>
      <w:r>
        <w:rPr>
          <w:spacing w:val="-2"/>
          <w:sz w:val="24"/>
        </w:rPr>
        <w:t xml:space="preserve"> </w:t>
      </w:r>
      <w:r>
        <w:rPr>
          <w:sz w:val="24"/>
        </w:rPr>
        <w:t>S.</w:t>
      </w:r>
      <w:r>
        <w:rPr>
          <w:spacing w:val="-2"/>
          <w:sz w:val="24"/>
        </w:rPr>
        <w:t xml:space="preserve"> </w:t>
      </w:r>
      <w:r>
        <w:rPr>
          <w:sz w:val="24"/>
        </w:rPr>
        <w:t>P.,</w:t>
      </w:r>
      <w:r>
        <w:rPr>
          <w:spacing w:val="-2"/>
          <w:sz w:val="24"/>
        </w:rPr>
        <w:t xml:space="preserve"> </w:t>
      </w:r>
      <w:r>
        <w:rPr>
          <w:sz w:val="24"/>
        </w:rPr>
        <w:t>&amp;</w:t>
      </w:r>
      <w:r>
        <w:rPr>
          <w:spacing w:val="-2"/>
          <w:sz w:val="24"/>
        </w:rPr>
        <w:t xml:space="preserve"> </w:t>
      </w:r>
      <w:r>
        <w:rPr>
          <w:sz w:val="24"/>
        </w:rPr>
        <w:t>Sarria,</w:t>
      </w:r>
      <w:r>
        <w:rPr>
          <w:spacing w:val="-1"/>
          <w:sz w:val="24"/>
        </w:rPr>
        <w:t xml:space="preserve"> </w:t>
      </w:r>
      <w:r>
        <w:rPr>
          <w:sz w:val="24"/>
        </w:rPr>
        <w:t>J.</w:t>
      </w:r>
      <w:r>
        <w:rPr>
          <w:spacing w:val="-2"/>
          <w:sz w:val="24"/>
        </w:rPr>
        <w:t xml:space="preserve"> </w:t>
      </w:r>
      <w:r>
        <w:rPr>
          <w:sz w:val="24"/>
        </w:rPr>
        <w:t>M. N.</w:t>
      </w:r>
      <w:r>
        <w:rPr>
          <w:spacing w:val="-2"/>
          <w:sz w:val="24"/>
        </w:rPr>
        <w:t xml:space="preserve"> </w:t>
      </w:r>
      <w:r>
        <w:rPr>
          <w:sz w:val="24"/>
        </w:rPr>
        <w:t xml:space="preserve">(2017). </w:t>
      </w:r>
      <w:r>
        <w:rPr>
          <w:i/>
          <w:sz w:val="24"/>
        </w:rPr>
        <w:t>Creación</w:t>
      </w:r>
      <w:r>
        <w:rPr>
          <w:i/>
          <w:spacing w:val="-2"/>
          <w:sz w:val="24"/>
        </w:rPr>
        <w:t xml:space="preserve"> </w:t>
      </w:r>
      <w:r>
        <w:rPr>
          <w:i/>
          <w:sz w:val="24"/>
        </w:rPr>
        <w:t xml:space="preserve">de valor compartido en el Sector Petrolero en Colombia </w:t>
      </w:r>
      <w:r>
        <w:rPr>
          <w:sz w:val="24"/>
        </w:rPr>
        <w:t>(Master'</w:t>
      </w:r>
      <w:r>
        <w:rPr>
          <w:sz w:val="24"/>
        </w:rPr>
        <w:t>s thesis, Pontificia Universidad Catolica del Peru (Peru)).</w:t>
      </w:r>
    </w:p>
    <w:p w:rsidR="009003C7" w:rsidRDefault="004D355F">
      <w:pPr>
        <w:pStyle w:val="Textoindependiente"/>
        <w:spacing w:before="242" w:line="360" w:lineRule="auto"/>
        <w:ind w:left="1068" w:right="360" w:hanging="708"/>
        <w:jc w:val="both"/>
      </w:pPr>
      <w:r>
        <w:t>Varlmov,</w:t>
      </w:r>
      <w:r>
        <w:rPr>
          <w:spacing w:val="-3"/>
        </w:rPr>
        <w:t xml:space="preserve"> </w:t>
      </w:r>
      <w:r>
        <w:t>A.</w:t>
      </w:r>
      <w:r>
        <w:rPr>
          <w:spacing w:val="-2"/>
        </w:rPr>
        <w:t xml:space="preserve"> </w:t>
      </w:r>
      <w:r>
        <w:t>I.,</w:t>
      </w:r>
      <w:r>
        <w:rPr>
          <w:spacing w:val="-1"/>
        </w:rPr>
        <w:t xml:space="preserve"> </w:t>
      </w:r>
      <w:r>
        <w:t>Gogonenkov,</w:t>
      </w:r>
      <w:r>
        <w:rPr>
          <w:spacing w:val="-3"/>
        </w:rPr>
        <w:t xml:space="preserve"> </w:t>
      </w:r>
      <w:r>
        <w:t>G.</w:t>
      </w:r>
      <w:r>
        <w:rPr>
          <w:spacing w:val="-3"/>
        </w:rPr>
        <w:t xml:space="preserve"> </w:t>
      </w:r>
      <w:r>
        <w:t>N.,</w:t>
      </w:r>
      <w:r>
        <w:rPr>
          <w:spacing w:val="-3"/>
        </w:rPr>
        <w:t xml:space="preserve"> </w:t>
      </w:r>
      <w:r>
        <w:t>Melnikov,</w:t>
      </w:r>
      <w:r>
        <w:rPr>
          <w:spacing w:val="-3"/>
        </w:rPr>
        <w:t xml:space="preserve"> </w:t>
      </w:r>
      <w:r>
        <w:t>P.</w:t>
      </w:r>
      <w:r>
        <w:rPr>
          <w:spacing w:val="-1"/>
        </w:rPr>
        <w:t xml:space="preserve"> </w:t>
      </w:r>
      <w:r>
        <w:t>N.,</w:t>
      </w:r>
      <w:r>
        <w:rPr>
          <w:spacing w:val="-3"/>
        </w:rPr>
        <w:t xml:space="preserve"> </w:t>
      </w:r>
      <w:r>
        <w:t>&amp;</w:t>
      </w:r>
      <w:r>
        <w:rPr>
          <w:spacing w:val="-3"/>
        </w:rPr>
        <w:t xml:space="preserve"> </w:t>
      </w:r>
      <w:r>
        <w:t>Cheremisinа,</w:t>
      </w:r>
      <w:r>
        <w:rPr>
          <w:spacing w:val="-3"/>
        </w:rPr>
        <w:t xml:space="preserve"> </w:t>
      </w:r>
      <w:r>
        <w:t>E.</w:t>
      </w:r>
      <w:r>
        <w:rPr>
          <w:spacing w:val="-2"/>
        </w:rPr>
        <w:t xml:space="preserve"> </w:t>
      </w:r>
      <w:r>
        <w:t>N.</w:t>
      </w:r>
      <w:r>
        <w:rPr>
          <w:spacing w:val="-2"/>
        </w:rPr>
        <w:t xml:space="preserve"> </w:t>
      </w:r>
      <w:r>
        <w:t>(2021)</w:t>
      </w:r>
      <w:r>
        <w:rPr>
          <w:spacing w:val="-3"/>
        </w:rPr>
        <w:t xml:space="preserve"> </w:t>
      </w:r>
      <w:r>
        <w:t>Russian</w:t>
      </w:r>
      <w:r>
        <w:rPr>
          <w:spacing w:val="-3"/>
        </w:rPr>
        <w:t xml:space="preserve"> </w:t>
      </w:r>
      <w:r>
        <w:t>oil</w:t>
      </w:r>
      <w:r>
        <w:rPr>
          <w:spacing w:val="-3"/>
        </w:rPr>
        <w:t xml:space="preserve"> </w:t>
      </w:r>
      <w:r>
        <w:t>&amp; gas geology| Геология нефти и газа.</w:t>
      </w:r>
    </w:p>
    <w:p w:rsidR="009003C7" w:rsidRDefault="004D355F">
      <w:pPr>
        <w:spacing w:before="240" w:line="360" w:lineRule="auto"/>
        <w:ind w:left="1068" w:right="358" w:hanging="708"/>
        <w:jc w:val="both"/>
        <w:rPr>
          <w:sz w:val="24"/>
        </w:rPr>
      </w:pPr>
      <w:r>
        <w:rPr>
          <w:sz w:val="24"/>
        </w:rPr>
        <w:t>Vega</w:t>
      </w:r>
      <w:r>
        <w:rPr>
          <w:spacing w:val="-7"/>
          <w:sz w:val="24"/>
        </w:rPr>
        <w:t xml:space="preserve"> </w:t>
      </w:r>
      <w:r>
        <w:rPr>
          <w:sz w:val="24"/>
        </w:rPr>
        <w:t>Moreno,</w:t>
      </w:r>
      <w:r>
        <w:rPr>
          <w:spacing w:val="-6"/>
          <w:sz w:val="24"/>
        </w:rPr>
        <w:t xml:space="preserve"> </w:t>
      </w:r>
      <w:r>
        <w:rPr>
          <w:sz w:val="24"/>
        </w:rPr>
        <w:t>S.</w:t>
      </w:r>
      <w:r>
        <w:rPr>
          <w:spacing w:val="-6"/>
          <w:sz w:val="24"/>
        </w:rPr>
        <w:t xml:space="preserve"> </w:t>
      </w:r>
      <w:r>
        <w:rPr>
          <w:sz w:val="24"/>
        </w:rPr>
        <w:t>M.,</w:t>
      </w:r>
      <w:r>
        <w:rPr>
          <w:spacing w:val="-6"/>
          <w:sz w:val="24"/>
        </w:rPr>
        <w:t xml:space="preserve"> </w:t>
      </w:r>
      <w:r>
        <w:rPr>
          <w:sz w:val="24"/>
        </w:rPr>
        <w:t>Ruiz</w:t>
      </w:r>
      <w:r>
        <w:rPr>
          <w:spacing w:val="-6"/>
          <w:sz w:val="24"/>
        </w:rPr>
        <w:t xml:space="preserve"> </w:t>
      </w:r>
      <w:r>
        <w:rPr>
          <w:sz w:val="24"/>
        </w:rPr>
        <w:t>Álzate,</w:t>
      </w:r>
      <w:r>
        <w:rPr>
          <w:spacing w:val="-4"/>
          <w:sz w:val="24"/>
        </w:rPr>
        <w:t xml:space="preserve"> </w:t>
      </w:r>
      <w:r>
        <w:rPr>
          <w:sz w:val="24"/>
        </w:rPr>
        <w:t>L.,</w:t>
      </w:r>
      <w:r>
        <w:rPr>
          <w:spacing w:val="-6"/>
          <w:sz w:val="24"/>
        </w:rPr>
        <w:t xml:space="preserve"> </w:t>
      </w:r>
      <w:r>
        <w:rPr>
          <w:sz w:val="24"/>
        </w:rPr>
        <w:t>&amp;</w:t>
      </w:r>
      <w:r>
        <w:rPr>
          <w:spacing w:val="-5"/>
          <w:sz w:val="24"/>
        </w:rPr>
        <w:t xml:space="preserve"> </w:t>
      </w:r>
      <w:r>
        <w:rPr>
          <w:sz w:val="24"/>
        </w:rPr>
        <w:t>Clavijo</w:t>
      </w:r>
      <w:r>
        <w:rPr>
          <w:spacing w:val="-5"/>
          <w:sz w:val="24"/>
        </w:rPr>
        <w:t xml:space="preserve"> </w:t>
      </w:r>
      <w:r>
        <w:rPr>
          <w:sz w:val="24"/>
        </w:rPr>
        <w:t>Romero,</w:t>
      </w:r>
      <w:r>
        <w:rPr>
          <w:spacing w:val="-6"/>
          <w:sz w:val="24"/>
        </w:rPr>
        <w:t xml:space="preserve"> </w:t>
      </w:r>
      <w:r>
        <w:rPr>
          <w:sz w:val="24"/>
        </w:rPr>
        <w:t>O.</w:t>
      </w:r>
      <w:r>
        <w:rPr>
          <w:spacing w:val="-6"/>
          <w:sz w:val="24"/>
        </w:rPr>
        <w:t xml:space="preserve"> </w:t>
      </w:r>
      <w:r>
        <w:rPr>
          <w:sz w:val="24"/>
        </w:rPr>
        <w:t>A.</w:t>
      </w:r>
      <w:r>
        <w:rPr>
          <w:spacing w:val="-3"/>
          <w:sz w:val="24"/>
        </w:rPr>
        <w:t xml:space="preserve"> </w:t>
      </w:r>
      <w:r>
        <w:rPr>
          <w:sz w:val="24"/>
        </w:rPr>
        <w:t>(2025</w:t>
      </w:r>
      <w:r>
        <w:rPr>
          <w:sz w:val="24"/>
        </w:rPr>
        <w:t>).</w:t>
      </w:r>
      <w:r>
        <w:rPr>
          <w:spacing w:val="-1"/>
          <w:sz w:val="24"/>
        </w:rPr>
        <w:t xml:space="preserve"> </w:t>
      </w:r>
      <w:r>
        <w:rPr>
          <w:i/>
          <w:sz w:val="24"/>
        </w:rPr>
        <w:t>Inclusión</w:t>
      </w:r>
      <w:r>
        <w:rPr>
          <w:i/>
          <w:spacing w:val="-6"/>
          <w:sz w:val="24"/>
        </w:rPr>
        <w:t xml:space="preserve"> </w:t>
      </w:r>
      <w:r>
        <w:rPr>
          <w:i/>
          <w:sz w:val="24"/>
        </w:rPr>
        <w:t>del</w:t>
      </w:r>
      <w:r>
        <w:rPr>
          <w:i/>
          <w:spacing w:val="-5"/>
          <w:sz w:val="24"/>
        </w:rPr>
        <w:t xml:space="preserve"> </w:t>
      </w:r>
      <w:r>
        <w:rPr>
          <w:i/>
          <w:sz w:val="24"/>
        </w:rPr>
        <w:t>concepto</w:t>
      </w:r>
      <w:r>
        <w:rPr>
          <w:i/>
          <w:spacing w:val="-5"/>
          <w:sz w:val="24"/>
        </w:rPr>
        <w:t xml:space="preserve"> </w:t>
      </w:r>
      <w:r>
        <w:rPr>
          <w:i/>
          <w:sz w:val="24"/>
        </w:rPr>
        <w:t>de valor</w:t>
      </w:r>
      <w:r>
        <w:rPr>
          <w:i/>
          <w:spacing w:val="-12"/>
          <w:sz w:val="24"/>
        </w:rPr>
        <w:t xml:space="preserve"> </w:t>
      </w:r>
      <w:r>
        <w:rPr>
          <w:i/>
          <w:sz w:val="24"/>
        </w:rPr>
        <w:t>sostenible</w:t>
      </w:r>
      <w:r>
        <w:rPr>
          <w:i/>
          <w:spacing w:val="-14"/>
          <w:sz w:val="24"/>
        </w:rPr>
        <w:t xml:space="preserve"> </w:t>
      </w:r>
      <w:r>
        <w:rPr>
          <w:i/>
          <w:sz w:val="24"/>
        </w:rPr>
        <w:t>dentro</w:t>
      </w:r>
      <w:r>
        <w:rPr>
          <w:i/>
          <w:spacing w:val="-12"/>
          <w:sz w:val="24"/>
        </w:rPr>
        <w:t xml:space="preserve"> </w:t>
      </w:r>
      <w:r>
        <w:rPr>
          <w:i/>
          <w:sz w:val="24"/>
        </w:rPr>
        <w:t>de</w:t>
      </w:r>
      <w:r>
        <w:rPr>
          <w:i/>
          <w:spacing w:val="-14"/>
          <w:sz w:val="24"/>
        </w:rPr>
        <w:t xml:space="preserve"> </w:t>
      </w:r>
      <w:r>
        <w:rPr>
          <w:i/>
          <w:sz w:val="24"/>
        </w:rPr>
        <w:t>la</w:t>
      </w:r>
      <w:r>
        <w:rPr>
          <w:i/>
          <w:spacing w:val="-13"/>
          <w:sz w:val="24"/>
        </w:rPr>
        <w:t xml:space="preserve"> </w:t>
      </w:r>
      <w:r>
        <w:rPr>
          <w:i/>
          <w:sz w:val="24"/>
        </w:rPr>
        <w:t>evaluación</w:t>
      </w:r>
      <w:r>
        <w:rPr>
          <w:i/>
          <w:spacing w:val="-13"/>
          <w:sz w:val="24"/>
        </w:rPr>
        <w:t xml:space="preserve"> </w:t>
      </w:r>
      <w:r>
        <w:rPr>
          <w:i/>
          <w:sz w:val="24"/>
        </w:rPr>
        <w:t>de</w:t>
      </w:r>
      <w:r>
        <w:rPr>
          <w:i/>
          <w:spacing w:val="-14"/>
          <w:sz w:val="24"/>
        </w:rPr>
        <w:t xml:space="preserve"> </w:t>
      </w:r>
      <w:r>
        <w:rPr>
          <w:i/>
          <w:sz w:val="24"/>
        </w:rPr>
        <w:t>proyectos</w:t>
      </w:r>
      <w:r>
        <w:rPr>
          <w:i/>
          <w:spacing w:val="-12"/>
          <w:sz w:val="24"/>
        </w:rPr>
        <w:t xml:space="preserve"> </w:t>
      </w:r>
      <w:r>
        <w:rPr>
          <w:i/>
          <w:sz w:val="24"/>
        </w:rPr>
        <w:t>en</w:t>
      </w:r>
      <w:r>
        <w:rPr>
          <w:i/>
          <w:spacing w:val="-13"/>
          <w:sz w:val="24"/>
        </w:rPr>
        <w:t xml:space="preserve"> </w:t>
      </w:r>
      <w:r>
        <w:rPr>
          <w:i/>
          <w:sz w:val="24"/>
        </w:rPr>
        <w:t>la</w:t>
      </w:r>
      <w:r>
        <w:rPr>
          <w:i/>
          <w:spacing w:val="-13"/>
          <w:sz w:val="24"/>
        </w:rPr>
        <w:t xml:space="preserve"> </w:t>
      </w:r>
      <w:r>
        <w:rPr>
          <w:i/>
          <w:sz w:val="24"/>
        </w:rPr>
        <w:t>industria</w:t>
      </w:r>
      <w:r>
        <w:rPr>
          <w:i/>
          <w:spacing w:val="-13"/>
          <w:sz w:val="24"/>
        </w:rPr>
        <w:t xml:space="preserve"> </w:t>
      </w:r>
      <w:r>
        <w:rPr>
          <w:i/>
          <w:sz w:val="24"/>
        </w:rPr>
        <w:t>Oil</w:t>
      </w:r>
      <w:r>
        <w:rPr>
          <w:i/>
          <w:spacing w:val="-13"/>
          <w:sz w:val="24"/>
        </w:rPr>
        <w:t xml:space="preserve"> </w:t>
      </w:r>
      <w:r>
        <w:rPr>
          <w:i/>
          <w:sz w:val="24"/>
        </w:rPr>
        <w:t>and</w:t>
      </w:r>
      <w:r>
        <w:rPr>
          <w:i/>
          <w:spacing w:val="-13"/>
          <w:sz w:val="24"/>
        </w:rPr>
        <w:t xml:space="preserve"> </w:t>
      </w:r>
      <w:r>
        <w:rPr>
          <w:i/>
          <w:sz w:val="24"/>
        </w:rPr>
        <w:t>Gas</w:t>
      </w:r>
      <w:r>
        <w:rPr>
          <w:i/>
          <w:spacing w:val="-1"/>
          <w:sz w:val="24"/>
        </w:rPr>
        <w:t xml:space="preserve"> </w:t>
      </w:r>
      <w:r>
        <w:rPr>
          <w:sz w:val="24"/>
        </w:rPr>
        <w:t>(Master's thesis, Escuela de Ingeniería).</w:t>
      </w:r>
    </w:p>
    <w:p w:rsidR="009003C7" w:rsidRDefault="004D355F">
      <w:pPr>
        <w:spacing w:before="239" w:line="360" w:lineRule="auto"/>
        <w:ind w:left="1068" w:right="357" w:hanging="708"/>
        <w:jc w:val="both"/>
        <w:rPr>
          <w:sz w:val="24"/>
        </w:rPr>
      </w:pPr>
      <w:r>
        <w:rPr>
          <w:sz w:val="24"/>
        </w:rPr>
        <w:t>Wyczykier, G., &amp;</w:t>
      </w:r>
      <w:r>
        <w:rPr>
          <w:sz w:val="24"/>
        </w:rPr>
        <w:t xml:space="preserve"> Acacio, J. A. (2023). Energías extremas y transformaciones territoriales en el corazón de Vaca Muerta (Argentina). Un acercamiento a la localidad de Añelo. </w:t>
      </w:r>
      <w:r>
        <w:rPr>
          <w:i/>
          <w:sz w:val="24"/>
        </w:rPr>
        <w:t>Revue internationale des études du développement</w:t>
      </w:r>
      <w:r>
        <w:rPr>
          <w:sz w:val="24"/>
        </w:rPr>
        <w:t>, (251), 151-180.</w:t>
      </w:r>
    </w:p>
    <w:p w:rsidR="009003C7" w:rsidRDefault="004D355F">
      <w:pPr>
        <w:spacing w:before="242" w:line="360" w:lineRule="auto"/>
        <w:ind w:left="1068" w:right="356" w:hanging="708"/>
        <w:jc w:val="both"/>
        <w:rPr>
          <w:sz w:val="24"/>
        </w:rPr>
      </w:pPr>
      <w:r>
        <w:rPr>
          <w:sz w:val="24"/>
        </w:rPr>
        <w:t>Zambrano-Yépez,</w:t>
      </w:r>
      <w:r>
        <w:rPr>
          <w:spacing w:val="-15"/>
          <w:sz w:val="24"/>
        </w:rPr>
        <w:t xml:space="preserve"> </w:t>
      </w:r>
      <w:r>
        <w:rPr>
          <w:sz w:val="24"/>
        </w:rPr>
        <w:t>C.,</w:t>
      </w:r>
      <w:r>
        <w:rPr>
          <w:spacing w:val="-15"/>
          <w:sz w:val="24"/>
        </w:rPr>
        <w:t xml:space="preserve"> </w:t>
      </w:r>
      <w:r>
        <w:rPr>
          <w:sz w:val="24"/>
        </w:rPr>
        <w:t>&amp;</w:t>
      </w:r>
      <w:r>
        <w:rPr>
          <w:spacing w:val="-15"/>
          <w:sz w:val="24"/>
        </w:rPr>
        <w:t xml:space="preserve"> </w:t>
      </w:r>
      <w:r>
        <w:rPr>
          <w:sz w:val="24"/>
        </w:rPr>
        <w:t>Guillén-Rod</w:t>
      </w:r>
      <w:r>
        <w:rPr>
          <w:sz w:val="24"/>
        </w:rPr>
        <w:t>ríguez,</w:t>
      </w:r>
      <w:r>
        <w:rPr>
          <w:spacing w:val="-15"/>
          <w:sz w:val="24"/>
        </w:rPr>
        <w:t xml:space="preserve"> </w:t>
      </w:r>
      <w:r>
        <w:rPr>
          <w:sz w:val="24"/>
        </w:rPr>
        <w:t>Y.</w:t>
      </w:r>
      <w:r>
        <w:rPr>
          <w:spacing w:val="-15"/>
          <w:sz w:val="24"/>
        </w:rPr>
        <w:t xml:space="preserve"> </w:t>
      </w:r>
      <w:r>
        <w:rPr>
          <w:sz w:val="24"/>
        </w:rPr>
        <w:t>(2022).</w:t>
      </w:r>
      <w:r>
        <w:rPr>
          <w:spacing w:val="-15"/>
          <w:sz w:val="24"/>
        </w:rPr>
        <w:t xml:space="preserve"> </w:t>
      </w:r>
      <w:r>
        <w:rPr>
          <w:sz w:val="24"/>
        </w:rPr>
        <w:t>La</w:t>
      </w:r>
      <w:r>
        <w:rPr>
          <w:spacing w:val="-15"/>
          <w:sz w:val="24"/>
        </w:rPr>
        <w:t xml:space="preserve"> </w:t>
      </w:r>
      <w:r>
        <w:rPr>
          <w:sz w:val="24"/>
        </w:rPr>
        <w:t>informalidad</w:t>
      </w:r>
      <w:r>
        <w:rPr>
          <w:spacing w:val="-15"/>
          <w:sz w:val="24"/>
        </w:rPr>
        <w:t xml:space="preserve"> </w:t>
      </w:r>
      <w:r>
        <w:rPr>
          <w:sz w:val="24"/>
        </w:rPr>
        <w:t>y</w:t>
      </w:r>
      <w:r>
        <w:rPr>
          <w:spacing w:val="-15"/>
          <w:sz w:val="24"/>
        </w:rPr>
        <w:t xml:space="preserve"> </w:t>
      </w:r>
      <w:r>
        <w:rPr>
          <w:sz w:val="24"/>
        </w:rPr>
        <w:t>el</w:t>
      </w:r>
      <w:r>
        <w:rPr>
          <w:spacing w:val="-15"/>
          <w:sz w:val="24"/>
        </w:rPr>
        <w:t xml:space="preserve"> </w:t>
      </w:r>
      <w:r>
        <w:rPr>
          <w:sz w:val="24"/>
        </w:rPr>
        <w:t>subempleo:</w:t>
      </w:r>
      <w:r>
        <w:rPr>
          <w:spacing w:val="-15"/>
          <w:sz w:val="24"/>
        </w:rPr>
        <w:t xml:space="preserve"> </w:t>
      </w:r>
      <w:r>
        <w:rPr>
          <w:sz w:val="24"/>
        </w:rPr>
        <w:t>estructura del mercado laboral en sectores vulnerables.</w:t>
      </w:r>
      <w:r>
        <w:rPr>
          <w:spacing w:val="-1"/>
          <w:sz w:val="24"/>
        </w:rPr>
        <w:t xml:space="preserve"> </w:t>
      </w:r>
      <w:r>
        <w:rPr>
          <w:i/>
          <w:sz w:val="24"/>
        </w:rPr>
        <w:t>Encuentros. Revista de Ciencias Humanas, Teoría Social y Pensamiento Crítico.</w:t>
      </w:r>
      <w:r>
        <w:rPr>
          <w:sz w:val="24"/>
        </w:rPr>
        <w:t>, (Extra), 40-61.</w:t>
      </w:r>
    </w:p>
    <w:p w:rsidR="009003C7" w:rsidRDefault="009003C7">
      <w:pPr>
        <w:spacing w:line="360" w:lineRule="auto"/>
        <w:jc w:val="both"/>
        <w:rPr>
          <w:sz w:val="24"/>
        </w:rPr>
        <w:sectPr w:rsidR="009003C7">
          <w:pgSz w:w="12240" w:h="15840"/>
          <w:pgMar w:top="1360" w:right="1080" w:bottom="1260" w:left="1080" w:header="0" w:footer="1080" w:gutter="0"/>
          <w:cols w:space="720"/>
        </w:sectPr>
      </w:pPr>
    </w:p>
    <w:p w:rsidR="009003C7" w:rsidRDefault="009003C7" w:rsidP="006E5DEB">
      <w:pPr>
        <w:pStyle w:val="Ttulo1"/>
        <w:ind w:left="1472"/>
        <w:jc w:val="left"/>
      </w:pPr>
      <w:bookmarkStart w:id="158" w:name="_bookmark158"/>
      <w:bookmarkStart w:id="159" w:name="_GoBack"/>
      <w:bookmarkEnd w:id="158"/>
      <w:bookmarkEnd w:id="159"/>
    </w:p>
    <w:sectPr w:rsidR="009003C7">
      <w:pgSz w:w="12240" w:h="15840"/>
      <w:pgMar w:top="1360" w:right="1080" w:bottom="1260" w:left="1080" w:header="0" w:footer="108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355F" w:rsidRDefault="004D355F">
      <w:r>
        <w:separator/>
      </w:r>
    </w:p>
  </w:endnote>
  <w:endnote w:type="continuationSeparator" w:id="0">
    <w:p w:rsidR="004D355F" w:rsidRDefault="004D3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03C7" w:rsidRDefault="004D355F">
    <w:pPr>
      <w:pStyle w:val="Textoindependiente"/>
      <w:spacing w:line="14" w:lineRule="auto"/>
      <w:rPr>
        <w:sz w:val="20"/>
      </w:rPr>
    </w:pPr>
    <w:r>
      <w:rPr>
        <w:noProof/>
        <w:sz w:val="20"/>
        <w:lang w:val="es-AR" w:eastAsia="es-AR"/>
      </w:rPr>
      <mc:AlternateContent>
        <mc:Choice Requires="wps">
          <w:drawing>
            <wp:anchor distT="0" distB="0" distL="0" distR="0" simplePos="0" relativeHeight="484249600" behindDoc="1" locked="0" layoutInCell="1" allowOverlap="1">
              <wp:simplePos x="0" y="0"/>
              <wp:positionH relativeFrom="page">
                <wp:posOffset>6299453</wp:posOffset>
              </wp:positionH>
              <wp:positionV relativeFrom="page">
                <wp:posOffset>9873457</wp:posOffset>
              </wp:positionV>
              <wp:extent cx="231140" cy="2044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140" cy="204470"/>
                      </a:xfrm>
                      <a:prstGeom prst="rect">
                        <a:avLst/>
                      </a:prstGeom>
                    </wps:spPr>
                    <wps:txbx>
                      <w:txbxContent>
                        <w:p w:rsidR="009003C7" w:rsidRDefault="004D355F">
                          <w:pPr>
                            <w:pStyle w:val="Textoindependiente"/>
                            <w:spacing w:before="20"/>
                            <w:ind w:left="20"/>
                            <w:rPr>
                              <w:rFonts w:ascii="Cambria"/>
                            </w:rPr>
                          </w:pPr>
                          <w:r>
                            <w:rPr>
                              <w:rFonts w:ascii="Cambria"/>
                              <w:spacing w:val="-5"/>
                            </w:rPr>
                            <w:fldChar w:fldCharType="begin"/>
                          </w:r>
                          <w:r>
                            <w:rPr>
                              <w:rFonts w:ascii="Cambria"/>
                              <w:spacing w:val="-5"/>
                            </w:rPr>
                            <w:instrText xml:space="preserve"> PAGE </w:instrText>
                          </w:r>
                          <w:r>
                            <w:rPr>
                              <w:rFonts w:ascii="Cambria"/>
                              <w:spacing w:val="-5"/>
                            </w:rPr>
                            <w:fldChar w:fldCharType="separate"/>
                          </w:r>
                          <w:r w:rsidR="006E5DEB">
                            <w:rPr>
                              <w:rFonts w:ascii="Cambria"/>
                              <w:noProof/>
                              <w:spacing w:val="-5"/>
                            </w:rPr>
                            <w:t>44</w:t>
                          </w:r>
                          <w:r>
                            <w:rPr>
                              <w:rFonts w:ascii="Cambria"/>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7" type="#_x0000_t202" style="position:absolute;margin-left:496pt;margin-top:777.45pt;width:18.2pt;height:16.1pt;z-index:-19066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" filled="f" stroked="f">
              <v:path arrowok="t"/>
              <v:textbox inset="0,0,0,0">
                <w:txbxContent>
                  <w:p w:rsidR="009003C7" w:rsidRDefault="004D355F">
                    <w:pPr>
                      <w:pStyle w:val="Textoindependiente"/>
                      <w:spacing w:before="20"/>
                      <w:ind w:left="20"/>
                      <w:rPr>
                        <w:rFonts w:ascii="Cambria"/>
                      </w:rPr>
                    </w:pPr>
                    <w:r>
                      <w:rPr>
                        <w:rFonts w:ascii="Cambria"/>
                        <w:spacing w:val="-5"/>
                      </w:rPr>
                      <w:fldChar w:fldCharType="begin"/>
                    </w:r>
                    <w:r>
                      <w:rPr>
                        <w:rFonts w:ascii="Cambria"/>
                        <w:spacing w:val="-5"/>
                      </w:rPr>
                      <w:instrText xml:space="preserve"> PAGE </w:instrText>
                    </w:r>
                    <w:r>
                      <w:rPr>
                        <w:rFonts w:ascii="Cambria"/>
                        <w:spacing w:val="-5"/>
                      </w:rPr>
                      <w:fldChar w:fldCharType="separate"/>
                    </w:r>
                    <w:r w:rsidR="006E5DEB">
                      <w:rPr>
                        <w:rFonts w:ascii="Cambria"/>
                        <w:noProof/>
                        <w:spacing w:val="-5"/>
                      </w:rPr>
                      <w:t>44</w:t>
                    </w:r>
                    <w:r>
                      <w:rPr>
                        <w:rFonts w:ascii="Cambria"/>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03C7" w:rsidRDefault="004D355F">
    <w:pPr>
      <w:pStyle w:val="Textoindependiente"/>
      <w:spacing w:line="14" w:lineRule="auto"/>
      <w:rPr>
        <w:sz w:val="20"/>
      </w:rPr>
    </w:pPr>
    <w:r>
      <w:rPr>
        <w:noProof/>
        <w:sz w:val="20"/>
        <w:lang w:val="es-AR" w:eastAsia="es-AR"/>
      </w:rPr>
      <mc:AlternateContent>
        <mc:Choice Requires="wps">
          <w:drawing>
            <wp:anchor distT="0" distB="0" distL="0" distR="0" simplePos="0" relativeHeight="484250112" behindDoc="1" locked="0" layoutInCell="1" allowOverlap="1">
              <wp:simplePos x="0" y="0"/>
              <wp:positionH relativeFrom="page">
                <wp:posOffset>9611359</wp:posOffset>
              </wp:positionH>
              <wp:positionV relativeFrom="page">
                <wp:posOffset>6741638</wp:posOffset>
              </wp:positionV>
              <wp:extent cx="193040" cy="204470"/>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3040" cy="204470"/>
                      </a:xfrm>
                      <a:prstGeom prst="rect">
                        <a:avLst/>
                      </a:prstGeom>
                    </wps:spPr>
                    <wps:txbx>
                      <w:txbxContent>
                        <w:p w:rsidR="009003C7" w:rsidRDefault="004D355F">
                          <w:pPr>
                            <w:pStyle w:val="Textoindependiente"/>
                            <w:spacing w:before="20"/>
                            <w:ind w:left="20"/>
                            <w:rPr>
                              <w:rFonts w:ascii="Cambria"/>
                            </w:rPr>
                          </w:pPr>
                          <w:r>
                            <w:rPr>
                              <w:rFonts w:ascii="Cambria"/>
                              <w:spacing w:val="-5"/>
                            </w:rPr>
                            <w:t>45</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56.799988pt;margin-top:530.837646pt;width:15.2pt;height:16.1pt;mso-position-horizontal-relative:page;mso-position-vertical-relative:page;z-index:-19066368" type="#_x0000_t202" id="docshape15" filled="false" stroked="false">
              <v:textbox inset="0,0,0,0">
                <w:txbxContent>
                  <w:p>
                    <w:pPr>
                      <w:pStyle w:val="BodyText"/>
                      <w:spacing w:before="20"/>
                      <w:ind w:left="20"/>
                      <w:rPr>
                        <w:rFonts w:ascii="Cambria"/>
                      </w:rPr>
                    </w:pPr>
                    <w:r>
                      <w:rPr>
                        <w:rFonts w:ascii="Cambria"/>
                        <w:spacing w:val="-5"/>
                      </w:rPr>
                      <w:t>45</w:t>
                    </w:r>
                  </w:p>
                </w:txbxContent>
              </v:textbox>
              <w10:wrap type="non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03C7" w:rsidRDefault="004D355F">
    <w:pPr>
      <w:pStyle w:val="Textoindependiente"/>
      <w:spacing w:line="14" w:lineRule="auto"/>
      <w:rPr>
        <w:sz w:val="20"/>
      </w:rPr>
    </w:pPr>
    <w:r>
      <w:rPr>
        <w:noProof/>
        <w:sz w:val="20"/>
        <w:lang w:val="es-AR" w:eastAsia="es-AR"/>
      </w:rPr>
      <mc:AlternateContent>
        <mc:Choice Requires="wps">
          <w:drawing>
            <wp:anchor distT="0" distB="0" distL="0" distR="0" simplePos="0" relativeHeight="484250624" behindDoc="1" locked="0" layoutInCell="1" allowOverlap="1">
              <wp:simplePos x="0" y="0"/>
              <wp:positionH relativeFrom="page">
                <wp:posOffset>6652006</wp:posOffset>
              </wp:positionH>
              <wp:positionV relativeFrom="page">
                <wp:posOffset>9233073</wp:posOffset>
              </wp:positionV>
              <wp:extent cx="256540" cy="204470"/>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6540" cy="204470"/>
                      </a:xfrm>
                      <a:prstGeom prst="rect">
                        <a:avLst/>
                      </a:prstGeom>
                    </wps:spPr>
                    <wps:txbx>
                      <w:txbxContent>
                        <w:p w:rsidR="009003C7" w:rsidRDefault="004D355F">
                          <w:pPr>
                            <w:pStyle w:val="Textoindependiente"/>
                            <w:spacing w:before="20"/>
                            <w:ind w:left="60"/>
                            <w:rPr>
                              <w:rFonts w:ascii="Cambria"/>
                            </w:rPr>
                          </w:pPr>
                          <w:r>
                            <w:rPr>
                              <w:rFonts w:ascii="Cambria"/>
                              <w:spacing w:val="-5"/>
                            </w:rPr>
                            <w:fldChar w:fldCharType="begin"/>
                          </w:r>
                          <w:r>
                            <w:rPr>
                              <w:rFonts w:ascii="Cambria"/>
                              <w:spacing w:val="-5"/>
                            </w:rPr>
                            <w:instrText xml:space="preserve"> PAGE </w:instrText>
                          </w:r>
                          <w:r>
                            <w:rPr>
                              <w:rFonts w:ascii="Cambria"/>
                              <w:spacing w:val="-5"/>
                            </w:rPr>
                            <w:fldChar w:fldCharType="separate"/>
                          </w:r>
                          <w:r w:rsidR="006E5DEB">
                            <w:rPr>
                              <w:rFonts w:ascii="Cambria"/>
                              <w:noProof/>
                              <w:spacing w:val="-5"/>
                            </w:rPr>
                            <w:t>71</w:t>
                          </w:r>
                          <w:r>
                            <w:rPr>
                              <w:rFonts w:ascii="Cambria"/>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7" o:spid="_x0000_s1029" type="#_x0000_t202" style="position:absolute;margin-left:523.8pt;margin-top:727pt;width:20.2pt;height:16.1pt;z-index:-19065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" filled="f" stroked="f">
              <v:path arrowok="t"/>
              <v:textbox inset="0,0,0,0">
                <w:txbxContent>
                  <w:p w:rsidR="009003C7" w:rsidRDefault="004D355F">
                    <w:pPr>
                      <w:pStyle w:val="Textoindependiente"/>
                      <w:spacing w:before="20"/>
                      <w:ind w:left="60"/>
                      <w:rPr>
                        <w:rFonts w:ascii="Cambria"/>
                      </w:rPr>
                    </w:pPr>
                    <w:r>
                      <w:rPr>
                        <w:rFonts w:ascii="Cambria"/>
                        <w:spacing w:val="-5"/>
                      </w:rPr>
                      <w:fldChar w:fldCharType="begin"/>
                    </w:r>
                    <w:r>
                      <w:rPr>
                        <w:rFonts w:ascii="Cambria"/>
                        <w:spacing w:val="-5"/>
                      </w:rPr>
                      <w:instrText xml:space="preserve"> PAGE </w:instrText>
                    </w:r>
                    <w:r>
                      <w:rPr>
                        <w:rFonts w:ascii="Cambria"/>
                        <w:spacing w:val="-5"/>
                      </w:rPr>
                      <w:fldChar w:fldCharType="separate"/>
                    </w:r>
                    <w:r w:rsidR="006E5DEB">
                      <w:rPr>
                        <w:rFonts w:ascii="Cambria"/>
                        <w:noProof/>
                        <w:spacing w:val="-5"/>
                      </w:rPr>
                      <w:t>71</w:t>
                    </w:r>
                    <w:r>
                      <w:rPr>
                        <w:rFonts w:ascii="Cambria"/>
                        <w:spacing w:val="-5"/>
                      </w:rPr>
                      <w:fldChar w:fldCharType="end"/>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03C7" w:rsidRDefault="004D355F">
    <w:pPr>
      <w:pStyle w:val="Textoindependiente"/>
      <w:spacing w:line="14" w:lineRule="auto"/>
      <w:rPr>
        <w:sz w:val="20"/>
      </w:rPr>
    </w:pPr>
    <w:r>
      <w:rPr>
        <w:noProof/>
        <w:sz w:val="20"/>
        <w:lang w:val="es-AR" w:eastAsia="es-AR"/>
      </w:rPr>
      <mc:AlternateContent>
        <mc:Choice Requires="wps">
          <w:drawing>
            <wp:anchor distT="0" distB="0" distL="0" distR="0" simplePos="0" relativeHeight="484251136" behindDoc="1" locked="0" layoutInCell="1" allowOverlap="1">
              <wp:simplePos x="0" y="0"/>
              <wp:positionH relativeFrom="page">
                <wp:posOffset>8938006</wp:posOffset>
              </wp:positionH>
              <wp:positionV relativeFrom="page">
                <wp:posOffset>6947073</wp:posOffset>
              </wp:positionV>
              <wp:extent cx="256540" cy="204470"/>
              <wp:effectExtent l="0" t="0" r="0" b="0"/>
              <wp:wrapNone/>
              <wp:docPr id="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6540" cy="204470"/>
                      </a:xfrm>
                      <a:prstGeom prst="rect">
                        <a:avLst/>
                      </a:prstGeom>
                    </wps:spPr>
                    <wps:txbx>
                      <w:txbxContent>
                        <w:p w:rsidR="009003C7" w:rsidRDefault="004D355F">
                          <w:pPr>
                            <w:pStyle w:val="Textoindependiente"/>
                            <w:spacing w:before="20"/>
                            <w:ind w:left="60"/>
                            <w:rPr>
                              <w:rFonts w:ascii="Cambria"/>
                            </w:rPr>
                          </w:pPr>
                          <w:r>
                            <w:rPr>
                              <w:rFonts w:ascii="Cambria"/>
                              <w:spacing w:val="-5"/>
                            </w:rPr>
                            <w:fldChar w:fldCharType="begin"/>
                          </w:r>
                          <w:r>
                            <w:rPr>
                              <w:rFonts w:ascii="Cambria"/>
                              <w:spacing w:val="-5"/>
                            </w:rPr>
                            <w:instrText xml:space="preserve"> PAGE </w:instrText>
                          </w:r>
                          <w:r>
                            <w:rPr>
                              <w:rFonts w:ascii="Cambria"/>
                              <w:spacing w:val="-5"/>
                            </w:rPr>
                            <w:fldChar w:fldCharType="separate"/>
                          </w:r>
                          <w:r w:rsidR="006E5DEB">
                            <w:rPr>
                              <w:rFonts w:ascii="Cambria"/>
                              <w:noProof/>
                              <w:spacing w:val="-5"/>
                            </w:rPr>
                            <w:t>73</w:t>
                          </w:r>
                          <w:r>
                            <w:rPr>
                              <w:rFonts w:ascii="Cambria"/>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3" o:spid="_x0000_s1030" type="#_x0000_t202" style="position:absolute;margin-left:703.8pt;margin-top:547pt;width:20.2pt;height:16.1pt;z-index:-19065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" filled="f" stroked="f">
              <v:path arrowok="t"/>
              <v:textbox inset="0,0,0,0">
                <w:txbxContent>
                  <w:p w:rsidR="009003C7" w:rsidRDefault="004D355F">
                    <w:pPr>
                      <w:pStyle w:val="Textoindependiente"/>
                      <w:spacing w:before="20"/>
                      <w:ind w:left="60"/>
                      <w:rPr>
                        <w:rFonts w:ascii="Cambria"/>
                      </w:rPr>
                    </w:pPr>
                    <w:r>
                      <w:rPr>
                        <w:rFonts w:ascii="Cambria"/>
                        <w:spacing w:val="-5"/>
                      </w:rPr>
                      <w:fldChar w:fldCharType="begin"/>
                    </w:r>
                    <w:r>
                      <w:rPr>
                        <w:rFonts w:ascii="Cambria"/>
                        <w:spacing w:val="-5"/>
                      </w:rPr>
                      <w:instrText xml:space="preserve"> PAGE </w:instrText>
                    </w:r>
                    <w:r>
                      <w:rPr>
                        <w:rFonts w:ascii="Cambria"/>
                        <w:spacing w:val="-5"/>
                      </w:rPr>
                      <w:fldChar w:fldCharType="separate"/>
                    </w:r>
                    <w:r w:rsidR="006E5DEB">
                      <w:rPr>
                        <w:rFonts w:ascii="Cambria"/>
                        <w:noProof/>
                        <w:spacing w:val="-5"/>
                      </w:rPr>
                      <w:t>73</w:t>
                    </w:r>
                    <w:r>
                      <w:rPr>
                        <w:rFonts w:ascii="Cambria"/>
                        <w:spacing w:val="-5"/>
                      </w:rPr>
                      <w:fldChar w:fldCharType="end"/>
                    </w:r>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03C7" w:rsidRDefault="004D355F">
    <w:pPr>
      <w:pStyle w:val="Textoindependiente"/>
      <w:spacing w:line="14" w:lineRule="auto"/>
      <w:rPr>
        <w:sz w:val="20"/>
      </w:rPr>
    </w:pPr>
    <w:r>
      <w:rPr>
        <w:noProof/>
        <w:sz w:val="20"/>
        <w:lang w:val="es-AR" w:eastAsia="es-AR"/>
      </w:rPr>
      <mc:AlternateContent>
        <mc:Choice Requires="wps">
          <w:drawing>
            <wp:anchor distT="0" distB="0" distL="0" distR="0" simplePos="0" relativeHeight="484251648" behindDoc="1" locked="0" layoutInCell="1" allowOverlap="1">
              <wp:simplePos x="0" y="0"/>
              <wp:positionH relativeFrom="page">
                <wp:posOffset>6593585</wp:posOffset>
              </wp:positionH>
              <wp:positionV relativeFrom="page">
                <wp:posOffset>9233073</wp:posOffset>
              </wp:positionV>
              <wp:extent cx="314960" cy="204470"/>
              <wp:effectExtent l="0" t="0" r="0" b="0"/>
              <wp:wrapNone/>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4960" cy="204470"/>
                      </a:xfrm>
                      <a:prstGeom prst="rect">
                        <a:avLst/>
                      </a:prstGeom>
                    </wps:spPr>
                    <wps:txbx>
                      <w:txbxContent>
                        <w:p w:rsidR="009003C7" w:rsidRDefault="004D355F">
                          <w:pPr>
                            <w:pStyle w:val="Textoindependiente"/>
                            <w:spacing w:before="20"/>
                            <w:ind w:left="20"/>
                            <w:rPr>
                              <w:rFonts w:ascii="Cambria"/>
                            </w:rPr>
                          </w:pPr>
                          <w:r>
                            <w:rPr>
                              <w:rFonts w:ascii="Cambria"/>
                              <w:spacing w:val="-5"/>
                            </w:rPr>
                            <w:fldChar w:fldCharType="begin"/>
                          </w:r>
                          <w:r>
                            <w:rPr>
                              <w:rFonts w:ascii="Cambria"/>
                              <w:spacing w:val="-5"/>
                            </w:rPr>
                            <w:instrText xml:space="preserve"> PAGE </w:instrText>
                          </w:r>
                          <w:r>
                            <w:rPr>
                              <w:rFonts w:ascii="Cambria"/>
                              <w:spacing w:val="-5"/>
                            </w:rPr>
                            <w:fldChar w:fldCharType="separate"/>
                          </w:r>
                          <w:r w:rsidR="006E5DEB">
                            <w:rPr>
                              <w:rFonts w:ascii="Cambria"/>
                              <w:noProof/>
                              <w:spacing w:val="-5"/>
                            </w:rPr>
                            <w:t>133</w:t>
                          </w:r>
                          <w:r>
                            <w:rPr>
                              <w:rFonts w:ascii="Cambria"/>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4" o:spid="_x0000_s1031" type="#_x0000_t202" style="position:absolute;margin-left:519.2pt;margin-top:727pt;width:24.8pt;height:16.1pt;z-index:-19064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" filled="f" stroked="f">
              <v:path arrowok="t"/>
              <v:textbox inset="0,0,0,0">
                <w:txbxContent>
                  <w:p w:rsidR="009003C7" w:rsidRDefault="004D355F">
                    <w:pPr>
                      <w:pStyle w:val="Textoindependiente"/>
                      <w:spacing w:before="20"/>
                      <w:ind w:left="20"/>
                      <w:rPr>
                        <w:rFonts w:ascii="Cambria"/>
                      </w:rPr>
                    </w:pPr>
                    <w:r>
                      <w:rPr>
                        <w:rFonts w:ascii="Cambria"/>
                        <w:spacing w:val="-5"/>
                      </w:rPr>
                      <w:fldChar w:fldCharType="begin"/>
                    </w:r>
                    <w:r>
                      <w:rPr>
                        <w:rFonts w:ascii="Cambria"/>
                        <w:spacing w:val="-5"/>
                      </w:rPr>
                      <w:instrText xml:space="preserve"> PAGE </w:instrText>
                    </w:r>
                    <w:r>
                      <w:rPr>
                        <w:rFonts w:ascii="Cambria"/>
                        <w:spacing w:val="-5"/>
                      </w:rPr>
                      <w:fldChar w:fldCharType="separate"/>
                    </w:r>
                    <w:r w:rsidR="006E5DEB">
                      <w:rPr>
                        <w:rFonts w:ascii="Cambria"/>
                        <w:noProof/>
                        <w:spacing w:val="-5"/>
                      </w:rPr>
                      <w:t>133</w:t>
                    </w:r>
                    <w:r>
                      <w:rPr>
                        <w:rFonts w:ascii="Cambria"/>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355F" w:rsidRDefault="004D355F">
      <w:r>
        <w:separator/>
      </w:r>
    </w:p>
  </w:footnote>
  <w:footnote w:type="continuationSeparator" w:id="0">
    <w:p w:rsidR="004D355F" w:rsidRDefault="004D355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613D1"/>
    <w:multiLevelType w:val="multilevel"/>
    <w:tmpl w:val="DB3E5896"/>
    <w:lvl w:ilvl="0">
      <w:start w:val="6"/>
      <w:numFmt w:val="decimal"/>
      <w:lvlText w:val="%1"/>
      <w:lvlJc w:val="left"/>
      <w:pPr>
        <w:ind w:left="1222" w:hanging="720"/>
        <w:jc w:val="left"/>
      </w:pPr>
      <w:rPr>
        <w:rFonts w:hint="default"/>
        <w:lang w:val="es-ES" w:eastAsia="en-US" w:bidi="ar-SA"/>
      </w:rPr>
    </w:lvl>
    <w:lvl w:ilvl="1">
      <w:start w:val="1"/>
      <w:numFmt w:val="decimal"/>
      <w:lvlText w:val="%1.%2."/>
      <w:lvlJc w:val="left"/>
      <w:pPr>
        <w:ind w:left="1222" w:hanging="720"/>
        <w:jc w:val="left"/>
      </w:pPr>
      <w:rPr>
        <w:rFonts w:ascii="Cambria" w:eastAsia="Cambria" w:hAnsi="Cambria" w:cs="Cambria" w:hint="default"/>
        <w:b w:val="0"/>
        <w:bCs w:val="0"/>
        <w:i w:val="0"/>
        <w:iCs w:val="0"/>
        <w:spacing w:val="-1"/>
        <w:w w:val="100"/>
        <w:sz w:val="24"/>
        <w:szCs w:val="24"/>
        <w:lang w:val="es-ES" w:eastAsia="en-US" w:bidi="ar-SA"/>
      </w:rPr>
    </w:lvl>
    <w:lvl w:ilvl="2">
      <w:start w:val="1"/>
      <w:numFmt w:val="decimal"/>
      <w:lvlText w:val="%1.%2.%3."/>
      <w:lvlJc w:val="left"/>
      <w:pPr>
        <w:ind w:left="1702" w:hanging="960"/>
        <w:jc w:val="left"/>
      </w:pPr>
      <w:rPr>
        <w:rFonts w:ascii="Cambria" w:eastAsia="Cambria" w:hAnsi="Cambria" w:cs="Cambria" w:hint="default"/>
        <w:b w:val="0"/>
        <w:bCs w:val="0"/>
        <w:i w:val="0"/>
        <w:iCs w:val="0"/>
        <w:spacing w:val="-1"/>
        <w:w w:val="100"/>
        <w:sz w:val="24"/>
        <w:szCs w:val="24"/>
        <w:lang w:val="es-ES" w:eastAsia="en-US" w:bidi="ar-SA"/>
      </w:rPr>
    </w:lvl>
    <w:lvl w:ilvl="3">
      <w:numFmt w:val="bullet"/>
      <w:lvlText w:val="•"/>
      <w:lvlJc w:val="left"/>
      <w:pPr>
        <w:ind w:left="3402" w:hanging="960"/>
      </w:pPr>
      <w:rPr>
        <w:rFonts w:hint="default"/>
        <w:lang w:val="es-ES" w:eastAsia="en-US" w:bidi="ar-SA"/>
      </w:rPr>
    </w:lvl>
    <w:lvl w:ilvl="4">
      <w:numFmt w:val="bullet"/>
      <w:lvlText w:val="•"/>
      <w:lvlJc w:val="left"/>
      <w:pPr>
        <w:ind w:left="4253" w:hanging="960"/>
      </w:pPr>
      <w:rPr>
        <w:rFonts w:hint="default"/>
        <w:lang w:val="es-ES" w:eastAsia="en-US" w:bidi="ar-SA"/>
      </w:rPr>
    </w:lvl>
    <w:lvl w:ilvl="5">
      <w:numFmt w:val="bullet"/>
      <w:lvlText w:val="•"/>
      <w:lvlJc w:val="left"/>
      <w:pPr>
        <w:ind w:left="5104" w:hanging="960"/>
      </w:pPr>
      <w:rPr>
        <w:rFonts w:hint="default"/>
        <w:lang w:val="es-ES" w:eastAsia="en-US" w:bidi="ar-SA"/>
      </w:rPr>
    </w:lvl>
    <w:lvl w:ilvl="6">
      <w:numFmt w:val="bullet"/>
      <w:lvlText w:val="•"/>
      <w:lvlJc w:val="left"/>
      <w:pPr>
        <w:ind w:left="5955" w:hanging="960"/>
      </w:pPr>
      <w:rPr>
        <w:rFonts w:hint="default"/>
        <w:lang w:val="es-ES" w:eastAsia="en-US" w:bidi="ar-SA"/>
      </w:rPr>
    </w:lvl>
    <w:lvl w:ilvl="7">
      <w:numFmt w:val="bullet"/>
      <w:lvlText w:val="•"/>
      <w:lvlJc w:val="left"/>
      <w:pPr>
        <w:ind w:left="6806" w:hanging="960"/>
      </w:pPr>
      <w:rPr>
        <w:rFonts w:hint="default"/>
        <w:lang w:val="es-ES" w:eastAsia="en-US" w:bidi="ar-SA"/>
      </w:rPr>
    </w:lvl>
    <w:lvl w:ilvl="8">
      <w:numFmt w:val="bullet"/>
      <w:lvlText w:val="•"/>
      <w:lvlJc w:val="left"/>
      <w:pPr>
        <w:ind w:left="7657" w:hanging="960"/>
      </w:pPr>
      <w:rPr>
        <w:rFonts w:hint="default"/>
        <w:lang w:val="es-ES" w:eastAsia="en-US" w:bidi="ar-SA"/>
      </w:rPr>
    </w:lvl>
  </w:abstractNum>
  <w:abstractNum w:abstractNumId="1">
    <w:nsid w:val="0D790F8D"/>
    <w:multiLevelType w:val="hybridMultilevel"/>
    <w:tmpl w:val="86A601F6"/>
    <w:lvl w:ilvl="0" w:tplc="7F5C8528">
      <w:numFmt w:val="bullet"/>
      <w:lvlText w:val=""/>
      <w:lvlJc w:val="left"/>
      <w:pPr>
        <w:ind w:left="1080" w:hanging="360"/>
      </w:pPr>
      <w:rPr>
        <w:rFonts w:ascii="Symbol" w:eastAsia="Symbol" w:hAnsi="Symbol" w:cs="Symbol" w:hint="default"/>
        <w:b w:val="0"/>
        <w:bCs w:val="0"/>
        <w:i w:val="0"/>
        <w:iCs w:val="0"/>
        <w:spacing w:val="0"/>
        <w:w w:val="99"/>
        <w:sz w:val="20"/>
        <w:szCs w:val="20"/>
        <w:lang w:val="es-ES" w:eastAsia="en-US" w:bidi="ar-SA"/>
      </w:rPr>
    </w:lvl>
    <w:lvl w:ilvl="1" w:tplc="CA70C40C">
      <w:numFmt w:val="bullet"/>
      <w:lvlText w:val="•"/>
      <w:lvlJc w:val="left"/>
      <w:pPr>
        <w:ind w:left="1980" w:hanging="360"/>
      </w:pPr>
      <w:rPr>
        <w:rFonts w:hint="default"/>
        <w:lang w:val="es-ES" w:eastAsia="en-US" w:bidi="ar-SA"/>
      </w:rPr>
    </w:lvl>
    <w:lvl w:ilvl="2" w:tplc="A2F2BF8E">
      <w:numFmt w:val="bullet"/>
      <w:lvlText w:val="•"/>
      <w:lvlJc w:val="left"/>
      <w:pPr>
        <w:ind w:left="2880" w:hanging="360"/>
      </w:pPr>
      <w:rPr>
        <w:rFonts w:hint="default"/>
        <w:lang w:val="es-ES" w:eastAsia="en-US" w:bidi="ar-SA"/>
      </w:rPr>
    </w:lvl>
    <w:lvl w:ilvl="3" w:tplc="5F1660AE">
      <w:numFmt w:val="bullet"/>
      <w:lvlText w:val="•"/>
      <w:lvlJc w:val="left"/>
      <w:pPr>
        <w:ind w:left="3780" w:hanging="360"/>
      </w:pPr>
      <w:rPr>
        <w:rFonts w:hint="default"/>
        <w:lang w:val="es-ES" w:eastAsia="en-US" w:bidi="ar-SA"/>
      </w:rPr>
    </w:lvl>
    <w:lvl w:ilvl="4" w:tplc="79CE79DC">
      <w:numFmt w:val="bullet"/>
      <w:lvlText w:val="•"/>
      <w:lvlJc w:val="left"/>
      <w:pPr>
        <w:ind w:left="4680" w:hanging="360"/>
      </w:pPr>
      <w:rPr>
        <w:rFonts w:hint="default"/>
        <w:lang w:val="es-ES" w:eastAsia="en-US" w:bidi="ar-SA"/>
      </w:rPr>
    </w:lvl>
    <w:lvl w:ilvl="5" w:tplc="86027FA0">
      <w:numFmt w:val="bullet"/>
      <w:lvlText w:val="•"/>
      <w:lvlJc w:val="left"/>
      <w:pPr>
        <w:ind w:left="5580" w:hanging="360"/>
      </w:pPr>
      <w:rPr>
        <w:rFonts w:hint="default"/>
        <w:lang w:val="es-ES" w:eastAsia="en-US" w:bidi="ar-SA"/>
      </w:rPr>
    </w:lvl>
    <w:lvl w:ilvl="6" w:tplc="BB24CE2E">
      <w:numFmt w:val="bullet"/>
      <w:lvlText w:val="•"/>
      <w:lvlJc w:val="left"/>
      <w:pPr>
        <w:ind w:left="6480" w:hanging="360"/>
      </w:pPr>
      <w:rPr>
        <w:rFonts w:hint="default"/>
        <w:lang w:val="es-ES" w:eastAsia="en-US" w:bidi="ar-SA"/>
      </w:rPr>
    </w:lvl>
    <w:lvl w:ilvl="7" w:tplc="50461BEA">
      <w:numFmt w:val="bullet"/>
      <w:lvlText w:val="•"/>
      <w:lvlJc w:val="left"/>
      <w:pPr>
        <w:ind w:left="7380" w:hanging="360"/>
      </w:pPr>
      <w:rPr>
        <w:rFonts w:hint="default"/>
        <w:lang w:val="es-ES" w:eastAsia="en-US" w:bidi="ar-SA"/>
      </w:rPr>
    </w:lvl>
    <w:lvl w:ilvl="8" w:tplc="67A48894">
      <w:numFmt w:val="bullet"/>
      <w:lvlText w:val="•"/>
      <w:lvlJc w:val="left"/>
      <w:pPr>
        <w:ind w:left="8280" w:hanging="360"/>
      </w:pPr>
      <w:rPr>
        <w:rFonts w:hint="default"/>
        <w:lang w:val="es-ES" w:eastAsia="en-US" w:bidi="ar-SA"/>
      </w:rPr>
    </w:lvl>
  </w:abstractNum>
  <w:abstractNum w:abstractNumId="2">
    <w:nsid w:val="114373A0"/>
    <w:multiLevelType w:val="hybridMultilevel"/>
    <w:tmpl w:val="473C559E"/>
    <w:lvl w:ilvl="0" w:tplc="15C44876">
      <w:numFmt w:val="bullet"/>
      <w:lvlText w:val=""/>
      <w:lvlJc w:val="left"/>
      <w:pPr>
        <w:ind w:left="828" w:hanging="360"/>
      </w:pPr>
      <w:rPr>
        <w:rFonts w:ascii="Symbol" w:eastAsia="Symbol" w:hAnsi="Symbol" w:cs="Symbol" w:hint="default"/>
        <w:b w:val="0"/>
        <w:bCs w:val="0"/>
        <w:i w:val="0"/>
        <w:iCs w:val="0"/>
        <w:spacing w:val="0"/>
        <w:w w:val="99"/>
        <w:sz w:val="20"/>
        <w:szCs w:val="20"/>
        <w:lang w:val="es-ES" w:eastAsia="en-US" w:bidi="ar-SA"/>
      </w:rPr>
    </w:lvl>
    <w:lvl w:ilvl="1" w:tplc="5BB0C21A">
      <w:numFmt w:val="bullet"/>
      <w:lvlText w:val="•"/>
      <w:lvlJc w:val="left"/>
      <w:pPr>
        <w:ind w:left="1373" w:hanging="360"/>
      </w:pPr>
      <w:rPr>
        <w:rFonts w:hint="default"/>
        <w:lang w:val="es-ES" w:eastAsia="en-US" w:bidi="ar-SA"/>
      </w:rPr>
    </w:lvl>
    <w:lvl w:ilvl="2" w:tplc="F200862A">
      <w:numFmt w:val="bullet"/>
      <w:lvlText w:val="•"/>
      <w:lvlJc w:val="left"/>
      <w:pPr>
        <w:ind w:left="1927" w:hanging="360"/>
      </w:pPr>
      <w:rPr>
        <w:rFonts w:hint="default"/>
        <w:lang w:val="es-ES" w:eastAsia="en-US" w:bidi="ar-SA"/>
      </w:rPr>
    </w:lvl>
    <w:lvl w:ilvl="3" w:tplc="7D186E6A">
      <w:numFmt w:val="bullet"/>
      <w:lvlText w:val="•"/>
      <w:lvlJc w:val="left"/>
      <w:pPr>
        <w:ind w:left="2480" w:hanging="360"/>
      </w:pPr>
      <w:rPr>
        <w:rFonts w:hint="default"/>
        <w:lang w:val="es-ES" w:eastAsia="en-US" w:bidi="ar-SA"/>
      </w:rPr>
    </w:lvl>
    <w:lvl w:ilvl="4" w:tplc="338863B4">
      <w:numFmt w:val="bullet"/>
      <w:lvlText w:val="•"/>
      <w:lvlJc w:val="left"/>
      <w:pPr>
        <w:ind w:left="3034" w:hanging="360"/>
      </w:pPr>
      <w:rPr>
        <w:rFonts w:hint="default"/>
        <w:lang w:val="es-ES" w:eastAsia="en-US" w:bidi="ar-SA"/>
      </w:rPr>
    </w:lvl>
    <w:lvl w:ilvl="5" w:tplc="4D089A08">
      <w:numFmt w:val="bullet"/>
      <w:lvlText w:val="•"/>
      <w:lvlJc w:val="left"/>
      <w:pPr>
        <w:ind w:left="3588" w:hanging="360"/>
      </w:pPr>
      <w:rPr>
        <w:rFonts w:hint="default"/>
        <w:lang w:val="es-ES" w:eastAsia="en-US" w:bidi="ar-SA"/>
      </w:rPr>
    </w:lvl>
    <w:lvl w:ilvl="6" w:tplc="BC40747A">
      <w:numFmt w:val="bullet"/>
      <w:lvlText w:val="•"/>
      <w:lvlJc w:val="left"/>
      <w:pPr>
        <w:ind w:left="4141" w:hanging="360"/>
      </w:pPr>
      <w:rPr>
        <w:rFonts w:hint="default"/>
        <w:lang w:val="es-ES" w:eastAsia="en-US" w:bidi="ar-SA"/>
      </w:rPr>
    </w:lvl>
    <w:lvl w:ilvl="7" w:tplc="F6BE7346">
      <w:numFmt w:val="bullet"/>
      <w:lvlText w:val="•"/>
      <w:lvlJc w:val="left"/>
      <w:pPr>
        <w:ind w:left="4695" w:hanging="360"/>
      </w:pPr>
      <w:rPr>
        <w:rFonts w:hint="default"/>
        <w:lang w:val="es-ES" w:eastAsia="en-US" w:bidi="ar-SA"/>
      </w:rPr>
    </w:lvl>
    <w:lvl w:ilvl="8" w:tplc="E5BCEE7E">
      <w:numFmt w:val="bullet"/>
      <w:lvlText w:val="•"/>
      <w:lvlJc w:val="left"/>
      <w:pPr>
        <w:ind w:left="5248" w:hanging="360"/>
      </w:pPr>
      <w:rPr>
        <w:rFonts w:hint="default"/>
        <w:lang w:val="es-ES" w:eastAsia="en-US" w:bidi="ar-SA"/>
      </w:rPr>
    </w:lvl>
  </w:abstractNum>
  <w:abstractNum w:abstractNumId="3">
    <w:nsid w:val="13543F9E"/>
    <w:multiLevelType w:val="multilevel"/>
    <w:tmpl w:val="D63E82F4"/>
    <w:lvl w:ilvl="0">
      <w:start w:val="7"/>
      <w:numFmt w:val="decimal"/>
      <w:lvlText w:val="%1"/>
      <w:lvlJc w:val="left"/>
      <w:pPr>
        <w:ind w:left="1222" w:hanging="720"/>
        <w:jc w:val="left"/>
      </w:pPr>
      <w:rPr>
        <w:rFonts w:hint="default"/>
        <w:lang w:val="es-ES" w:eastAsia="en-US" w:bidi="ar-SA"/>
      </w:rPr>
    </w:lvl>
    <w:lvl w:ilvl="1">
      <w:start w:val="1"/>
      <w:numFmt w:val="decimal"/>
      <w:lvlText w:val="%1.%2."/>
      <w:lvlJc w:val="left"/>
      <w:pPr>
        <w:ind w:left="1222" w:hanging="720"/>
        <w:jc w:val="left"/>
      </w:pPr>
      <w:rPr>
        <w:rFonts w:ascii="Cambria" w:eastAsia="Cambria" w:hAnsi="Cambria" w:cs="Cambria" w:hint="default"/>
        <w:b w:val="0"/>
        <w:bCs w:val="0"/>
        <w:i w:val="0"/>
        <w:iCs w:val="0"/>
        <w:spacing w:val="-1"/>
        <w:w w:val="100"/>
        <w:sz w:val="24"/>
        <w:szCs w:val="24"/>
        <w:lang w:val="es-ES" w:eastAsia="en-US" w:bidi="ar-SA"/>
      </w:rPr>
    </w:lvl>
    <w:lvl w:ilvl="2">
      <w:start w:val="1"/>
      <w:numFmt w:val="decimal"/>
      <w:lvlText w:val="%1.%2.%3."/>
      <w:lvlJc w:val="left"/>
      <w:pPr>
        <w:ind w:left="1462" w:hanging="960"/>
        <w:jc w:val="left"/>
      </w:pPr>
      <w:rPr>
        <w:rFonts w:ascii="Cambria" w:eastAsia="Cambria" w:hAnsi="Cambria" w:cs="Cambria" w:hint="default"/>
        <w:b w:val="0"/>
        <w:bCs w:val="0"/>
        <w:i w:val="0"/>
        <w:iCs w:val="0"/>
        <w:spacing w:val="-1"/>
        <w:w w:val="100"/>
        <w:sz w:val="24"/>
        <w:szCs w:val="24"/>
        <w:lang w:val="es-ES" w:eastAsia="en-US" w:bidi="ar-SA"/>
      </w:rPr>
    </w:lvl>
    <w:lvl w:ilvl="3">
      <w:numFmt w:val="bullet"/>
      <w:lvlText w:val="•"/>
      <w:lvlJc w:val="left"/>
      <w:pPr>
        <w:ind w:left="3215" w:hanging="960"/>
      </w:pPr>
      <w:rPr>
        <w:rFonts w:hint="default"/>
        <w:lang w:val="es-ES" w:eastAsia="en-US" w:bidi="ar-SA"/>
      </w:rPr>
    </w:lvl>
    <w:lvl w:ilvl="4">
      <w:numFmt w:val="bullet"/>
      <w:lvlText w:val="•"/>
      <w:lvlJc w:val="left"/>
      <w:pPr>
        <w:ind w:left="4093" w:hanging="960"/>
      </w:pPr>
      <w:rPr>
        <w:rFonts w:hint="default"/>
        <w:lang w:val="es-ES" w:eastAsia="en-US" w:bidi="ar-SA"/>
      </w:rPr>
    </w:lvl>
    <w:lvl w:ilvl="5">
      <w:numFmt w:val="bullet"/>
      <w:lvlText w:val="•"/>
      <w:lvlJc w:val="left"/>
      <w:pPr>
        <w:ind w:left="4971" w:hanging="960"/>
      </w:pPr>
      <w:rPr>
        <w:rFonts w:hint="default"/>
        <w:lang w:val="es-ES" w:eastAsia="en-US" w:bidi="ar-SA"/>
      </w:rPr>
    </w:lvl>
    <w:lvl w:ilvl="6">
      <w:numFmt w:val="bullet"/>
      <w:lvlText w:val="•"/>
      <w:lvlJc w:val="left"/>
      <w:pPr>
        <w:ind w:left="5848" w:hanging="960"/>
      </w:pPr>
      <w:rPr>
        <w:rFonts w:hint="default"/>
        <w:lang w:val="es-ES" w:eastAsia="en-US" w:bidi="ar-SA"/>
      </w:rPr>
    </w:lvl>
    <w:lvl w:ilvl="7">
      <w:numFmt w:val="bullet"/>
      <w:lvlText w:val="•"/>
      <w:lvlJc w:val="left"/>
      <w:pPr>
        <w:ind w:left="6726" w:hanging="960"/>
      </w:pPr>
      <w:rPr>
        <w:rFonts w:hint="default"/>
        <w:lang w:val="es-ES" w:eastAsia="en-US" w:bidi="ar-SA"/>
      </w:rPr>
    </w:lvl>
    <w:lvl w:ilvl="8">
      <w:numFmt w:val="bullet"/>
      <w:lvlText w:val="•"/>
      <w:lvlJc w:val="left"/>
      <w:pPr>
        <w:ind w:left="7604" w:hanging="960"/>
      </w:pPr>
      <w:rPr>
        <w:rFonts w:hint="default"/>
        <w:lang w:val="es-ES" w:eastAsia="en-US" w:bidi="ar-SA"/>
      </w:rPr>
    </w:lvl>
  </w:abstractNum>
  <w:abstractNum w:abstractNumId="4">
    <w:nsid w:val="19E52D0D"/>
    <w:multiLevelType w:val="multilevel"/>
    <w:tmpl w:val="2DA0E342"/>
    <w:lvl w:ilvl="0">
      <w:start w:val="1"/>
      <w:numFmt w:val="decimal"/>
      <w:lvlText w:val="%1"/>
      <w:lvlJc w:val="left"/>
      <w:pPr>
        <w:ind w:left="262" w:hanging="773"/>
        <w:jc w:val="left"/>
      </w:pPr>
      <w:rPr>
        <w:rFonts w:hint="default"/>
        <w:lang w:val="es-ES" w:eastAsia="en-US" w:bidi="ar-SA"/>
      </w:rPr>
    </w:lvl>
    <w:lvl w:ilvl="1">
      <w:start w:val="2"/>
      <w:numFmt w:val="decimal"/>
      <w:lvlText w:val="%1.%2."/>
      <w:lvlJc w:val="left"/>
      <w:pPr>
        <w:ind w:left="262" w:hanging="773"/>
        <w:jc w:val="left"/>
      </w:pPr>
      <w:rPr>
        <w:rFonts w:ascii="Times New Roman" w:eastAsia="Times New Roman" w:hAnsi="Times New Roman" w:cs="Times New Roman" w:hint="default"/>
        <w:b/>
        <w:bCs/>
        <w:i w:val="0"/>
        <w:iCs w:val="0"/>
        <w:spacing w:val="0"/>
        <w:w w:val="100"/>
        <w:sz w:val="24"/>
        <w:szCs w:val="24"/>
        <w:lang w:val="es-ES" w:eastAsia="en-US" w:bidi="ar-SA"/>
      </w:rPr>
    </w:lvl>
    <w:lvl w:ilvl="2">
      <w:start w:val="1"/>
      <w:numFmt w:val="decimal"/>
      <w:lvlText w:val="%1.%2.%3."/>
      <w:lvlJc w:val="left"/>
      <w:pPr>
        <w:ind w:left="1342" w:hanging="720"/>
        <w:jc w:val="left"/>
      </w:pPr>
      <w:rPr>
        <w:rFonts w:ascii="Times New Roman" w:eastAsia="Times New Roman" w:hAnsi="Times New Roman" w:cs="Times New Roman" w:hint="default"/>
        <w:b/>
        <w:bCs/>
        <w:i w:val="0"/>
        <w:iCs w:val="0"/>
        <w:spacing w:val="0"/>
        <w:w w:val="100"/>
        <w:sz w:val="24"/>
        <w:szCs w:val="24"/>
        <w:lang w:val="es-ES" w:eastAsia="en-US" w:bidi="ar-SA"/>
      </w:rPr>
    </w:lvl>
    <w:lvl w:ilvl="3">
      <w:start w:val="1"/>
      <w:numFmt w:val="decimal"/>
      <w:lvlText w:val="%1.%2.%3.%4."/>
      <w:lvlJc w:val="left"/>
      <w:pPr>
        <w:ind w:left="1343" w:hanging="721"/>
        <w:jc w:val="left"/>
      </w:pPr>
      <w:rPr>
        <w:rFonts w:ascii="Times New Roman" w:eastAsia="Times New Roman" w:hAnsi="Times New Roman" w:cs="Times New Roman" w:hint="default"/>
        <w:b w:val="0"/>
        <w:bCs w:val="0"/>
        <w:i w:val="0"/>
        <w:iCs w:val="0"/>
        <w:spacing w:val="0"/>
        <w:w w:val="100"/>
        <w:sz w:val="22"/>
        <w:szCs w:val="22"/>
        <w:lang w:val="es-ES" w:eastAsia="en-US" w:bidi="ar-SA"/>
      </w:rPr>
    </w:lvl>
    <w:lvl w:ilvl="4">
      <w:numFmt w:val="bullet"/>
      <w:lvlText w:val="•"/>
      <w:lvlJc w:val="left"/>
      <w:pPr>
        <w:ind w:left="3902" w:hanging="721"/>
      </w:pPr>
      <w:rPr>
        <w:rFonts w:hint="default"/>
        <w:lang w:val="es-ES" w:eastAsia="en-US" w:bidi="ar-SA"/>
      </w:rPr>
    </w:lvl>
    <w:lvl w:ilvl="5">
      <w:numFmt w:val="bullet"/>
      <w:lvlText w:val="•"/>
      <w:lvlJc w:val="left"/>
      <w:pPr>
        <w:ind w:left="4756" w:hanging="721"/>
      </w:pPr>
      <w:rPr>
        <w:rFonts w:hint="default"/>
        <w:lang w:val="es-ES" w:eastAsia="en-US" w:bidi="ar-SA"/>
      </w:rPr>
    </w:lvl>
    <w:lvl w:ilvl="6">
      <w:numFmt w:val="bullet"/>
      <w:lvlText w:val="•"/>
      <w:lvlJc w:val="left"/>
      <w:pPr>
        <w:ind w:left="5610" w:hanging="721"/>
      </w:pPr>
      <w:rPr>
        <w:rFonts w:hint="default"/>
        <w:lang w:val="es-ES" w:eastAsia="en-US" w:bidi="ar-SA"/>
      </w:rPr>
    </w:lvl>
    <w:lvl w:ilvl="7">
      <w:numFmt w:val="bullet"/>
      <w:lvlText w:val="•"/>
      <w:lvlJc w:val="left"/>
      <w:pPr>
        <w:ind w:left="6464" w:hanging="721"/>
      </w:pPr>
      <w:rPr>
        <w:rFonts w:hint="default"/>
        <w:lang w:val="es-ES" w:eastAsia="en-US" w:bidi="ar-SA"/>
      </w:rPr>
    </w:lvl>
    <w:lvl w:ilvl="8">
      <w:numFmt w:val="bullet"/>
      <w:lvlText w:val="•"/>
      <w:lvlJc w:val="left"/>
      <w:pPr>
        <w:ind w:left="7318" w:hanging="721"/>
      </w:pPr>
      <w:rPr>
        <w:rFonts w:hint="default"/>
        <w:lang w:val="es-ES" w:eastAsia="en-US" w:bidi="ar-SA"/>
      </w:rPr>
    </w:lvl>
  </w:abstractNum>
  <w:abstractNum w:abstractNumId="5">
    <w:nsid w:val="1A3A6641"/>
    <w:multiLevelType w:val="hybridMultilevel"/>
    <w:tmpl w:val="561A8C30"/>
    <w:lvl w:ilvl="0" w:tplc="97D0B4C0">
      <w:numFmt w:val="bullet"/>
      <w:lvlText w:val=""/>
      <w:lvlJc w:val="left"/>
      <w:pPr>
        <w:ind w:left="1080" w:hanging="360"/>
      </w:pPr>
      <w:rPr>
        <w:rFonts w:ascii="Symbol" w:eastAsia="Symbol" w:hAnsi="Symbol" w:cs="Symbol" w:hint="default"/>
        <w:b w:val="0"/>
        <w:bCs w:val="0"/>
        <w:i w:val="0"/>
        <w:iCs w:val="0"/>
        <w:spacing w:val="0"/>
        <w:w w:val="99"/>
        <w:sz w:val="20"/>
        <w:szCs w:val="20"/>
        <w:lang w:val="es-ES" w:eastAsia="en-US" w:bidi="ar-SA"/>
      </w:rPr>
    </w:lvl>
    <w:lvl w:ilvl="1" w:tplc="AAA4E462">
      <w:numFmt w:val="bullet"/>
      <w:lvlText w:val="•"/>
      <w:lvlJc w:val="left"/>
      <w:pPr>
        <w:ind w:left="1980" w:hanging="360"/>
      </w:pPr>
      <w:rPr>
        <w:rFonts w:hint="default"/>
        <w:lang w:val="es-ES" w:eastAsia="en-US" w:bidi="ar-SA"/>
      </w:rPr>
    </w:lvl>
    <w:lvl w:ilvl="2" w:tplc="42F64CB4">
      <w:numFmt w:val="bullet"/>
      <w:lvlText w:val="•"/>
      <w:lvlJc w:val="left"/>
      <w:pPr>
        <w:ind w:left="2880" w:hanging="360"/>
      </w:pPr>
      <w:rPr>
        <w:rFonts w:hint="default"/>
        <w:lang w:val="es-ES" w:eastAsia="en-US" w:bidi="ar-SA"/>
      </w:rPr>
    </w:lvl>
    <w:lvl w:ilvl="3" w:tplc="1C52D908">
      <w:numFmt w:val="bullet"/>
      <w:lvlText w:val="•"/>
      <w:lvlJc w:val="left"/>
      <w:pPr>
        <w:ind w:left="3780" w:hanging="360"/>
      </w:pPr>
      <w:rPr>
        <w:rFonts w:hint="default"/>
        <w:lang w:val="es-ES" w:eastAsia="en-US" w:bidi="ar-SA"/>
      </w:rPr>
    </w:lvl>
    <w:lvl w:ilvl="4" w:tplc="90766B36">
      <w:numFmt w:val="bullet"/>
      <w:lvlText w:val="•"/>
      <w:lvlJc w:val="left"/>
      <w:pPr>
        <w:ind w:left="4680" w:hanging="360"/>
      </w:pPr>
      <w:rPr>
        <w:rFonts w:hint="default"/>
        <w:lang w:val="es-ES" w:eastAsia="en-US" w:bidi="ar-SA"/>
      </w:rPr>
    </w:lvl>
    <w:lvl w:ilvl="5" w:tplc="5BC02EDC">
      <w:numFmt w:val="bullet"/>
      <w:lvlText w:val="•"/>
      <w:lvlJc w:val="left"/>
      <w:pPr>
        <w:ind w:left="5580" w:hanging="360"/>
      </w:pPr>
      <w:rPr>
        <w:rFonts w:hint="default"/>
        <w:lang w:val="es-ES" w:eastAsia="en-US" w:bidi="ar-SA"/>
      </w:rPr>
    </w:lvl>
    <w:lvl w:ilvl="6" w:tplc="05784F42">
      <w:numFmt w:val="bullet"/>
      <w:lvlText w:val="•"/>
      <w:lvlJc w:val="left"/>
      <w:pPr>
        <w:ind w:left="6480" w:hanging="360"/>
      </w:pPr>
      <w:rPr>
        <w:rFonts w:hint="default"/>
        <w:lang w:val="es-ES" w:eastAsia="en-US" w:bidi="ar-SA"/>
      </w:rPr>
    </w:lvl>
    <w:lvl w:ilvl="7" w:tplc="08E22396">
      <w:numFmt w:val="bullet"/>
      <w:lvlText w:val="•"/>
      <w:lvlJc w:val="left"/>
      <w:pPr>
        <w:ind w:left="7380" w:hanging="360"/>
      </w:pPr>
      <w:rPr>
        <w:rFonts w:hint="default"/>
        <w:lang w:val="es-ES" w:eastAsia="en-US" w:bidi="ar-SA"/>
      </w:rPr>
    </w:lvl>
    <w:lvl w:ilvl="8" w:tplc="B0486BCA">
      <w:numFmt w:val="bullet"/>
      <w:lvlText w:val="•"/>
      <w:lvlJc w:val="left"/>
      <w:pPr>
        <w:ind w:left="8280" w:hanging="360"/>
      </w:pPr>
      <w:rPr>
        <w:rFonts w:hint="default"/>
        <w:lang w:val="es-ES" w:eastAsia="en-US" w:bidi="ar-SA"/>
      </w:rPr>
    </w:lvl>
  </w:abstractNum>
  <w:abstractNum w:abstractNumId="6">
    <w:nsid w:val="25DF0DF2"/>
    <w:multiLevelType w:val="multilevel"/>
    <w:tmpl w:val="16E6ED6E"/>
    <w:lvl w:ilvl="0">
      <w:start w:val="5"/>
      <w:numFmt w:val="decimal"/>
      <w:lvlText w:val="%1"/>
      <w:lvlJc w:val="left"/>
      <w:pPr>
        <w:ind w:left="1222" w:hanging="720"/>
        <w:jc w:val="left"/>
      </w:pPr>
      <w:rPr>
        <w:rFonts w:hint="default"/>
        <w:lang w:val="es-ES" w:eastAsia="en-US" w:bidi="ar-SA"/>
      </w:rPr>
    </w:lvl>
    <w:lvl w:ilvl="1">
      <w:start w:val="1"/>
      <w:numFmt w:val="decimal"/>
      <w:lvlText w:val="%1.%2."/>
      <w:lvlJc w:val="left"/>
      <w:pPr>
        <w:ind w:left="1222" w:hanging="720"/>
        <w:jc w:val="left"/>
      </w:pPr>
      <w:rPr>
        <w:rFonts w:ascii="Cambria" w:eastAsia="Cambria" w:hAnsi="Cambria" w:cs="Cambria" w:hint="default"/>
        <w:b w:val="0"/>
        <w:bCs w:val="0"/>
        <w:i w:val="0"/>
        <w:iCs w:val="0"/>
        <w:spacing w:val="-1"/>
        <w:w w:val="100"/>
        <w:sz w:val="24"/>
        <w:szCs w:val="24"/>
        <w:lang w:val="es-ES" w:eastAsia="en-US" w:bidi="ar-SA"/>
      </w:rPr>
    </w:lvl>
    <w:lvl w:ilvl="2">
      <w:start w:val="1"/>
      <w:numFmt w:val="decimal"/>
      <w:lvlText w:val="%1.%2.%3."/>
      <w:lvlJc w:val="left"/>
      <w:pPr>
        <w:ind w:left="1702" w:hanging="960"/>
        <w:jc w:val="left"/>
      </w:pPr>
      <w:rPr>
        <w:rFonts w:ascii="Cambria" w:eastAsia="Cambria" w:hAnsi="Cambria" w:cs="Cambria" w:hint="default"/>
        <w:b w:val="0"/>
        <w:bCs w:val="0"/>
        <w:i w:val="0"/>
        <w:iCs w:val="0"/>
        <w:spacing w:val="-1"/>
        <w:w w:val="100"/>
        <w:sz w:val="24"/>
        <w:szCs w:val="24"/>
        <w:lang w:val="es-ES" w:eastAsia="en-US" w:bidi="ar-SA"/>
      </w:rPr>
    </w:lvl>
    <w:lvl w:ilvl="3">
      <w:numFmt w:val="bullet"/>
      <w:lvlText w:val="•"/>
      <w:lvlJc w:val="left"/>
      <w:pPr>
        <w:ind w:left="3402" w:hanging="960"/>
      </w:pPr>
      <w:rPr>
        <w:rFonts w:hint="default"/>
        <w:lang w:val="es-ES" w:eastAsia="en-US" w:bidi="ar-SA"/>
      </w:rPr>
    </w:lvl>
    <w:lvl w:ilvl="4">
      <w:numFmt w:val="bullet"/>
      <w:lvlText w:val="•"/>
      <w:lvlJc w:val="left"/>
      <w:pPr>
        <w:ind w:left="4253" w:hanging="960"/>
      </w:pPr>
      <w:rPr>
        <w:rFonts w:hint="default"/>
        <w:lang w:val="es-ES" w:eastAsia="en-US" w:bidi="ar-SA"/>
      </w:rPr>
    </w:lvl>
    <w:lvl w:ilvl="5">
      <w:numFmt w:val="bullet"/>
      <w:lvlText w:val="•"/>
      <w:lvlJc w:val="left"/>
      <w:pPr>
        <w:ind w:left="5104" w:hanging="960"/>
      </w:pPr>
      <w:rPr>
        <w:rFonts w:hint="default"/>
        <w:lang w:val="es-ES" w:eastAsia="en-US" w:bidi="ar-SA"/>
      </w:rPr>
    </w:lvl>
    <w:lvl w:ilvl="6">
      <w:numFmt w:val="bullet"/>
      <w:lvlText w:val="•"/>
      <w:lvlJc w:val="left"/>
      <w:pPr>
        <w:ind w:left="5955" w:hanging="960"/>
      </w:pPr>
      <w:rPr>
        <w:rFonts w:hint="default"/>
        <w:lang w:val="es-ES" w:eastAsia="en-US" w:bidi="ar-SA"/>
      </w:rPr>
    </w:lvl>
    <w:lvl w:ilvl="7">
      <w:numFmt w:val="bullet"/>
      <w:lvlText w:val="•"/>
      <w:lvlJc w:val="left"/>
      <w:pPr>
        <w:ind w:left="6806" w:hanging="960"/>
      </w:pPr>
      <w:rPr>
        <w:rFonts w:hint="default"/>
        <w:lang w:val="es-ES" w:eastAsia="en-US" w:bidi="ar-SA"/>
      </w:rPr>
    </w:lvl>
    <w:lvl w:ilvl="8">
      <w:numFmt w:val="bullet"/>
      <w:lvlText w:val="•"/>
      <w:lvlJc w:val="left"/>
      <w:pPr>
        <w:ind w:left="7657" w:hanging="960"/>
      </w:pPr>
      <w:rPr>
        <w:rFonts w:hint="default"/>
        <w:lang w:val="es-ES" w:eastAsia="en-US" w:bidi="ar-SA"/>
      </w:rPr>
    </w:lvl>
  </w:abstractNum>
  <w:abstractNum w:abstractNumId="7">
    <w:nsid w:val="29E32FF1"/>
    <w:multiLevelType w:val="multilevel"/>
    <w:tmpl w:val="2F8A199A"/>
    <w:lvl w:ilvl="0">
      <w:start w:val="4"/>
      <w:numFmt w:val="decimal"/>
      <w:lvlText w:val="%1"/>
      <w:lvlJc w:val="left"/>
      <w:pPr>
        <w:ind w:left="1800" w:hanging="1080"/>
        <w:jc w:val="left"/>
      </w:pPr>
      <w:rPr>
        <w:rFonts w:hint="default"/>
        <w:lang w:val="es-ES" w:eastAsia="en-US" w:bidi="ar-SA"/>
      </w:rPr>
    </w:lvl>
    <w:lvl w:ilvl="1">
      <w:start w:val="1"/>
      <w:numFmt w:val="decimal"/>
      <w:lvlText w:val="%1.%2."/>
      <w:lvlJc w:val="left"/>
      <w:pPr>
        <w:ind w:left="1800" w:hanging="1080"/>
        <w:jc w:val="left"/>
      </w:pPr>
      <w:rPr>
        <w:rFonts w:ascii="Times New Roman" w:eastAsia="Times New Roman" w:hAnsi="Times New Roman" w:cs="Times New Roman" w:hint="default"/>
        <w:b/>
        <w:bCs/>
        <w:i w:val="0"/>
        <w:iCs w:val="0"/>
        <w:spacing w:val="0"/>
        <w:w w:val="100"/>
        <w:sz w:val="24"/>
        <w:szCs w:val="24"/>
        <w:lang w:val="es-ES" w:eastAsia="en-US" w:bidi="ar-SA"/>
      </w:rPr>
    </w:lvl>
    <w:lvl w:ilvl="2">
      <w:start w:val="1"/>
      <w:numFmt w:val="decimal"/>
      <w:lvlText w:val="%1.%2.%3."/>
      <w:lvlJc w:val="left"/>
      <w:pPr>
        <w:ind w:left="1800" w:hanging="1080"/>
        <w:jc w:val="left"/>
      </w:pPr>
      <w:rPr>
        <w:rFonts w:ascii="Times New Roman" w:eastAsia="Times New Roman" w:hAnsi="Times New Roman" w:cs="Times New Roman" w:hint="default"/>
        <w:b/>
        <w:bCs/>
        <w:i w:val="0"/>
        <w:iCs w:val="0"/>
        <w:spacing w:val="0"/>
        <w:w w:val="100"/>
        <w:sz w:val="24"/>
        <w:szCs w:val="24"/>
        <w:lang w:val="es-ES" w:eastAsia="en-US" w:bidi="ar-SA"/>
      </w:rPr>
    </w:lvl>
    <w:lvl w:ilvl="3">
      <w:numFmt w:val="bullet"/>
      <w:lvlText w:val="•"/>
      <w:lvlJc w:val="left"/>
      <w:pPr>
        <w:ind w:left="4284" w:hanging="1080"/>
      </w:pPr>
      <w:rPr>
        <w:rFonts w:hint="default"/>
        <w:lang w:val="es-ES" w:eastAsia="en-US" w:bidi="ar-SA"/>
      </w:rPr>
    </w:lvl>
    <w:lvl w:ilvl="4">
      <w:numFmt w:val="bullet"/>
      <w:lvlText w:val="•"/>
      <w:lvlJc w:val="left"/>
      <w:pPr>
        <w:ind w:left="5112" w:hanging="1080"/>
      </w:pPr>
      <w:rPr>
        <w:rFonts w:hint="default"/>
        <w:lang w:val="es-ES" w:eastAsia="en-US" w:bidi="ar-SA"/>
      </w:rPr>
    </w:lvl>
    <w:lvl w:ilvl="5">
      <w:numFmt w:val="bullet"/>
      <w:lvlText w:val="•"/>
      <w:lvlJc w:val="left"/>
      <w:pPr>
        <w:ind w:left="5940" w:hanging="1080"/>
      </w:pPr>
      <w:rPr>
        <w:rFonts w:hint="default"/>
        <w:lang w:val="es-ES" w:eastAsia="en-US" w:bidi="ar-SA"/>
      </w:rPr>
    </w:lvl>
    <w:lvl w:ilvl="6">
      <w:numFmt w:val="bullet"/>
      <w:lvlText w:val="•"/>
      <w:lvlJc w:val="left"/>
      <w:pPr>
        <w:ind w:left="6768" w:hanging="1080"/>
      </w:pPr>
      <w:rPr>
        <w:rFonts w:hint="default"/>
        <w:lang w:val="es-ES" w:eastAsia="en-US" w:bidi="ar-SA"/>
      </w:rPr>
    </w:lvl>
    <w:lvl w:ilvl="7">
      <w:numFmt w:val="bullet"/>
      <w:lvlText w:val="•"/>
      <w:lvlJc w:val="left"/>
      <w:pPr>
        <w:ind w:left="7596" w:hanging="1080"/>
      </w:pPr>
      <w:rPr>
        <w:rFonts w:hint="default"/>
        <w:lang w:val="es-ES" w:eastAsia="en-US" w:bidi="ar-SA"/>
      </w:rPr>
    </w:lvl>
    <w:lvl w:ilvl="8">
      <w:numFmt w:val="bullet"/>
      <w:lvlText w:val="•"/>
      <w:lvlJc w:val="left"/>
      <w:pPr>
        <w:ind w:left="8424" w:hanging="1080"/>
      </w:pPr>
      <w:rPr>
        <w:rFonts w:hint="default"/>
        <w:lang w:val="es-ES" w:eastAsia="en-US" w:bidi="ar-SA"/>
      </w:rPr>
    </w:lvl>
  </w:abstractNum>
  <w:abstractNum w:abstractNumId="8">
    <w:nsid w:val="2CF20850"/>
    <w:multiLevelType w:val="hybridMultilevel"/>
    <w:tmpl w:val="4FE8C970"/>
    <w:lvl w:ilvl="0" w:tplc="67F0CCE4">
      <w:start w:val="17"/>
      <w:numFmt w:val="decimal"/>
      <w:lvlText w:val="%1."/>
      <w:lvlJc w:val="left"/>
      <w:pPr>
        <w:ind w:left="1080"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E7FC40F2">
      <w:numFmt w:val="bullet"/>
      <w:lvlText w:val=""/>
      <w:lvlJc w:val="left"/>
      <w:pPr>
        <w:ind w:left="1080" w:hanging="360"/>
      </w:pPr>
      <w:rPr>
        <w:rFonts w:ascii="Symbol" w:eastAsia="Symbol" w:hAnsi="Symbol" w:cs="Symbol" w:hint="default"/>
        <w:b w:val="0"/>
        <w:bCs w:val="0"/>
        <w:i w:val="0"/>
        <w:iCs w:val="0"/>
        <w:spacing w:val="0"/>
        <w:w w:val="99"/>
        <w:sz w:val="20"/>
        <w:szCs w:val="20"/>
        <w:lang w:val="es-ES" w:eastAsia="en-US" w:bidi="ar-SA"/>
      </w:rPr>
    </w:lvl>
    <w:lvl w:ilvl="2" w:tplc="DE46E0D0">
      <w:numFmt w:val="bullet"/>
      <w:lvlText w:val="•"/>
      <w:lvlJc w:val="left"/>
      <w:pPr>
        <w:ind w:left="2880" w:hanging="360"/>
      </w:pPr>
      <w:rPr>
        <w:rFonts w:hint="default"/>
        <w:lang w:val="es-ES" w:eastAsia="en-US" w:bidi="ar-SA"/>
      </w:rPr>
    </w:lvl>
    <w:lvl w:ilvl="3" w:tplc="1FAA2F62">
      <w:numFmt w:val="bullet"/>
      <w:lvlText w:val="•"/>
      <w:lvlJc w:val="left"/>
      <w:pPr>
        <w:ind w:left="3780" w:hanging="360"/>
      </w:pPr>
      <w:rPr>
        <w:rFonts w:hint="default"/>
        <w:lang w:val="es-ES" w:eastAsia="en-US" w:bidi="ar-SA"/>
      </w:rPr>
    </w:lvl>
    <w:lvl w:ilvl="4" w:tplc="24E48E7A">
      <w:numFmt w:val="bullet"/>
      <w:lvlText w:val="•"/>
      <w:lvlJc w:val="left"/>
      <w:pPr>
        <w:ind w:left="4680" w:hanging="360"/>
      </w:pPr>
      <w:rPr>
        <w:rFonts w:hint="default"/>
        <w:lang w:val="es-ES" w:eastAsia="en-US" w:bidi="ar-SA"/>
      </w:rPr>
    </w:lvl>
    <w:lvl w:ilvl="5" w:tplc="8266FCFA">
      <w:numFmt w:val="bullet"/>
      <w:lvlText w:val="•"/>
      <w:lvlJc w:val="left"/>
      <w:pPr>
        <w:ind w:left="5580" w:hanging="360"/>
      </w:pPr>
      <w:rPr>
        <w:rFonts w:hint="default"/>
        <w:lang w:val="es-ES" w:eastAsia="en-US" w:bidi="ar-SA"/>
      </w:rPr>
    </w:lvl>
    <w:lvl w:ilvl="6" w:tplc="B5AAB912">
      <w:numFmt w:val="bullet"/>
      <w:lvlText w:val="•"/>
      <w:lvlJc w:val="left"/>
      <w:pPr>
        <w:ind w:left="6480" w:hanging="360"/>
      </w:pPr>
      <w:rPr>
        <w:rFonts w:hint="default"/>
        <w:lang w:val="es-ES" w:eastAsia="en-US" w:bidi="ar-SA"/>
      </w:rPr>
    </w:lvl>
    <w:lvl w:ilvl="7" w:tplc="759C785E">
      <w:numFmt w:val="bullet"/>
      <w:lvlText w:val="•"/>
      <w:lvlJc w:val="left"/>
      <w:pPr>
        <w:ind w:left="7380" w:hanging="360"/>
      </w:pPr>
      <w:rPr>
        <w:rFonts w:hint="default"/>
        <w:lang w:val="es-ES" w:eastAsia="en-US" w:bidi="ar-SA"/>
      </w:rPr>
    </w:lvl>
    <w:lvl w:ilvl="8" w:tplc="4C665996">
      <w:numFmt w:val="bullet"/>
      <w:lvlText w:val="•"/>
      <w:lvlJc w:val="left"/>
      <w:pPr>
        <w:ind w:left="8280" w:hanging="360"/>
      </w:pPr>
      <w:rPr>
        <w:rFonts w:hint="default"/>
        <w:lang w:val="es-ES" w:eastAsia="en-US" w:bidi="ar-SA"/>
      </w:rPr>
    </w:lvl>
  </w:abstractNum>
  <w:abstractNum w:abstractNumId="9">
    <w:nsid w:val="32CD2179"/>
    <w:multiLevelType w:val="multilevel"/>
    <w:tmpl w:val="93E64FC4"/>
    <w:lvl w:ilvl="0">
      <w:start w:val="2"/>
      <w:numFmt w:val="decimal"/>
      <w:lvlText w:val="%1"/>
      <w:lvlJc w:val="left"/>
      <w:pPr>
        <w:ind w:left="1222" w:hanging="720"/>
        <w:jc w:val="left"/>
      </w:pPr>
      <w:rPr>
        <w:rFonts w:hint="default"/>
        <w:lang w:val="es-ES" w:eastAsia="en-US" w:bidi="ar-SA"/>
      </w:rPr>
    </w:lvl>
    <w:lvl w:ilvl="1">
      <w:start w:val="1"/>
      <w:numFmt w:val="decimal"/>
      <w:lvlText w:val="%1.%2."/>
      <w:lvlJc w:val="left"/>
      <w:pPr>
        <w:ind w:left="1222" w:hanging="720"/>
        <w:jc w:val="left"/>
      </w:pPr>
      <w:rPr>
        <w:rFonts w:ascii="Cambria" w:eastAsia="Cambria" w:hAnsi="Cambria" w:cs="Cambria" w:hint="default"/>
        <w:b w:val="0"/>
        <w:bCs w:val="0"/>
        <w:i w:val="0"/>
        <w:iCs w:val="0"/>
        <w:spacing w:val="-1"/>
        <w:w w:val="100"/>
        <w:sz w:val="24"/>
        <w:szCs w:val="24"/>
        <w:lang w:val="es-ES" w:eastAsia="en-US" w:bidi="ar-SA"/>
      </w:rPr>
    </w:lvl>
    <w:lvl w:ilvl="2">
      <w:start w:val="1"/>
      <w:numFmt w:val="decimal"/>
      <w:lvlText w:val="%1.%2.%3."/>
      <w:lvlJc w:val="left"/>
      <w:pPr>
        <w:ind w:left="1702" w:hanging="960"/>
        <w:jc w:val="left"/>
      </w:pPr>
      <w:rPr>
        <w:rFonts w:ascii="Cambria" w:eastAsia="Cambria" w:hAnsi="Cambria" w:cs="Cambria" w:hint="default"/>
        <w:b w:val="0"/>
        <w:bCs w:val="0"/>
        <w:i w:val="0"/>
        <w:iCs w:val="0"/>
        <w:spacing w:val="-1"/>
        <w:w w:val="100"/>
        <w:sz w:val="24"/>
        <w:szCs w:val="24"/>
        <w:lang w:val="es-ES" w:eastAsia="en-US" w:bidi="ar-SA"/>
      </w:rPr>
    </w:lvl>
    <w:lvl w:ilvl="3">
      <w:numFmt w:val="bullet"/>
      <w:lvlText w:val="•"/>
      <w:lvlJc w:val="left"/>
      <w:pPr>
        <w:ind w:left="3402" w:hanging="960"/>
      </w:pPr>
      <w:rPr>
        <w:rFonts w:hint="default"/>
        <w:lang w:val="es-ES" w:eastAsia="en-US" w:bidi="ar-SA"/>
      </w:rPr>
    </w:lvl>
    <w:lvl w:ilvl="4">
      <w:numFmt w:val="bullet"/>
      <w:lvlText w:val="•"/>
      <w:lvlJc w:val="left"/>
      <w:pPr>
        <w:ind w:left="4253" w:hanging="960"/>
      </w:pPr>
      <w:rPr>
        <w:rFonts w:hint="default"/>
        <w:lang w:val="es-ES" w:eastAsia="en-US" w:bidi="ar-SA"/>
      </w:rPr>
    </w:lvl>
    <w:lvl w:ilvl="5">
      <w:numFmt w:val="bullet"/>
      <w:lvlText w:val="•"/>
      <w:lvlJc w:val="left"/>
      <w:pPr>
        <w:ind w:left="5104" w:hanging="960"/>
      </w:pPr>
      <w:rPr>
        <w:rFonts w:hint="default"/>
        <w:lang w:val="es-ES" w:eastAsia="en-US" w:bidi="ar-SA"/>
      </w:rPr>
    </w:lvl>
    <w:lvl w:ilvl="6">
      <w:numFmt w:val="bullet"/>
      <w:lvlText w:val="•"/>
      <w:lvlJc w:val="left"/>
      <w:pPr>
        <w:ind w:left="5955" w:hanging="960"/>
      </w:pPr>
      <w:rPr>
        <w:rFonts w:hint="default"/>
        <w:lang w:val="es-ES" w:eastAsia="en-US" w:bidi="ar-SA"/>
      </w:rPr>
    </w:lvl>
    <w:lvl w:ilvl="7">
      <w:numFmt w:val="bullet"/>
      <w:lvlText w:val="•"/>
      <w:lvlJc w:val="left"/>
      <w:pPr>
        <w:ind w:left="6806" w:hanging="960"/>
      </w:pPr>
      <w:rPr>
        <w:rFonts w:hint="default"/>
        <w:lang w:val="es-ES" w:eastAsia="en-US" w:bidi="ar-SA"/>
      </w:rPr>
    </w:lvl>
    <w:lvl w:ilvl="8">
      <w:numFmt w:val="bullet"/>
      <w:lvlText w:val="•"/>
      <w:lvlJc w:val="left"/>
      <w:pPr>
        <w:ind w:left="7657" w:hanging="960"/>
      </w:pPr>
      <w:rPr>
        <w:rFonts w:hint="default"/>
        <w:lang w:val="es-ES" w:eastAsia="en-US" w:bidi="ar-SA"/>
      </w:rPr>
    </w:lvl>
  </w:abstractNum>
  <w:abstractNum w:abstractNumId="10">
    <w:nsid w:val="36301F1E"/>
    <w:multiLevelType w:val="hybridMultilevel"/>
    <w:tmpl w:val="1416EC60"/>
    <w:lvl w:ilvl="0" w:tplc="DA349206">
      <w:start w:val="1"/>
      <w:numFmt w:val="decimal"/>
      <w:lvlText w:val="%1."/>
      <w:lvlJc w:val="left"/>
      <w:pPr>
        <w:ind w:left="1080"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5C2C7EA6">
      <w:numFmt w:val="bullet"/>
      <w:lvlText w:val="•"/>
      <w:lvlJc w:val="left"/>
      <w:pPr>
        <w:ind w:left="1980" w:hanging="360"/>
      </w:pPr>
      <w:rPr>
        <w:rFonts w:hint="default"/>
        <w:lang w:val="es-ES" w:eastAsia="en-US" w:bidi="ar-SA"/>
      </w:rPr>
    </w:lvl>
    <w:lvl w:ilvl="2" w:tplc="34FE7032">
      <w:numFmt w:val="bullet"/>
      <w:lvlText w:val="•"/>
      <w:lvlJc w:val="left"/>
      <w:pPr>
        <w:ind w:left="2880" w:hanging="360"/>
      </w:pPr>
      <w:rPr>
        <w:rFonts w:hint="default"/>
        <w:lang w:val="es-ES" w:eastAsia="en-US" w:bidi="ar-SA"/>
      </w:rPr>
    </w:lvl>
    <w:lvl w:ilvl="3" w:tplc="9C5C1F0A">
      <w:numFmt w:val="bullet"/>
      <w:lvlText w:val="•"/>
      <w:lvlJc w:val="left"/>
      <w:pPr>
        <w:ind w:left="3780" w:hanging="360"/>
      </w:pPr>
      <w:rPr>
        <w:rFonts w:hint="default"/>
        <w:lang w:val="es-ES" w:eastAsia="en-US" w:bidi="ar-SA"/>
      </w:rPr>
    </w:lvl>
    <w:lvl w:ilvl="4" w:tplc="3B50D5D0">
      <w:numFmt w:val="bullet"/>
      <w:lvlText w:val="•"/>
      <w:lvlJc w:val="left"/>
      <w:pPr>
        <w:ind w:left="4680" w:hanging="360"/>
      </w:pPr>
      <w:rPr>
        <w:rFonts w:hint="default"/>
        <w:lang w:val="es-ES" w:eastAsia="en-US" w:bidi="ar-SA"/>
      </w:rPr>
    </w:lvl>
    <w:lvl w:ilvl="5" w:tplc="4A5C250E">
      <w:numFmt w:val="bullet"/>
      <w:lvlText w:val="•"/>
      <w:lvlJc w:val="left"/>
      <w:pPr>
        <w:ind w:left="5580" w:hanging="360"/>
      </w:pPr>
      <w:rPr>
        <w:rFonts w:hint="default"/>
        <w:lang w:val="es-ES" w:eastAsia="en-US" w:bidi="ar-SA"/>
      </w:rPr>
    </w:lvl>
    <w:lvl w:ilvl="6" w:tplc="D5C44C86">
      <w:numFmt w:val="bullet"/>
      <w:lvlText w:val="•"/>
      <w:lvlJc w:val="left"/>
      <w:pPr>
        <w:ind w:left="6480" w:hanging="360"/>
      </w:pPr>
      <w:rPr>
        <w:rFonts w:hint="default"/>
        <w:lang w:val="es-ES" w:eastAsia="en-US" w:bidi="ar-SA"/>
      </w:rPr>
    </w:lvl>
    <w:lvl w:ilvl="7" w:tplc="14C078FA">
      <w:numFmt w:val="bullet"/>
      <w:lvlText w:val="•"/>
      <w:lvlJc w:val="left"/>
      <w:pPr>
        <w:ind w:left="7380" w:hanging="360"/>
      </w:pPr>
      <w:rPr>
        <w:rFonts w:hint="default"/>
        <w:lang w:val="es-ES" w:eastAsia="en-US" w:bidi="ar-SA"/>
      </w:rPr>
    </w:lvl>
    <w:lvl w:ilvl="8" w:tplc="AA48209C">
      <w:numFmt w:val="bullet"/>
      <w:lvlText w:val="•"/>
      <w:lvlJc w:val="left"/>
      <w:pPr>
        <w:ind w:left="8280" w:hanging="360"/>
      </w:pPr>
      <w:rPr>
        <w:rFonts w:hint="default"/>
        <w:lang w:val="es-ES" w:eastAsia="en-US" w:bidi="ar-SA"/>
      </w:rPr>
    </w:lvl>
  </w:abstractNum>
  <w:abstractNum w:abstractNumId="11">
    <w:nsid w:val="369F1F19"/>
    <w:multiLevelType w:val="multilevel"/>
    <w:tmpl w:val="727C5E12"/>
    <w:lvl w:ilvl="0">
      <w:start w:val="2"/>
      <w:numFmt w:val="decimal"/>
      <w:lvlText w:val="%1"/>
      <w:lvlJc w:val="left"/>
      <w:pPr>
        <w:ind w:left="1394" w:hanging="773"/>
        <w:jc w:val="left"/>
      </w:pPr>
      <w:rPr>
        <w:rFonts w:hint="default"/>
        <w:lang w:val="es-ES" w:eastAsia="en-US" w:bidi="ar-SA"/>
      </w:rPr>
    </w:lvl>
    <w:lvl w:ilvl="1">
      <w:start w:val="1"/>
      <w:numFmt w:val="decimal"/>
      <w:lvlText w:val="%1.%2."/>
      <w:lvlJc w:val="left"/>
      <w:pPr>
        <w:ind w:left="1394" w:hanging="773"/>
        <w:jc w:val="right"/>
      </w:pPr>
      <w:rPr>
        <w:rFonts w:ascii="Times New Roman" w:eastAsia="Times New Roman" w:hAnsi="Times New Roman" w:cs="Times New Roman" w:hint="default"/>
        <w:b/>
        <w:bCs/>
        <w:i w:val="0"/>
        <w:iCs w:val="0"/>
        <w:spacing w:val="0"/>
        <w:w w:val="100"/>
        <w:sz w:val="24"/>
        <w:szCs w:val="24"/>
        <w:lang w:val="es-ES" w:eastAsia="en-US" w:bidi="ar-SA"/>
      </w:rPr>
    </w:lvl>
    <w:lvl w:ilvl="2">
      <w:start w:val="1"/>
      <w:numFmt w:val="decimal"/>
      <w:lvlText w:val="%1.%2.%3."/>
      <w:lvlJc w:val="left"/>
      <w:pPr>
        <w:ind w:left="1342" w:hanging="720"/>
        <w:jc w:val="left"/>
      </w:pPr>
      <w:rPr>
        <w:rFonts w:ascii="Times New Roman" w:eastAsia="Times New Roman" w:hAnsi="Times New Roman" w:cs="Times New Roman" w:hint="default"/>
        <w:b/>
        <w:bCs/>
        <w:i w:val="0"/>
        <w:iCs w:val="0"/>
        <w:spacing w:val="0"/>
        <w:w w:val="100"/>
        <w:sz w:val="24"/>
        <w:szCs w:val="24"/>
        <w:lang w:val="es-ES" w:eastAsia="en-US" w:bidi="ar-SA"/>
      </w:rPr>
    </w:lvl>
    <w:lvl w:ilvl="3">
      <w:numFmt w:val="bullet"/>
      <w:lvlText w:val=""/>
      <w:lvlJc w:val="left"/>
      <w:pPr>
        <w:ind w:left="982" w:hanging="360"/>
      </w:pPr>
      <w:rPr>
        <w:rFonts w:ascii="Symbol" w:eastAsia="Symbol" w:hAnsi="Symbol" w:cs="Symbol" w:hint="default"/>
        <w:b w:val="0"/>
        <w:bCs w:val="0"/>
        <w:i w:val="0"/>
        <w:iCs w:val="0"/>
        <w:spacing w:val="0"/>
        <w:w w:val="100"/>
        <w:sz w:val="24"/>
        <w:szCs w:val="24"/>
        <w:lang w:val="es-ES" w:eastAsia="en-US" w:bidi="ar-SA"/>
      </w:rPr>
    </w:lvl>
    <w:lvl w:ilvl="4">
      <w:numFmt w:val="bullet"/>
      <w:lvlText w:val="•"/>
      <w:lvlJc w:val="left"/>
      <w:pPr>
        <w:ind w:left="2523" w:hanging="360"/>
      </w:pPr>
      <w:rPr>
        <w:rFonts w:hint="default"/>
        <w:lang w:val="es-ES" w:eastAsia="en-US" w:bidi="ar-SA"/>
      </w:rPr>
    </w:lvl>
    <w:lvl w:ilvl="5">
      <w:numFmt w:val="bullet"/>
      <w:lvlText w:val="•"/>
      <w:lvlJc w:val="left"/>
      <w:pPr>
        <w:ind w:left="3607" w:hanging="360"/>
      </w:pPr>
      <w:rPr>
        <w:rFonts w:hint="default"/>
        <w:lang w:val="es-ES" w:eastAsia="en-US" w:bidi="ar-SA"/>
      </w:rPr>
    </w:lvl>
    <w:lvl w:ilvl="6">
      <w:numFmt w:val="bullet"/>
      <w:lvlText w:val="•"/>
      <w:lvlJc w:val="left"/>
      <w:pPr>
        <w:ind w:left="4691" w:hanging="360"/>
      </w:pPr>
      <w:rPr>
        <w:rFonts w:hint="default"/>
        <w:lang w:val="es-ES" w:eastAsia="en-US" w:bidi="ar-SA"/>
      </w:rPr>
    </w:lvl>
    <w:lvl w:ilvl="7">
      <w:numFmt w:val="bullet"/>
      <w:lvlText w:val="•"/>
      <w:lvlJc w:val="left"/>
      <w:pPr>
        <w:ind w:left="5775" w:hanging="360"/>
      </w:pPr>
      <w:rPr>
        <w:rFonts w:hint="default"/>
        <w:lang w:val="es-ES" w:eastAsia="en-US" w:bidi="ar-SA"/>
      </w:rPr>
    </w:lvl>
    <w:lvl w:ilvl="8">
      <w:numFmt w:val="bullet"/>
      <w:lvlText w:val="•"/>
      <w:lvlJc w:val="left"/>
      <w:pPr>
        <w:ind w:left="6858" w:hanging="360"/>
      </w:pPr>
      <w:rPr>
        <w:rFonts w:hint="default"/>
        <w:lang w:val="es-ES" w:eastAsia="en-US" w:bidi="ar-SA"/>
      </w:rPr>
    </w:lvl>
  </w:abstractNum>
  <w:abstractNum w:abstractNumId="12">
    <w:nsid w:val="398F57BB"/>
    <w:multiLevelType w:val="multilevel"/>
    <w:tmpl w:val="2EC0E1F2"/>
    <w:lvl w:ilvl="0">
      <w:start w:val="1"/>
      <w:numFmt w:val="decimal"/>
      <w:lvlText w:val="%1"/>
      <w:lvlJc w:val="left"/>
      <w:pPr>
        <w:ind w:left="1222" w:hanging="720"/>
        <w:jc w:val="left"/>
      </w:pPr>
      <w:rPr>
        <w:rFonts w:hint="default"/>
        <w:lang w:val="es-ES" w:eastAsia="en-US" w:bidi="ar-SA"/>
      </w:rPr>
    </w:lvl>
    <w:lvl w:ilvl="1">
      <w:start w:val="1"/>
      <w:numFmt w:val="decimal"/>
      <w:lvlText w:val="%1.%2"/>
      <w:lvlJc w:val="left"/>
      <w:pPr>
        <w:ind w:left="1222" w:hanging="720"/>
        <w:jc w:val="left"/>
      </w:pPr>
      <w:rPr>
        <w:rFonts w:ascii="Cambria" w:eastAsia="Cambria" w:hAnsi="Cambria" w:cs="Cambria" w:hint="default"/>
        <w:b w:val="0"/>
        <w:bCs w:val="0"/>
        <w:i w:val="0"/>
        <w:iCs w:val="0"/>
        <w:spacing w:val="-1"/>
        <w:w w:val="100"/>
        <w:sz w:val="24"/>
        <w:szCs w:val="24"/>
        <w:lang w:val="es-ES" w:eastAsia="en-US" w:bidi="ar-SA"/>
      </w:rPr>
    </w:lvl>
    <w:lvl w:ilvl="2">
      <w:start w:val="1"/>
      <w:numFmt w:val="decimal"/>
      <w:lvlText w:val="%1.%2.%3."/>
      <w:lvlJc w:val="left"/>
      <w:pPr>
        <w:ind w:left="742" w:hanging="960"/>
        <w:jc w:val="left"/>
      </w:pPr>
      <w:rPr>
        <w:rFonts w:ascii="Cambria" w:eastAsia="Cambria" w:hAnsi="Cambria" w:cs="Cambria" w:hint="default"/>
        <w:b w:val="0"/>
        <w:bCs w:val="0"/>
        <w:i w:val="0"/>
        <w:iCs w:val="0"/>
        <w:spacing w:val="-1"/>
        <w:w w:val="100"/>
        <w:sz w:val="24"/>
        <w:szCs w:val="24"/>
        <w:lang w:val="es-ES" w:eastAsia="en-US" w:bidi="ar-SA"/>
      </w:rPr>
    </w:lvl>
    <w:lvl w:ilvl="3">
      <w:numFmt w:val="bullet"/>
      <w:lvlText w:val="•"/>
      <w:lvlJc w:val="left"/>
      <w:pPr>
        <w:ind w:left="3028" w:hanging="960"/>
      </w:pPr>
      <w:rPr>
        <w:rFonts w:hint="default"/>
        <w:lang w:val="es-ES" w:eastAsia="en-US" w:bidi="ar-SA"/>
      </w:rPr>
    </w:lvl>
    <w:lvl w:ilvl="4">
      <w:numFmt w:val="bullet"/>
      <w:lvlText w:val="•"/>
      <w:lvlJc w:val="left"/>
      <w:pPr>
        <w:ind w:left="3933" w:hanging="960"/>
      </w:pPr>
      <w:rPr>
        <w:rFonts w:hint="default"/>
        <w:lang w:val="es-ES" w:eastAsia="en-US" w:bidi="ar-SA"/>
      </w:rPr>
    </w:lvl>
    <w:lvl w:ilvl="5">
      <w:numFmt w:val="bullet"/>
      <w:lvlText w:val="•"/>
      <w:lvlJc w:val="left"/>
      <w:pPr>
        <w:ind w:left="4837" w:hanging="960"/>
      </w:pPr>
      <w:rPr>
        <w:rFonts w:hint="default"/>
        <w:lang w:val="es-ES" w:eastAsia="en-US" w:bidi="ar-SA"/>
      </w:rPr>
    </w:lvl>
    <w:lvl w:ilvl="6">
      <w:numFmt w:val="bullet"/>
      <w:lvlText w:val="•"/>
      <w:lvlJc w:val="left"/>
      <w:pPr>
        <w:ind w:left="5742" w:hanging="960"/>
      </w:pPr>
      <w:rPr>
        <w:rFonts w:hint="default"/>
        <w:lang w:val="es-ES" w:eastAsia="en-US" w:bidi="ar-SA"/>
      </w:rPr>
    </w:lvl>
    <w:lvl w:ilvl="7">
      <w:numFmt w:val="bullet"/>
      <w:lvlText w:val="•"/>
      <w:lvlJc w:val="left"/>
      <w:pPr>
        <w:ind w:left="6646" w:hanging="960"/>
      </w:pPr>
      <w:rPr>
        <w:rFonts w:hint="default"/>
        <w:lang w:val="es-ES" w:eastAsia="en-US" w:bidi="ar-SA"/>
      </w:rPr>
    </w:lvl>
    <w:lvl w:ilvl="8">
      <w:numFmt w:val="bullet"/>
      <w:lvlText w:val="•"/>
      <w:lvlJc w:val="left"/>
      <w:pPr>
        <w:ind w:left="7551" w:hanging="960"/>
      </w:pPr>
      <w:rPr>
        <w:rFonts w:hint="default"/>
        <w:lang w:val="es-ES" w:eastAsia="en-US" w:bidi="ar-SA"/>
      </w:rPr>
    </w:lvl>
  </w:abstractNum>
  <w:abstractNum w:abstractNumId="13">
    <w:nsid w:val="3EF2168B"/>
    <w:multiLevelType w:val="hybridMultilevel"/>
    <w:tmpl w:val="1FE61F42"/>
    <w:lvl w:ilvl="0" w:tplc="94982EC8">
      <w:start w:val="1"/>
      <w:numFmt w:val="decimal"/>
      <w:lvlText w:val="%1."/>
      <w:lvlJc w:val="left"/>
      <w:pPr>
        <w:ind w:left="600" w:hanging="240"/>
        <w:jc w:val="left"/>
      </w:pPr>
      <w:rPr>
        <w:rFonts w:ascii="Times New Roman" w:eastAsia="Times New Roman" w:hAnsi="Times New Roman" w:cs="Times New Roman" w:hint="default"/>
        <w:b/>
        <w:bCs/>
        <w:i w:val="0"/>
        <w:iCs w:val="0"/>
        <w:spacing w:val="0"/>
        <w:w w:val="100"/>
        <w:sz w:val="24"/>
        <w:szCs w:val="24"/>
        <w:lang w:val="es-ES" w:eastAsia="en-US" w:bidi="ar-SA"/>
      </w:rPr>
    </w:lvl>
    <w:lvl w:ilvl="1" w:tplc="2FC4C576">
      <w:numFmt w:val="bullet"/>
      <w:lvlText w:val="•"/>
      <w:lvlJc w:val="left"/>
      <w:pPr>
        <w:ind w:left="1548" w:hanging="240"/>
      </w:pPr>
      <w:rPr>
        <w:rFonts w:hint="default"/>
        <w:lang w:val="es-ES" w:eastAsia="en-US" w:bidi="ar-SA"/>
      </w:rPr>
    </w:lvl>
    <w:lvl w:ilvl="2" w:tplc="D02CC15C">
      <w:numFmt w:val="bullet"/>
      <w:lvlText w:val="•"/>
      <w:lvlJc w:val="left"/>
      <w:pPr>
        <w:ind w:left="2496" w:hanging="240"/>
      </w:pPr>
      <w:rPr>
        <w:rFonts w:hint="default"/>
        <w:lang w:val="es-ES" w:eastAsia="en-US" w:bidi="ar-SA"/>
      </w:rPr>
    </w:lvl>
    <w:lvl w:ilvl="3" w:tplc="7F4E5976">
      <w:numFmt w:val="bullet"/>
      <w:lvlText w:val="•"/>
      <w:lvlJc w:val="left"/>
      <w:pPr>
        <w:ind w:left="3444" w:hanging="240"/>
      </w:pPr>
      <w:rPr>
        <w:rFonts w:hint="default"/>
        <w:lang w:val="es-ES" w:eastAsia="en-US" w:bidi="ar-SA"/>
      </w:rPr>
    </w:lvl>
    <w:lvl w:ilvl="4" w:tplc="9FD4370C">
      <w:numFmt w:val="bullet"/>
      <w:lvlText w:val="•"/>
      <w:lvlJc w:val="left"/>
      <w:pPr>
        <w:ind w:left="4392" w:hanging="240"/>
      </w:pPr>
      <w:rPr>
        <w:rFonts w:hint="default"/>
        <w:lang w:val="es-ES" w:eastAsia="en-US" w:bidi="ar-SA"/>
      </w:rPr>
    </w:lvl>
    <w:lvl w:ilvl="5" w:tplc="530AF9F8">
      <w:numFmt w:val="bullet"/>
      <w:lvlText w:val="•"/>
      <w:lvlJc w:val="left"/>
      <w:pPr>
        <w:ind w:left="5340" w:hanging="240"/>
      </w:pPr>
      <w:rPr>
        <w:rFonts w:hint="default"/>
        <w:lang w:val="es-ES" w:eastAsia="en-US" w:bidi="ar-SA"/>
      </w:rPr>
    </w:lvl>
    <w:lvl w:ilvl="6" w:tplc="67244208">
      <w:numFmt w:val="bullet"/>
      <w:lvlText w:val="•"/>
      <w:lvlJc w:val="left"/>
      <w:pPr>
        <w:ind w:left="6288" w:hanging="240"/>
      </w:pPr>
      <w:rPr>
        <w:rFonts w:hint="default"/>
        <w:lang w:val="es-ES" w:eastAsia="en-US" w:bidi="ar-SA"/>
      </w:rPr>
    </w:lvl>
    <w:lvl w:ilvl="7" w:tplc="BEEC08B2">
      <w:numFmt w:val="bullet"/>
      <w:lvlText w:val="•"/>
      <w:lvlJc w:val="left"/>
      <w:pPr>
        <w:ind w:left="7236" w:hanging="240"/>
      </w:pPr>
      <w:rPr>
        <w:rFonts w:hint="default"/>
        <w:lang w:val="es-ES" w:eastAsia="en-US" w:bidi="ar-SA"/>
      </w:rPr>
    </w:lvl>
    <w:lvl w:ilvl="8" w:tplc="D6F86834">
      <w:numFmt w:val="bullet"/>
      <w:lvlText w:val="•"/>
      <w:lvlJc w:val="left"/>
      <w:pPr>
        <w:ind w:left="8184" w:hanging="240"/>
      </w:pPr>
      <w:rPr>
        <w:rFonts w:hint="default"/>
        <w:lang w:val="es-ES" w:eastAsia="en-US" w:bidi="ar-SA"/>
      </w:rPr>
    </w:lvl>
  </w:abstractNum>
  <w:abstractNum w:abstractNumId="14">
    <w:nsid w:val="406C2DC5"/>
    <w:multiLevelType w:val="multilevel"/>
    <w:tmpl w:val="C2420768"/>
    <w:lvl w:ilvl="0">
      <w:start w:val="3"/>
      <w:numFmt w:val="decimal"/>
      <w:lvlText w:val="%1"/>
      <w:lvlJc w:val="left"/>
      <w:pPr>
        <w:ind w:left="1800" w:hanging="1080"/>
        <w:jc w:val="left"/>
      </w:pPr>
      <w:rPr>
        <w:rFonts w:hint="default"/>
        <w:lang w:val="es-ES" w:eastAsia="en-US" w:bidi="ar-SA"/>
      </w:rPr>
    </w:lvl>
    <w:lvl w:ilvl="1">
      <w:start w:val="1"/>
      <w:numFmt w:val="decimal"/>
      <w:lvlText w:val="%1.%2."/>
      <w:lvlJc w:val="left"/>
      <w:pPr>
        <w:ind w:left="1800" w:hanging="1080"/>
        <w:jc w:val="left"/>
      </w:pPr>
      <w:rPr>
        <w:rFonts w:ascii="Times New Roman" w:eastAsia="Times New Roman" w:hAnsi="Times New Roman" w:cs="Times New Roman" w:hint="default"/>
        <w:b/>
        <w:bCs/>
        <w:i w:val="0"/>
        <w:iCs w:val="0"/>
        <w:spacing w:val="0"/>
        <w:w w:val="100"/>
        <w:sz w:val="24"/>
        <w:szCs w:val="24"/>
        <w:lang w:val="es-ES" w:eastAsia="en-US" w:bidi="ar-SA"/>
      </w:rPr>
    </w:lvl>
    <w:lvl w:ilvl="2">
      <w:start w:val="1"/>
      <w:numFmt w:val="decimal"/>
      <w:lvlText w:val="%1.%2.%3."/>
      <w:lvlJc w:val="left"/>
      <w:pPr>
        <w:ind w:left="1800" w:hanging="1080"/>
        <w:jc w:val="left"/>
      </w:pPr>
      <w:rPr>
        <w:rFonts w:ascii="Times New Roman" w:eastAsia="Times New Roman" w:hAnsi="Times New Roman" w:cs="Times New Roman" w:hint="default"/>
        <w:b/>
        <w:bCs/>
        <w:i w:val="0"/>
        <w:iCs w:val="0"/>
        <w:spacing w:val="0"/>
        <w:w w:val="100"/>
        <w:sz w:val="24"/>
        <w:szCs w:val="24"/>
        <w:lang w:val="es-ES" w:eastAsia="en-US" w:bidi="ar-SA"/>
      </w:rPr>
    </w:lvl>
    <w:lvl w:ilvl="3">
      <w:numFmt w:val="bullet"/>
      <w:lvlText w:val="•"/>
      <w:lvlJc w:val="left"/>
      <w:pPr>
        <w:ind w:left="4284" w:hanging="1080"/>
      </w:pPr>
      <w:rPr>
        <w:rFonts w:hint="default"/>
        <w:lang w:val="es-ES" w:eastAsia="en-US" w:bidi="ar-SA"/>
      </w:rPr>
    </w:lvl>
    <w:lvl w:ilvl="4">
      <w:numFmt w:val="bullet"/>
      <w:lvlText w:val="•"/>
      <w:lvlJc w:val="left"/>
      <w:pPr>
        <w:ind w:left="5112" w:hanging="1080"/>
      </w:pPr>
      <w:rPr>
        <w:rFonts w:hint="default"/>
        <w:lang w:val="es-ES" w:eastAsia="en-US" w:bidi="ar-SA"/>
      </w:rPr>
    </w:lvl>
    <w:lvl w:ilvl="5">
      <w:numFmt w:val="bullet"/>
      <w:lvlText w:val="•"/>
      <w:lvlJc w:val="left"/>
      <w:pPr>
        <w:ind w:left="5940" w:hanging="1080"/>
      </w:pPr>
      <w:rPr>
        <w:rFonts w:hint="default"/>
        <w:lang w:val="es-ES" w:eastAsia="en-US" w:bidi="ar-SA"/>
      </w:rPr>
    </w:lvl>
    <w:lvl w:ilvl="6">
      <w:numFmt w:val="bullet"/>
      <w:lvlText w:val="•"/>
      <w:lvlJc w:val="left"/>
      <w:pPr>
        <w:ind w:left="6768" w:hanging="1080"/>
      </w:pPr>
      <w:rPr>
        <w:rFonts w:hint="default"/>
        <w:lang w:val="es-ES" w:eastAsia="en-US" w:bidi="ar-SA"/>
      </w:rPr>
    </w:lvl>
    <w:lvl w:ilvl="7">
      <w:numFmt w:val="bullet"/>
      <w:lvlText w:val="•"/>
      <w:lvlJc w:val="left"/>
      <w:pPr>
        <w:ind w:left="7596" w:hanging="1080"/>
      </w:pPr>
      <w:rPr>
        <w:rFonts w:hint="default"/>
        <w:lang w:val="es-ES" w:eastAsia="en-US" w:bidi="ar-SA"/>
      </w:rPr>
    </w:lvl>
    <w:lvl w:ilvl="8">
      <w:numFmt w:val="bullet"/>
      <w:lvlText w:val="•"/>
      <w:lvlJc w:val="left"/>
      <w:pPr>
        <w:ind w:left="8424" w:hanging="1080"/>
      </w:pPr>
      <w:rPr>
        <w:rFonts w:hint="default"/>
        <w:lang w:val="es-ES" w:eastAsia="en-US" w:bidi="ar-SA"/>
      </w:rPr>
    </w:lvl>
  </w:abstractNum>
  <w:abstractNum w:abstractNumId="15">
    <w:nsid w:val="42521623"/>
    <w:multiLevelType w:val="multilevel"/>
    <w:tmpl w:val="7BA01096"/>
    <w:lvl w:ilvl="0">
      <w:start w:val="2"/>
      <w:numFmt w:val="decimal"/>
      <w:lvlText w:val="%1"/>
      <w:lvlJc w:val="left"/>
      <w:pPr>
        <w:ind w:left="1080" w:hanging="720"/>
        <w:jc w:val="left"/>
      </w:pPr>
      <w:rPr>
        <w:rFonts w:hint="default"/>
        <w:lang w:val="es-ES" w:eastAsia="en-US" w:bidi="ar-SA"/>
      </w:rPr>
    </w:lvl>
    <w:lvl w:ilvl="1">
      <w:start w:val="6"/>
      <w:numFmt w:val="decimal"/>
      <w:lvlText w:val="%1.%2"/>
      <w:lvlJc w:val="left"/>
      <w:pPr>
        <w:ind w:left="1080" w:hanging="720"/>
        <w:jc w:val="left"/>
      </w:pPr>
      <w:rPr>
        <w:rFonts w:hint="default"/>
        <w:lang w:val="es-ES" w:eastAsia="en-US" w:bidi="ar-SA"/>
      </w:rPr>
    </w:lvl>
    <w:lvl w:ilvl="2">
      <w:start w:val="1"/>
      <w:numFmt w:val="decimal"/>
      <w:lvlText w:val="%1.%2.%3"/>
      <w:lvlJc w:val="left"/>
      <w:pPr>
        <w:ind w:left="1080" w:hanging="720"/>
        <w:jc w:val="left"/>
      </w:pPr>
      <w:rPr>
        <w:rFonts w:ascii="Times New Roman" w:eastAsia="Times New Roman" w:hAnsi="Times New Roman" w:cs="Times New Roman" w:hint="default"/>
        <w:b/>
        <w:bCs/>
        <w:i w:val="0"/>
        <w:iCs w:val="0"/>
        <w:spacing w:val="0"/>
        <w:w w:val="100"/>
        <w:sz w:val="24"/>
        <w:szCs w:val="24"/>
        <w:lang w:val="es-ES" w:eastAsia="en-US" w:bidi="ar-SA"/>
      </w:rPr>
    </w:lvl>
    <w:lvl w:ilvl="3">
      <w:numFmt w:val="bullet"/>
      <w:lvlText w:val="•"/>
      <w:lvlJc w:val="left"/>
      <w:pPr>
        <w:ind w:left="3780" w:hanging="720"/>
      </w:pPr>
      <w:rPr>
        <w:rFonts w:hint="default"/>
        <w:lang w:val="es-ES" w:eastAsia="en-US" w:bidi="ar-SA"/>
      </w:rPr>
    </w:lvl>
    <w:lvl w:ilvl="4">
      <w:numFmt w:val="bullet"/>
      <w:lvlText w:val="•"/>
      <w:lvlJc w:val="left"/>
      <w:pPr>
        <w:ind w:left="4680" w:hanging="720"/>
      </w:pPr>
      <w:rPr>
        <w:rFonts w:hint="default"/>
        <w:lang w:val="es-ES" w:eastAsia="en-US" w:bidi="ar-SA"/>
      </w:rPr>
    </w:lvl>
    <w:lvl w:ilvl="5">
      <w:numFmt w:val="bullet"/>
      <w:lvlText w:val="•"/>
      <w:lvlJc w:val="left"/>
      <w:pPr>
        <w:ind w:left="5580" w:hanging="720"/>
      </w:pPr>
      <w:rPr>
        <w:rFonts w:hint="default"/>
        <w:lang w:val="es-ES" w:eastAsia="en-US" w:bidi="ar-SA"/>
      </w:rPr>
    </w:lvl>
    <w:lvl w:ilvl="6">
      <w:numFmt w:val="bullet"/>
      <w:lvlText w:val="•"/>
      <w:lvlJc w:val="left"/>
      <w:pPr>
        <w:ind w:left="6480" w:hanging="720"/>
      </w:pPr>
      <w:rPr>
        <w:rFonts w:hint="default"/>
        <w:lang w:val="es-ES" w:eastAsia="en-US" w:bidi="ar-SA"/>
      </w:rPr>
    </w:lvl>
    <w:lvl w:ilvl="7">
      <w:numFmt w:val="bullet"/>
      <w:lvlText w:val="•"/>
      <w:lvlJc w:val="left"/>
      <w:pPr>
        <w:ind w:left="7380" w:hanging="720"/>
      </w:pPr>
      <w:rPr>
        <w:rFonts w:hint="default"/>
        <w:lang w:val="es-ES" w:eastAsia="en-US" w:bidi="ar-SA"/>
      </w:rPr>
    </w:lvl>
    <w:lvl w:ilvl="8">
      <w:numFmt w:val="bullet"/>
      <w:lvlText w:val="•"/>
      <w:lvlJc w:val="left"/>
      <w:pPr>
        <w:ind w:left="8280" w:hanging="720"/>
      </w:pPr>
      <w:rPr>
        <w:rFonts w:hint="default"/>
        <w:lang w:val="es-ES" w:eastAsia="en-US" w:bidi="ar-SA"/>
      </w:rPr>
    </w:lvl>
  </w:abstractNum>
  <w:abstractNum w:abstractNumId="16">
    <w:nsid w:val="443E3428"/>
    <w:multiLevelType w:val="multilevel"/>
    <w:tmpl w:val="BBC62C90"/>
    <w:lvl w:ilvl="0">
      <w:start w:val="5"/>
      <w:numFmt w:val="decimal"/>
      <w:lvlText w:val="%1"/>
      <w:lvlJc w:val="left"/>
      <w:pPr>
        <w:ind w:left="1800" w:hanging="1080"/>
        <w:jc w:val="left"/>
      </w:pPr>
      <w:rPr>
        <w:rFonts w:hint="default"/>
        <w:lang w:val="es-ES" w:eastAsia="en-US" w:bidi="ar-SA"/>
      </w:rPr>
    </w:lvl>
    <w:lvl w:ilvl="1">
      <w:start w:val="1"/>
      <w:numFmt w:val="decimal"/>
      <w:lvlText w:val="%1.%2."/>
      <w:lvlJc w:val="left"/>
      <w:pPr>
        <w:ind w:left="1800" w:hanging="1080"/>
        <w:jc w:val="left"/>
      </w:pPr>
      <w:rPr>
        <w:rFonts w:ascii="Times New Roman" w:eastAsia="Times New Roman" w:hAnsi="Times New Roman" w:cs="Times New Roman" w:hint="default"/>
        <w:b/>
        <w:bCs/>
        <w:i w:val="0"/>
        <w:iCs w:val="0"/>
        <w:spacing w:val="0"/>
        <w:w w:val="100"/>
        <w:sz w:val="24"/>
        <w:szCs w:val="24"/>
        <w:lang w:val="es-ES" w:eastAsia="en-US" w:bidi="ar-SA"/>
      </w:rPr>
    </w:lvl>
    <w:lvl w:ilvl="2">
      <w:start w:val="1"/>
      <w:numFmt w:val="decimal"/>
      <w:lvlText w:val="%1.%2.%3."/>
      <w:lvlJc w:val="left"/>
      <w:pPr>
        <w:ind w:left="1440" w:hanging="720"/>
        <w:jc w:val="left"/>
      </w:pPr>
      <w:rPr>
        <w:rFonts w:ascii="Times New Roman" w:eastAsia="Times New Roman" w:hAnsi="Times New Roman" w:cs="Times New Roman" w:hint="default"/>
        <w:b/>
        <w:bCs/>
        <w:i w:val="0"/>
        <w:iCs w:val="0"/>
        <w:spacing w:val="0"/>
        <w:w w:val="100"/>
        <w:sz w:val="24"/>
        <w:szCs w:val="24"/>
        <w:lang w:val="es-ES" w:eastAsia="en-US" w:bidi="ar-SA"/>
      </w:rPr>
    </w:lvl>
    <w:lvl w:ilvl="3">
      <w:numFmt w:val="bullet"/>
      <w:lvlText w:val="•"/>
      <w:lvlJc w:val="left"/>
      <w:pPr>
        <w:ind w:left="3640" w:hanging="720"/>
      </w:pPr>
      <w:rPr>
        <w:rFonts w:hint="default"/>
        <w:lang w:val="es-ES" w:eastAsia="en-US" w:bidi="ar-SA"/>
      </w:rPr>
    </w:lvl>
    <w:lvl w:ilvl="4">
      <w:numFmt w:val="bullet"/>
      <w:lvlText w:val="•"/>
      <w:lvlJc w:val="left"/>
      <w:pPr>
        <w:ind w:left="4560" w:hanging="720"/>
      </w:pPr>
      <w:rPr>
        <w:rFonts w:hint="default"/>
        <w:lang w:val="es-ES" w:eastAsia="en-US" w:bidi="ar-SA"/>
      </w:rPr>
    </w:lvl>
    <w:lvl w:ilvl="5">
      <w:numFmt w:val="bullet"/>
      <w:lvlText w:val="•"/>
      <w:lvlJc w:val="left"/>
      <w:pPr>
        <w:ind w:left="5480" w:hanging="720"/>
      </w:pPr>
      <w:rPr>
        <w:rFonts w:hint="default"/>
        <w:lang w:val="es-ES" w:eastAsia="en-US" w:bidi="ar-SA"/>
      </w:rPr>
    </w:lvl>
    <w:lvl w:ilvl="6">
      <w:numFmt w:val="bullet"/>
      <w:lvlText w:val="•"/>
      <w:lvlJc w:val="left"/>
      <w:pPr>
        <w:ind w:left="6400" w:hanging="720"/>
      </w:pPr>
      <w:rPr>
        <w:rFonts w:hint="default"/>
        <w:lang w:val="es-ES" w:eastAsia="en-US" w:bidi="ar-SA"/>
      </w:rPr>
    </w:lvl>
    <w:lvl w:ilvl="7">
      <w:numFmt w:val="bullet"/>
      <w:lvlText w:val="•"/>
      <w:lvlJc w:val="left"/>
      <w:pPr>
        <w:ind w:left="7320" w:hanging="720"/>
      </w:pPr>
      <w:rPr>
        <w:rFonts w:hint="default"/>
        <w:lang w:val="es-ES" w:eastAsia="en-US" w:bidi="ar-SA"/>
      </w:rPr>
    </w:lvl>
    <w:lvl w:ilvl="8">
      <w:numFmt w:val="bullet"/>
      <w:lvlText w:val="•"/>
      <w:lvlJc w:val="left"/>
      <w:pPr>
        <w:ind w:left="8240" w:hanging="720"/>
      </w:pPr>
      <w:rPr>
        <w:rFonts w:hint="default"/>
        <w:lang w:val="es-ES" w:eastAsia="en-US" w:bidi="ar-SA"/>
      </w:rPr>
    </w:lvl>
  </w:abstractNum>
  <w:abstractNum w:abstractNumId="17">
    <w:nsid w:val="47136A97"/>
    <w:multiLevelType w:val="multilevel"/>
    <w:tmpl w:val="EDDCB75A"/>
    <w:lvl w:ilvl="0">
      <w:start w:val="7"/>
      <w:numFmt w:val="decimal"/>
      <w:lvlText w:val="%1"/>
      <w:lvlJc w:val="left"/>
      <w:pPr>
        <w:ind w:left="1800" w:hanging="1080"/>
        <w:jc w:val="left"/>
      </w:pPr>
      <w:rPr>
        <w:rFonts w:hint="default"/>
        <w:lang w:val="es-ES" w:eastAsia="en-US" w:bidi="ar-SA"/>
      </w:rPr>
    </w:lvl>
    <w:lvl w:ilvl="1">
      <w:start w:val="1"/>
      <w:numFmt w:val="decimal"/>
      <w:lvlText w:val="%1.%2."/>
      <w:lvlJc w:val="left"/>
      <w:pPr>
        <w:ind w:left="1800" w:hanging="1080"/>
        <w:jc w:val="left"/>
      </w:pPr>
      <w:rPr>
        <w:rFonts w:ascii="Times New Roman" w:eastAsia="Times New Roman" w:hAnsi="Times New Roman" w:cs="Times New Roman" w:hint="default"/>
        <w:b/>
        <w:bCs/>
        <w:i w:val="0"/>
        <w:iCs w:val="0"/>
        <w:spacing w:val="0"/>
        <w:w w:val="100"/>
        <w:sz w:val="24"/>
        <w:szCs w:val="24"/>
        <w:lang w:val="es-ES" w:eastAsia="en-US" w:bidi="ar-SA"/>
      </w:rPr>
    </w:lvl>
    <w:lvl w:ilvl="2">
      <w:start w:val="1"/>
      <w:numFmt w:val="decimal"/>
      <w:lvlText w:val="%1.%2.%3."/>
      <w:lvlJc w:val="left"/>
      <w:pPr>
        <w:ind w:left="1800" w:hanging="1080"/>
        <w:jc w:val="left"/>
      </w:pPr>
      <w:rPr>
        <w:rFonts w:ascii="Times New Roman" w:eastAsia="Times New Roman" w:hAnsi="Times New Roman" w:cs="Times New Roman" w:hint="default"/>
        <w:b/>
        <w:bCs/>
        <w:i w:val="0"/>
        <w:iCs w:val="0"/>
        <w:spacing w:val="0"/>
        <w:w w:val="100"/>
        <w:sz w:val="24"/>
        <w:szCs w:val="24"/>
        <w:lang w:val="es-ES" w:eastAsia="en-US" w:bidi="ar-SA"/>
      </w:rPr>
    </w:lvl>
    <w:lvl w:ilvl="3">
      <w:numFmt w:val="bullet"/>
      <w:lvlText w:val=""/>
      <w:lvlJc w:val="left"/>
      <w:pPr>
        <w:ind w:left="1080" w:hanging="360"/>
      </w:pPr>
      <w:rPr>
        <w:rFonts w:ascii="Symbol" w:eastAsia="Symbol" w:hAnsi="Symbol" w:cs="Symbol" w:hint="default"/>
        <w:b w:val="0"/>
        <w:bCs w:val="0"/>
        <w:i w:val="0"/>
        <w:iCs w:val="0"/>
        <w:spacing w:val="0"/>
        <w:w w:val="99"/>
        <w:sz w:val="20"/>
        <w:szCs w:val="20"/>
        <w:lang w:val="es-ES" w:eastAsia="en-US" w:bidi="ar-SA"/>
      </w:rPr>
    </w:lvl>
    <w:lvl w:ilvl="4">
      <w:numFmt w:val="bullet"/>
      <w:lvlText w:val="•"/>
      <w:lvlJc w:val="left"/>
      <w:pPr>
        <w:ind w:left="4560" w:hanging="360"/>
      </w:pPr>
      <w:rPr>
        <w:rFonts w:hint="default"/>
        <w:lang w:val="es-ES" w:eastAsia="en-US" w:bidi="ar-SA"/>
      </w:rPr>
    </w:lvl>
    <w:lvl w:ilvl="5">
      <w:numFmt w:val="bullet"/>
      <w:lvlText w:val="•"/>
      <w:lvlJc w:val="left"/>
      <w:pPr>
        <w:ind w:left="5480" w:hanging="360"/>
      </w:pPr>
      <w:rPr>
        <w:rFonts w:hint="default"/>
        <w:lang w:val="es-ES" w:eastAsia="en-US" w:bidi="ar-SA"/>
      </w:rPr>
    </w:lvl>
    <w:lvl w:ilvl="6">
      <w:numFmt w:val="bullet"/>
      <w:lvlText w:val="•"/>
      <w:lvlJc w:val="left"/>
      <w:pPr>
        <w:ind w:left="6400" w:hanging="360"/>
      </w:pPr>
      <w:rPr>
        <w:rFonts w:hint="default"/>
        <w:lang w:val="es-ES" w:eastAsia="en-US" w:bidi="ar-SA"/>
      </w:rPr>
    </w:lvl>
    <w:lvl w:ilvl="7">
      <w:numFmt w:val="bullet"/>
      <w:lvlText w:val="•"/>
      <w:lvlJc w:val="left"/>
      <w:pPr>
        <w:ind w:left="7320" w:hanging="360"/>
      </w:pPr>
      <w:rPr>
        <w:rFonts w:hint="default"/>
        <w:lang w:val="es-ES" w:eastAsia="en-US" w:bidi="ar-SA"/>
      </w:rPr>
    </w:lvl>
    <w:lvl w:ilvl="8">
      <w:numFmt w:val="bullet"/>
      <w:lvlText w:val="•"/>
      <w:lvlJc w:val="left"/>
      <w:pPr>
        <w:ind w:left="8240" w:hanging="360"/>
      </w:pPr>
      <w:rPr>
        <w:rFonts w:hint="default"/>
        <w:lang w:val="es-ES" w:eastAsia="en-US" w:bidi="ar-SA"/>
      </w:rPr>
    </w:lvl>
  </w:abstractNum>
  <w:abstractNum w:abstractNumId="18">
    <w:nsid w:val="486D360D"/>
    <w:multiLevelType w:val="hybridMultilevel"/>
    <w:tmpl w:val="91D62D38"/>
    <w:lvl w:ilvl="0" w:tplc="0BE26248">
      <w:numFmt w:val="bullet"/>
      <w:lvlText w:val=""/>
      <w:lvlJc w:val="left"/>
      <w:pPr>
        <w:ind w:left="828" w:hanging="360"/>
      </w:pPr>
      <w:rPr>
        <w:rFonts w:ascii="Symbol" w:eastAsia="Symbol" w:hAnsi="Symbol" w:cs="Symbol" w:hint="default"/>
        <w:b w:val="0"/>
        <w:bCs w:val="0"/>
        <w:i w:val="0"/>
        <w:iCs w:val="0"/>
        <w:spacing w:val="0"/>
        <w:w w:val="99"/>
        <w:sz w:val="20"/>
        <w:szCs w:val="20"/>
        <w:lang w:val="es-ES" w:eastAsia="en-US" w:bidi="ar-SA"/>
      </w:rPr>
    </w:lvl>
    <w:lvl w:ilvl="1" w:tplc="FDA41A70">
      <w:numFmt w:val="bullet"/>
      <w:lvlText w:val="•"/>
      <w:lvlJc w:val="left"/>
      <w:pPr>
        <w:ind w:left="1395" w:hanging="360"/>
      </w:pPr>
      <w:rPr>
        <w:rFonts w:hint="default"/>
        <w:lang w:val="es-ES" w:eastAsia="en-US" w:bidi="ar-SA"/>
      </w:rPr>
    </w:lvl>
    <w:lvl w:ilvl="2" w:tplc="BED45A66">
      <w:numFmt w:val="bullet"/>
      <w:lvlText w:val="•"/>
      <w:lvlJc w:val="left"/>
      <w:pPr>
        <w:ind w:left="1971" w:hanging="360"/>
      </w:pPr>
      <w:rPr>
        <w:rFonts w:hint="default"/>
        <w:lang w:val="es-ES" w:eastAsia="en-US" w:bidi="ar-SA"/>
      </w:rPr>
    </w:lvl>
    <w:lvl w:ilvl="3" w:tplc="4EDCB584">
      <w:numFmt w:val="bullet"/>
      <w:lvlText w:val="•"/>
      <w:lvlJc w:val="left"/>
      <w:pPr>
        <w:ind w:left="2547" w:hanging="360"/>
      </w:pPr>
      <w:rPr>
        <w:rFonts w:hint="default"/>
        <w:lang w:val="es-ES" w:eastAsia="en-US" w:bidi="ar-SA"/>
      </w:rPr>
    </w:lvl>
    <w:lvl w:ilvl="4" w:tplc="F9C21C78">
      <w:numFmt w:val="bullet"/>
      <w:lvlText w:val="•"/>
      <w:lvlJc w:val="left"/>
      <w:pPr>
        <w:ind w:left="3122" w:hanging="360"/>
      </w:pPr>
      <w:rPr>
        <w:rFonts w:hint="default"/>
        <w:lang w:val="es-ES" w:eastAsia="en-US" w:bidi="ar-SA"/>
      </w:rPr>
    </w:lvl>
    <w:lvl w:ilvl="5" w:tplc="8BACEFC2">
      <w:numFmt w:val="bullet"/>
      <w:lvlText w:val="•"/>
      <w:lvlJc w:val="left"/>
      <w:pPr>
        <w:ind w:left="3698" w:hanging="360"/>
      </w:pPr>
      <w:rPr>
        <w:rFonts w:hint="default"/>
        <w:lang w:val="es-ES" w:eastAsia="en-US" w:bidi="ar-SA"/>
      </w:rPr>
    </w:lvl>
    <w:lvl w:ilvl="6" w:tplc="8FF40BCC">
      <w:numFmt w:val="bullet"/>
      <w:lvlText w:val="•"/>
      <w:lvlJc w:val="left"/>
      <w:pPr>
        <w:ind w:left="4274" w:hanging="360"/>
      </w:pPr>
      <w:rPr>
        <w:rFonts w:hint="default"/>
        <w:lang w:val="es-ES" w:eastAsia="en-US" w:bidi="ar-SA"/>
      </w:rPr>
    </w:lvl>
    <w:lvl w:ilvl="7" w:tplc="CE30B684">
      <w:numFmt w:val="bullet"/>
      <w:lvlText w:val="•"/>
      <w:lvlJc w:val="left"/>
      <w:pPr>
        <w:ind w:left="4849" w:hanging="360"/>
      </w:pPr>
      <w:rPr>
        <w:rFonts w:hint="default"/>
        <w:lang w:val="es-ES" w:eastAsia="en-US" w:bidi="ar-SA"/>
      </w:rPr>
    </w:lvl>
    <w:lvl w:ilvl="8" w:tplc="8B7C9C20">
      <w:numFmt w:val="bullet"/>
      <w:lvlText w:val="•"/>
      <w:lvlJc w:val="left"/>
      <w:pPr>
        <w:ind w:left="5425" w:hanging="360"/>
      </w:pPr>
      <w:rPr>
        <w:rFonts w:hint="default"/>
        <w:lang w:val="es-ES" w:eastAsia="en-US" w:bidi="ar-SA"/>
      </w:rPr>
    </w:lvl>
  </w:abstractNum>
  <w:abstractNum w:abstractNumId="19">
    <w:nsid w:val="4F914404"/>
    <w:multiLevelType w:val="multilevel"/>
    <w:tmpl w:val="AD2E7162"/>
    <w:lvl w:ilvl="0">
      <w:start w:val="2"/>
      <w:numFmt w:val="decimal"/>
      <w:lvlText w:val="%1"/>
      <w:lvlJc w:val="left"/>
      <w:pPr>
        <w:ind w:left="1702" w:hanging="960"/>
        <w:jc w:val="left"/>
      </w:pPr>
      <w:rPr>
        <w:rFonts w:hint="default"/>
        <w:lang w:val="es-ES" w:eastAsia="en-US" w:bidi="ar-SA"/>
      </w:rPr>
    </w:lvl>
    <w:lvl w:ilvl="1">
      <w:start w:val="6"/>
      <w:numFmt w:val="decimal"/>
      <w:lvlText w:val="%1.%2"/>
      <w:lvlJc w:val="left"/>
      <w:pPr>
        <w:ind w:left="1702" w:hanging="960"/>
        <w:jc w:val="left"/>
      </w:pPr>
      <w:rPr>
        <w:rFonts w:hint="default"/>
        <w:lang w:val="es-ES" w:eastAsia="en-US" w:bidi="ar-SA"/>
      </w:rPr>
    </w:lvl>
    <w:lvl w:ilvl="2">
      <w:start w:val="1"/>
      <w:numFmt w:val="decimal"/>
      <w:lvlText w:val="%1.%2.%3"/>
      <w:lvlJc w:val="left"/>
      <w:pPr>
        <w:ind w:left="1702" w:hanging="960"/>
        <w:jc w:val="left"/>
      </w:pPr>
      <w:rPr>
        <w:rFonts w:ascii="Cambria" w:eastAsia="Cambria" w:hAnsi="Cambria" w:cs="Cambria" w:hint="default"/>
        <w:b w:val="0"/>
        <w:bCs w:val="0"/>
        <w:i w:val="0"/>
        <w:iCs w:val="0"/>
        <w:spacing w:val="-1"/>
        <w:w w:val="100"/>
        <w:sz w:val="24"/>
        <w:szCs w:val="24"/>
        <w:lang w:val="es-ES" w:eastAsia="en-US" w:bidi="ar-SA"/>
      </w:rPr>
    </w:lvl>
    <w:lvl w:ilvl="3">
      <w:numFmt w:val="bullet"/>
      <w:lvlText w:val="•"/>
      <w:lvlJc w:val="left"/>
      <w:pPr>
        <w:ind w:left="3998" w:hanging="960"/>
      </w:pPr>
      <w:rPr>
        <w:rFonts w:hint="default"/>
        <w:lang w:val="es-ES" w:eastAsia="en-US" w:bidi="ar-SA"/>
      </w:rPr>
    </w:lvl>
    <w:lvl w:ilvl="4">
      <w:numFmt w:val="bullet"/>
      <w:lvlText w:val="•"/>
      <w:lvlJc w:val="left"/>
      <w:pPr>
        <w:ind w:left="4764" w:hanging="960"/>
      </w:pPr>
      <w:rPr>
        <w:rFonts w:hint="default"/>
        <w:lang w:val="es-ES" w:eastAsia="en-US" w:bidi="ar-SA"/>
      </w:rPr>
    </w:lvl>
    <w:lvl w:ilvl="5">
      <w:numFmt w:val="bullet"/>
      <w:lvlText w:val="•"/>
      <w:lvlJc w:val="left"/>
      <w:pPr>
        <w:ind w:left="5530" w:hanging="960"/>
      </w:pPr>
      <w:rPr>
        <w:rFonts w:hint="default"/>
        <w:lang w:val="es-ES" w:eastAsia="en-US" w:bidi="ar-SA"/>
      </w:rPr>
    </w:lvl>
    <w:lvl w:ilvl="6">
      <w:numFmt w:val="bullet"/>
      <w:lvlText w:val="•"/>
      <w:lvlJc w:val="left"/>
      <w:pPr>
        <w:ind w:left="6296" w:hanging="960"/>
      </w:pPr>
      <w:rPr>
        <w:rFonts w:hint="default"/>
        <w:lang w:val="es-ES" w:eastAsia="en-US" w:bidi="ar-SA"/>
      </w:rPr>
    </w:lvl>
    <w:lvl w:ilvl="7">
      <w:numFmt w:val="bullet"/>
      <w:lvlText w:val="•"/>
      <w:lvlJc w:val="left"/>
      <w:pPr>
        <w:ind w:left="7062" w:hanging="960"/>
      </w:pPr>
      <w:rPr>
        <w:rFonts w:hint="default"/>
        <w:lang w:val="es-ES" w:eastAsia="en-US" w:bidi="ar-SA"/>
      </w:rPr>
    </w:lvl>
    <w:lvl w:ilvl="8">
      <w:numFmt w:val="bullet"/>
      <w:lvlText w:val="•"/>
      <w:lvlJc w:val="left"/>
      <w:pPr>
        <w:ind w:left="7828" w:hanging="960"/>
      </w:pPr>
      <w:rPr>
        <w:rFonts w:hint="default"/>
        <w:lang w:val="es-ES" w:eastAsia="en-US" w:bidi="ar-SA"/>
      </w:rPr>
    </w:lvl>
  </w:abstractNum>
  <w:abstractNum w:abstractNumId="20">
    <w:nsid w:val="5354745B"/>
    <w:multiLevelType w:val="hybridMultilevel"/>
    <w:tmpl w:val="47DADFC4"/>
    <w:lvl w:ilvl="0" w:tplc="0E0E93BC">
      <w:start w:val="1"/>
      <w:numFmt w:val="decimal"/>
      <w:lvlText w:val="%1."/>
      <w:lvlJc w:val="left"/>
      <w:pPr>
        <w:ind w:left="982"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3BB27CD8">
      <w:numFmt w:val="bullet"/>
      <w:lvlText w:val="•"/>
      <w:lvlJc w:val="left"/>
      <w:pPr>
        <w:ind w:left="1784" w:hanging="360"/>
      </w:pPr>
      <w:rPr>
        <w:rFonts w:hint="default"/>
        <w:lang w:val="es-ES" w:eastAsia="en-US" w:bidi="ar-SA"/>
      </w:rPr>
    </w:lvl>
    <w:lvl w:ilvl="2" w:tplc="EA00B0C0">
      <w:numFmt w:val="bullet"/>
      <w:lvlText w:val="•"/>
      <w:lvlJc w:val="left"/>
      <w:pPr>
        <w:ind w:left="2589" w:hanging="360"/>
      </w:pPr>
      <w:rPr>
        <w:rFonts w:hint="default"/>
        <w:lang w:val="es-ES" w:eastAsia="en-US" w:bidi="ar-SA"/>
      </w:rPr>
    </w:lvl>
    <w:lvl w:ilvl="3" w:tplc="69F423CC">
      <w:numFmt w:val="bullet"/>
      <w:lvlText w:val="•"/>
      <w:lvlJc w:val="left"/>
      <w:pPr>
        <w:ind w:left="3393" w:hanging="360"/>
      </w:pPr>
      <w:rPr>
        <w:rFonts w:hint="default"/>
        <w:lang w:val="es-ES" w:eastAsia="en-US" w:bidi="ar-SA"/>
      </w:rPr>
    </w:lvl>
    <w:lvl w:ilvl="4" w:tplc="D0A27792">
      <w:numFmt w:val="bullet"/>
      <w:lvlText w:val="•"/>
      <w:lvlJc w:val="left"/>
      <w:pPr>
        <w:ind w:left="4198" w:hanging="360"/>
      </w:pPr>
      <w:rPr>
        <w:rFonts w:hint="default"/>
        <w:lang w:val="es-ES" w:eastAsia="en-US" w:bidi="ar-SA"/>
      </w:rPr>
    </w:lvl>
    <w:lvl w:ilvl="5" w:tplc="8354C174">
      <w:numFmt w:val="bullet"/>
      <w:lvlText w:val="•"/>
      <w:lvlJc w:val="left"/>
      <w:pPr>
        <w:ind w:left="5003" w:hanging="360"/>
      </w:pPr>
      <w:rPr>
        <w:rFonts w:hint="default"/>
        <w:lang w:val="es-ES" w:eastAsia="en-US" w:bidi="ar-SA"/>
      </w:rPr>
    </w:lvl>
    <w:lvl w:ilvl="6" w:tplc="0C58032E">
      <w:numFmt w:val="bullet"/>
      <w:lvlText w:val="•"/>
      <w:lvlJc w:val="left"/>
      <w:pPr>
        <w:ind w:left="5807" w:hanging="360"/>
      </w:pPr>
      <w:rPr>
        <w:rFonts w:hint="default"/>
        <w:lang w:val="es-ES" w:eastAsia="en-US" w:bidi="ar-SA"/>
      </w:rPr>
    </w:lvl>
    <w:lvl w:ilvl="7" w:tplc="4704C5F6">
      <w:numFmt w:val="bullet"/>
      <w:lvlText w:val="•"/>
      <w:lvlJc w:val="left"/>
      <w:pPr>
        <w:ind w:left="6612" w:hanging="360"/>
      </w:pPr>
      <w:rPr>
        <w:rFonts w:hint="default"/>
        <w:lang w:val="es-ES" w:eastAsia="en-US" w:bidi="ar-SA"/>
      </w:rPr>
    </w:lvl>
    <w:lvl w:ilvl="8" w:tplc="070EFB8E">
      <w:numFmt w:val="bullet"/>
      <w:lvlText w:val="•"/>
      <w:lvlJc w:val="left"/>
      <w:pPr>
        <w:ind w:left="7417" w:hanging="360"/>
      </w:pPr>
      <w:rPr>
        <w:rFonts w:hint="default"/>
        <w:lang w:val="es-ES" w:eastAsia="en-US" w:bidi="ar-SA"/>
      </w:rPr>
    </w:lvl>
  </w:abstractNum>
  <w:abstractNum w:abstractNumId="21">
    <w:nsid w:val="6A953492"/>
    <w:multiLevelType w:val="multilevel"/>
    <w:tmpl w:val="4D9011C0"/>
    <w:lvl w:ilvl="0">
      <w:start w:val="6"/>
      <w:numFmt w:val="decimal"/>
      <w:lvlText w:val="%1"/>
      <w:lvlJc w:val="left"/>
      <w:pPr>
        <w:ind w:left="1800" w:hanging="1080"/>
        <w:jc w:val="left"/>
      </w:pPr>
      <w:rPr>
        <w:rFonts w:hint="default"/>
        <w:lang w:val="es-ES" w:eastAsia="en-US" w:bidi="ar-SA"/>
      </w:rPr>
    </w:lvl>
    <w:lvl w:ilvl="1">
      <w:start w:val="1"/>
      <w:numFmt w:val="decimal"/>
      <w:lvlText w:val="%1.%2."/>
      <w:lvlJc w:val="left"/>
      <w:pPr>
        <w:ind w:left="1800" w:hanging="1080"/>
        <w:jc w:val="left"/>
      </w:pPr>
      <w:rPr>
        <w:rFonts w:ascii="Times New Roman" w:eastAsia="Times New Roman" w:hAnsi="Times New Roman" w:cs="Times New Roman" w:hint="default"/>
        <w:b/>
        <w:bCs/>
        <w:i w:val="0"/>
        <w:iCs w:val="0"/>
        <w:spacing w:val="0"/>
        <w:w w:val="100"/>
        <w:sz w:val="24"/>
        <w:szCs w:val="24"/>
        <w:lang w:val="es-ES" w:eastAsia="en-US" w:bidi="ar-SA"/>
      </w:rPr>
    </w:lvl>
    <w:lvl w:ilvl="2">
      <w:start w:val="1"/>
      <w:numFmt w:val="decimal"/>
      <w:lvlText w:val="%1.%2.%3."/>
      <w:lvlJc w:val="left"/>
      <w:pPr>
        <w:ind w:left="1800" w:hanging="1080"/>
        <w:jc w:val="left"/>
      </w:pPr>
      <w:rPr>
        <w:rFonts w:ascii="Times New Roman" w:eastAsia="Times New Roman" w:hAnsi="Times New Roman" w:cs="Times New Roman" w:hint="default"/>
        <w:b/>
        <w:bCs/>
        <w:i w:val="0"/>
        <w:iCs w:val="0"/>
        <w:spacing w:val="0"/>
        <w:w w:val="100"/>
        <w:sz w:val="24"/>
        <w:szCs w:val="24"/>
        <w:lang w:val="es-ES" w:eastAsia="en-US" w:bidi="ar-SA"/>
      </w:rPr>
    </w:lvl>
    <w:lvl w:ilvl="3">
      <w:numFmt w:val="bullet"/>
      <w:lvlText w:val="•"/>
      <w:lvlJc w:val="left"/>
      <w:pPr>
        <w:ind w:left="4284" w:hanging="1080"/>
      </w:pPr>
      <w:rPr>
        <w:rFonts w:hint="default"/>
        <w:lang w:val="es-ES" w:eastAsia="en-US" w:bidi="ar-SA"/>
      </w:rPr>
    </w:lvl>
    <w:lvl w:ilvl="4">
      <w:numFmt w:val="bullet"/>
      <w:lvlText w:val="•"/>
      <w:lvlJc w:val="left"/>
      <w:pPr>
        <w:ind w:left="5112" w:hanging="1080"/>
      </w:pPr>
      <w:rPr>
        <w:rFonts w:hint="default"/>
        <w:lang w:val="es-ES" w:eastAsia="en-US" w:bidi="ar-SA"/>
      </w:rPr>
    </w:lvl>
    <w:lvl w:ilvl="5">
      <w:numFmt w:val="bullet"/>
      <w:lvlText w:val="•"/>
      <w:lvlJc w:val="left"/>
      <w:pPr>
        <w:ind w:left="5940" w:hanging="1080"/>
      </w:pPr>
      <w:rPr>
        <w:rFonts w:hint="default"/>
        <w:lang w:val="es-ES" w:eastAsia="en-US" w:bidi="ar-SA"/>
      </w:rPr>
    </w:lvl>
    <w:lvl w:ilvl="6">
      <w:numFmt w:val="bullet"/>
      <w:lvlText w:val="•"/>
      <w:lvlJc w:val="left"/>
      <w:pPr>
        <w:ind w:left="6768" w:hanging="1080"/>
      </w:pPr>
      <w:rPr>
        <w:rFonts w:hint="default"/>
        <w:lang w:val="es-ES" w:eastAsia="en-US" w:bidi="ar-SA"/>
      </w:rPr>
    </w:lvl>
    <w:lvl w:ilvl="7">
      <w:numFmt w:val="bullet"/>
      <w:lvlText w:val="•"/>
      <w:lvlJc w:val="left"/>
      <w:pPr>
        <w:ind w:left="7596" w:hanging="1080"/>
      </w:pPr>
      <w:rPr>
        <w:rFonts w:hint="default"/>
        <w:lang w:val="es-ES" w:eastAsia="en-US" w:bidi="ar-SA"/>
      </w:rPr>
    </w:lvl>
    <w:lvl w:ilvl="8">
      <w:numFmt w:val="bullet"/>
      <w:lvlText w:val="•"/>
      <w:lvlJc w:val="left"/>
      <w:pPr>
        <w:ind w:left="8424" w:hanging="1080"/>
      </w:pPr>
      <w:rPr>
        <w:rFonts w:hint="default"/>
        <w:lang w:val="es-ES" w:eastAsia="en-US" w:bidi="ar-SA"/>
      </w:rPr>
    </w:lvl>
  </w:abstractNum>
  <w:abstractNum w:abstractNumId="22">
    <w:nsid w:val="6B9A33B8"/>
    <w:multiLevelType w:val="hybridMultilevel"/>
    <w:tmpl w:val="A1524404"/>
    <w:lvl w:ilvl="0" w:tplc="B4804920">
      <w:numFmt w:val="bullet"/>
      <w:lvlText w:val=""/>
      <w:lvlJc w:val="left"/>
      <w:pPr>
        <w:ind w:left="1080" w:hanging="360"/>
      </w:pPr>
      <w:rPr>
        <w:rFonts w:ascii="Symbol" w:eastAsia="Symbol" w:hAnsi="Symbol" w:cs="Symbol" w:hint="default"/>
        <w:b w:val="0"/>
        <w:bCs w:val="0"/>
        <w:i w:val="0"/>
        <w:iCs w:val="0"/>
        <w:spacing w:val="0"/>
        <w:w w:val="99"/>
        <w:sz w:val="20"/>
        <w:szCs w:val="20"/>
        <w:lang w:val="es-ES" w:eastAsia="en-US" w:bidi="ar-SA"/>
      </w:rPr>
    </w:lvl>
    <w:lvl w:ilvl="1" w:tplc="DBF28D1A">
      <w:numFmt w:val="bullet"/>
      <w:lvlText w:val="•"/>
      <w:lvlJc w:val="left"/>
      <w:pPr>
        <w:ind w:left="1980" w:hanging="360"/>
      </w:pPr>
      <w:rPr>
        <w:rFonts w:hint="default"/>
        <w:lang w:val="es-ES" w:eastAsia="en-US" w:bidi="ar-SA"/>
      </w:rPr>
    </w:lvl>
    <w:lvl w:ilvl="2" w:tplc="A0148632">
      <w:numFmt w:val="bullet"/>
      <w:lvlText w:val="•"/>
      <w:lvlJc w:val="left"/>
      <w:pPr>
        <w:ind w:left="2880" w:hanging="360"/>
      </w:pPr>
      <w:rPr>
        <w:rFonts w:hint="default"/>
        <w:lang w:val="es-ES" w:eastAsia="en-US" w:bidi="ar-SA"/>
      </w:rPr>
    </w:lvl>
    <w:lvl w:ilvl="3" w:tplc="8FA88F5C">
      <w:numFmt w:val="bullet"/>
      <w:lvlText w:val="•"/>
      <w:lvlJc w:val="left"/>
      <w:pPr>
        <w:ind w:left="3780" w:hanging="360"/>
      </w:pPr>
      <w:rPr>
        <w:rFonts w:hint="default"/>
        <w:lang w:val="es-ES" w:eastAsia="en-US" w:bidi="ar-SA"/>
      </w:rPr>
    </w:lvl>
    <w:lvl w:ilvl="4" w:tplc="42840CFA">
      <w:numFmt w:val="bullet"/>
      <w:lvlText w:val="•"/>
      <w:lvlJc w:val="left"/>
      <w:pPr>
        <w:ind w:left="4680" w:hanging="360"/>
      </w:pPr>
      <w:rPr>
        <w:rFonts w:hint="default"/>
        <w:lang w:val="es-ES" w:eastAsia="en-US" w:bidi="ar-SA"/>
      </w:rPr>
    </w:lvl>
    <w:lvl w:ilvl="5" w:tplc="16700D8A">
      <w:numFmt w:val="bullet"/>
      <w:lvlText w:val="•"/>
      <w:lvlJc w:val="left"/>
      <w:pPr>
        <w:ind w:left="5580" w:hanging="360"/>
      </w:pPr>
      <w:rPr>
        <w:rFonts w:hint="default"/>
        <w:lang w:val="es-ES" w:eastAsia="en-US" w:bidi="ar-SA"/>
      </w:rPr>
    </w:lvl>
    <w:lvl w:ilvl="6" w:tplc="C4AC826A">
      <w:numFmt w:val="bullet"/>
      <w:lvlText w:val="•"/>
      <w:lvlJc w:val="left"/>
      <w:pPr>
        <w:ind w:left="6480" w:hanging="360"/>
      </w:pPr>
      <w:rPr>
        <w:rFonts w:hint="default"/>
        <w:lang w:val="es-ES" w:eastAsia="en-US" w:bidi="ar-SA"/>
      </w:rPr>
    </w:lvl>
    <w:lvl w:ilvl="7" w:tplc="9B4EAA9E">
      <w:numFmt w:val="bullet"/>
      <w:lvlText w:val="•"/>
      <w:lvlJc w:val="left"/>
      <w:pPr>
        <w:ind w:left="7380" w:hanging="360"/>
      </w:pPr>
      <w:rPr>
        <w:rFonts w:hint="default"/>
        <w:lang w:val="es-ES" w:eastAsia="en-US" w:bidi="ar-SA"/>
      </w:rPr>
    </w:lvl>
    <w:lvl w:ilvl="8" w:tplc="0C544CBE">
      <w:numFmt w:val="bullet"/>
      <w:lvlText w:val="•"/>
      <w:lvlJc w:val="left"/>
      <w:pPr>
        <w:ind w:left="8280" w:hanging="360"/>
      </w:pPr>
      <w:rPr>
        <w:rFonts w:hint="default"/>
        <w:lang w:val="es-ES" w:eastAsia="en-US" w:bidi="ar-SA"/>
      </w:rPr>
    </w:lvl>
  </w:abstractNum>
  <w:abstractNum w:abstractNumId="23">
    <w:nsid w:val="716F7CF8"/>
    <w:multiLevelType w:val="multilevel"/>
    <w:tmpl w:val="777C729C"/>
    <w:lvl w:ilvl="0">
      <w:start w:val="1"/>
      <w:numFmt w:val="decimal"/>
      <w:lvlText w:val="%1"/>
      <w:lvlJc w:val="left"/>
      <w:pPr>
        <w:ind w:left="622" w:hanging="360"/>
        <w:jc w:val="left"/>
      </w:pPr>
      <w:rPr>
        <w:rFonts w:hint="default"/>
        <w:lang w:val="es-ES" w:eastAsia="en-US" w:bidi="ar-SA"/>
      </w:rPr>
    </w:lvl>
    <w:lvl w:ilvl="1">
      <w:start w:val="1"/>
      <w:numFmt w:val="decimal"/>
      <w:lvlText w:val="%1.%2"/>
      <w:lvlJc w:val="left"/>
      <w:pPr>
        <w:ind w:left="622" w:hanging="360"/>
        <w:jc w:val="left"/>
      </w:pPr>
      <w:rPr>
        <w:rFonts w:ascii="Times New Roman" w:eastAsia="Times New Roman" w:hAnsi="Times New Roman" w:cs="Times New Roman" w:hint="default"/>
        <w:b/>
        <w:bCs/>
        <w:i w:val="0"/>
        <w:iCs w:val="0"/>
        <w:spacing w:val="0"/>
        <w:w w:val="100"/>
        <w:sz w:val="24"/>
        <w:szCs w:val="24"/>
        <w:lang w:val="es-ES" w:eastAsia="en-US" w:bidi="ar-SA"/>
      </w:rPr>
    </w:lvl>
    <w:lvl w:ilvl="2">
      <w:start w:val="1"/>
      <w:numFmt w:val="decimal"/>
      <w:lvlText w:val="%1.%2.%3."/>
      <w:lvlJc w:val="left"/>
      <w:pPr>
        <w:ind w:left="1342" w:hanging="720"/>
        <w:jc w:val="left"/>
      </w:pPr>
      <w:rPr>
        <w:rFonts w:ascii="Times New Roman" w:eastAsia="Times New Roman" w:hAnsi="Times New Roman" w:cs="Times New Roman" w:hint="default"/>
        <w:b/>
        <w:bCs/>
        <w:i w:val="0"/>
        <w:iCs w:val="0"/>
        <w:spacing w:val="0"/>
        <w:w w:val="100"/>
        <w:sz w:val="24"/>
        <w:szCs w:val="24"/>
        <w:lang w:val="es-ES" w:eastAsia="en-US" w:bidi="ar-SA"/>
      </w:rPr>
    </w:lvl>
    <w:lvl w:ilvl="3">
      <w:numFmt w:val="bullet"/>
      <w:lvlText w:val="•"/>
      <w:lvlJc w:val="left"/>
      <w:pPr>
        <w:ind w:left="3048" w:hanging="720"/>
      </w:pPr>
      <w:rPr>
        <w:rFonts w:hint="default"/>
        <w:lang w:val="es-ES" w:eastAsia="en-US" w:bidi="ar-SA"/>
      </w:rPr>
    </w:lvl>
    <w:lvl w:ilvl="4">
      <w:numFmt w:val="bullet"/>
      <w:lvlText w:val="•"/>
      <w:lvlJc w:val="left"/>
      <w:pPr>
        <w:ind w:left="3902" w:hanging="720"/>
      </w:pPr>
      <w:rPr>
        <w:rFonts w:hint="default"/>
        <w:lang w:val="es-ES" w:eastAsia="en-US" w:bidi="ar-SA"/>
      </w:rPr>
    </w:lvl>
    <w:lvl w:ilvl="5">
      <w:numFmt w:val="bullet"/>
      <w:lvlText w:val="•"/>
      <w:lvlJc w:val="left"/>
      <w:pPr>
        <w:ind w:left="4756" w:hanging="720"/>
      </w:pPr>
      <w:rPr>
        <w:rFonts w:hint="default"/>
        <w:lang w:val="es-ES" w:eastAsia="en-US" w:bidi="ar-SA"/>
      </w:rPr>
    </w:lvl>
    <w:lvl w:ilvl="6">
      <w:numFmt w:val="bullet"/>
      <w:lvlText w:val="•"/>
      <w:lvlJc w:val="left"/>
      <w:pPr>
        <w:ind w:left="5610" w:hanging="720"/>
      </w:pPr>
      <w:rPr>
        <w:rFonts w:hint="default"/>
        <w:lang w:val="es-ES" w:eastAsia="en-US" w:bidi="ar-SA"/>
      </w:rPr>
    </w:lvl>
    <w:lvl w:ilvl="7">
      <w:numFmt w:val="bullet"/>
      <w:lvlText w:val="•"/>
      <w:lvlJc w:val="left"/>
      <w:pPr>
        <w:ind w:left="6464" w:hanging="720"/>
      </w:pPr>
      <w:rPr>
        <w:rFonts w:hint="default"/>
        <w:lang w:val="es-ES" w:eastAsia="en-US" w:bidi="ar-SA"/>
      </w:rPr>
    </w:lvl>
    <w:lvl w:ilvl="8">
      <w:numFmt w:val="bullet"/>
      <w:lvlText w:val="•"/>
      <w:lvlJc w:val="left"/>
      <w:pPr>
        <w:ind w:left="7318" w:hanging="720"/>
      </w:pPr>
      <w:rPr>
        <w:rFonts w:hint="default"/>
        <w:lang w:val="es-ES" w:eastAsia="en-US" w:bidi="ar-SA"/>
      </w:rPr>
    </w:lvl>
  </w:abstractNum>
  <w:abstractNum w:abstractNumId="24">
    <w:nsid w:val="717F67BB"/>
    <w:multiLevelType w:val="multilevel"/>
    <w:tmpl w:val="62F85CD6"/>
    <w:lvl w:ilvl="0">
      <w:start w:val="1"/>
      <w:numFmt w:val="decimal"/>
      <w:lvlText w:val="%1"/>
      <w:lvlJc w:val="left"/>
      <w:pPr>
        <w:ind w:left="1222" w:hanging="720"/>
        <w:jc w:val="left"/>
      </w:pPr>
      <w:rPr>
        <w:rFonts w:hint="default"/>
        <w:lang w:val="es-ES" w:eastAsia="en-US" w:bidi="ar-SA"/>
      </w:rPr>
    </w:lvl>
    <w:lvl w:ilvl="1">
      <w:start w:val="2"/>
      <w:numFmt w:val="decimal"/>
      <w:lvlText w:val="%1.%2."/>
      <w:lvlJc w:val="left"/>
      <w:pPr>
        <w:ind w:left="1222" w:hanging="720"/>
        <w:jc w:val="left"/>
      </w:pPr>
      <w:rPr>
        <w:rFonts w:ascii="Cambria" w:eastAsia="Cambria" w:hAnsi="Cambria" w:cs="Cambria" w:hint="default"/>
        <w:b w:val="0"/>
        <w:bCs w:val="0"/>
        <w:i w:val="0"/>
        <w:iCs w:val="0"/>
        <w:spacing w:val="-1"/>
        <w:w w:val="100"/>
        <w:sz w:val="24"/>
        <w:szCs w:val="24"/>
        <w:lang w:val="es-ES" w:eastAsia="en-US" w:bidi="ar-SA"/>
      </w:rPr>
    </w:lvl>
    <w:lvl w:ilvl="2">
      <w:start w:val="1"/>
      <w:numFmt w:val="decimal"/>
      <w:lvlText w:val="%1.%2.%3."/>
      <w:lvlJc w:val="left"/>
      <w:pPr>
        <w:ind w:left="1702" w:hanging="960"/>
        <w:jc w:val="left"/>
      </w:pPr>
      <w:rPr>
        <w:rFonts w:ascii="Cambria" w:eastAsia="Cambria" w:hAnsi="Cambria" w:cs="Cambria" w:hint="default"/>
        <w:b w:val="0"/>
        <w:bCs w:val="0"/>
        <w:i w:val="0"/>
        <w:iCs w:val="0"/>
        <w:spacing w:val="-1"/>
        <w:w w:val="100"/>
        <w:sz w:val="24"/>
        <w:szCs w:val="24"/>
        <w:lang w:val="es-ES" w:eastAsia="en-US" w:bidi="ar-SA"/>
      </w:rPr>
    </w:lvl>
    <w:lvl w:ilvl="3">
      <w:numFmt w:val="bullet"/>
      <w:lvlText w:val="•"/>
      <w:lvlJc w:val="left"/>
      <w:pPr>
        <w:ind w:left="3402" w:hanging="960"/>
      </w:pPr>
      <w:rPr>
        <w:rFonts w:hint="default"/>
        <w:lang w:val="es-ES" w:eastAsia="en-US" w:bidi="ar-SA"/>
      </w:rPr>
    </w:lvl>
    <w:lvl w:ilvl="4">
      <w:numFmt w:val="bullet"/>
      <w:lvlText w:val="•"/>
      <w:lvlJc w:val="left"/>
      <w:pPr>
        <w:ind w:left="4253" w:hanging="960"/>
      </w:pPr>
      <w:rPr>
        <w:rFonts w:hint="default"/>
        <w:lang w:val="es-ES" w:eastAsia="en-US" w:bidi="ar-SA"/>
      </w:rPr>
    </w:lvl>
    <w:lvl w:ilvl="5">
      <w:numFmt w:val="bullet"/>
      <w:lvlText w:val="•"/>
      <w:lvlJc w:val="left"/>
      <w:pPr>
        <w:ind w:left="5104" w:hanging="960"/>
      </w:pPr>
      <w:rPr>
        <w:rFonts w:hint="default"/>
        <w:lang w:val="es-ES" w:eastAsia="en-US" w:bidi="ar-SA"/>
      </w:rPr>
    </w:lvl>
    <w:lvl w:ilvl="6">
      <w:numFmt w:val="bullet"/>
      <w:lvlText w:val="•"/>
      <w:lvlJc w:val="left"/>
      <w:pPr>
        <w:ind w:left="5955" w:hanging="960"/>
      </w:pPr>
      <w:rPr>
        <w:rFonts w:hint="default"/>
        <w:lang w:val="es-ES" w:eastAsia="en-US" w:bidi="ar-SA"/>
      </w:rPr>
    </w:lvl>
    <w:lvl w:ilvl="7">
      <w:numFmt w:val="bullet"/>
      <w:lvlText w:val="•"/>
      <w:lvlJc w:val="left"/>
      <w:pPr>
        <w:ind w:left="6806" w:hanging="960"/>
      </w:pPr>
      <w:rPr>
        <w:rFonts w:hint="default"/>
        <w:lang w:val="es-ES" w:eastAsia="en-US" w:bidi="ar-SA"/>
      </w:rPr>
    </w:lvl>
    <w:lvl w:ilvl="8">
      <w:numFmt w:val="bullet"/>
      <w:lvlText w:val="•"/>
      <w:lvlJc w:val="left"/>
      <w:pPr>
        <w:ind w:left="7657" w:hanging="960"/>
      </w:pPr>
      <w:rPr>
        <w:rFonts w:hint="default"/>
        <w:lang w:val="es-ES" w:eastAsia="en-US" w:bidi="ar-SA"/>
      </w:rPr>
    </w:lvl>
  </w:abstractNum>
  <w:abstractNum w:abstractNumId="25">
    <w:nsid w:val="731E22F1"/>
    <w:multiLevelType w:val="multilevel"/>
    <w:tmpl w:val="1C1485E4"/>
    <w:lvl w:ilvl="0">
      <w:start w:val="3"/>
      <w:numFmt w:val="decimal"/>
      <w:lvlText w:val="%1"/>
      <w:lvlJc w:val="left"/>
      <w:pPr>
        <w:ind w:left="1222" w:hanging="720"/>
        <w:jc w:val="left"/>
      </w:pPr>
      <w:rPr>
        <w:rFonts w:hint="default"/>
        <w:lang w:val="es-ES" w:eastAsia="en-US" w:bidi="ar-SA"/>
      </w:rPr>
    </w:lvl>
    <w:lvl w:ilvl="1">
      <w:start w:val="1"/>
      <w:numFmt w:val="decimal"/>
      <w:lvlText w:val="%1.%2."/>
      <w:lvlJc w:val="left"/>
      <w:pPr>
        <w:ind w:left="1222" w:hanging="720"/>
        <w:jc w:val="left"/>
      </w:pPr>
      <w:rPr>
        <w:rFonts w:ascii="Cambria" w:eastAsia="Cambria" w:hAnsi="Cambria" w:cs="Cambria" w:hint="default"/>
        <w:b w:val="0"/>
        <w:bCs w:val="0"/>
        <w:i w:val="0"/>
        <w:iCs w:val="0"/>
        <w:spacing w:val="-1"/>
        <w:w w:val="100"/>
        <w:sz w:val="24"/>
        <w:szCs w:val="24"/>
        <w:lang w:val="es-ES" w:eastAsia="en-US" w:bidi="ar-SA"/>
      </w:rPr>
    </w:lvl>
    <w:lvl w:ilvl="2">
      <w:start w:val="1"/>
      <w:numFmt w:val="decimal"/>
      <w:lvlText w:val="%1.%2.%3."/>
      <w:lvlJc w:val="left"/>
      <w:pPr>
        <w:ind w:left="1702" w:hanging="960"/>
        <w:jc w:val="left"/>
      </w:pPr>
      <w:rPr>
        <w:rFonts w:ascii="Cambria" w:eastAsia="Cambria" w:hAnsi="Cambria" w:cs="Cambria" w:hint="default"/>
        <w:b w:val="0"/>
        <w:bCs w:val="0"/>
        <w:i w:val="0"/>
        <w:iCs w:val="0"/>
        <w:spacing w:val="-1"/>
        <w:w w:val="100"/>
        <w:sz w:val="24"/>
        <w:szCs w:val="24"/>
        <w:lang w:val="es-ES" w:eastAsia="en-US" w:bidi="ar-SA"/>
      </w:rPr>
    </w:lvl>
    <w:lvl w:ilvl="3">
      <w:numFmt w:val="bullet"/>
      <w:lvlText w:val="•"/>
      <w:lvlJc w:val="left"/>
      <w:pPr>
        <w:ind w:left="3402" w:hanging="960"/>
      </w:pPr>
      <w:rPr>
        <w:rFonts w:hint="default"/>
        <w:lang w:val="es-ES" w:eastAsia="en-US" w:bidi="ar-SA"/>
      </w:rPr>
    </w:lvl>
    <w:lvl w:ilvl="4">
      <w:numFmt w:val="bullet"/>
      <w:lvlText w:val="•"/>
      <w:lvlJc w:val="left"/>
      <w:pPr>
        <w:ind w:left="4253" w:hanging="960"/>
      </w:pPr>
      <w:rPr>
        <w:rFonts w:hint="default"/>
        <w:lang w:val="es-ES" w:eastAsia="en-US" w:bidi="ar-SA"/>
      </w:rPr>
    </w:lvl>
    <w:lvl w:ilvl="5">
      <w:numFmt w:val="bullet"/>
      <w:lvlText w:val="•"/>
      <w:lvlJc w:val="left"/>
      <w:pPr>
        <w:ind w:left="5104" w:hanging="960"/>
      </w:pPr>
      <w:rPr>
        <w:rFonts w:hint="default"/>
        <w:lang w:val="es-ES" w:eastAsia="en-US" w:bidi="ar-SA"/>
      </w:rPr>
    </w:lvl>
    <w:lvl w:ilvl="6">
      <w:numFmt w:val="bullet"/>
      <w:lvlText w:val="•"/>
      <w:lvlJc w:val="left"/>
      <w:pPr>
        <w:ind w:left="5955" w:hanging="960"/>
      </w:pPr>
      <w:rPr>
        <w:rFonts w:hint="default"/>
        <w:lang w:val="es-ES" w:eastAsia="en-US" w:bidi="ar-SA"/>
      </w:rPr>
    </w:lvl>
    <w:lvl w:ilvl="7">
      <w:numFmt w:val="bullet"/>
      <w:lvlText w:val="•"/>
      <w:lvlJc w:val="left"/>
      <w:pPr>
        <w:ind w:left="6806" w:hanging="960"/>
      </w:pPr>
      <w:rPr>
        <w:rFonts w:hint="default"/>
        <w:lang w:val="es-ES" w:eastAsia="en-US" w:bidi="ar-SA"/>
      </w:rPr>
    </w:lvl>
    <w:lvl w:ilvl="8">
      <w:numFmt w:val="bullet"/>
      <w:lvlText w:val="•"/>
      <w:lvlJc w:val="left"/>
      <w:pPr>
        <w:ind w:left="7657" w:hanging="960"/>
      </w:pPr>
      <w:rPr>
        <w:rFonts w:hint="default"/>
        <w:lang w:val="es-ES" w:eastAsia="en-US" w:bidi="ar-SA"/>
      </w:rPr>
    </w:lvl>
  </w:abstractNum>
  <w:abstractNum w:abstractNumId="26">
    <w:nsid w:val="7A28192F"/>
    <w:multiLevelType w:val="multilevel"/>
    <w:tmpl w:val="168EB116"/>
    <w:lvl w:ilvl="0">
      <w:start w:val="4"/>
      <w:numFmt w:val="decimal"/>
      <w:lvlText w:val="%1"/>
      <w:lvlJc w:val="left"/>
      <w:pPr>
        <w:ind w:left="1222" w:hanging="720"/>
        <w:jc w:val="left"/>
      </w:pPr>
      <w:rPr>
        <w:rFonts w:hint="default"/>
        <w:lang w:val="es-ES" w:eastAsia="en-US" w:bidi="ar-SA"/>
      </w:rPr>
    </w:lvl>
    <w:lvl w:ilvl="1">
      <w:start w:val="1"/>
      <w:numFmt w:val="decimal"/>
      <w:lvlText w:val="%1.%2."/>
      <w:lvlJc w:val="left"/>
      <w:pPr>
        <w:ind w:left="1222" w:hanging="720"/>
        <w:jc w:val="left"/>
      </w:pPr>
      <w:rPr>
        <w:rFonts w:ascii="Cambria" w:eastAsia="Cambria" w:hAnsi="Cambria" w:cs="Cambria" w:hint="default"/>
        <w:b w:val="0"/>
        <w:bCs w:val="0"/>
        <w:i w:val="0"/>
        <w:iCs w:val="0"/>
        <w:spacing w:val="-1"/>
        <w:w w:val="100"/>
        <w:sz w:val="24"/>
        <w:szCs w:val="24"/>
        <w:lang w:val="es-ES" w:eastAsia="en-US" w:bidi="ar-SA"/>
      </w:rPr>
    </w:lvl>
    <w:lvl w:ilvl="2">
      <w:start w:val="1"/>
      <w:numFmt w:val="decimal"/>
      <w:lvlText w:val="%1.%2.%3."/>
      <w:lvlJc w:val="left"/>
      <w:pPr>
        <w:ind w:left="1702" w:hanging="960"/>
        <w:jc w:val="left"/>
      </w:pPr>
      <w:rPr>
        <w:rFonts w:ascii="Cambria" w:eastAsia="Cambria" w:hAnsi="Cambria" w:cs="Cambria" w:hint="default"/>
        <w:b w:val="0"/>
        <w:bCs w:val="0"/>
        <w:i w:val="0"/>
        <w:iCs w:val="0"/>
        <w:spacing w:val="-1"/>
        <w:w w:val="100"/>
        <w:sz w:val="24"/>
        <w:szCs w:val="24"/>
        <w:lang w:val="es-ES" w:eastAsia="en-US" w:bidi="ar-SA"/>
      </w:rPr>
    </w:lvl>
    <w:lvl w:ilvl="3">
      <w:numFmt w:val="bullet"/>
      <w:lvlText w:val="•"/>
      <w:lvlJc w:val="left"/>
      <w:pPr>
        <w:ind w:left="3402" w:hanging="960"/>
      </w:pPr>
      <w:rPr>
        <w:rFonts w:hint="default"/>
        <w:lang w:val="es-ES" w:eastAsia="en-US" w:bidi="ar-SA"/>
      </w:rPr>
    </w:lvl>
    <w:lvl w:ilvl="4">
      <w:numFmt w:val="bullet"/>
      <w:lvlText w:val="•"/>
      <w:lvlJc w:val="left"/>
      <w:pPr>
        <w:ind w:left="4253" w:hanging="960"/>
      </w:pPr>
      <w:rPr>
        <w:rFonts w:hint="default"/>
        <w:lang w:val="es-ES" w:eastAsia="en-US" w:bidi="ar-SA"/>
      </w:rPr>
    </w:lvl>
    <w:lvl w:ilvl="5">
      <w:numFmt w:val="bullet"/>
      <w:lvlText w:val="•"/>
      <w:lvlJc w:val="left"/>
      <w:pPr>
        <w:ind w:left="5104" w:hanging="960"/>
      </w:pPr>
      <w:rPr>
        <w:rFonts w:hint="default"/>
        <w:lang w:val="es-ES" w:eastAsia="en-US" w:bidi="ar-SA"/>
      </w:rPr>
    </w:lvl>
    <w:lvl w:ilvl="6">
      <w:numFmt w:val="bullet"/>
      <w:lvlText w:val="•"/>
      <w:lvlJc w:val="left"/>
      <w:pPr>
        <w:ind w:left="5955" w:hanging="960"/>
      </w:pPr>
      <w:rPr>
        <w:rFonts w:hint="default"/>
        <w:lang w:val="es-ES" w:eastAsia="en-US" w:bidi="ar-SA"/>
      </w:rPr>
    </w:lvl>
    <w:lvl w:ilvl="7">
      <w:numFmt w:val="bullet"/>
      <w:lvlText w:val="•"/>
      <w:lvlJc w:val="left"/>
      <w:pPr>
        <w:ind w:left="6806" w:hanging="960"/>
      </w:pPr>
      <w:rPr>
        <w:rFonts w:hint="default"/>
        <w:lang w:val="es-ES" w:eastAsia="en-US" w:bidi="ar-SA"/>
      </w:rPr>
    </w:lvl>
    <w:lvl w:ilvl="8">
      <w:numFmt w:val="bullet"/>
      <w:lvlText w:val="•"/>
      <w:lvlJc w:val="left"/>
      <w:pPr>
        <w:ind w:left="7657" w:hanging="960"/>
      </w:pPr>
      <w:rPr>
        <w:rFonts w:hint="default"/>
        <w:lang w:val="es-ES" w:eastAsia="en-US" w:bidi="ar-SA"/>
      </w:rPr>
    </w:lvl>
  </w:abstractNum>
  <w:num w:numId="1">
    <w:abstractNumId w:val="8"/>
  </w:num>
  <w:num w:numId="2">
    <w:abstractNumId w:val="10"/>
  </w:num>
  <w:num w:numId="3">
    <w:abstractNumId w:val="13"/>
  </w:num>
  <w:num w:numId="4">
    <w:abstractNumId w:val="1"/>
  </w:num>
  <w:num w:numId="5">
    <w:abstractNumId w:val="5"/>
  </w:num>
  <w:num w:numId="6">
    <w:abstractNumId w:val="17"/>
  </w:num>
  <w:num w:numId="7">
    <w:abstractNumId w:val="21"/>
  </w:num>
  <w:num w:numId="8">
    <w:abstractNumId w:val="16"/>
  </w:num>
  <w:num w:numId="9">
    <w:abstractNumId w:val="7"/>
  </w:num>
  <w:num w:numId="10">
    <w:abstractNumId w:val="14"/>
  </w:num>
  <w:num w:numId="11">
    <w:abstractNumId w:val="18"/>
  </w:num>
  <w:num w:numId="12">
    <w:abstractNumId w:val="2"/>
  </w:num>
  <w:num w:numId="13">
    <w:abstractNumId w:val="22"/>
  </w:num>
  <w:num w:numId="14">
    <w:abstractNumId w:val="15"/>
  </w:num>
  <w:num w:numId="15">
    <w:abstractNumId w:val="11"/>
  </w:num>
  <w:num w:numId="16">
    <w:abstractNumId w:val="4"/>
  </w:num>
  <w:num w:numId="17">
    <w:abstractNumId w:val="23"/>
  </w:num>
  <w:num w:numId="18">
    <w:abstractNumId w:val="20"/>
  </w:num>
  <w:num w:numId="19">
    <w:abstractNumId w:val="3"/>
  </w:num>
  <w:num w:numId="20">
    <w:abstractNumId w:val="0"/>
  </w:num>
  <w:num w:numId="21">
    <w:abstractNumId w:val="6"/>
  </w:num>
  <w:num w:numId="22">
    <w:abstractNumId w:val="26"/>
  </w:num>
  <w:num w:numId="23">
    <w:abstractNumId w:val="25"/>
  </w:num>
  <w:num w:numId="24">
    <w:abstractNumId w:val="19"/>
  </w:num>
  <w:num w:numId="25">
    <w:abstractNumId w:val="9"/>
  </w:num>
  <w:num w:numId="26">
    <w:abstractNumId w:val="24"/>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1"/>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9003C7"/>
    <w:rsid w:val="004D355F"/>
    <w:rsid w:val="006E5DEB"/>
    <w:rsid w:val="009003C7"/>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es-ES"/>
    </w:rPr>
  </w:style>
  <w:style w:type="paragraph" w:styleId="Ttulo1">
    <w:name w:val="heading 1"/>
    <w:basedOn w:val="Normal"/>
    <w:uiPriority w:val="1"/>
    <w:qFormat/>
    <w:pPr>
      <w:spacing w:before="79"/>
      <w:ind w:left="360" w:right="1473"/>
      <w:jc w:val="center"/>
      <w:outlineLvl w:val="0"/>
    </w:pPr>
    <w:rPr>
      <w:b/>
      <w:bCs/>
      <w:sz w:val="24"/>
      <w:szCs w:val="24"/>
    </w:rPr>
  </w:style>
  <w:style w:type="paragraph" w:styleId="Ttulo2">
    <w:name w:val="heading 2"/>
    <w:basedOn w:val="Normal"/>
    <w:uiPriority w:val="1"/>
    <w:qFormat/>
    <w:pPr>
      <w:ind w:left="1800" w:hanging="1080"/>
      <w:jc w:val="both"/>
      <w:outlineLvl w:val="1"/>
    </w:pPr>
    <w:rPr>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DC1">
    <w:name w:val="toc 1"/>
    <w:basedOn w:val="Normal"/>
    <w:uiPriority w:val="1"/>
    <w:qFormat/>
    <w:pPr>
      <w:spacing w:before="100"/>
      <w:ind w:left="262"/>
    </w:pPr>
    <w:rPr>
      <w:rFonts w:ascii="Cambria" w:eastAsia="Cambria" w:hAnsi="Cambria" w:cs="Cambria"/>
      <w:b/>
      <w:bCs/>
    </w:rPr>
  </w:style>
  <w:style w:type="paragraph" w:styleId="TDC2">
    <w:name w:val="toc 2"/>
    <w:basedOn w:val="Normal"/>
    <w:uiPriority w:val="1"/>
    <w:qFormat/>
    <w:pPr>
      <w:spacing w:before="1"/>
      <w:ind w:left="502"/>
    </w:pPr>
    <w:rPr>
      <w:rFonts w:ascii="Cambria" w:eastAsia="Cambria" w:hAnsi="Cambria" w:cs="Cambria"/>
      <w:b/>
      <w:bCs/>
      <w:sz w:val="24"/>
      <w:szCs w:val="24"/>
    </w:rPr>
  </w:style>
  <w:style w:type="paragraph" w:styleId="TDC3">
    <w:name w:val="toc 3"/>
    <w:basedOn w:val="Normal"/>
    <w:uiPriority w:val="1"/>
    <w:qFormat/>
    <w:pPr>
      <w:spacing w:before="100"/>
      <w:ind w:left="1221" w:hanging="719"/>
    </w:pPr>
    <w:rPr>
      <w:rFonts w:ascii="Cambria" w:eastAsia="Cambria" w:hAnsi="Cambria" w:cs="Cambria"/>
      <w:sz w:val="24"/>
      <w:szCs w:val="24"/>
    </w:rPr>
  </w:style>
  <w:style w:type="paragraph" w:styleId="TDC4">
    <w:name w:val="toc 4"/>
    <w:basedOn w:val="Normal"/>
    <w:uiPriority w:val="1"/>
    <w:qFormat/>
    <w:pPr>
      <w:spacing w:before="100"/>
      <w:ind w:left="1701" w:hanging="960"/>
    </w:pPr>
    <w:rPr>
      <w:rFonts w:ascii="Cambria" w:eastAsia="Cambria" w:hAnsi="Cambria" w:cs="Cambria"/>
      <w:sz w:val="24"/>
      <w:szCs w:val="24"/>
    </w:rPr>
  </w:style>
  <w:style w:type="paragraph" w:styleId="Textoindependiente">
    <w:name w:val="Body Text"/>
    <w:basedOn w:val="Normal"/>
    <w:uiPriority w:val="1"/>
    <w:qFormat/>
    <w:rPr>
      <w:sz w:val="24"/>
      <w:szCs w:val="24"/>
    </w:rPr>
  </w:style>
  <w:style w:type="paragraph" w:styleId="Ttulo">
    <w:name w:val="Title"/>
    <w:basedOn w:val="Normal"/>
    <w:uiPriority w:val="1"/>
    <w:qFormat/>
    <w:pPr>
      <w:spacing w:before="75"/>
      <w:ind w:left="267" w:right="280"/>
      <w:jc w:val="center"/>
    </w:pPr>
    <w:rPr>
      <w:b/>
      <w:bCs/>
      <w:sz w:val="32"/>
      <w:szCs w:val="32"/>
    </w:rPr>
  </w:style>
  <w:style w:type="paragraph" w:styleId="Prrafodelista">
    <w:name w:val="List Paragraph"/>
    <w:basedOn w:val="Normal"/>
    <w:uiPriority w:val="1"/>
    <w:qFormat/>
    <w:pPr>
      <w:ind w:left="1701" w:hanging="360"/>
    </w:pPr>
  </w:style>
  <w:style w:type="paragraph" w:customStyle="1" w:styleId="TableParagraph">
    <w:name w:val="Table Paragraph"/>
    <w:basedOn w:val="Normal"/>
    <w:uiPriority w:val="1"/>
    <w:qFormat/>
    <w:pPr>
      <w:spacing w:line="256" w:lineRule="exact"/>
      <w:ind w:left="107"/>
    </w:pPr>
  </w:style>
  <w:style w:type="paragraph" w:styleId="Textodeglobo">
    <w:name w:val="Balloon Text"/>
    <w:basedOn w:val="Normal"/>
    <w:link w:val="TextodegloboCar"/>
    <w:uiPriority w:val="99"/>
    <w:semiHidden/>
    <w:unhideWhenUsed/>
    <w:rsid w:val="006E5DEB"/>
    <w:rPr>
      <w:rFonts w:ascii="Tahoma" w:hAnsi="Tahoma" w:cs="Tahoma"/>
      <w:sz w:val="16"/>
      <w:szCs w:val="16"/>
    </w:rPr>
  </w:style>
  <w:style w:type="character" w:customStyle="1" w:styleId="TextodegloboCar">
    <w:name w:val="Texto de globo Car"/>
    <w:basedOn w:val="Fuentedeprrafopredeter"/>
    <w:link w:val="Textodeglobo"/>
    <w:uiPriority w:val="99"/>
    <w:semiHidden/>
    <w:rsid w:val="006E5DEB"/>
    <w:rPr>
      <w:rFonts w:ascii="Tahoma" w:eastAsia="Times New Roman" w:hAnsi="Tahoma" w:cs="Tahoma"/>
      <w:sz w:val="16"/>
      <w:szCs w:val="16"/>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es-ES"/>
    </w:rPr>
  </w:style>
  <w:style w:type="paragraph" w:styleId="Ttulo1">
    <w:name w:val="heading 1"/>
    <w:basedOn w:val="Normal"/>
    <w:uiPriority w:val="1"/>
    <w:qFormat/>
    <w:pPr>
      <w:spacing w:before="79"/>
      <w:ind w:left="360" w:right="1473"/>
      <w:jc w:val="center"/>
      <w:outlineLvl w:val="0"/>
    </w:pPr>
    <w:rPr>
      <w:b/>
      <w:bCs/>
      <w:sz w:val="24"/>
      <w:szCs w:val="24"/>
    </w:rPr>
  </w:style>
  <w:style w:type="paragraph" w:styleId="Ttulo2">
    <w:name w:val="heading 2"/>
    <w:basedOn w:val="Normal"/>
    <w:uiPriority w:val="1"/>
    <w:qFormat/>
    <w:pPr>
      <w:ind w:left="1800" w:hanging="1080"/>
      <w:jc w:val="both"/>
      <w:outlineLvl w:val="1"/>
    </w:pPr>
    <w:rPr>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DC1">
    <w:name w:val="toc 1"/>
    <w:basedOn w:val="Normal"/>
    <w:uiPriority w:val="1"/>
    <w:qFormat/>
    <w:pPr>
      <w:spacing w:before="100"/>
      <w:ind w:left="262"/>
    </w:pPr>
    <w:rPr>
      <w:rFonts w:ascii="Cambria" w:eastAsia="Cambria" w:hAnsi="Cambria" w:cs="Cambria"/>
      <w:b/>
      <w:bCs/>
    </w:rPr>
  </w:style>
  <w:style w:type="paragraph" w:styleId="TDC2">
    <w:name w:val="toc 2"/>
    <w:basedOn w:val="Normal"/>
    <w:uiPriority w:val="1"/>
    <w:qFormat/>
    <w:pPr>
      <w:spacing w:before="1"/>
      <w:ind w:left="502"/>
    </w:pPr>
    <w:rPr>
      <w:rFonts w:ascii="Cambria" w:eastAsia="Cambria" w:hAnsi="Cambria" w:cs="Cambria"/>
      <w:b/>
      <w:bCs/>
      <w:sz w:val="24"/>
      <w:szCs w:val="24"/>
    </w:rPr>
  </w:style>
  <w:style w:type="paragraph" w:styleId="TDC3">
    <w:name w:val="toc 3"/>
    <w:basedOn w:val="Normal"/>
    <w:uiPriority w:val="1"/>
    <w:qFormat/>
    <w:pPr>
      <w:spacing w:before="100"/>
      <w:ind w:left="1221" w:hanging="719"/>
    </w:pPr>
    <w:rPr>
      <w:rFonts w:ascii="Cambria" w:eastAsia="Cambria" w:hAnsi="Cambria" w:cs="Cambria"/>
      <w:sz w:val="24"/>
      <w:szCs w:val="24"/>
    </w:rPr>
  </w:style>
  <w:style w:type="paragraph" w:styleId="TDC4">
    <w:name w:val="toc 4"/>
    <w:basedOn w:val="Normal"/>
    <w:uiPriority w:val="1"/>
    <w:qFormat/>
    <w:pPr>
      <w:spacing w:before="100"/>
      <w:ind w:left="1701" w:hanging="960"/>
    </w:pPr>
    <w:rPr>
      <w:rFonts w:ascii="Cambria" w:eastAsia="Cambria" w:hAnsi="Cambria" w:cs="Cambria"/>
      <w:sz w:val="24"/>
      <w:szCs w:val="24"/>
    </w:rPr>
  </w:style>
  <w:style w:type="paragraph" w:styleId="Textoindependiente">
    <w:name w:val="Body Text"/>
    <w:basedOn w:val="Normal"/>
    <w:uiPriority w:val="1"/>
    <w:qFormat/>
    <w:rPr>
      <w:sz w:val="24"/>
      <w:szCs w:val="24"/>
    </w:rPr>
  </w:style>
  <w:style w:type="paragraph" w:styleId="Ttulo">
    <w:name w:val="Title"/>
    <w:basedOn w:val="Normal"/>
    <w:uiPriority w:val="1"/>
    <w:qFormat/>
    <w:pPr>
      <w:spacing w:before="75"/>
      <w:ind w:left="267" w:right="280"/>
      <w:jc w:val="center"/>
    </w:pPr>
    <w:rPr>
      <w:b/>
      <w:bCs/>
      <w:sz w:val="32"/>
      <w:szCs w:val="32"/>
    </w:rPr>
  </w:style>
  <w:style w:type="paragraph" w:styleId="Prrafodelista">
    <w:name w:val="List Paragraph"/>
    <w:basedOn w:val="Normal"/>
    <w:uiPriority w:val="1"/>
    <w:qFormat/>
    <w:pPr>
      <w:ind w:left="1701" w:hanging="360"/>
    </w:pPr>
  </w:style>
  <w:style w:type="paragraph" w:customStyle="1" w:styleId="TableParagraph">
    <w:name w:val="Table Paragraph"/>
    <w:basedOn w:val="Normal"/>
    <w:uiPriority w:val="1"/>
    <w:qFormat/>
    <w:pPr>
      <w:spacing w:line="256" w:lineRule="exact"/>
      <w:ind w:left="107"/>
    </w:pPr>
  </w:style>
  <w:style w:type="paragraph" w:styleId="Textodeglobo">
    <w:name w:val="Balloon Text"/>
    <w:basedOn w:val="Normal"/>
    <w:link w:val="TextodegloboCar"/>
    <w:uiPriority w:val="99"/>
    <w:semiHidden/>
    <w:unhideWhenUsed/>
    <w:rsid w:val="006E5DEB"/>
    <w:rPr>
      <w:rFonts w:ascii="Tahoma" w:hAnsi="Tahoma" w:cs="Tahoma"/>
      <w:sz w:val="16"/>
      <w:szCs w:val="16"/>
    </w:rPr>
  </w:style>
  <w:style w:type="character" w:customStyle="1" w:styleId="TextodegloboCar">
    <w:name w:val="Texto de globo Car"/>
    <w:basedOn w:val="Fuentedeprrafopredeter"/>
    <w:link w:val="Textodeglobo"/>
    <w:uiPriority w:val="99"/>
    <w:semiHidden/>
    <w:rsid w:val="006E5DEB"/>
    <w:rPr>
      <w:rFonts w:ascii="Tahoma" w:eastAsia="Times New Roman" w:hAnsi="Tahoma" w:cs="Tahoma"/>
      <w:sz w:val="16"/>
      <w:szCs w:val="16"/>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image" Target="media/image20.jpeg"/><Relationship Id="rId18" Type="http://schemas.openxmlformats.org/officeDocument/2006/relationships/image" Target="media/image5.jpeg"/><Relationship Id="rId26" Type="http://schemas.openxmlformats.org/officeDocument/2006/relationships/footer" Target="footer2.xml"/><Relationship Id="rId39" Type="http://schemas.openxmlformats.org/officeDocument/2006/relationships/image" Target="media/image11.jpeg"/><Relationship Id="rId21" Type="http://schemas.openxmlformats.org/officeDocument/2006/relationships/hyperlink" Target="http://www.halliburton.com/" TargetMode="External"/><Relationship Id="rId34" Type="http://schemas.openxmlformats.org/officeDocument/2006/relationships/image" Target="media/image80.jpeg"/><Relationship Id="rId42" Type="http://schemas.openxmlformats.org/officeDocument/2006/relationships/hyperlink" Target="https://www.academia.edu/download/59381459/2_HBS_-2009-_From_Strategy_to_Business_Models_and_to_Tactics_200820190524-77317-wvatad.pdf" TargetMode="External"/><Relationship Id="rId47" Type="http://schemas.openxmlformats.org/officeDocument/2006/relationships/hyperlink" Target="https://www.eia.gov/" TargetMode="External"/><Relationship Id="rId50" Type="http://schemas.openxmlformats.org/officeDocument/2006/relationships/hyperlink" Target="https://www.indec.gob.ar/uploads/informesdeprensa/ipc_10_25A89E33268F.pdf" TargetMode="External"/><Relationship Id="rId55" Type="http://schemas.openxmlformats.org/officeDocument/2006/relationships/hyperlink" Target="https://www.argentina.gob.ar/sites/default/files/t22024.pdf" TargetMode="Externa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hyperlink" Target="http://www.slb.com/" TargetMode="External"/><Relationship Id="rId29" Type="http://schemas.openxmlformats.org/officeDocument/2006/relationships/footer" Target="footer4.xml"/><Relationship Id="rId41" Type="http://schemas.openxmlformats.org/officeDocument/2006/relationships/image" Target="media/image13.png"/><Relationship Id="rId54" Type="http://schemas.openxmlformats.org/officeDocument/2006/relationships/hyperlink" Target="https://www.argentina.gob.ar/sites/default/files/iea2023-version_final.pdf" TargetMode="External"/><Relationship Id="rId62" Type="http://schemas.openxmlformats.org/officeDocument/2006/relationships/hyperlink" Target="https://straitsresearch.com/report/well-logging-tools-market"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www.clear.com.ar/" TargetMode="External"/><Relationship Id="rId32" Type="http://schemas.openxmlformats.org/officeDocument/2006/relationships/image" Target="media/image70.jpeg"/><Relationship Id="rId37" Type="http://schemas.openxmlformats.org/officeDocument/2006/relationships/image" Target="media/image10.jpeg"/><Relationship Id="rId40" Type="http://schemas.openxmlformats.org/officeDocument/2006/relationships/image" Target="media/image12.jpeg"/><Relationship Id="rId45" Type="http://schemas.openxmlformats.org/officeDocument/2006/relationships/hyperlink" Target="https://servicios.infoleg.gob.ar/infolegInternet/anexos/120000-124999/123780/norma.htm" TargetMode="External"/><Relationship Id="rId53" Type="http://schemas.openxmlformats.org/officeDocument/2006/relationships/hyperlink" Target="https://repositorio.unican.es/xmlui/bitstream/handle/10902/22079/IPG.pdf?sequence=1" TargetMode="External"/><Relationship Id="rId58" Type="http://schemas.openxmlformats.org/officeDocument/2006/relationships/hyperlink" Target="https://www.argentina.gob.ar/economia/energia/hidrocarburos/produccion-de-petroleo-y-gas" TargetMode="External"/><Relationship Id="rId5" Type="http://schemas.openxmlformats.org/officeDocument/2006/relationships/webSettings" Target="webSettings.xml"/><Relationship Id="rId15" Type="http://schemas.openxmlformats.org/officeDocument/2006/relationships/image" Target="media/image30.jpeg"/><Relationship Id="rId23" Type="http://schemas.openxmlformats.org/officeDocument/2006/relationships/hyperlink" Target="http://www.tecpetrol.com/" TargetMode="External"/><Relationship Id="rId28" Type="http://schemas.openxmlformats.org/officeDocument/2006/relationships/image" Target="media/image6.png"/><Relationship Id="rId36" Type="http://schemas.openxmlformats.org/officeDocument/2006/relationships/image" Target="media/image90.jpeg"/><Relationship Id="rId49" Type="http://schemas.openxmlformats.org/officeDocument/2006/relationships/hyperlink" Target="https://www.indec.gob.ar/ftp/cuadros/publicaciones/anuario_estadistico_2023.pdf" TargetMode="External"/><Relationship Id="rId57" Type="http://schemas.openxmlformats.org/officeDocument/2006/relationships/hyperlink" Target="https://www.argentina.gob.ar/economia/energia/hidrocarburos/produccion-de-petroleo-y-gas" TargetMode="External"/><Relationship Id="rId61" Type="http://schemas.openxmlformats.org/officeDocument/2006/relationships/hyperlink" Target="https://www.argentina.gob.ar/economia/energia/hidrocarburos/plan-gasar" TargetMode="External"/><Relationship Id="rId10" Type="http://schemas.openxmlformats.org/officeDocument/2006/relationships/hyperlink" Target="http://www.linkedin.com/in/renato-marinho-businessdevelopment-manager/" TargetMode="External"/><Relationship Id="rId19" Type="http://schemas.openxmlformats.org/officeDocument/2006/relationships/image" Target="media/image50.jpeg"/><Relationship Id="rId31" Type="http://schemas.openxmlformats.org/officeDocument/2006/relationships/image" Target="media/image7.jpeg"/><Relationship Id="rId44" Type="http://schemas.openxmlformats.org/officeDocument/2006/relationships/hyperlink" Target="https://www.academia.edu/download/59381459/2_HBS_-2009-_From_Strategy_to_Business_Models_and_to_Tactics_200820190524-77317-wvatad.pdf" TargetMode="External"/><Relationship Id="rId52" Type="http://schemas.openxmlformats.org/officeDocument/2006/relationships/hyperlink" Target="https://www.mordorintelligence.com/industry-reports/wireline-logging-services-market" TargetMode="External"/><Relationship Id="rId60" Type="http://schemas.openxmlformats.org/officeDocument/2006/relationships/hyperlink" Target="https://www.argentina.gob.ar/econom%C3%ADa/energ%C3%ADa/planeamiento-energetico/balances-energeticos" TargetMode="External"/><Relationship Id="rId4" Type="http://schemas.openxmlformats.org/officeDocument/2006/relationships/settings" Target="settings.xml"/><Relationship Id="rId9" Type="http://schemas.openxmlformats.org/officeDocument/2006/relationships/hyperlink" Target="mailto:renato.marinho@exprogroup.com" TargetMode="External"/><Relationship Id="rId14" Type="http://schemas.openxmlformats.org/officeDocument/2006/relationships/image" Target="media/image3.jpeg"/><Relationship Id="rId22" Type="http://schemas.openxmlformats.org/officeDocument/2006/relationships/hyperlink" Target="http://www.bakerhughes.com/" TargetMode="External"/><Relationship Id="rId27" Type="http://schemas.openxmlformats.org/officeDocument/2006/relationships/footer" Target="footer3.xml"/><Relationship Id="rId30" Type="http://schemas.openxmlformats.org/officeDocument/2006/relationships/footer" Target="footer5.xml"/><Relationship Id="rId35" Type="http://schemas.openxmlformats.org/officeDocument/2006/relationships/image" Target="media/image9.jpeg"/><Relationship Id="rId43" Type="http://schemas.openxmlformats.org/officeDocument/2006/relationships/hyperlink" Target="https://www.academia.edu/download/59381459/2_HBS_-2009-_From_Strategy_to_Business_Models_and_to_Tactics_200820190524-77317-wvatad.pdf" TargetMode="External"/><Relationship Id="rId48" Type="http://schemas.openxmlformats.org/officeDocument/2006/relationships/hyperlink" Target="https://www/" TargetMode="External"/><Relationship Id="rId56" Type="http://schemas.openxmlformats.org/officeDocument/2006/relationships/hyperlink" Target="https://www.argentina.gob.ar/economia/energia" TargetMode="External"/><Relationship Id="rId64"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hyperlink" Target="https://www.iapg.org.ar/" TargetMode="External"/><Relationship Id="rId3" Type="http://schemas.microsoft.com/office/2007/relationships/stylesWithEffects" Target="stylesWithEffects.xml"/><Relationship Id="rId12" Type="http://schemas.openxmlformats.org/officeDocument/2006/relationships/image" Target="media/image2.jpeg"/><Relationship Id="rId17" Type="http://schemas.openxmlformats.org/officeDocument/2006/relationships/image" Target="media/image40.jpeg"/><Relationship Id="rId25" Type="http://schemas.openxmlformats.org/officeDocument/2006/relationships/hyperlink" Target="http://www.geosystems.com.ar/" TargetMode="External"/><Relationship Id="rId33" Type="http://schemas.openxmlformats.org/officeDocument/2006/relationships/image" Target="media/image8.jpeg"/><Relationship Id="rId38" Type="http://schemas.openxmlformats.org/officeDocument/2006/relationships/image" Target="media/image100.jpeg"/><Relationship Id="rId46" Type="http://schemas.openxmlformats.org/officeDocument/2006/relationships/hyperlink" Target="https://servicios.infoleg.gob.ar/infolegInternet/anexos/120000-124999/123780/norma.htm" TargetMode="External"/><Relationship Id="rId59" Type="http://schemas.openxmlformats.org/officeDocument/2006/relationships/hyperlink" Target="https://www.argentina.gob.ar/econom%C3%ADa/energ%C3%ADa/planeamiento-energetico/balances-energetic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140</Pages>
  <Words>41084</Words>
  <Characters>225966</Characters>
  <Application>Microsoft Office Word</Application>
  <DocSecurity>0</DocSecurity>
  <Lines>1883</Lines>
  <Paragraphs>533</Paragraphs>
  <ScaleCrop>false</ScaleCrop>
  <Company>Universidad de Palermo</Company>
  <LinksUpToDate>false</LinksUpToDate>
  <CharactersWithSpaces>266517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MBA</cp:lastModifiedBy>
  <cp:revision>2</cp:revision>
  <dcterms:created xsi:type="dcterms:W3CDTF">2026-09-23T21:51:00Z</dcterms:created>
  <dcterms:modified xsi:type="dcterms:W3CDTF">2026-09-23T21:52:00Z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2026-06-15T00:00:00Z</vt:filetime>
  </property>
  <property fmtid="{D5CDD505-2E9C-101B-9397-08002B2CF9AE}" pid="4" name="Creator">
    <vt:lpwstr>Microsoft® Word for Microsoft 365</vt:lpwstr>
  </property>
  <property fmtid="{D5CDD505-2E9C-101B-9397-08002B2CF9AE}" pid="5" name="LastSaved">
    <vt:filetime>2026-09-23T00:00:00Z</vt:filetime>
  </property>
  <property fmtid="{D5CDD505-2E9C-101B-9397-08002B2CF9AE}" pid="6" name="Producer">
    <vt:lpwstr>Microsoft® Word for Microsoft 365</vt:lpwstr>
  </property>
</Properties>
</file>