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180D6FC" w14:textId="77777777" w:rsidR="003B7F30" w:rsidRDefault="001D20D0">
      <w:pPr>
        <w:jc w:val="center"/>
        <w:rPr>
          <w:lang w:val="es-ES"/>
        </w:rPr>
      </w:pPr>
      <w:r w:rsidRPr="00DF44D1">
        <w:rPr>
          <w:noProof/>
          <w:lang w:val="es-ES"/>
        </w:rPr>
        <w:drawing>
          <wp:inline distT="114300" distB="114300" distL="114300" distR="114300" wp14:anchorId="3B4D4C4A" wp14:editId="6D2A6D48">
            <wp:extent cx="997737" cy="1020726"/>
            <wp:effectExtent l="0" t="0" r="5715"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008117" cy="1031345"/>
                    </a:xfrm>
                    <a:prstGeom prst="rect">
                      <a:avLst/>
                    </a:prstGeom>
                    <a:ln/>
                  </pic:spPr>
                </pic:pic>
              </a:graphicData>
            </a:graphic>
          </wp:inline>
        </w:drawing>
      </w:r>
    </w:p>
    <w:p w14:paraId="26C46F65" w14:textId="77777777" w:rsidR="003B7F30" w:rsidRPr="00DF44D1" w:rsidRDefault="003B7F30" w:rsidP="00C57E23">
      <w:pPr>
        <w:rPr>
          <w:lang w:val="es-ES"/>
        </w:rPr>
      </w:pPr>
    </w:p>
    <w:p w14:paraId="58F2341B" w14:textId="77777777" w:rsidR="003B7F30" w:rsidRPr="006314BA" w:rsidRDefault="001D20D0" w:rsidP="001B2A48">
      <w:pPr>
        <w:jc w:val="center"/>
        <w:rPr>
          <w:b/>
          <w:sz w:val="36"/>
          <w:szCs w:val="36"/>
          <w:lang w:val="es-ES"/>
        </w:rPr>
      </w:pPr>
      <w:r w:rsidRPr="006314BA">
        <w:rPr>
          <w:b/>
          <w:sz w:val="36"/>
          <w:szCs w:val="36"/>
          <w:lang w:val="es-ES"/>
        </w:rPr>
        <w:t>Universidad de Palermo</w:t>
      </w:r>
    </w:p>
    <w:p w14:paraId="669902AC" w14:textId="07B5384B" w:rsidR="003B7F30" w:rsidRPr="006314BA" w:rsidRDefault="001D20D0" w:rsidP="001B2A48">
      <w:pPr>
        <w:jc w:val="center"/>
        <w:rPr>
          <w:b/>
          <w:sz w:val="36"/>
          <w:szCs w:val="36"/>
          <w:lang w:val="es-ES"/>
        </w:rPr>
      </w:pPr>
      <w:proofErr w:type="spellStart"/>
      <w:r w:rsidRPr="006314BA">
        <w:rPr>
          <w:b/>
          <w:sz w:val="36"/>
          <w:szCs w:val="36"/>
          <w:lang w:val="es-ES"/>
        </w:rPr>
        <w:t>Graduate</w:t>
      </w:r>
      <w:proofErr w:type="spellEnd"/>
      <w:r w:rsidRPr="006314BA">
        <w:rPr>
          <w:b/>
          <w:sz w:val="36"/>
          <w:szCs w:val="36"/>
          <w:lang w:val="es-ES"/>
        </w:rPr>
        <w:t xml:space="preserve"> School </w:t>
      </w:r>
      <w:proofErr w:type="spellStart"/>
      <w:r w:rsidRPr="006314BA">
        <w:rPr>
          <w:b/>
          <w:sz w:val="36"/>
          <w:szCs w:val="36"/>
          <w:lang w:val="es-ES"/>
        </w:rPr>
        <w:t>of</w:t>
      </w:r>
      <w:proofErr w:type="spellEnd"/>
      <w:r w:rsidRPr="006314BA">
        <w:rPr>
          <w:b/>
          <w:sz w:val="36"/>
          <w:szCs w:val="36"/>
          <w:lang w:val="es-ES"/>
        </w:rPr>
        <w:t xml:space="preserve"> Business</w:t>
      </w:r>
    </w:p>
    <w:p w14:paraId="17085F0C" w14:textId="77777777" w:rsidR="003B7F30" w:rsidRPr="006314BA" w:rsidRDefault="001D20D0" w:rsidP="001B2A48">
      <w:pPr>
        <w:pBdr>
          <w:top w:val="nil"/>
          <w:left w:val="nil"/>
          <w:bottom w:val="nil"/>
          <w:right w:val="nil"/>
          <w:between w:val="nil"/>
        </w:pBdr>
        <w:jc w:val="center"/>
        <w:rPr>
          <w:b/>
          <w:sz w:val="36"/>
          <w:szCs w:val="36"/>
          <w:lang w:val="es-ES"/>
        </w:rPr>
      </w:pPr>
      <w:r w:rsidRPr="006314BA">
        <w:rPr>
          <w:b/>
          <w:sz w:val="36"/>
          <w:szCs w:val="36"/>
          <w:lang w:val="es-ES"/>
        </w:rPr>
        <w:t>Máster en Dirección de Empresas (MBA)</w:t>
      </w:r>
    </w:p>
    <w:p w14:paraId="235EFAF5" w14:textId="77777777" w:rsidR="00F503F9" w:rsidRPr="006314BA" w:rsidRDefault="00F503F9" w:rsidP="001B2A48">
      <w:pPr>
        <w:rPr>
          <w:sz w:val="28"/>
          <w:szCs w:val="28"/>
          <w:lang w:val="es-ES"/>
        </w:rPr>
      </w:pPr>
    </w:p>
    <w:p w14:paraId="3C53CE27" w14:textId="714014C5" w:rsidR="003B7F30" w:rsidRPr="00272957" w:rsidRDefault="00F06015" w:rsidP="001B2A48">
      <w:pPr>
        <w:jc w:val="center"/>
        <w:rPr>
          <w:sz w:val="28"/>
          <w:szCs w:val="28"/>
          <w:lang w:val="es-ES"/>
        </w:rPr>
      </w:pPr>
      <w:r w:rsidRPr="00272957">
        <w:rPr>
          <w:sz w:val="28"/>
          <w:szCs w:val="28"/>
          <w:lang w:val="es-ES"/>
        </w:rPr>
        <w:t>Tesis</w:t>
      </w:r>
      <w:r w:rsidR="001D20D0" w:rsidRPr="00272957">
        <w:rPr>
          <w:sz w:val="28"/>
          <w:szCs w:val="28"/>
          <w:lang w:val="es-ES"/>
        </w:rPr>
        <w:t xml:space="preserve"> para optar al grado de Máster de la Universidad de Palermo en Dirección de Empresas</w:t>
      </w:r>
    </w:p>
    <w:p w14:paraId="761893FE" w14:textId="2BCB6688" w:rsidR="003B7F30" w:rsidRDefault="003B7F30" w:rsidP="00C57E23">
      <w:pPr>
        <w:rPr>
          <w:sz w:val="28"/>
          <w:szCs w:val="28"/>
          <w:lang w:val="es-ES"/>
        </w:rPr>
      </w:pPr>
    </w:p>
    <w:p w14:paraId="3CE4817E" w14:textId="77777777" w:rsidR="00F503F9" w:rsidRPr="006314BA" w:rsidRDefault="00F503F9" w:rsidP="001B2A48">
      <w:pPr>
        <w:jc w:val="center"/>
        <w:rPr>
          <w:sz w:val="28"/>
          <w:szCs w:val="28"/>
          <w:lang w:val="es-ES"/>
        </w:rPr>
      </w:pPr>
    </w:p>
    <w:p w14:paraId="6C4D70EF" w14:textId="7C9B732B" w:rsidR="00F503F9" w:rsidRPr="00C57E23" w:rsidRDefault="00F06015" w:rsidP="00C57E23">
      <w:pPr>
        <w:jc w:val="center"/>
        <w:rPr>
          <w:b/>
          <w:bCs/>
          <w:sz w:val="28"/>
          <w:szCs w:val="28"/>
          <w:lang w:val="es-ES"/>
        </w:rPr>
      </w:pPr>
      <w:r w:rsidRPr="006314BA">
        <w:rPr>
          <w:b/>
          <w:bCs/>
          <w:sz w:val="28"/>
          <w:szCs w:val="28"/>
          <w:lang w:val="es-ES"/>
        </w:rPr>
        <w:t>PROPUESTA DE UN PLAN DE NEGOCIOS PARA LA IMPLEMENTACIÓN DE PANELES SOLARES DOMICILIARIOS COMO ALTERNATIVA DE ABASTECIMIENTO ENERGÉTICO SOSTENIBLE EN AREQUIPA, PERÚ</w:t>
      </w:r>
    </w:p>
    <w:p w14:paraId="10C44246" w14:textId="5E69F256" w:rsidR="00C40437" w:rsidRPr="006314BA" w:rsidRDefault="00C40437" w:rsidP="00F06015">
      <w:pPr>
        <w:rPr>
          <w:sz w:val="28"/>
          <w:szCs w:val="28"/>
          <w:lang w:val="es-ES"/>
        </w:rPr>
      </w:pPr>
    </w:p>
    <w:p w14:paraId="1D27FD84" w14:textId="77777777" w:rsidR="003B7F30" w:rsidRPr="006314BA" w:rsidRDefault="003B7F30" w:rsidP="00F06015">
      <w:pPr>
        <w:jc w:val="center"/>
        <w:rPr>
          <w:sz w:val="28"/>
          <w:szCs w:val="28"/>
          <w:lang w:val="es-ES"/>
        </w:rPr>
      </w:pPr>
    </w:p>
    <w:p w14:paraId="22357D75" w14:textId="2EE0F5C0" w:rsidR="003B7F30" w:rsidRPr="00272957" w:rsidRDefault="001D20D0" w:rsidP="001B2A48">
      <w:pPr>
        <w:jc w:val="center"/>
        <w:rPr>
          <w:bCs/>
          <w:sz w:val="28"/>
          <w:szCs w:val="28"/>
          <w:lang w:val="es-ES"/>
        </w:rPr>
      </w:pPr>
      <w:r w:rsidRPr="00272957">
        <w:rPr>
          <w:bCs/>
          <w:sz w:val="28"/>
          <w:szCs w:val="28"/>
          <w:lang w:val="es-ES"/>
        </w:rPr>
        <w:t>Cursante: Ingeniera Ambiental Lizeth Pérez</w:t>
      </w:r>
    </w:p>
    <w:p w14:paraId="614394E4" w14:textId="3C03335B" w:rsidR="00F06015" w:rsidRPr="00272957" w:rsidRDefault="00F06015" w:rsidP="001B2A48">
      <w:pPr>
        <w:jc w:val="center"/>
        <w:rPr>
          <w:bCs/>
          <w:sz w:val="28"/>
          <w:szCs w:val="28"/>
          <w:lang w:val="es-ES"/>
        </w:rPr>
      </w:pPr>
      <w:r w:rsidRPr="00272957">
        <w:rPr>
          <w:bCs/>
          <w:sz w:val="28"/>
          <w:szCs w:val="28"/>
          <w:lang w:val="es-ES"/>
        </w:rPr>
        <w:t xml:space="preserve">Email: </w:t>
      </w:r>
      <w:hyperlink r:id="rId9" w:history="1">
        <w:r w:rsidR="00E33AC8" w:rsidRPr="00272957">
          <w:rPr>
            <w:rStyle w:val="Hyperlink"/>
            <w:bCs/>
            <w:color w:val="000000" w:themeColor="text1"/>
            <w:sz w:val="28"/>
            <w:szCs w:val="28"/>
            <w:lang w:val="es-ES"/>
          </w:rPr>
          <w:t>lp3334@stern.nyu.edu</w:t>
        </w:r>
      </w:hyperlink>
    </w:p>
    <w:p w14:paraId="438274AB" w14:textId="597E0366" w:rsidR="00E33AC8" w:rsidRPr="00272957" w:rsidRDefault="00E33AC8" w:rsidP="001B2A48">
      <w:pPr>
        <w:jc w:val="center"/>
        <w:rPr>
          <w:bCs/>
          <w:sz w:val="28"/>
          <w:szCs w:val="28"/>
          <w:lang w:val="es-ES"/>
        </w:rPr>
      </w:pPr>
      <w:r w:rsidRPr="00272957">
        <w:rPr>
          <w:bCs/>
          <w:sz w:val="28"/>
          <w:szCs w:val="28"/>
          <w:lang w:val="es-ES"/>
        </w:rPr>
        <w:t>LinkedIn: https://www.linkedin.com/in/lizeth-perez-44a9273a8</w:t>
      </w:r>
    </w:p>
    <w:p w14:paraId="791AB66F" w14:textId="77777777" w:rsidR="003B7F30" w:rsidRPr="00272957" w:rsidRDefault="001D20D0" w:rsidP="001B2A48">
      <w:pPr>
        <w:jc w:val="center"/>
        <w:rPr>
          <w:bCs/>
          <w:sz w:val="28"/>
          <w:szCs w:val="28"/>
          <w:lang w:val="es-ES"/>
        </w:rPr>
      </w:pPr>
      <w:r w:rsidRPr="00272957">
        <w:rPr>
          <w:bCs/>
          <w:sz w:val="28"/>
          <w:szCs w:val="28"/>
          <w:lang w:val="es-ES"/>
        </w:rPr>
        <w:t>Legajo: 0145435</w:t>
      </w:r>
    </w:p>
    <w:p w14:paraId="10D5C4BA" w14:textId="6845AC97" w:rsidR="003B7F30" w:rsidRPr="00272957" w:rsidRDefault="001D20D0" w:rsidP="001B2A48">
      <w:pPr>
        <w:jc w:val="center"/>
        <w:rPr>
          <w:bCs/>
          <w:sz w:val="28"/>
          <w:szCs w:val="28"/>
          <w:lang w:val="es-ES"/>
        </w:rPr>
      </w:pPr>
      <w:r w:rsidRPr="00272957">
        <w:rPr>
          <w:bCs/>
          <w:sz w:val="28"/>
          <w:szCs w:val="28"/>
          <w:lang w:val="es-ES"/>
        </w:rPr>
        <w:t>Tutor de tesis:</w:t>
      </w:r>
      <w:r w:rsidR="00F06015" w:rsidRPr="00272957">
        <w:rPr>
          <w:bCs/>
          <w:sz w:val="28"/>
          <w:szCs w:val="28"/>
          <w:lang w:val="es-ES"/>
        </w:rPr>
        <w:t xml:space="preserve"> Martin Alterson</w:t>
      </w:r>
    </w:p>
    <w:p w14:paraId="73E8C58B" w14:textId="77777777" w:rsidR="003B7F30" w:rsidRPr="006314BA" w:rsidRDefault="003B7F30">
      <w:pPr>
        <w:jc w:val="center"/>
        <w:rPr>
          <w:b/>
          <w:sz w:val="28"/>
          <w:szCs w:val="28"/>
          <w:lang w:val="es-ES"/>
        </w:rPr>
      </w:pPr>
    </w:p>
    <w:p w14:paraId="43EF6B9E" w14:textId="77777777" w:rsidR="003B7F30" w:rsidRPr="006314BA" w:rsidRDefault="003B7F30">
      <w:pPr>
        <w:jc w:val="center"/>
        <w:rPr>
          <w:b/>
          <w:sz w:val="28"/>
          <w:szCs w:val="28"/>
          <w:lang w:val="es-ES"/>
        </w:rPr>
      </w:pPr>
    </w:p>
    <w:p w14:paraId="53006BA2" w14:textId="3878A0AD" w:rsidR="003B7F30" w:rsidRPr="006314BA" w:rsidRDefault="001D20D0">
      <w:pPr>
        <w:jc w:val="center"/>
        <w:rPr>
          <w:b/>
          <w:sz w:val="28"/>
          <w:szCs w:val="28"/>
          <w:lang w:val="es-ES"/>
        </w:rPr>
      </w:pPr>
      <w:r w:rsidRPr="006314BA">
        <w:rPr>
          <w:b/>
          <w:sz w:val="28"/>
          <w:szCs w:val="28"/>
          <w:lang w:val="es-ES"/>
        </w:rPr>
        <w:t>202</w:t>
      </w:r>
      <w:r w:rsidR="00E33AC8">
        <w:rPr>
          <w:b/>
          <w:sz w:val="28"/>
          <w:szCs w:val="28"/>
          <w:lang w:val="es-ES"/>
        </w:rPr>
        <w:t>6</w:t>
      </w:r>
    </w:p>
    <w:p w14:paraId="0826E412" w14:textId="1388C33D" w:rsidR="00CF5E7B" w:rsidRDefault="001D20D0" w:rsidP="007F3CF3">
      <w:pPr>
        <w:jc w:val="center"/>
        <w:rPr>
          <w:b/>
          <w:sz w:val="28"/>
          <w:szCs w:val="28"/>
          <w:lang w:val="es-ES"/>
        </w:rPr>
      </w:pPr>
      <w:r w:rsidRPr="006314BA">
        <w:rPr>
          <w:b/>
          <w:sz w:val="28"/>
          <w:szCs w:val="28"/>
          <w:lang w:val="es-ES"/>
        </w:rPr>
        <w:t>Buenos Aires, Argentin</w:t>
      </w:r>
      <w:r w:rsidR="00F137F6" w:rsidRPr="006314BA">
        <w:rPr>
          <w:b/>
          <w:sz w:val="28"/>
          <w:szCs w:val="28"/>
          <w:lang w:val="es-ES"/>
        </w:rPr>
        <w:t>a</w:t>
      </w:r>
    </w:p>
    <w:p w14:paraId="7960D999" w14:textId="392C2A4C" w:rsidR="003B7F30" w:rsidRDefault="00CF5E7B" w:rsidP="00CF5E7B">
      <w:pPr>
        <w:jc w:val="center"/>
        <w:rPr>
          <w:b/>
          <w:lang w:val="es-ES"/>
        </w:rPr>
      </w:pPr>
      <w:r>
        <w:rPr>
          <w:b/>
          <w:sz w:val="28"/>
          <w:szCs w:val="28"/>
          <w:lang w:val="es-ES"/>
        </w:rPr>
        <w:br w:type="page"/>
      </w:r>
      <w:r w:rsidRPr="00CF5E7B">
        <w:rPr>
          <w:b/>
          <w:lang w:val="es-ES"/>
        </w:rPr>
        <w:lastRenderedPageBreak/>
        <w:t>EVALUA</w:t>
      </w:r>
      <w:r>
        <w:rPr>
          <w:b/>
          <w:lang w:val="es-ES"/>
        </w:rPr>
        <w:t>CIÓN DEL COMITÉ</w:t>
      </w:r>
    </w:p>
    <w:p w14:paraId="5FCBDA68" w14:textId="77777777" w:rsidR="00CF5E7B" w:rsidRDefault="00CF5E7B" w:rsidP="00CF5E7B">
      <w:pPr>
        <w:jc w:val="center"/>
        <w:rPr>
          <w:b/>
          <w:lang w:val="es-ES"/>
        </w:rPr>
      </w:pPr>
    </w:p>
    <w:p w14:paraId="0B74511C" w14:textId="77777777" w:rsidR="00CF5E7B" w:rsidRDefault="00CF5E7B" w:rsidP="00CF5E7B">
      <w:pPr>
        <w:jc w:val="center"/>
        <w:rPr>
          <w:b/>
          <w:lang w:val="es-ES"/>
        </w:rPr>
      </w:pPr>
    </w:p>
    <w:p w14:paraId="41786108" w14:textId="77777777" w:rsidR="00CF5E7B" w:rsidRDefault="00CF5E7B" w:rsidP="00CF5E7B">
      <w:pPr>
        <w:jc w:val="center"/>
        <w:rPr>
          <w:b/>
          <w:lang w:val="es-ES"/>
        </w:rPr>
      </w:pPr>
    </w:p>
    <w:p w14:paraId="2A38A10E" w14:textId="77777777" w:rsidR="00CF5E7B" w:rsidRDefault="00CF5E7B" w:rsidP="00CF5E7B">
      <w:pPr>
        <w:jc w:val="center"/>
        <w:rPr>
          <w:b/>
          <w:lang w:val="es-ES"/>
        </w:rPr>
      </w:pPr>
    </w:p>
    <w:p w14:paraId="36CD4319" w14:textId="77777777" w:rsidR="00CF5E7B" w:rsidRDefault="00CF5E7B" w:rsidP="00CF5E7B">
      <w:pPr>
        <w:jc w:val="center"/>
        <w:rPr>
          <w:b/>
          <w:lang w:val="es-ES"/>
        </w:rPr>
      </w:pPr>
    </w:p>
    <w:p w14:paraId="722947C7" w14:textId="77777777" w:rsidR="00CF5E7B" w:rsidRDefault="00CF5E7B" w:rsidP="00CF5E7B">
      <w:pPr>
        <w:jc w:val="center"/>
        <w:rPr>
          <w:b/>
          <w:lang w:val="es-ES"/>
        </w:rPr>
      </w:pPr>
    </w:p>
    <w:p w14:paraId="69E1A08E" w14:textId="77777777" w:rsidR="00CF5E7B" w:rsidRDefault="00CF5E7B" w:rsidP="00CF5E7B">
      <w:pPr>
        <w:jc w:val="center"/>
        <w:rPr>
          <w:b/>
          <w:lang w:val="es-ES"/>
        </w:rPr>
      </w:pPr>
    </w:p>
    <w:p w14:paraId="1E0B94A0" w14:textId="77777777" w:rsidR="00CF5E7B" w:rsidRDefault="00CF5E7B" w:rsidP="00CF5E7B">
      <w:pPr>
        <w:jc w:val="center"/>
        <w:rPr>
          <w:b/>
          <w:lang w:val="es-ES"/>
        </w:rPr>
      </w:pPr>
    </w:p>
    <w:p w14:paraId="78719343" w14:textId="77777777" w:rsidR="00CF5E7B" w:rsidRDefault="00CF5E7B" w:rsidP="00CF5E7B">
      <w:pPr>
        <w:jc w:val="center"/>
        <w:rPr>
          <w:b/>
          <w:lang w:val="es-ES"/>
        </w:rPr>
      </w:pPr>
    </w:p>
    <w:p w14:paraId="72F53297" w14:textId="77777777" w:rsidR="00CF5E7B" w:rsidRDefault="00CF5E7B" w:rsidP="00CF5E7B">
      <w:pPr>
        <w:jc w:val="center"/>
        <w:rPr>
          <w:b/>
          <w:lang w:val="es-ES"/>
        </w:rPr>
      </w:pPr>
    </w:p>
    <w:p w14:paraId="193231E6" w14:textId="77777777" w:rsidR="00CF5E7B" w:rsidRDefault="00CF5E7B" w:rsidP="00CF5E7B">
      <w:pPr>
        <w:jc w:val="center"/>
        <w:rPr>
          <w:b/>
          <w:lang w:val="es-ES"/>
        </w:rPr>
      </w:pPr>
    </w:p>
    <w:p w14:paraId="64DCB1E6" w14:textId="77777777" w:rsidR="00CF5E7B" w:rsidRDefault="00CF5E7B" w:rsidP="00CF5E7B">
      <w:pPr>
        <w:jc w:val="center"/>
        <w:rPr>
          <w:b/>
          <w:lang w:val="es-ES"/>
        </w:rPr>
      </w:pPr>
    </w:p>
    <w:p w14:paraId="335FB6AC" w14:textId="77777777" w:rsidR="00CF5E7B" w:rsidRDefault="00CF5E7B" w:rsidP="00CF5E7B">
      <w:pPr>
        <w:jc w:val="center"/>
        <w:rPr>
          <w:b/>
          <w:lang w:val="es-ES"/>
        </w:rPr>
      </w:pPr>
    </w:p>
    <w:p w14:paraId="7999BF09" w14:textId="77777777" w:rsidR="00CF5E7B" w:rsidRDefault="00CF5E7B" w:rsidP="00CF5E7B">
      <w:pPr>
        <w:jc w:val="center"/>
        <w:rPr>
          <w:b/>
          <w:lang w:val="es-ES"/>
        </w:rPr>
      </w:pPr>
    </w:p>
    <w:p w14:paraId="0B6DD4EB" w14:textId="77777777" w:rsidR="00CF5E7B" w:rsidRDefault="00CF5E7B" w:rsidP="00CF5E7B">
      <w:pPr>
        <w:jc w:val="center"/>
        <w:rPr>
          <w:b/>
          <w:lang w:val="es-ES"/>
        </w:rPr>
      </w:pPr>
    </w:p>
    <w:p w14:paraId="51D77A9A" w14:textId="77777777" w:rsidR="00CF5E7B" w:rsidRDefault="00CF5E7B" w:rsidP="00CF5E7B">
      <w:pPr>
        <w:jc w:val="center"/>
        <w:rPr>
          <w:b/>
          <w:lang w:val="es-ES"/>
        </w:rPr>
      </w:pPr>
    </w:p>
    <w:p w14:paraId="27E947BD" w14:textId="77777777" w:rsidR="00CF5E7B" w:rsidRDefault="00CF5E7B" w:rsidP="00CF5E7B">
      <w:pPr>
        <w:jc w:val="center"/>
        <w:rPr>
          <w:b/>
          <w:lang w:val="es-ES"/>
        </w:rPr>
      </w:pPr>
    </w:p>
    <w:p w14:paraId="1C1CF31A" w14:textId="77777777" w:rsidR="00CF5E7B" w:rsidRDefault="00CF5E7B" w:rsidP="00CF5E7B">
      <w:pPr>
        <w:jc w:val="center"/>
        <w:rPr>
          <w:b/>
          <w:lang w:val="es-ES"/>
        </w:rPr>
      </w:pPr>
    </w:p>
    <w:p w14:paraId="251D1B97" w14:textId="77777777" w:rsidR="00CF5E7B" w:rsidRDefault="00CF5E7B" w:rsidP="00CF5E7B">
      <w:pPr>
        <w:jc w:val="center"/>
        <w:rPr>
          <w:b/>
          <w:lang w:val="es-ES"/>
        </w:rPr>
      </w:pPr>
    </w:p>
    <w:p w14:paraId="7EB9BCCF" w14:textId="77777777" w:rsidR="00CF5E7B" w:rsidRDefault="00CF5E7B" w:rsidP="00CF5E7B">
      <w:pPr>
        <w:jc w:val="center"/>
        <w:rPr>
          <w:b/>
          <w:lang w:val="es-ES"/>
        </w:rPr>
      </w:pPr>
    </w:p>
    <w:p w14:paraId="67560421" w14:textId="77777777" w:rsidR="00CF5E7B" w:rsidRDefault="00CF5E7B" w:rsidP="00CF5E7B">
      <w:pPr>
        <w:jc w:val="center"/>
        <w:rPr>
          <w:b/>
          <w:lang w:val="es-ES"/>
        </w:rPr>
      </w:pPr>
    </w:p>
    <w:p w14:paraId="38616A3A" w14:textId="77777777" w:rsidR="00CF5E7B" w:rsidRDefault="00CF5E7B" w:rsidP="00CF5E7B">
      <w:pPr>
        <w:jc w:val="center"/>
        <w:rPr>
          <w:b/>
          <w:lang w:val="es-ES"/>
        </w:rPr>
      </w:pPr>
    </w:p>
    <w:p w14:paraId="67BC1527" w14:textId="77777777" w:rsidR="00CF5E7B" w:rsidRDefault="00CF5E7B" w:rsidP="00CF5E7B">
      <w:pPr>
        <w:jc w:val="center"/>
        <w:rPr>
          <w:b/>
          <w:lang w:val="es-ES"/>
        </w:rPr>
      </w:pPr>
    </w:p>
    <w:p w14:paraId="35DDA6EF" w14:textId="77777777" w:rsidR="00CF5E7B" w:rsidRDefault="00CF5E7B" w:rsidP="00CF5E7B">
      <w:pPr>
        <w:jc w:val="center"/>
        <w:rPr>
          <w:b/>
          <w:lang w:val="es-ES"/>
        </w:rPr>
      </w:pPr>
    </w:p>
    <w:p w14:paraId="7E3DBC92" w14:textId="77777777" w:rsidR="00CF5E7B" w:rsidRDefault="00CF5E7B" w:rsidP="00CF5E7B">
      <w:pPr>
        <w:jc w:val="center"/>
        <w:rPr>
          <w:b/>
          <w:lang w:val="es-ES"/>
        </w:rPr>
      </w:pPr>
    </w:p>
    <w:p w14:paraId="1C1E81D2" w14:textId="77777777" w:rsidR="00CF5E7B" w:rsidRDefault="00CF5E7B" w:rsidP="00CF5E7B">
      <w:pPr>
        <w:jc w:val="center"/>
        <w:rPr>
          <w:b/>
          <w:lang w:val="es-ES"/>
        </w:rPr>
      </w:pPr>
    </w:p>
    <w:p w14:paraId="6188B035" w14:textId="77777777" w:rsidR="00CF5E7B" w:rsidRDefault="00CF5E7B" w:rsidP="00CF5E7B">
      <w:pPr>
        <w:jc w:val="center"/>
        <w:rPr>
          <w:b/>
          <w:lang w:val="es-ES"/>
        </w:rPr>
      </w:pPr>
    </w:p>
    <w:p w14:paraId="5A8E8503" w14:textId="77777777" w:rsidR="00CF5E7B" w:rsidRDefault="00CF5E7B" w:rsidP="00CF5E7B">
      <w:pPr>
        <w:jc w:val="center"/>
        <w:rPr>
          <w:b/>
          <w:lang w:val="es-ES"/>
        </w:rPr>
      </w:pPr>
    </w:p>
    <w:p w14:paraId="60E7279E" w14:textId="77777777" w:rsidR="008A0C24" w:rsidRDefault="008A0C24" w:rsidP="00CF5E7B">
      <w:pPr>
        <w:jc w:val="center"/>
        <w:rPr>
          <w:b/>
          <w:lang w:val="es-ES"/>
        </w:rPr>
      </w:pPr>
    </w:p>
    <w:p w14:paraId="3E568A2A" w14:textId="77777777" w:rsidR="008A0C24" w:rsidRDefault="008A0C24" w:rsidP="00CF5E7B">
      <w:pPr>
        <w:jc w:val="center"/>
        <w:rPr>
          <w:b/>
          <w:lang w:val="es-ES"/>
        </w:rPr>
      </w:pPr>
    </w:p>
    <w:p w14:paraId="1EBE6BF0" w14:textId="77777777" w:rsidR="00CF5E7B" w:rsidRDefault="00CF5E7B" w:rsidP="00C57E23">
      <w:pPr>
        <w:rPr>
          <w:b/>
          <w:lang w:val="es-ES"/>
        </w:rPr>
      </w:pPr>
    </w:p>
    <w:p w14:paraId="10ECA1D4" w14:textId="77777777" w:rsidR="00C57E23" w:rsidRDefault="00C57E23" w:rsidP="00C57E23">
      <w:pPr>
        <w:rPr>
          <w:b/>
          <w:lang w:val="es-ES"/>
        </w:rPr>
      </w:pPr>
    </w:p>
    <w:p w14:paraId="45CA0B50" w14:textId="2C11DD72" w:rsidR="00CF5E7B" w:rsidRDefault="00CF5E7B" w:rsidP="00CF5E7B">
      <w:pPr>
        <w:jc w:val="center"/>
        <w:rPr>
          <w:b/>
          <w:lang w:val="es-ES"/>
        </w:rPr>
      </w:pPr>
    </w:p>
    <w:p w14:paraId="0310BEBE" w14:textId="1DB14B4A" w:rsidR="00CF5E7B" w:rsidRDefault="00CF5E7B" w:rsidP="00CF5E7B">
      <w:pPr>
        <w:jc w:val="center"/>
        <w:rPr>
          <w:b/>
          <w:lang w:val="es-ES"/>
        </w:rPr>
      </w:pPr>
      <w:r>
        <w:rPr>
          <w:b/>
          <w:lang w:val="es-ES"/>
        </w:rPr>
        <w:lastRenderedPageBreak/>
        <w:t>DEDICATORIA</w:t>
      </w:r>
    </w:p>
    <w:p w14:paraId="1881D3A2" w14:textId="77777777" w:rsidR="00CF5E7B" w:rsidRDefault="00CF5E7B" w:rsidP="00CF5E7B">
      <w:pPr>
        <w:jc w:val="center"/>
        <w:rPr>
          <w:b/>
          <w:lang w:val="es-ES"/>
        </w:rPr>
      </w:pPr>
    </w:p>
    <w:p w14:paraId="7BC0DE00" w14:textId="77777777" w:rsidR="00CF5E7B" w:rsidRDefault="00CF5E7B" w:rsidP="00CF5E7B">
      <w:pPr>
        <w:jc w:val="center"/>
        <w:rPr>
          <w:b/>
          <w:lang w:val="es-ES"/>
        </w:rPr>
      </w:pPr>
    </w:p>
    <w:p w14:paraId="09E8EFAF" w14:textId="77777777" w:rsidR="00CF5E7B" w:rsidRDefault="00CF5E7B" w:rsidP="00CF5E7B">
      <w:pPr>
        <w:jc w:val="center"/>
        <w:rPr>
          <w:b/>
          <w:lang w:val="es-ES"/>
        </w:rPr>
      </w:pPr>
    </w:p>
    <w:p w14:paraId="4FAC306C" w14:textId="299EA738" w:rsidR="00CF5E7B" w:rsidRDefault="000F667F" w:rsidP="000F667F">
      <w:pPr>
        <w:jc w:val="right"/>
        <w:rPr>
          <w:b/>
          <w:lang w:val="es-ES"/>
        </w:rPr>
      </w:pPr>
      <w:r>
        <w:t xml:space="preserve">A Dios, por ser mi fundamento de vida y guía constante, por fortalecerme y darme confianza para afrontar </w:t>
      </w:r>
      <w:r w:rsidR="00756E1D">
        <w:t xml:space="preserve">cualquier desafío con la convicción de que </w:t>
      </w:r>
      <w:r>
        <w:t xml:space="preserve">no </w:t>
      </w:r>
      <w:r w:rsidR="00756E1D">
        <w:t>existen</w:t>
      </w:r>
      <w:r>
        <w:t xml:space="preserve"> imposibles</w:t>
      </w:r>
      <w:r w:rsidR="00756E1D">
        <w:t>.</w:t>
      </w:r>
    </w:p>
    <w:p w14:paraId="417400FF" w14:textId="77777777" w:rsidR="00CF5E7B" w:rsidRDefault="00CF5E7B" w:rsidP="00CF5E7B">
      <w:pPr>
        <w:jc w:val="center"/>
        <w:rPr>
          <w:b/>
          <w:lang w:val="es-ES"/>
        </w:rPr>
      </w:pPr>
    </w:p>
    <w:p w14:paraId="1A19FEBE" w14:textId="77777777" w:rsidR="00CF5E7B" w:rsidRDefault="00CF5E7B" w:rsidP="00CF5E7B">
      <w:pPr>
        <w:jc w:val="center"/>
        <w:rPr>
          <w:b/>
          <w:lang w:val="es-ES"/>
        </w:rPr>
      </w:pPr>
    </w:p>
    <w:p w14:paraId="4A3D1FA0" w14:textId="7E27F9ED" w:rsidR="00CF5E7B" w:rsidRDefault="00756E1D" w:rsidP="00756E1D">
      <w:pPr>
        <w:jc w:val="right"/>
        <w:rPr>
          <w:lang w:val="es-ES"/>
        </w:rPr>
      </w:pPr>
      <w:r>
        <w:rPr>
          <w:lang w:val="es-ES"/>
        </w:rPr>
        <w:t xml:space="preserve">A mis padres, </w:t>
      </w:r>
      <w:r w:rsidR="00C95554">
        <w:rPr>
          <w:lang w:val="es-ES"/>
        </w:rPr>
        <w:t xml:space="preserve">quienes son la </w:t>
      </w:r>
      <w:r>
        <w:rPr>
          <w:lang w:val="es-ES"/>
        </w:rPr>
        <w:t xml:space="preserve">representación </w:t>
      </w:r>
      <w:r w:rsidR="00C95554">
        <w:rPr>
          <w:lang w:val="es-ES"/>
        </w:rPr>
        <w:t xml:space="preserve">genuina </w:t>
      </w:r>
      <w:r>
        <w:rPr>
          <w:lang w:val="es-ES"/>
        </w:rPr>
        <w:t>de apoyo incondicional</w:t>
      </w:r>
      <w:r w:rsidR="00C95554">
        <w:rPr>
          <w:lang w:val="es-ES"/>
        </w:rPr>
        <w:t>, ejemplo de perseverancia y motivación constante.</w:t>
      </w:r>
    </w:p>
    <w:p w14:paraId="0496872C" w14:textId="77777777" w:rsidR="00C95554" w:rsidRDefault="00C95554" w:rsidP="00756E1D">
      <w:pPr>
        <w:jc w:val="right"/>
        <w:rPr>
          <w:lang w:val="es-ES"/>
        </w:rPr>
      </w:pPr>
    </w:p>
    <w:p w14:paraId="77BF6AAE" w14:textId="69FAFA0F" w:rsidR="00CF5E7B" w:rsidRDefault="00A45BFA" w:rsidP="00A45BFA">
      <w:pPr>
        <w:jc w:val="right"/>
        <w:rPr>
          <w:b/>
          <w:lang w:val="es-ES"/>
        </w:rPr>
      </w:pPr>
      <w:r>
        <w:t>A Marcelo, por ser mi compañía y fuente constante de apoyo, confianza y equilibrio; por ser mi cómplice en los proyectos y aspiraciones que compartimos, demostrando que las metas más grandes se alcanzan cuando se construyen juntos.</w:t>
      </w:r>
    </w:p>
    <w:p w14:paraId="2DCA4201" w14:textId="77777777" w:rsidR="00CF5E7B" w:rsidRDefault="00CF5E7B" w:rsidP="00CF5E7B">
      <w:pPr>
        <w:jc w:val="center"/>
        <w:rPr>
          <w:b/>
          <w:lang w:val="es-ES"/>
        </w:rPr>
      </w:pPr>
    </w:p>
    <w:p w14:paraId="5D86FA67" w14:textId="77777777" w:rsidR="00CF5E7B" w:rsidRDefault="00CF5E7B" w:rsidP="00CF5E7B">
      <w:pPr>
        <w:jc w:val="center"/>
        <w:rPr>
          <w:b/>
          <w:lang w:val="es-ES"/>
        </w:rPr>
      </w:pPr>
    </w:p>
    <w:p w14:paraId="1813DEF1" w14:textId="19A78C74" w:rsidR="00CF5E7B" w:rsidRPr="00A45BFA" w:rsidRDefault="00A45BFA" w:rsidP="00A45BFA">
      <w:pPr>
        <w:jc w:val="right"/>
        <w:rPr>
          <w:lang w:val="es-ES"/>
        </w:rPr>
      </w:pPr>
      <w:r w:rsidRPr="00A45BFA">
        <w:rPr>
          <w:lang w:val="es-ES"/>
        </w:rPr>
        <w:t xml:space="preserve">A todas las personas comprometidas con un futuro más sostenible, con la convicción de que, con este pequeño aporte, se acerque </w:t>
      </w:r>
      <w:r w:rsidRPr="00A45BFA">
        <w:rPr>
          <w:color w:val="000000"/>
        </w:rPr>
        <w:t>el crecimiento económico y la responsabilidad ambiental hacia un mismo propósito.</w:t>
      </w:r>
    </w:p>
    <w:p w14:paraId="70185029" w14:textId="77777777" w:rsidR="00CF5E7B" w:rsidRDefault="00CF5E7B" w:rsidP="00CF5E7B">
      <w:pPr>
        <w:jc w:val="center"/>
        <w:rPr>
          <w:b/>
          <w:lang w:val="es-ES"/>
        </w:rPr>
      </w:pPr>
    </w:p>
    <w:p w14:paraId="6B9BF501" w14:textId="77777777" w:rsidR="00CF5E7B" w:rsidRDefault="00CF5E7B" w:rsidP="00CF5E7B">
      <w:pPr>
        <w:jc w:val="center"/>
        <w:rPr>
          <w:b/>
          <w:lang w:val="es-ES"/>
        </w:rPr>
      </w:pPr>
    </w:p>
    <w:p w14:paraId="4B60DFC6" w14:textId="77777777" w:rsidR="00CF5E7B" w:rsidRDefault="00CF5E7B" w:rsidP="00CF5E7B">
      <w:pPr>
        <w:jc w:val="center"/>
        <w:rPr>
          <w:b/>
          <w:lang w:val="es-ES"/>
        </w:rPr>
      </w:pPr>
    </w:p>
    <w:p w14:paraId="5C3DF40F" w14:textId="77777777" w:rsidR="00CF5E7B" w:rsidRDefault="00CF5E7B" w:rsidP="00CF5E7B">
      <w:pPr>
        <w:jc w:val="center"/>
        <w:rPr>
          <w:b/>
          <w:lang w:val="es-ES"/>
        </w:rPr>
      </w:pPr>
    </w:p>
    <w:p w14:paraId="64B35ECD" w14:textId="77777777" w:rsidR="00CF5E7B" w:rsidRDefault="00CF5E7B" w:rsidP="00CF5E7B">
      <w:pPr>
        <w:jc w:val="center"/>
        <w:rPr>
          <w:b/>
          <w:lang w:val="es-ES"/>
        </w:rPr>
      </w:pPr>
    </w:p>
    <w:p w14:paraId="13322B73" w14:textId="77777777" w:rsidR="00CF5E7B" w:rsidRDefault="00CF5E7B" w:rsidP="00CF5E7B">
      <w:pPr>
        <w:jc w:val="center"/>
        <w:rPr>
          <w:b/>
          <w:lang w:val="es-ES"/>
        </w:rPr>
      </w:pPr>
    </w:p>
    <w:p w14:paraId="196D6FF3" w14:textId="77777777" w:rsidR="00CF5E7B" w:rsidRDefault="00CF5E7B" w:rsidP="00CF5E7B">
      <w:pPr>
        <w:jc w:val="center"/>
        <w:rPr>
          <w:b/>
          <w:lang w:val="es-ES"/>
        </w:rPr>
      </w:pPr>
    </w:p>
    <w:p w14:paraId="5AB27C53" w14:textId="77777777" w:rsidR="00CF5E7B" w:rsidRDefault="00CF5E7B" w:rsidP="00CF5E7B">
      <w:pPr>
        <w:jc w:val="center"/>
        <w:rPr>
          <w:b/>
          <w:lang w:val="es-ES"/>
        </w:rPr>
      </w:pPr>
    </w:p>
    <w:p w14:paraId="36B382BE" w14:textId="77777777" w:rsidR="00CF5E7B" w:rsidRDefault="00CF5E7B" w:rsidP="00CF5E7B">
      <w:pPr>
        <w:jc w:val="center"/>
        <w:rPr>
          <w:b/>
          <w:lang w:val="es-ES"/>
        </w:rPr>
      </w:pPr>
    </w:p>
    <w:p w14:paraId="14A95C0E" w14:textId="77777777" w:rsidR="00CF5E7B" w:rsidRDefault="00CF5E7B" w:rsidP="00CF5E7B">
      <w:pPr>
        <w:jc w:val="center"/>
        <w:rPr>
          <w:b/>
          <w:lang w:val="es-ES"/>
        </w:rPr>
      </w:pPr>
    </w:p>
    <w:p w14:paraId="06652CDC" w14:textId="77777777" w:rsidR="00CF5E7B" w:rsidRDefault="00CF5E7B" w:rsidP="00CF5E7B">
      <w:pPr>
        <w:jc w:val="center"/>
        <w:rPr>
          <w:b/>
          <w:lang w:val="es-ES"/>
        </w:rPr>
      </w:pPr>
    </w:p>
    <w:p w14:paraId="4EF7CF18" w14:textId="77777777" w:rsidR="00CF5E7B" w:rsidRDefault="00CF5E7B" w:rsidP="00CF5E7B">
      <w:pPr>
        <w:jc w:val="center"/>
        <w:rPr>
          <w:b/>
          <w:lang w:val="es-ES"/>
        </w:rPr>
      </w:pPr>
    </w:p>
    <w:p w14:paraId="36D6EF0C" w14:textId="77777777" w:rsidR="00A45BFA" w:rsidRDefault="00A45BFA" w:rsidP="00A45BFA">
      <w:pPr>
        <w:rPr>
          <w:b/>
          <w:lang w:val="es-ES"/>
        </w:rPr>
      </w:pPr>
    </w:p>
    <w:p w14:paraId="309EEA5C" w14:textId="77777777" w:rsidR="00C57E23" w:rsidRDefault="00C57E23" w:rsidP="00A45BFA">
      <w:pPr>
        <w:rPr>
          <w:b/>
          <w:lang w:val="es-ES"/>
        </w:rPr>
      </w:pPr>
    </w:p>
    <w:p w14:paraId="2A0D5887" w14:textId="77777777" w:rsidR="00CF5E7B" w:rsidRDefault="00CF5E7B" w:rsidP="00CF5E7B">
      <w:pPr>
        <w:jc w:val="center"/>
        <w:rPr>
          <w:b/>
          <w:lang w:val="es-ES"/>
        </w:rPr>
      </w:pPr>
    </w:p>
    <w:p w14:paraId="05F1C6CA" w14:textId="38C58EC8" w:rsidR="00CF5E7B" w:rsidRDefault="00CF5E7B" w:rsidP="00CF5E7B">
      <w:pPr>
        <w:jc w:val="center"/>
        <w:rPr>
          <w:b/>
          <w:lang w:val="es-ES"/>
        </w:rPr>
      </w:pPr>
      <w:r>
        <w:rPr>
          <w:b/>
          <w:lang w:val="es-ES"/>
        </w:rPr>
        <w:lastRenderedPageBreak/>
        <w:t>RESUMEN</w:t>
      </w:r>
    </w:p>
    <w:p w14:paraId="26D3339F" w14:textId="77777777" w:rsidR="00E33AC8" w:rsidRDefault="00E33AC8" w:rsidP="00CF5E7B">
      <w:pPr>
        <w:jc w:val="center"/>
        <w:rPr>
          <w:b/>
          <w:lang w:val="es-ES"/>
        </w:rPr>
      </w:pPr>
    </w:p>
    <w:p w14:paraId="04DEB3BF" w14:textId="50F2B4B2" w:rsidR="00E33AC8" w:rsidRDefault="00E33AC8" w:rsidP="00E33AC8">
      <w:r>
        <w:t xml:space="preserve">El crecimiento de la demanda energética residencial en la ciudad de Arequipa, el elevado potencial de radiación solar de la región y la limitada adopción de sistemas fotovoltaicos domiciliarios </w:t>
      </w:r>
      <w:r w:rsidR="00CF4F52">
        <w:t>son evidencias de</w:t>
      </w:r>
      <w:r>
        <w:t xml:space="preserve"> una oportunidad para desarrollar un modelo de negocio orientado a diversificar la matriz energética, reducir los costos de consumo eléctrico de los hogares y promover el uso de energías renovables.</w:t>
      </w:r>
    </w:p>
    <w:p w14:paraId="6EA2519E" w14:textId="053D1113" w:rsidR="00E33AC8" w:rsidRDefault="00E33AC8" w:rsidP="00E33AC8">
      <w:r>
        <w:t>Por lo tanto, la presente investigación tuvo como objetivo diseñar un plan de negocios para la implementación y comercialización de sistemas solares domiciliarios en Arequipa, evaluando su viabilidad técnica, comercial, operativa y financiera como una alternativa de abastecimiento energético sostenible.</w:t>
      </w:r>
    </w:p>
    <w:p w14:paraId="2F82C0B6" w14:textId="77777777" w:rsidR="00E33AC8" w:rsidRDefault="00E33AC8" w:rsidP="00E33AC8"/>
    <w:p w14:paraId="6422132E" w14:textId="5958BAF2" w:rsidR="00E33AC8" w:rsidRDefault="00E33AC8" w:rsidP="00E33AC8">
      <w:r>
        <w:t xml:space="preserve">La investigación se desarrolló bajo un enfoque cuantitativo, de alcance descriptivo y diseño no experimental, integrando información proveniente de fuentes primarias y secundarias. Se realizó un análisis del entorno mediante las herramientas PESTEL, Fuerzas de Porter y FODA, complementado con un estudio de mercado basado en información histórica del consumo eléctrico residencial y la aplicación de encuestas a potenciales usuarios de la ciudad de Arequipa. A partir de los resultados obtenidos, se diseñó un modelo de negocio estructurado bajo la metodología Canvas, definiendo la propuesta de valor, el mercado objetivo, la estrategia comercial, el plan operativo, la estructura organizacional y la evaluación económico financiera del proyecto. </w:t>
      </w:r>
    </w:p>
    <w:p w14:paraId="51980CFB" w14:textId="6A80B57B" w:rsidR="00E33AC8" w:rsidRDefault="00E33AC8" w:rsidP="00E33AC8">
      <w:r>
        <w:t>Como respuesta a las necesidades identificadas en el mercado, la propuesta de valor se fundamentó en ofrecer una solución energética integral para el sector residencial, mediante sistemas solares fotovoltaicos adaptados a distintos perfiles de consumo, complementados con servicios especializados que generan valor durante todo el ciclo de vida del proyecto. Este enfoque estratégico busca facilitar la adopción de la tecnología, fortalecer la confianza del cliente y establecer relaciones de largo plazo, diferenciando la propuesta no sólo por el producto ofrecido, sino por el servicio integral que la respalda.</w:t>
      </w:r>
    </w:p>
    <w:p w14:paraId="7FB6CEFA" w14:textId="77777777" w:rsidR="00E33AC8" w:rsidRDefault="00E33AC8" w:rsidP="00E33AC8"/>
    <w:p w14:paraId="0A46C46D" w14:textId="15CE3DB0" w:rsidR="00E33AC8" w:rsidRDefault="00E33AC8" w:rsidP="00E33AC8">
      <w:r>
        <w:t xml:space="preserve">Los resultados evidenciaron la existencia de un mercado con potencial de crecimiento y una favorable aceptación hacia la adopción de sistemas solares domiciliarios. La evaluación financiera confirmó la viabilidad del proyecto, obteniendo un VAN de S/ 798,869, una TIR de 72.3% y un periodo de recuperación de la inversión de 2.14 años. Asimismo, el análisis de sensibilidad, realizado mediante escenarios de incremento y disminución del 15% en el </w:t>
      </w:r>
      <w:r>
        <w:lastRenderedPageBreak/>
        <w:t>volumen de unidades vendidas, demostró que el negocio mantiene indicadores financieros favorables y una estructura de costos escalable, evidenciando resiliencia frente a variaciones moderadas de la demanda.</w:t>
      </w:r>
    </w:p>
    <w:p w14:paraId="2BA9EE13" w14:textId="77777777" w:rsidR="00E33AC8" w:rsidRDefault="00E33AC8" w:rsidP="00E33AC8"/>
    <w:p w14:paraId="57EA2E9C" w14:textId="77777777" w:rsidR="00E33AC8" w:rsidRDefault="00E33AC8" w:rsidP="00E33AC8">
      <w:r>
        <w:t>Se concluyó que la implementación del plan de negocios es técnica, comercial y financieramente viable, constituyendo una alternativa competitiva para atender la creciente demanda de soluciones energéticas sostenibles en Arequipa. La propuesta genera valor económico para los inversionistas, contribuye a la reducción de los costos energéticos de los hogares y favorece la transición hacia una matriz energética más limpia y sostenible, presentando además un modelo con potencial de escalabilidad y replicabilidad en otras regiones del país.</w:t>
      </w:r>
    </w:p>
    <w:p w14:paraId="13201610" w14:textId="77777777" w:rsidR="00E33AC8" w:rsidRDefault="00E33AC8" w:rsidP="00E33AC8"/>
    <w:p w14:paraId="4E0B0C89" w14:textId="49E6E437" w:rsidR="00E33AC8" w:rsidRDefault="00E33AC8" w:rsidP="00E33AC8">
      <w:r>
        <w:rPr>
          <w:rStyle w:val="Strong"/>
          <w:color w:val="000000"/>
        </w:rPr>
        <w:t>Palabras clave:</w:t>
      </w:r>
      <w:r>
        <w:rPr>
          <w:rStyle w:val="apple-converted-space"/>
          <w:color w:val="000000"/>
        </w:rPr>
        <w:t> </w:t>
      </w:r>
      <w:r>
        <w:t>matriz energética, energía solar fotovoltaica, sistemas solares domiciliarios, energías renovables, sostenibilidad, análisis financiero, Arequipa.</w:t>
      </w:r>
    </w:p>
    <w:p w14:paraId="4E5ABD13" w14:textId="77777777" w:rsidR="00ED5A87" w:rsidRDefault="00ED5A87" w:rsidP="00E33AC8"/>
    <w:p w14:paraId="3CB8B69D" w14:textId="77777777" w:rsidR="00CF5E7B" w:rsidRDefault="00CF5E7B" w:rsidP="00E33AC8">
      <w:pPr>
        <w:rPr>
          <w:b/>
          <w:sz w:val="28"/>
          <w:szCs w:val="28"/>
          <w:lang w:val="es-ES"/>
        </w:rPr>
      </w:pPr>
    </w:p>
    <w:p w14:paraId="1295095F" w14:textId="77777777" w:rsidR="00C57E23" w:rsidRDefault="00C57E23" w:rsidP="00E33AC8">
      <w:pPr>
        <w:rPr>
          <w:b/>
          <w:sz w:val="28"/>
          <w:szCs w:val="28"/>
          <w:lang w:val="es-ES"/>
        </w:rPr>
      </w:pPr>
    </w:p>
    <w:p w14:paraId="4A04953C" w14:textId="77777777" w:rsidR="00C57E23" w:rsidRDefault="00C57E23" w:rsidP="00E33AC8">
      <w:pPr>
        <w:rPr>
          <w:b/>
          <w:sz w:val="28"/>
          <w:szCs w:val="28"/>
          <w:lang w:val="es-ES"/>
        </w:rPr>
      </w:pPr>
    </w:p>
    <w:p w14:paraId="5CE2BC81" w14:textId="77777777" w:rsidR="00C57E23" w:rsidRDefault="00C57E23" w:rsidP="00E33AC8">
      <w:pPr>
        <w:rPr>
          <w:b/>
          <w:sz w:val="28"/>
          <w:szCs w:val="28"/>
          <w:lang w:val="es-ES"/>
        </w:rPr>
      </w:pPr>
    </w:p>
    <w:p w14:paraId="53EB5826" w14:textId="77777777" w:rsidR="00C57E23" w:rsidRDefault="00C57E23" w:rsidP="00E33AC8">
      <w:pPr>
        <w:rPr>
          <w:b/>
          <w:sz w:val="28"/>
          <w:szCs w:val="28"/>
          <w:lang w:val="es-ES"/>
        </w:rPr>
      </w:pPr>
    </w:p>
    <w:p w14:paraId="7CBA3448" w14:textId="77777777" w:rsidR="00C57E23" w:rsidRDefault="00C57E23" w:rsidP="00E33AC8">
      <w:pPr>
        <w:rPr>
          <w:b/>
          <w:sz w:val="28"/>
          <w:szCs w:val="28"/>
          <w:lang w:val="es-ES"/>
        </w:rPr>
      </w:pPr>
    </w:p>
    <w:p w14:paraId="2CF2F583" w14:textId="77777777" w:rsidR="00C57E23" w:rsidRDefault="00C57E23" w:rsidP="00E33AC8">
      <w:pPr>
        <w:rPr>
          <w:b/>
          <w:sz w:val="28"/>
          <w:szCs w:val="28"/>
          <w:lang w:val="es-ES"/>
        </w:rPr>
      </w:pPr>
    </w:p>
    <w:p w14:paraId="3C37007D" w14:textId="77777777" w:rsidR="00C57E23" w:rsidRDefault="00C57E23" w:rsidP="00E33AC8">
      <w:pPr>
        <w:rPr>
          <w:b/>
          <w:sz w:val="28"/>
          <w:szCs w:val="28"/>
          <w:lang w:val="es-ES"/>
        </w:rPr>
      </w:pPr>
    </w:p>
    <w:p w14:paraId="060ADEE0" w14:textId="77777777" w:rsidR="00C57E23" w:rsidRDefault="00C57E23" w:rsidP="00E33AC8">
      <w:pPr>
        <w:rPr>
          <w:b/>
          <w:sz w:val="28"/>
          <w:szCs w:val="28"/>
          <w:lang w:val="es-ES"/>
        </w:rPr>
      </w:pPr>
    </w:p>
    <w:p w14:paraId="41C16501" w14:textId="77777777" w:rsidR="00C57E23" w:rsidRDefault="00C57E23" w:rsidP="00E33AC8">
      <w:pPr>
        <w:rPr>
          <w:b/>
          <w:sz w:val="28"/>
          <w:szCs w:val="28"/>
          <w:lang w:val="es-ES"/>
        </w:rPr>
      </w:pPr>
    </w:p>
    <w:p w14:paraId="1D5CCA6A" w14:textId="77777777" w:rsidR="00C57E23" w:rsidRDefault="00C57E23" w:rsidP="00E33AC8">
      <w:pPr>
        <w:rPr>
          <w:b/>
          <w:sz w:val="28"/>
          <w:szCs w:val="28"/>
          <w:lang w:val="es-ES"/>
        </w:rPr>
      </w:pPr>
    </w:p>
    <w:p w14:paraId="7941BE1C" w14:textId="77777777" w:rsidR="00C57E23" w:rsidRDefault="00C57E23" w:rsidP="00E33AC8">
      <w:pPr>
        <w:rPr>
          <w:b/>
          <w:sz w:val="28"/>
          <w:szCs w:val="28"/>
          <w:lang w:val="es-ES"/>
        </w:rPr>
      </w:pPr>
    </w:p>
    <w:p w14:paraId="7D5FCFFB" w14:textId="77777777" w:rsidR="00C57E23" w:rsidRDefault="00C57E23" w:rsidP="00E33AC8">
      <w:pPr>
        <w:rPr>
          <w:b/>
          <w:sz w:val="28"/>
          <w:szCs w:val="28"/>
          <w:lang w:val="es-ES"/>
        </w:rPr>
      </w:pPr>
    </w:p>
    <w:p w14:paraId="1C40123D" w14:textId="77777777" w:rsidR="00C57E23" w:rsidRDefault="00C57E23" w:rsidP="00E33AC8">
      <w:pPr>
        <w:rPr>
          <w:b/>
          <w:sz w:val="28"/>
          <w:szCs w:val="28"/>
          <w:lang w:val="es-ES"/>
        </w:rPr>
      </w:pPr>
    </w:p>
    <w:p w14:paraId="1BB5C372" w14:textId="77777777" w:rsidR="00C57E23" w:rsidRDefault="00C57E23" w:rsidP="00E33AC8">
      <w:pPr>
        <w:rPr>
          <w:b/>
          <w:sz w:val="28"/>
          <w:szCs w:val="28"/>
          <w:lang w:val="es-ES"/>
        </w:rPr>
      </w:pPr>
    </w:p>
    <w:p w14:paraId="544EB21B" w14:textId="77777777" w:rsidR="00C57E23" w:rsidRPr="006314BA" w:rsidRDefault="00C57E23" w:rsidP="00E33AC8">
      <w:pPr>
        <w:rPr>
          <w:b/>
          <w:sz w:val="28"/>
          <w:szCs w:val="28"/>
          <w:lang w:val="es-ES"/>
        </w:rPr>
      </w:pPr>
    </w:p>
    <w:p w14:paraId="7830ECD1" w14:textId="17B8AAB9" w:rsidR="007F3CF3" w:rsidRPr="00E3464A" w:rsidRDefault="001D20D0" w:rsidP="002A2E0B">
      <w:pPr>
        <w:jc w:val="center"/>
        <w:rPr>
          <w:b/>
          <w:sz w:val="22"/>
          <w:szCs w:val="22"/>
          <w:lang w:val="es-ES"/>
        </w:rPr>
      </w:pPr>
      <w:r w:rsidRPr="00DF44D1">
        <w:rPr>
          <w:b/>
          <w:lang w:val="es-ES"/>
        </w:rPr>
        <w:lastRenderedPageBreak/>
        <w:t>ÍNDICE</w:t>
      </w:r>
    </w:p>
    <w:sdt>
      <w:sdtPr>
        <w:rPr>
          <w:rFonts w:ascii="Times New Roman" w:eastAsia="Arial" w:hAnsi="Times New Roman" w:cs="Times New Roman"/>
          <w:b w:val="0"/>
          <w:bCs w:val="0"/>
          <w:color w:val="auto"/>
          <w:sz w:val="22"/>
          <w:szCs w:val="21"/>
          <w:lang w:val="es-ES"/>
        </w:rPr>
        <w:id w:val="-1093159973"/>
        <w:docPartObj>
          <w:docPartGallery w:val="Table of Contents"/>
          <w:docPartUnique/>
        </w:docPartObj>
      </w:sdtPr>
      <w:sdtEndPr>
        <w:rPr>
          <w:rFonts w:eastAsia="Times New Roman"/>
          <w:noProof/>
          <w:szCs w:val="22"/>
        </w:rPr>
      </w:sdtEndPr>
      <w:sdtContent>
        <w:p w14:paraId="29EE3A21" w14:textId="091BB69F" w:rsidR="007F3CF3" w:rsidRPr="00233B0E" w:rsidRDefault="007F3CF3">
          <w:pPr>
            <w:pStyle w:val="TOCHeading"/>
            <w:rPr>
              <w:rFonts w:ascii="Times New Roman" w:hAnsi="Times New Roman" w:cs="Times New Roman"/>
              <w:b w:val="0"/>
              <w:bCs w:val="0"/>
              <w:sz w:val="22"/>
              <w:szCs w:val="22"/>
              <w:lang w:val="es-ES"/>
            </w:rPr>
          </w:pPr>
        </w:p>
        <w:p w14:paraId="41A72B95" w14:textId="01C53C2C" w:rsidR="005E6EFE" w:rsidRPr="009D74D1" w:rsidRDefault="002A2E0B" w:rsidP="00C57E23">
          <w:pPr>
            <w:pStyle w:val="TOC1"/>
            <w:spacing w:line="240" w:lineRule="auto"/>
            <w:rPr>
              <w:rFonts w:eastAsiaTheme="minorEastAsia"/>
              <w:i/>
              <w:iCs/>
              <w:kern w:val="2"/>
              <w14:ligatures w14:val="standardContextual"/>
            </w:rPr>
          </w:pPr>
          <w:r w:rsidRPr="00272957">
            <w:rPr>
              <w:i/>
              <w:iCs/>
            </w:rPr>
            <w:fldChar w:fldCharType="begin"/>
          </w:r>
          <w:r w:rsidRPr="00272957">
            <w:instrText xml:space="preserve"> TOC \o "1-3" \h \z \u </w:instrText>
          </w:r>
          <w:r w:rsidRPr="00272957">
            <w:rPr>
              <w:i/>
              <w:iCs/>
            </w:rPr>
            <w:fldChar w:fldCharType="separate"/>
          </w:r>
          <w:hyperlink w:anchor="_Toc233382957" w:history="1">
            <w:r w:rsidR="00233B0E" w:rsidRPr="009D74D1">
              <w:rPr>
                <w:rStyle w:val="Hyperlink"/>
                <w:b/>
                <w:bCs/>
              </w:rPr>
              <w:t>LISTADO DE TABLAS</w:t>
            </w:r>
            <w:r w:rsidR="00233B0E" w:rsidRPr="00A9468E">
              <w:rPr>
                <w:b/>
                <w:bCs/>
                <w:webHidden/>
              </w:rPr>
              <w:tab/>
            </w:r>
            <w:r w:rsidR="005E6EFE" w:rsidRPr="00A9468E">
              <w:rPr>
                <w:b/>
                <w:bCs/>
                <w:i/>
                <w:iCs/>
                <w:webHidden/>
              </w:rPr>
              <w:fldChar w:fldCharType="begin"/>
            </w:r>
            <w:r w:rsidR="005E6EFE" w:rsidRPr="00A9468E">
              <w:rPr>
                <w:b/>
                <w:bCs/>
                <w:webHidden/>
              </w:rPr>
              <w:instrText xml:space="preserve"> PAGEREF _Toc233382957 \h </w:instrText>
            </w:r>
            <w:r w:rsidR="005E6EFE" w:rsidRPr="00A9468E">
              <w:rPr>
                <w:b/>
                <w:bCs/>
                <w:i/>
                <w:iCs/>
                <w:webHidden/>
              </w:rPr>
            </w:r>
            <w:r w:rsidR="005E6EFE" w:rsidRPr="00A9468E">
              <w:rPr>
                <w:b/>
                <w:bCs/>
                <w:i/>
                <w:iCs/>
                <w:webHidden/>
              </w:rPr>
              <w:fldChar w:fldCharType="separate"/>
            </w:r>
            <w:r w:rsidR="002149DC" w:rsidRPr="00A9468E">
              <w:rPr>
                <w:b/>
                <w:bCs/>
                <w:webHidden/>
              </w:rPr>
              <w:t>9</w:t>
            </w:r>
            <w:r w:rsidR="005E6EFE" w:rsidRPr="00A9468E">
              <w:rPr>
                <w:b/>
                <w:bCs/>
                <w:i/>
                <w:iCs/>
                <w:webHidden/>
              </w:rPr>
              <w:fldChar w:fldCharType="end"/>
            </w:r>
          </w:hyperlink>
        </w:p>
        <w:p w14:paraId="453FC780" w14:textId="6CEE4C99" w:rsidR="005E6EFE" w:rsidRPr="009D74D1" w:rsidRDefault="00233B0E" w:rsidP="00C57E23">
          <w:pPr>
            <w:pStyle w:val="TOC1"/>
            <w:spacing w:line="240" w:lineRule="auto"/>
            <w:rPr>
              <w:rFonts w:eastAsiaTheme="minorEastAsia"/>
              <w:i/>
              <w:iCs/>
              <w:kern w:val="2"/>
              <w14:ligatures w14:val="standardContextual"/>
            </w:rPr>
          </w:pPr>
          <w:hyperlink w:anchor="_Toc233382958" w:history="1">
            <w:r w:rsidRPr="009D74D1">
              <w:rPr>
                <w:rStyle w:val="Hyperlink"/>
                <w:b/>
                <w:bCs/>
              </w:rPr>
              <w:t>INTRODUCCIÓN</w:t>
            </w:r>
            <w:r w:rsidRPr="00A9468E">
              <w:rPr>
                <w:b/>
                <w:bCs/>
                <w:webHidden/>
              </w:rPr>
              <w:tab/>
            </w:r>
            <w:r w:rsidR="005E6EFE" w:rsidRPr="00A9468E">
              <w:rPr>
                <w:b/>
                <w:bCs/>
                <w:i/>
                <w:iCs/>
                <w:webHidden/>
              </w:rPr>
              <w:fldChar w:fldCharType="begin"/>
            </w:r>
            <w:r w:rsidR="005E6EFE" w:rsidRPr="00A9468E">
              <w:rPr>
                <w:b/>
                <w:bCs/>
                <w:webHidden/>
              </w:rPr>
              <w:instrText xml:space="preserve"> PAGEREF _Toc233382958 \h </w:instrText>
            </w:r>
            <w:r w:rsidR="005E6EFE" w:rsidRPr="00A9468E">
              <w:rPr>
                <w:b/>
                <w:bCs/>
                <w:i/>
                <w:iCs/>
                <w:webHidden/>
              </w:rPr>
            </w:r>
            <w:r w:rsidR="005E6EFE" w:rsidRPr="00A9468E">
              <w:rPr>
                <w:b/>
                <w:bCs/>
                <w:i/>
                <w:iCs/>
                <w:webHidden/>
              </w:rPr>
              <w:fldChar w:fldCharType="separate"/>
            </w:r>
            <w:r w:rsidR="002149DC" w:rsidRPr="00A9468E">
              <w:rPr>
                <w:b/>
                <w:bCs/>
                <w:webHidden/>
              </w:rPr>
              <w:t>12</w:t>
            </w:r>
            <w:r w:rsidR="005E6EFE" w:rsidRPr="00A9468E">
              <w:rPr>
                <w:b/>
                <w:bCs/>
                <w:i/>
                <w:iCs/>
                <w:webHidden/>
              </w:rPr>
              <w:fldChar w:fldCharType="end"/>
            </w:r>
          </w:hyperlink>
        </w:p>
        <w:p w14:paraId="3AD54135" w14:textId="30474E10" w:rsidR="005E6EFE" w:rsidRPr="009D74D1" w:rsidRDefault="00233B0E" w:rsidP="00C57E23">
          <w:pPr>
            <w:pStyle w:val="TOC1"/>
            <w:spacing w:line="240" w:lineRule="auto"/>
            <w:rPr>
              <w:rFonts w:eastAsiaTheme="minorEastAsia"/>
              <w:i/>
              <w:iCs/>
              <w:kern w:val="2"/>
              <w14:ligatures w14:val="standardContextual"/>
            </w:rPr>
          </w:pPr>
          <w:hyperlink w:anchor="_Toc233382959" w:history="1">
            <w:r w:rsidRPr="009D74D1">
              <w:rPr>
                <w:rStyle w:val="Hyperlink"/>
                <w:b/>
                <w:bCs/>
              </w:rPr>
              <w:t>OBJETIVO GENERAL</w:t>
            </w:r>
            <w:r w:rsidRPr="00A9468E">
              <w:rPr>
                <w:b/>
                <w:bCs/>
                <w:webHidden/>
              </w:rPr>
              <w:tab/>
            </w:r>
            <w:r w:rsidR="005E6EFE" w:rsidRPr="00A9468E">
              <w:rPr>
                <w:b/>
                <w:bCs/>
                <w:i/>
                <w:iCs/>
                <w:webHidden/>
              </w:rPr>
              <w:fldChar w:fldCharType="begin"/>
            </w:r>
            <w:r w:rsidR="005E6EFE" w:rsidRPr="00A9468E">
              <w:rPr>
                <w:b/>
                <w:bCs/>
                <w:webHidden/>
              </w:rPr>
              <w:instrText xml:space="preserve"> PAGEREF _Toc233382959 \h </w:instrText>
            </w:r>
            <w:r w:rsidR="005E6EFE" w:rsidRPr="00A9468E">
              <w:rPr>
                <w:b/>
                <w:bCs/>
                <w:i/>
                <w:iCs/>
                <w:webHidden/>
              </w:rPr>
            </w:r>
            <w:r w:rsidR="005E6EFE" w:rsidRPr="00A9468E">
              <w:rPr>
                <w:b/>
                <w:bCs/>
                <w:i/>
                <w:iCs/>
                <w:webHidden/>
              </w:rPr>
              <w:fldChar w:fldCharType="separate"/>
            </w:r>
            <w:r w:rsidR="002149DC" w:rsidRPr="00A9468E">
              <w:rPr>
                <w:b/>
                <w:bCs/>
                <w:webHidden/>
              </w:rPr>
              <w:t>13</w:t>
            </w:r>
            <w:r w:rsidR="005E6EFE" w:rsidRPr="00A9468E">
              <w:rPr>
                <w:b/>
                <w:bCs/>
                <w:i/>
                <w:iCs/>
                <w:webHidden/>
              </w:rPr>
              <w:fldChar w:fldCharType="end"/>
            </w:r>
          </w:hyperlink>
        </w:p>
        <w:p w14:paraId="22336194" w14:textId="580786BC" w:rsidR="005E6EFE" w:rsidRPr="009D74D1" w:rsidRDefault="00233B0E" w:rsidP="00C57E23">
          <w:pPr>
            <w:pStyle w:val="TOC1"/>
            <w:spacing w:line="240" w:lineRule="auto"/>
            <w:rPr>
              <w:rFonts w:eastAsiaTheme="minorEastAsia"/>
              <w:i/>
              <w:iCs/>
              <w:kern w:val="2"/>
              <w14:ligatures w14:val="standardContextual"/>
            </w:rPr>
          </w:pPr>
          <w:hyperlink w:anchor="_Toc233382960" w:history="1">
            <w:r w:rsidRPr="009D74D1">
              <w:rPr>
                <w:rStyle w:val="Hyperlink"/>
                <w:b/>
                <w:bCs/>
              </w:rPr>
              <w:t>OBJETIVOS ESPECÍFICOS</w:t>
            </w:r>
            <w:r w:rsidRPr="00A9468E">
              <w:rPr>
                <w:b/>
                <w:bCs/>
                <w:webHidden/>
              </w:rPr>
              <w:tab/>
            </w:r>
            <w:r w:rsidR="005E6EFE" w:rsidRPr="00A9468E">
              <w:rPr>
                <w:b/>
                <w:bCs/>
                <w:i/>
                <w:iCs/>
                <w:webHidden/>
              </w:rPr>
              <w:fldChar w:fldCharType="begin"/>
            </w:r>
            <w:r w:rsidR="005E6EFE" w:rsidRPr="00A9468E">
              <w:rPr>
                <w:b/>
                <w:bCs/>
                <w:webHidden/>
              </w:rPr>
              <w:instrText xml:space="preserve"> PAGEREF _Toc233382960 \h </w:instrText>
            </w:r>
            <w:r w:rsidR="005E6EFE" w:rsidRPr="00A9468E">
              <w:rPr>
                <w:b/>
                <w:bCs/>
                <w:i/>
                <w:iCs/>
                <w:webHidden/>
              </w:rPr>
            </w:r>
            <w:r w:rsidR="005E6EFE" w:rsidRPr="00A9468E">
              <w:rPr>
                <w:b/>
                <w:bCs/>
                <w:i/>
                <w:iCs/>
                <w:webHidden/>
              </w:rPr>
              <w:fldChar w:fldCharType="separate"/>
            </w:r>
            <w:r w:rsidR="002149DC" w:rsidRPr="00A9468E">
              <w:rPr>
                <w:b/>
                <w:bCs/>
                <w:webHidden/>
              </w:rPr>
              <w:t>13</w:t>
            </w:r>
            <w:r w:rsidR="005E6EFE" w:rsidRPr="00A9468E">
              <w:rPr>
                <w:b/>
                <w:bCs/>
                <w:i/>
                <w:iCs/>
                <w:webHidden/>
              </w:rPr>
              <w:fldChar w:fldCharType="end"/>
            </w:r>
          </w:hyperlink>
        </w:p>
        <w:p w14:paraId="28331DA5" w14:textId="4C3B9791" w:rsidR="005E6EFE" w:rsidRPr="009D74D1" w:rsidRDefault="00233B0E" w:rsidP="00C57E23">
          <w:pPr>
            <w:pStyle w:val="TOC1"/>
            <w:spacing w:line="240" w:lineRule="auto"/>
            <w:rPr>
              <w:rFonts w:eastAsiaTheme="minorEastAsia"/>
              <w:i/>
              <w:iCs/>
              <w:kern w:val="2"/>
              <w14:ligatures w14:val="standardContextual"/>
            </w:rPr>
          </w:pPr>
          <w:hyperlink w:anchor="_Toc233382961" w:history="1">
            <w:r w:rsidRPr="009D74D1">
              <w:rPr>
                <w:rStyle w:val="Hyperlink"/>
                <w:b/>
                <w:bCs/>
              </w:rPr>
              <w:t>HIPÓTESIS</w:t>
            </w:r>
            <w:r w:rsidRPr="00A9468E">
              <w:rPr>
                <w:b/>
                <w:bCs/>
                <w:webHidden/>
              </w:rPr>
              <w:tab/>
            </w:r>
            <w:r w:rsidR="005E6EFE" w:rsidRPr="00A9468E">
              <w:rPr>
                <w:b/>
                <w:bCs/>
                <w:i/>
                <w:iCs/>
                <w:webHidden/>
              </w:rPr>
              <w:fldChar w:fldCharType="begin"/>
            </w:r>
            <w:r w:rsidR="005E6EFE" w:rsidRPr="00A9468E">
              <w:rPr>
                <w:b/>
                <w:bCs/>
                <w:webHidden/>
              </w:rPr>
              <w:instrText xml:space="preserve"> PAGEREF _Toc233382961 \h </w:instrText>
            </w:r>
            <w:r w:rsidR="005E6EFE" w:rsidRPr="00A9468E">
              <w:rPr>
                <w:b/>
                <w:bCs/>
                <w:i/>
                <w:iCs/>
                <w:webHidden/>
              </w:rPr>
            </w:r>
            <w:r w:rsidR="005E6EFE" w:rsidRPr="00A9468E">
              <w:rPr>
                <w:b/>
                <w:bCs/>
                <w:i/>
                <w:iCs/>
                <w:webHidden/>
              </w:rPr>
              <w:fldChar w:fldCharType="separate"/>
            </w:r>
            <w:r w:rsidR="002149DC" w:rsidRPr="00A9468E">
              <w:rPr>
                <w:b/>
                <w:bCs/>
                <w:webHidden/>
              </w:rPr>
              <w:t>13</w:t>
            </w:r>
            <w:r w:rsidR="005E6EFE" w:rsidRPr="00A9468E">
              <w:rPr>
                <w:b/>
                <w:bCs/>
                <w:i/>
                <w:iCs/>
                <w:webHidden/>
              </w:rPr>
              <w:fldChar w:fldCharType="end"/>
            </w:r>
          </w:hyperlink>
        </w:p>
        <w:p w14:paraId="4C05033B" w14:textId="5A6EDE36" w:rsidR="005E6EFE" w:rsidRPr="009D74D1" w:rsidRDefault="00233B0E" w:rsidP="00C57E23">
          <w:pPr>
            <w:pStyle w:val="TOC1"/>
            <w:spacing w:line="240" w:lineRule="auto"/>
            <w:rPr>
              <w:rFonts w:eastAsiaTheme="minorEastAsia"/>
              <w:i/>
              <w:iCs/>
              <w:kern w:val="2"/>
              <w14:ligatures w14:val="standardContextual"/>
            </w:rPr>
          </w:pPr>
          <w:hyperlink w:anchor="_Toc233382962" w:history="1">
            <w:r w:rsidRPr="009D74D1">
              <w:rPr>
                <w:rStyle w:val="Hyperlink"/>
                <w:b/>
                <w:bCs/>
              </w:rPr>
              <w:t>METODOLOGÍA DE INVESTIGACIÓN</w:t>
            </w:r>
            <w:r w:rsidRPr="00A9468E">
              <w:rPr>
                <w:b/>
                <w:bCs/>
                <w:webHidden/>
              </w:rPr>
              <w:tab/>
            </w:r>
            <w:r w:rsidR="005E6EFE" w:rsidRPr="00A9468E">
              <w:rPr>
                <w:b/>
                <w:bCs/>
                <w:i/>
                <w:iCs/>
                <w:webHidden/>
              </w:rPr>
              <w:fldChar w:fldCharType="begin"/>
            </w:r>
            <w:r w:rsidR="005E6EFE" w:rsidRPr="00A9468E">
              <w:rPr>
                <w:b/>
                <w:bCs/>
                <w:webHidden/>
              </w:rPr>
              <w:instrText xml:space="preserve"> PAGEREF _Toc233382962 \h </w:instrText>
            </w:r>
            <w:r w:rsidR="005E6EFE" w:rsidRPr="00A9468E">
              <w:rPr>
                <w:b/>
                <w:bCs/>
                <w:i/>
                <w:iCs/>
                <w:webHidden/>
              </w:rPr>
            </w:r>
            <w:r w:rsidR="005E6EFE" w:rsidRPr="00A9468E">
              <w:rPr>
                <w:b/>
                <w:bCs/>
                <w:i/>
                <w:iCs/>
                <w:webHidden/>
              </w:rPr>
              <w:fldChar w:fldCharType="separate"/>
            </w:r>
            <w:r w:rsidR="002149DC" w:rsidRPr="00A9468E">
              <w:rPr>
                <w:b/>
                <w:bCs/>
                <w:webHidden/>
              </w:rPr>
              <w:t>14</w:t>
            </w:r>
            <w:r w:rsidR="005E6EFE" w:rsidRPr="00A9468E">
              <w:rPr>
                <w:b/>
                <w:bCs/>
                <w:i/>
                <w:iCs/>
                <w:webHidden/>
              </w:rPr>
              <w:fldChar w:fldCharType="end"/>
            </w:r>
          </w:hyperlink>
        </w:p>
        <w:p w14:paraId="7759C26D" w14:textId="5E583876" w:rsidR="005E6EFE" w:rsidRPr="009D74D1" w:rsidRDefault="00233B0E" w:rsidP="00C57E23">
          <w:pPr>
            <w:pStyle w:val="TOC1"/>
            <w:spacing w:line="240" w:lineRule="auto"/>
            <w:rPr>
              <w:rFonts w:eastAsiaTheme="minorEastAsia"/>
              <w:i/>
              <w:iCs/>
              <w:kern w:val="2"/>
              <w14:ligatures w14:val="standardContextual"/>
            </w:rPr>
          </w:pPr>
          <w:hyperlink w:anchor="_Toc233382963" w:history="1">
            <w:r w:rsidRPr="009D74D1">
              <w:rPr>
                <w:rStyle w:val="Hyperlink"/>
                <w:b/>
                <w:bCs/>
              </w:rPr>
              <w:t>1.</w:t>
            </w:r>
            <w:r w:rsidRPr="009D74D1">
              <w:rPr>
                <w:rFonts w:eastAsiaTheme="minorEastAsia"/>
                <w:kern w:val="2"/>
                <w14:ligatures w14:val="standardContextual"/>
              </w:rPr>
              <w:tab/>
            </w:r>
            <w:r w:rsidRPr="009D74D1">
              <w:rPr>
                <w:rStyle w:val="Hyperlink"/>
                <w:b/>
                <w:bCs/>
              </w:rPr>
              <w:t>CAPITULO I: MARCO TEÓRICO</w:t>
            </w:r>
            <w:r w:rsidRPr="00A9468E">
              <w:rPr>
                <w:b/>
                <w:bCs/>
                <w:webHidden/>
              </w:rPr>
              <w:tab/>
            </w:r>
            <w:r w:rsidR="005E6EFE" w:rsidRPr="00A9468E">
              <w:rPr>
                <w:b/>
                <w:bCs/>
                <w:i/>
                <w:iCs/>
                <w:webHidden/>
              </w:rPr>
              <w:fldChar w:fldCharType="begin"/>
            </w:r>
            <w:r w:rsidR="005E6EFE" w:rsidRPr="00A9468E">
              <w:rPr>
                <w:b/>
                <w:bCs/>
                <w:webHidden/>
              </w:rPr>
              <w:instrText xml:space="preserve"> PAGEREF _Toc233382963 \h </w:instrText>
            </w:r>
            <w:r w:rsidR="005E6EFE" w:rsidRPr="00A9468E">
              <w:rPr>
                <w:b/>
                <w:bCs/>
                <w:i/>
                <w:iCs/>
                <w:webHidden/>
              </w:rPr>
            </w:r>
            <w:r w:rsidR="005E6EFE" w:rsidRPr="00A9468E">
              <w:rPr>
                <w:b/>
                <w:bCs/>
                <w:i/>
                <w:iCs/>
                <w:webHidden/>
              </w:rPr>
              <w:fldChar w:fldCharType="separate"/>
            </w:r>
            <w:r w:rsidR="002149DC" w:rsidRPr="00A9468E">
              <w:rPr>
                <w:b/>
                <w:bCs/>
                <w:webHidden/>
              </w:rPr>
              <w:t>15</w:t>
            </w:r>
            <w:r w:rsidR="005E6EFE" w:rsidRPr="00A9468E">
              <w:rPr>
                <w:b/>
                <w:bCs/>
                <w:i/>
                <w:iCs/>
                <w:webHidden/>
              </w:rPr>
              <w:fldChar w:fldCharType="end"/>
            </w:r>
          </w:hyperlink>
        </w:p>
        <w:p w14:paraId="4984C130" w14:textId="5D110E40"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2964" w:history="1">
            <w:r w:rsidRPr="00272957">
              <w:rPr>
                <w:rStyle w:val="Hyperlink"/>
                <w:rFonts w:cs="Times New Roman"/>
                <w:b w:val="0"/>
                <w:bCs w:val="0"/>
                <w:noProof/>
                <w:szCs w:val="22"/>
                <w:lang w:val="es-ES"/>
              </w:rPr>
              <w:t>1.1 GENERACIÓN DE ENERGÍA</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_Toc233382964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15</w:t>
            </w:r>
            <w:r w:rsidR="005E6EFE" w:rsidRPr="00272957">
              <w:rPr>
                <w:rFonts w:cs="Times New Roman"/>
                <w:b w:val="0"/>
                <w:bCs w:val="0"/>
                <w:noProof/>
                <w:webHidden/>
                <w:szCs w:val="22"/>
              </w:rPr>
              <w:fldChar w:fldCharType="end"/>
            </w:r>
          </w:hyperlink>
        </w:p>
        <w:p w14:paraId="04F4365E" w14:textId="3981058A"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2965" w:history="1">
            <w:r w:rsidRPr="00272957">
              <w:rPr>
                <w:rStyle w:val="Hyperlink"/>
                <w:rFonts w:cs="Times New Roman"/>
                <w:b w:val="0"/>
                <w:bCs w:val="0"/>
                <w:noProof/>
                <w:szCs w:val="22"/>
                <w:lang w:val="es-ES"/>
              </w:rPr>
              <w:t>1.2 ENERGÍAS RENOVABLES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_Toc233382965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16</w:t>
            </w:r>
            <w:r w:rsidR="005E6EFE" w:rsidRPr="00272957">
              <w:rPr>
                <w:rFonts w:cs="Times New Roman"/>
                <w:b w:val="0"/>
                <w:bCs w:val="0"/>
                <w:noProof/>
                <w:webHidden/>
                <w:szCs w:val="22"/>
              </w:rPr>
              <w:fldChar w:fldCharType="end"/>
            </w:r>
          </w:hyperlink>
        </w:p>
        <w:p w14:paraId="27D66527" w14:textId="125C9D97"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2966" w:history="1">
            <w:r w:rsidRPr="00272957">
              <w:rPr>
                <w:rStyle w:val="Hyperlink"/>
                <w:rFonts w:cs="Times New Roman"/>
                <w:b w:val="0"/>
                <w:bCs w:val="0"/>
                <w:noProof/>
                <w:szCs w:val="22"/>
                <w:lang w:val="es-ES"/>
              </w:rPr>
              <w:t>1.3 ENERGÍA SOLAR</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_Toc233382966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17</w:t>
            </w:r>
            <w:r w:rsidR="005E6EFE" w:rsidRPr="00272957">
              <w:rPr>
                <w:rFonts w:cs="Times New Roman"/>
                <w:b w:val="0"/>
                <w:bCs w:val="0"/>
                <w:noProof/>
                <w:webHidden/>
                <w:szCs w:val="22"/>
              </w:rPr>
              <w:fldChar w:fldCharType="end"/>
            </w:r>
          </w:hyperlink>
        </w:p>
        <w:p w14:paraId="66F35B10" w14:textId="1EFA220F"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2967" w:history="1">
            <w:r w:rsidRPr="00272957">
              <w:rPr>
                <w:rStyle w:val="Hyperlink"/>
                <w:rFonts w:cs="Times New Roman"/>
                <w:b w:val="0"/>
                <w:bCs w:val="0"/>
                <w:noProof/>
                <w:szCs w:val="22"/>
                <w:lang w:val="es-ES"/>
              </w:rPr>
              <w:t>1.4 SISTEMAS SOLARES FOTOVOLTAICOS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_Toc233382967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18</w:t>
            </w:r>
            <w:r w:rsidR="005E6EFE" w:rsidRPr="00272957">
              <w:rPr>
                <w:rFonts w:cs="Times New Roman"/>
                <w:b w:val="0"/>
                <w:bCs w:val="0"/>
                <w:noProof/>
                <w:webHidden/>
                <w:szCs w:val="22"/>
              </w:rPr>
              <w:fldChar w:fldCharType="end"/>
            </w:r>
          </w:hyperlink>
        </w:p>
        <w:p w14:paraId="20F9631C" w14:textId="5D52B782"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2968" w:history="1">
            <w:r w:rsidRPr="00272957">
              <w:rPr>
                <w:rStyle w:val="Hyperlink"/>
                <w:rFonts w:cs="Times New Roman"/>
                <w:b w:val="0"/>
                <w:bCs w:val="0"/>
                <w:noProof/>
                <w:szCs w:val="22"/>
                <w:lang w:val="es-ES"/>
              </w:rPr>
              <w:t>1.4.1 CONDICIONES PARA LA PRODUCCIÓN DE ENERGÍA ELÉCTRICA</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_Toc233382968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20</w:t>
            </w:r>
            <w:r w:rsidR="005E6EFE" w:rsidRPr="00272957">
              <w:rPr>
                <w:rFonts w:cs="Times New Roman"/>
                <w:b w:val="0"/>
                <w:bCs w:val="0"/>
                <w:noProof/>
                <w:webHidden/>
                <w:szCs w:val="22"/>
              </w:rPr>
              <w:fldChar w:fldCharType="end"/>
            </w:r>
          </w:hyperlink>
        </w:p>
        <w:p w14:paraId="1A5BEB09" w14:textId="11186E6A"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2969" w:history="1">
            <w:r w:rsidRPr="00272957">
              <w:rPr>
                <w:rStyle w:val="Hyperlink"/>
                <w:rFonts w:cs="Times New Roman"/>
                <w:b w:val="0"/>
                <w:bCs w:val="0"/>
                <w:noProof/>
                <w:szCs w:val="22"/>
                <w:lang w:val="es-ES"/>
              </w:rPr>
              <w:t>1.4.2. CONDICIONES CLIMATOLÓGICAS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_Toc233382969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22</w:t>
            </w:r>
            <w:r w:rsidR="005E6EFE" w:rsidRPr="00272957">
              <w:rPr>
                <w:rFonts w:cs="Times New Roman"/>
                <w:b w:val="0"/>
                <w:bCs w:val="0"/>
                <w:noProof/>
                <w:webHidden/>
                <w:szCs w:val="22"/>
              </w:rPr>
              <w:fldChar w:fldCharType="end"/>
            </w:r>
          </w:hyperlink>
        </w:p>
        <w:p w14:paraId="53548525" w14:textId="6230F0B9" w:rsidR="005E6EFE" w:rsidRPr="00272957" w:rsidRDefault="00233B0E" w:rsidP="00C57E23">
          <w:pPr>
            <w:pStyle w:val="TOC2"/>
            <w:tabs>
              <w:tab w:val="left" w:pos="1440"/>
            </w:tabs>
            <w:rPr>
              <w:rFonts w:eastAsiaTheme="minorEastAsia" w:cs="Times New Roman"/>
              <w:b w:val="0"/>
              <w:bCs w:val="0"/>
              <w:noProof/>
              <w:color w:val="auto"/>
              <w:kern w:val="2"/>
              <w:szCs w:val="22"/>
              <w:lang w:val="en-PE"/>
              <w14:ligatures w14:val="standardContextual"/>
            </w:rPr>
          </w:pPr>
          <w:hyperlink w:anchor="_Toc233382970" w:history="1">
            <w:r w:rsidRPr="00272957">
              <w:rPr>
                <w:rStyle w:val="Hyperlink"/>
                <w:rFonts w:cs="Times New Roman"/>
                <w:b w:val="0"/>
                <w:bCs w:val="0"/>
                <w:noProof/>
                <w:szCs w:val="22"/>
                <w:lang w:val="es-ES"/>
              </w:rPr>
              <w:t>1.5</w:t>
            </w:r>
            <w:r w:rsidR="00A9468E">
              <w:rPr>
                <w:rFonts w:eastAsiaTheme="minorEastAsia" w:cs="Times New Roman"/>
                <w:b w:val="0"/>
                <w:bCs w:val="0"/>
                <w:noProof/>
                <w:color w:val="auto"/>
                <w:kern w:val="2"/>
                <w:szCs w:val="22"/>
                <w:lang w:val="en-PE"/>
                <w14:ligatures w14:val="standardContextual"/>
              </w:rPr>
              <w:t xml:space="preserve"> </w:t>
            </w:r>
            <w:r w:rsidRPr="00272957">
              <w:rPr>
                <w:rStyle w:val="Hyperlink"/>
                <w:rFonts w:cs="Times New Roman"/>
                <w:b w:val="0"/>
                <w:bCs w:val="0"/>
                <w:noProof/>
                <w:szCs w:val="22"/>
                <w:lang w:val="es-ES"/>
              </w:rPr>
              <w:t>PLAN DE NEGOCIO</w:t>
            </w:r>
            <w:r w:rsidR="00603403">
              <w:rPr>
                <w:rStyle w:val="Hyperlink"/>
                <w:rFonts w:cs="Times New Roman"/>
                <w:b w:val="0"/>
                <w:bCs w:val="0"/>
                <w:noProof/>
                <w:szCs w:val="22"/>
                <w:lang w:val="es-ES"/>
              </w:rPr>
              <w:t>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_Toc233382970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23</w:t>
            </w:r>
            <w:r w:rsidR="005E6EFE" w:rsidRPr="00272957">
              <w:rPr>
                <w:rFonts w:cs="Times New Roman"/>
                <w:b w:val="0"/>
                <w:bCs w:val="0"/>
                <w:noProof/>
                <w:webHidden/>
                <w:szCs w:val="22"/>
              </w:rPr>
              <w:fldChar w:fldCharType="end"/>
            </w:r>
          </w:hyperlink>
        </w:p>
        <w:p w14:paraId="6C84C437" w14:textId="61B36C16" w:rsidR="005E6EFE" w:rsidRPr="00272957" w:rsidRDefault="00233B0E" w:rsidP="00C57E23">
          <w:pPr>
            <w:pStyle w:val="TOC2"/>
            <w:tabs>
              <w:tab w:val="left" w:pos="1440"/>
            </w:tabs>
            <w:rPr>
              <w:rFonts w:eastAsiaTheme="minorEastAsia" w:cs="Times New Roman"/>
              <w:b w:val="0"/>
              <w:bCs w:val="0"/>
              <w:noProof/>
              <w:color w:val="auto"/>
              <w:kern w:val="2"/>
              <w:szCs w:val="22"/>
              <w:lang w:val="en-PE"/>
              <w14:ligatures w14:val="standardContextual"/>
            </w:rPr>
          </w:pPr>
          <w:hyperlink w:anchor="_Toc233382971" w:history="1">
            <w:r w:rsidRPr="00272957">
              <w:rPr>
                <w:rStyle w:val="Hyperlink"/>
                <w:rFonts w:cs="Times New Roman"/>
                <w:b w:val="0"/>
                <w:bCs w:val="0"/>
                <w:noProof/>
                <w:szCs w:val="22"/>
                <w:lang w:val="es-ES"/>
              </w:rPr>
              <w:t>1.5.1</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lang w:val="es-ES"/>
              </w:rPr>
              <w:t>PLAN DE NEGOCIOS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_Toc233382971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23</w:t>
            </w:r>
            <w:r w:rsidR="005E6EFE" w:rsidRPr="00272957">
              <w:rPr>
                <w:rFonts w:cs="Times New Roman"/>
                <w:b w:val="0"/>
                <w:bCs w:val="0"/>
                <w:noProof/>
                <w:webHidden/>
                <w:szCs w:val="22"/>
              </w:rPr>
              <w:fldChar w:fldCharType="end"/>
            </w:r>
          </w:hyperlink>
        </w:p>
        <w:p w14:paraId="3C6861C6" w14:textId="44B465FA" w:rsidR="005E6EFE" w:rsidRPr="00272957" w:rsidRDefault="00233B0E" w:rsidP="00C57E23">
          <w:pPr>
            <w:pStyle w:val="TOC2"/>
            <w:tabs>
              <w:tab w:val="left" w:pos="1680"/>
            </w:tabs>
            <w:rPr>
              <w:rFonts w:eastAsiaTheme="minorEastAsia" w:cs="Times New Roman"/>
              <w:b w:val="0"/>
              <w:bCs w:val="0"/>
              <w:noProof/>
              <w:color w:val="auto"/>
              <w:kern w:val="2"/>
              <w:szCs w:val="22"/>
              <w:lang w:val="en-PE"/>
              <w14:ligatures w14:val="standardContextual"/>
            </w:rPr>
          </w:pPr>
          <w:hyperlink w:anchor="_Toc233382972" w:history="1">
            <w:r w:rsidRPr="00272957">
              <w:rPr>
                <w:rStyle w:val="Hyperlink"/>
                <w:rFonts w:cs="Times New Roman"/>
                <w:b w:val="0"/>
                <w:bCs w:val="0"/>
                <w:noProof/>
                <w:szCs w:val="22"/>
                <w:lang w:val="es-ES"/>
              </w:rPr>
              <w:t>1.5.1.1</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lang w:val="es-ES"/>
              </w:rPr>
              <w:t>RESUMEN EJECUTIVO</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_Toc233382972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23</w:t>
            </w:r>
            <w:r w:rsidR="005E6EFE" w:rsidRPr="00272957">
              <w:rPr>
                <w:rFonts w:cs="Times New Roman"/>
                <w:b w:val="0"/>
                <w:bCs w:val="0"/>
                <w:noProof/>
                <w:webHidden/>
                <w:szCs w:val="22"/>
              </w:rPr>
              <w:fldChar w:fldCharType="end"/>
            </w:r>
          </w:hyperlink>
        </w:p>
        <w:p w14:paraId="0B7BC312" w14:textId="7958251E" w:rsidR="005E6EFE" w:rsidRPr="00272957" w:rsidRDefault="00233B0E" w:rsidP="00C57E23">
          <w:pPr>
            <w:pStyle w:val="TOC2"/>
            <w:tabs>
              <w:tab w:val="left" w:pos="1680"/>
            </w:tabs>
            <w:rPr>
              <w:rFonts w:eastAsiaTheme="minorEastAsia" w:cs="Times New Roman"/>
              <w:b w:val="0"/>
              <w:bCs w:val="0"/>
              <w:noProof/>
              <w:color w:val="auto"/>
              <w:kern w:val="2"/>
              <w:szCs w:val="22"/>
              <w:lang w:val="en-PE"/>
              <w14:ligatures w14:val="standardContextual"/>
            </w:rPr>
          </w:pPr>
          <w:hyperlink w:anchor="_Toc233382973" w:history="1">
            <w:r w:rsidRPr="00272957">
              <w:rPr>
                <w:rStyle w:val="Hyperlink"/>
                <w:rFonts w:cs="Times New Roman"/>
                <w:b w:val="0"/>
                <w:bCs w:val="0"/>
                <w:noProof/>
                <w:szCs w:val="22"/>
                <w:lang w:val="es-ES"/>
              </w:rPr>
              <w:t>1.5.1.2</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lang w:val="es-ES"/>
              </w:rPr>
              <w:t>MODELO CANVAS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_Toc233382973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24</w:t>
            </w:r>
            <w:r w:rsidR="005E6EFE" w:rsidRPr="00272957">
              <w:rPr>
                <w:rFonts w:cs="Times New Roman"/>
                <w:b w:val="0"/>
                <w:bCs w:val="0"/>
                <w:noProof/>
                <w:webHidden/>
                <w:szCs w:val="22"/>
              </w:rPr>
              <w:fldChar w:fldCharType="end"/>
            </w:r>
          </w:hyperlink>
        </w:p>
        <w:p w14:paraId="25F750B9" w14:textId="6B591140" w:rsidR="005E6EFE" w:rsidRPr="00272957" w:rsidRDefault="00233B0E" w:rsidP="00C57E23">
          <w:pPr>
            <w:pStyle w:val="TOC2"/>
            <w:tabs>
              <w:tab w:val="left" w:pos="1680"/>
            </w:tabs>
            <w:rPr>
              <w:rFonts w:eastAsiaTheme="minorEastAsia" w:cs="Times New Roman"/>
              <w:b w:val="0"/>
              <w:bCs w:val="0"/>
              <w:noProof/>
              <w:color w:val="auto"/>
              <w:kern w:val="2"/>
              <w:szCs w:val="22"/>
              <w:lang w:val="en-PE"/>
              <w14:ligatures w14:val="standardContextual"/>
            </w:rPr>
          </w:pPr>
          <w:hyperlink w:anchor="_Toc233382974" w:history="1">
            <w:r w:rsidRPr="00272957">
              <w:rPr>
                <w:rStyle w:val="Hyperlink"/>
                <w:rFonts w:cs="Times New Roman"/>
                <w:b w:val="0"/>
                <w:bCs w:val="0"/>
                <w:noProof/>
                <w:szCs w:val="22"/>
                <w:lang w:val="es-ES"/>
              </w:rPr>
              <w:t>1.5.1.3</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lang w:val="es-ES"/>
              </w:rPr>
              <w:t>VISIÓN</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_Toc233382974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24</w:t>
            </w:r>
            <w:r w:rsidR="005E6EFE" w:rsidRPr="00272957">
              <w:rPr>
                <w:rFonts w:cs="Times New Roman"/>
                <w:b w:val="0"/>
                <w:bCs w:val="0"/>
                <w:noProof/>
                <w:webHidden/>
                <w:szCs w:val="22"/>
              </w:rPr>
              <w:fldChar w:fldCharType="end"/>
            </w:r>
          </w:hyperlink>
        </w:p>
        <w:p w14:paraId="1BE0921D" w14:textId="0119982B"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2975" w:history="1">
            <w:r w:rsidRPr="00272957">
              <w:rPr>
                <w:rStyle w:val="Hyperlink"/>
                <w:rFonts w:cs="Times New Roman"/>
                <w:b w:val="0"/>
                <w:bCs w:val="0"/>
                <w:noProof/>
                <w:szCs w:val="22"/>
                <w:shd w:val="clear" w:color="auto" w:fill="FFFFFF"/>
                <w:lang w:val="es-ES"/>
              </w:rPr>
              <w:t xml:space="preserve">1.5.1.4 </w:t>
            </w:r>
            <w:r w:rsidR="002149DC">
              <w:rPr>
                <w:rStyle w:val="Hyperlink"/>
                <w:rFonts w:cs="Times New Roman"/>
                <w:b w:val="0"/>
                <w:bCs w:val="0"/>
                <w:noProof/>
                <w:szCs w:val="22"/>
                <w:shd w:val="clear" w:color="auto" w:fill="FFFFFF"/>
                <w:lang w:val="es-ES"/>
              </w:rPr>
              <w:t xml:space="preserve">     </w:t>
            </w:r>
            <w:r w:rsidR="00A9468E">
              <w:rPr>
                <w:rStyle w:val="Hyperlink"/>
                <w:rFonts w:cs="Times New Roman"/>
                <w:b w:val="0"/>
                <w:bCs w:val="0"/>
                <w:noProof/>
                <w:szCs w:val="22"/>
                <w:shd w:val="clear" w:color="auto" w:fill="FFFFFF"/>
                <w:lang w:val="es-ES"/>
              </w:rPr>
              <w:t xml:space="preserve"> </w:t>
            </w:r>
            <w:r w:rsidRPr="00272957">
              <w:rPr>
                <w:rStyle w:val="Hyperlink"/>
                <w:rFonts w:cs="Times New Roman"/>
                <w:b w:val="0"/>
                <w:bCs w:val="0"/>
                <w:noProof/>
                <w:szCs w:val="22"/>
                <w:shd w:val="clear" w:color="auto" w:fill="FFFFFF"/>
                <w:lang w:val="es-ES"/>
              </w:rPr>
              <w:t>MISIÓN</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_Toc233382975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24</w:t>
            </w:r>
            <w:r w:rsidR="005E6EFE" w:rsidRPr="00272957">
              <w:rPr>
                <w:rFonts w:cs="Times New Roman"/>
                <w:b w:val="0"/>
                <w:bCs w:val="0"/>
                <w:noProof/>
                <w:webHidden/>
                <w:szCs w:val="22"/>
              </w:rPr>
              <w:fldChar w:fldCharType="end"/>
            </w:r>
          </w:hyperlink>
        </w:p>
        <w:p w14:paraId="11523243" w14:textId="31ECF1B0" w:rsidR="005E6EFE" w:rsidRPr="00272957" w:rsidRDefault="00233B0E" w:rsidP="00C57E23">
          <w:pPr>
            <w:pStyle w:val="TOC2"/>
            <w:tabs>
              <w:tab w:val="left" w:pos="1680"/>
            </w:tabs>
            <w:rPr>
              <w:rFonts w:eastAsiaTheme="minorEastAsia" w:cs="Times New Roman"/>
              <w:b w:val="0"/>
              <w:bCs w:val="0"/>
              <w:noProof/>
              <w:color w:val="auto"/>
              <w:kern w:val="2"/>
              <w:szCs w:val="22"/>
              <w:lang w:val="en-PE"/>
              <w14:ligatures w14:val="standardContextual"/>
            </w:rPr>
          </w:pPr>
          <w:hyperlink w:anchor="_Toc233382976" w:history="1">
            <w:r w:rsidRPr="00272957">
              <w:rPr>
                <w:rStyle w:val="Hyperlink"/>
                <w:rFonts w:cs="Times New Roman"/>
                <w:b w:val="0"/>
                <w:bCs w:val="0"/>
                <w:noProof/>
                <w:szCs w:val="22"/>
                <w:lang w:val="es-ES"/>
              </w:rPr>
              <w:t>1.5.1.5</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lang w:val="es-ES"/>
              </w:rPr>
              <w:t>VALORES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_Toc233382976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25</w:t>
            </w:r>
            <w:r w:rsidR="005E6EFE" w:rsidRPr="00272957">
              <w:rPr>
                <w:rFonts w:cs="Times New Roman"/>
                <w:b w:val="0"/>
                <w:bCs w:val="0"/>
                <w:noProof/>
                <w:webHidden/>
                <w:szCs w:val="22"/>
              </w:rPr>
              <w:fldChar w:fldCharType="end"/>
            </w:r>
          </w:hyperlink>
        </w:p>
        <w:p w14:paraId="195EF202" w14:textId="76B0B1DA" w:rsidR="005E6EFE" w:rsidRPr="00272957" w:rsidRDefault="00233B0E" w:rsidP="00C57E23">
          <w:pPr>
            <w:pStyle w:val="TOC2"/>
            <w:tabs>
              <w:tab w:val="left" w:pos="1680"/>
            </w:tabs>
            <w:rPr>
              <w:rFonts w:eastAsiaTheme="minorEastAsia" w:cs="Times New Roman"/>
              <w:b w:val="0"/>
              <w:bCs w:val="0"/>
              <w:noProof/>
              <w:color w:val="auto"/>
              <w:kern w:val="2"/>
              <w:szCs w:val="22"/>
              <w:lang w:val="en-PE"/>
              <w14:ligatures w14:val="standardContextual"/>
            </w:rPr>
          </w:pPr>
          <w:hyperlink w:anchor="_Toc233382977" w:history="1">
            <w:r w:rsidRPr="00272957">
              <w:rPr>
                <w:rStyle w:val="Hyperlink"/>
                <w:rFonts w:cs="Times New Roman"/>
                <w:b w:val="0"/>
                <w:bCs w:val="0"/>
                <w:noProof/>
                <w:szCs w:val="22"/>
                <w:lang w:val="es-ES"/>
              </w:rPr>
              <w:t>1.5.1.6</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lang w:val="es-ES"/>
              </w:rPr>
              <w:t>ANÁLISIS FODA</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_Toc233382977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25</w:t>
            </w:r>
            <w:r w:rsidR="005E6EFE" w:rsidRPr="00272957">
              <w:rPr>
                <w:rFonts w:cs="Times New Roman"/>
                <w:b w:val="0"/>
                <w:bCs w:val="0"/>
                <w:noProof/>
                <w:webHidden/>
                <w:szCs w:val="22"/>
              </w:rPr>
              <w:fldChar w:fldCharType="end"/>
            </w:r>
          </w:hyperlink>
        </w:p>
        <w:p w14:paraId="6A76FD02" w14:textId="6E96F8FC" w:rsidR="005E6EFE" w:rsidRPr="00272957" w:rsidRDefault="00233B0E" w:rsidP="00C57E23">
          <w:pPr>
            <w:pStyle w:val="TOC2"/>
            <w:tabs>
              <w:tab w:val="left" w:pos="1680"/>
            </w:tabs>
            <w:rPr>
              <w:rFonts w:eastAsiaTheme="minorEastAsia" w:cs="Times New Roman"/>
              <w:b w:val="0"/>
              <w:bCs w:val="0"/>
              <w:noProof/>
              <w:color w:val="auto"/>
              <w:kern w:val="2"/>
              <w:szCs w:val="22"/>
              <w:lang w:val="en-PE"/>
              <w14:ligatures w14:val="standardContextual"/>
            </w:rPr>
          </w:pPr>
          <w:hyperlink w:anchor="_Toc233382978" w:history="1">
            <w:r w:rsidRPr="00272957">
              <w:rPr>
                <w:rStyle w:val="Hyperlink"/>
                <w:rFonts w:cs="Times New Roman"/>
                <w:b w:val="0"/>
                <w:bCs w:val="0"/>
                <w:noProof/>
                <w:szCs w:val="22"/>
                <w:lang w:val="es-ES"/>
              </w:rPr>
              <w:t>1.5.1.7</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lang w:val="es-ES"/>
              </w:rPr>
              <w:t>OBJETIVOS ESTRATÉGICOS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_Toc233382978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25</w:t>
            </w:r>
            <w:r w:rsidR="005E6EFE" w:rsidRPr="00272957">
              <w:rPr>
                <w:rFonts w:cs="Times New Roman"/>
                <w:b w:val="0"/>
                <w:bCs w:val="0"/>
                <w:noProof/>
                <w:webHidden/>
                <w:szCs w:val="22"/>
              </w:rPr>
              <w:fldChar w:fldCharType="end"/>
            </w:r>
          </w:hyperlink>
        </w:p>
        <w:p w14:paraId="71D51E19" w14:textId="20A97186" w:rsidR="005E6EFE" w:rsidRPr="00272957" w:rsidRDefault="00233B0E" w:rsidP="00C57E23">
          <w:pPr>
            <w:pStyle w:val="TOC2"/>
            <w:tabs>
              <w:tab w:val="left" w:pos="1440"/>
            </w:tabs>
            <w:rPr>
              <w:rFonts w:eastAsiaTheme="minorEastAsia" w:cs="Times New Roman"/>
              <w:b w:val="0"/>
              <w:bCs w:val="0"/>
              <w:noProof/>
              <w:color w:val="auto"/>
              <w:kern w:val="2"/>
              <w:szCs w:val="22"/>
              <w:lang w:val="en-PE"/>
              <w14:ligatures w14:val="standardContextual"/>
            </w:rPr>
          </w:pPr>
          <w:hyperlink w:anchor="_Toc233382979" w:history="1">
            <w:r w:rsidRPr="00272957">
              <w:rPr>
                <w:rStyle w:val="Hyperlink"/>
                <w:rFonts w:cs="Times New Roman"/>
                <w:b w:val="0"/>
                <w:bCs w:val="0"/>
                <w:noProof/>
                <w:szCs w:val="22"/>
                <w:lang w:val="es-ES"/>
              </w:rPr>
              <w:t>1.5.2</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lang w:val="es-ES"/>
              </w:rPr>
              <w:t>PLAN DE MARKETING</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_Toc233382979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25</w:t>
            </w:r>
            <w:r w:rsidR="005E6EFE" w:rsidRPr="00272957">
              <w:rPr>
                <w:rFonts w:cs="Times New Roman"/>
                <w:b w:val="0"/>
                <w:bCs w:val="0"/>
                <w:noProof/>
                <w:webHidden/>
                <w:szCs w:val="22"/>
              </w:rPr>
              <w:fldChar w:fldCharType="end"/>
            </w:r>
          </w:hyperlink>
        </w:p>
        <w:p w14:paraId="17F0A643" w14:textId="5A1BC511" w:rsidR="005E6EFE" w:rsidRPr="00272957" w:rsidRDefault="00233B0E" w:rsidP="00C57E23">
          <w:pPr>
            <w:pStyle w:val="TOC2"/>
            <w:tabs>
              <w:tab w:val="left" w:pos="1440"/>
            </w:tabs>
            <w:rPr>
              <w:rFonts w:eastAsiaTheme="minorEastAsia" w:cs="Times New Roman"/>
              <w:b w:val="0"/>
              <w:bCs w:val="0"/>
              <w:noProof/>
              <w:color w:val="auto"/>
              <w:kern w:val="2"/>
              <w:szCs w:val="22"/>
              <w:lang w:val="en-PE"/>
              <w14:ligatures w14:val="standardContextual"/>
            </w:rPr>
          </w:pPr>
          <w:hyperlink w:anchor="_Toc233382980" w:history="1">
            <w:r w:rsidRPr="00272957">
              <w:rPr>
                <w:rStyle w:val="Hyperlink"/>
                <w:rFonts w:cs="Times New Roman"/>
                <w:b w:val="0"/>
                <w:bCs w:val="0"/>
                <w:noProof/>
                <w:szCs w:val="22"/>
                <w:lang w:val="es-ES"/>
              </w:rPr>
              <w:t>1.5.3</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lang w:val="es-ES"/>
              </w:rPr>
              <w:t>ESTUDIO DE MERCADO</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_Toc233382980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26</w:t>
            </w:r>
            <w:r w:rsidR="005E6EFE" w:rsidRPr="00272957">
              <w:rPr>
                <w:rFonts w:cs="Times New Roman"/>
                <w:b w:val="0"/>
                <w:bCs w:val="0"/>
                <w:noProof/>
                <w:webHidden/>
                <w:szCs w:val="22"/>
              </w:rPr>
              <w:fldChar w:fldCharType="end"/>
            </w:r>
          </w:hyperlink>
        </w:p>
        <w:p w14:paraId="06271184" w14:textId="3360586A" w:rsidR="005E6EFE" w:rsidRPr="00272957" w:rsidRDefault="00233B0E" w:rsidP="00C57E23">
          <w:pPr>
            <w:pStyle w:val="TOC2"/>
            <w:tabs>
              <w:tab w:val="left" w:pos="1440"/>
            </w:tabs>
            <w:rPr>
              <w:rFonts w:eastAsiaTheme="minorEastAsia" w:cs="Times New Roman"/>
              <w:b w:val="0"/>
              <w:bCs w:val="0"/>
              <w:noProof/>
              <w:color w:val="auto"/>
              <w:kern w:val="2"/>
              <w:szCs w:val="22"/>
              <w:lang w:val="en-PE"/>
              <w14:ligatures w14:val="standardContextual"/>
            </w:rPr>
          </w:pPr>
          <w:hyperlink w:anchor="_Toc233382981" w:history="1">
            <w:r w:rsidRPr="00272957">
              <w:rPr>
                <w:rStyle w:val="Hyperlink"/>
                <w:rFonts w:cs="Times New Roman"/>
                <w:b w:val="0"/>
                <w:bCs w:val="0"/>
                <w:noProof/>
                <w:szCs w:val="22"/>
                <w:lang w:val="es-ES"/>
              </w:rPr>
              <w:t>1.5.4</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lang w:val="es-ES"/>
              </w:rPr>
              <w:t>PLAN DE OPERACI</w:t>
            </w:r>
            <w:r w:rsidRPr="00272957">
              <w:rPr>
                <w:rStyle w:val="Hyperlink"/>
                <w:rFonts w:cs="Times New Roman"/>
                <w:b w:val="0"/>
                <w:bCs w:val="0"/>
                <w:noProof/>
                <w:szCs w:val="22"/>
                <w:lang w:val="es-ES"/>
              </w:rPr>
              <w:t>O</w:t>
            </w:r>
            <w:r w:rsidRPr="00272957">
              <w:rPr>
                <w:rStyle w:val="Hyperlink"/>
                <w:rFonts w:cs="Times New Roman"/>
                <w:b w:val="0"/>
                <w:bCs w:val="0"/>
                <w:noProof/>
                <w:szCs w:val="22"/>
                <w:lang w:val="es-ES"/>
              </w:rPr>
              <w:t>NES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_Toc233382981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26</w:t>
            </w:r>
            <w:r w:rsidR="005E6EFE" w:rsidRPr="00272957">
              <w:rPr>
                <w:rFonts w:cs="Times New Roman"/>
                <w:b w:val="0"/>
                <w:bCs w:val="0"/>
                <w:noProof/>
                <w:webHidden/>
                <w:szCs w:val="22"/>
              </w:rPr>
              <w:fldChar w:fldCharType="end"/>
            </w:r>
          </w:hyperlink>
        </w:p>
        <w:p w14:paraId="23D798C5" w14:textId="6ED84A17" w:rsidR="005E6EFE" w:rsidRPr="00272957" w:rsidRDefault="00233B0E" w:rsidP="00C57E23">
          <w:pPr>
            <w:pStyle w:val="TOC2"/>
            <w:tabs>
              <w:tab w:val="left" w:pos="1440"/>
            </w:tabs>
            <w:rPr>
              <w:rFonts w:eastAsiaTheme="minorEastAsia" w:cs="Times New Roman"/>
              <w:b w:val="0"/>
              <w:bCs w:val="0"/>
              <w:noProof/>
              <w:color w:val="auto"/>
              <w:kern w:val="2"/>
              <w:szCs w:val="22"/>
              <w:lang w:val="en-PE"/>
              <w14:ligatures w14:val="standardContextual"/>
            </w:rPr>
          </w:pPr>
          <w:hyperlink w:anchor="_Toc233382982" w:history="1">
            <w:r w:rsidRPr="00272957">
              <w:rPr>
                <w:rStyle w:val="Hyperlink"/>
                <w:rFonts w:cs="Times New Roman"/>
                <w:b w:val="0"/>
                <w:bCs w:val="0"/>
                <w:noProof/>
                <w:szCs w:val="22"/>
                <w:lang w:val="es-ES"/>
              </w:rPr>
              <w:t>1.5.5</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lang w:val="es-ES"/>
              </w:rPr>
              <w:t>PLAN DE PERSONAL</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_Toc233382982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26</w:t>
            </w:r>
            <w:r w:rsidR="005E6EFE" w:rsidRPr="00272957">
              <w:rPr>
                <w:rFonts w:cs="Times New Roman"/>
                <w:b w:val="0"/>
                <w:bCs w:val="0"/>
                <w:noProof/>
                <w:webHidden/>
                <w:szCs w:val="22"/>
              </w:rPr>
              <w:fldChar w:fldCharType="end"/>
            </w:r>
          </w:hyperlink>
        </w:p>
        <w:p w14:paraId="210C90AA" w14:textId="1C0DC047" w:rsidR="005E6EFE" w:rsidRPr="00272957" w:rsidRDefault="00233B0E" w:rsidP="00C57E23">
          <w:pPr>
            <w:pStyle w:val="TOC2"/>
            <w:tabs>
              <w:tab w:val="left" w:pos="1440"/>
            </w:tabs>
            <w:rPr>
              <w:rFonts w:eastAsiaTheme="minorEastAsia" w:cs="Times New Roman"/>
              <w:b w:val="0"/>
              <w:bCs w:val="0"/>
              <w:noProof/>
              <w:color w:val="auto"/>
              <w:kern w:val="2"/>
              <w:szCs w:val="22"/>
              <w:lang w:val="en-PE"/>
              <w14:ligatures w14:val="standardContextual"/>
            </w:rPr>
          </w:pPr>
          <w:hyperlink w:anchor="_Toc233382983" w:history="1">
            <w:r w:rsidRPr="00272957">
              <w:rPr>
                <w:rStyle w:val="Hyperlink"/>
                <w:rFonts w:cs="Times New Roman"/>
                <w:b w:val="0"/>
                <w:bCs w:val="0"/>
                <w:noProof/>
                <w:szCs w:val="22"/>
                <w:lang w:val="es-ES"/>
              </w:rPr>
              <w:t>1.5.6</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lang w:val="es-ES"/>
              </w:rPr>
              <w:t>PLAN FINANCIERO</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_Toc233382983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26</w:t>
            </w:r>
            <w:r w:rsidR="005E6EFE" w:rsidRPr="00272957">
              <w:rPr>
                <w:rFonts w:cs="Times New Roman"/>
                <w:b w:val="0"/>
                <w:bCs w:val="0"/>
                <w:noProof/>
                <w:webHidden/>
                <w:szCs w:val="22"/>
              </w:rPr>
              <w:fldChar w:fldCharType="end"/>
            </w:r>
          </w:hyperlink>
        </w:p>
        <w:p w14:paraId="7A168E17" w14:textId="3AD66F82" w:rsidR="005E6EFE" w:rsidRPr="009D74D1" w:rsidRDefault="00233B0E" w:rsidP="00C57E23">
          <w:pPr>
            <w:pStyle w:val="TOC1"/>
            <w:spacing w:line="240" w:lineRule="auto"/>
            <w:rPr>
              <w:rFonts w:eastAsiaTheme="minorEastAsia"/>
              <w:i/>
              <w:iCs/>
              <w:kern w:val="2"/>
              <w14:ligatures w14:val="standardContextual"/>
            </w:rPr>
          </w:pPr>
          <w:hyperlink w:anchor="_Toc233382984" w:history="1">
            <w:r w:rsidRPr="009D74D1">
              <w:rPr>
                <w:rStyle w:val="Hyperlink"/>
                <w:b/>
                <w:bCs/>
              </w:rPr>
              <w:t>2</w:t>
            </w:r>
            <w:r w:rsidRPr="009D74D1">
              <w:rPr>
                <w:rFonts w:eastAsiaTheme="minorEastAsia"/>
                <w:kern w:val="2"/>
                <w14:ligatures w14:val="standardContextual"/>
              </w:rPr>
              <w:tab/>
            </w:r>
            <w:r w:rsidRPr="009D74D1">
              <w:rPr>
                <w:rStyle w:val="Hyperlink"/>
                <w:b/>
                <w:bCs/>
              </w:rPr>
              <w:t>CAPITULO II: ANÁLISIS DEL SECTOR Y MERCADO</w:t>
            </w:r>
            <w:r w:rsidRPr="00A9468E">
              <w:rPr>
                <w:b/>
                <w:bCs/>
                <w:webHidden/>
              </w:rPr>
              <w:tab/>
            </w:r>
            <w:r w:rsidR="005E6EFE" w:rsidRPr="00A9468E">
              <w:rPr>
                <w:b/>
                <w:bCs/>
                <w:i/>
                <w:iCs/>
                <w:webHidden/>
              </w:rPr>
              <w:fldChar w:fldCharType="begin"/>
            </w:r>
            <w:r w:rsidR="005E6EFE" w:rsidRPr="00A9468E">
              <w:rPr>
                <w:b/>
                <w:bCs/>
                <w:webHidden/>
              </w:rPr>
              <w:instrText xml:space="preserve"> PAGEREF _Toc233382984 \h </w:instrText>
            </w:r>
            <w:r w:rsidR="005E6EFE" w:rsidRPr="00A9468E">
              <w:rPr>
                <w:b/>
                <w:bCs/>
                <w:i/>
                <w:iCs/>
                <w:webHidden/>
              </w:rPr>
            </w:r>
            <w:r w:rsidR="005E6EFE" w:rsidRPr="00A9468E">
              <w:rPr>
                <w:b/>
                <w:bCs/>
                <w:i/>
                <w:iCs/>
                <w:webHidden/>
              </w:rPr>
              <w:fldChar w:fldCharType="separate"/>
            </w:r>
            <w:r w:rsidR="002149DC" w:rsidRPr="00A9468E">
              <w:rPr>
                <w:b/>
                <w:bCs/>
                <w:webHidden/>
              </w:rPr>
              <w:t>29</w:t>
            </w:r>
            <w:r w:rsidR="005E6EFE" w:rsidRPr="00A9468E">
              <w:rPr>
                <w:b/>
                <w:bCs/>
                <w:i/>
                <w:iCs/>
                <w:webHidden/>
              </w:rPr>
              <w:fldChar w:fldCharType="end"/>
            </w:r>
          </w:hyperlink>
        </w:p>
        <w:p w14:paraId="4E55FB5F" w14:textId="4BB575FF" w:rsidR="005E6EFE" w:rsidRPr="00272957" w:rsidRDefault="00233B0E" w:rsidP="00C57E23">
          <w:pPr>
            <w:pStyle w:val="TOC2"/>
            <w:tabs>
              <w:tab w:val="left" w:pos="1440"/>
            </w:tabs>
            <w:rPr>
              <w:rFonts w:eastAsiaTheme="minorEastAsia" w:cs="Times New Roman"/>
              <w:b w:val="0"/>
              <w:bCs w:val="0"/>
              <w:noProof/>
              <w:color w:val="auto"/>
              <w:kern w:val="2"/>
              <w:szCs w:val="22"/>
              <w:lang w:val="en-PE"/>
              <w14:ligatures w14:val="standardContextual"/>
            </w:rPr>
          </w:pPr>
          <w:hyperlink w:anchor="_Toc233382985" w:history="1">
            <w:r w:rsidRPr="00272957">
              <w:rPr>
                <w:rStyle w:val="Hyperlink"/>
                <w:rFonts w:cs="Times New Roman"/>
                <w:b w:val="0"/>
                <w:bCs w:val="0"/>
                <w:noProof/>
                <w:szCs w:val="22"/>
                <w:lang w:val="es-ES"/>
              </w:rPr>
              <w:t>2.1</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lang w:val="es-ES"/>
              </w:rPr>
              <w:t>ENTORNO MACROECONÓMICO</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_Toc233382985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29</w:t>
            </w:r>
            <w:r w:rsidR="005E6EFE" w:rsidRPr="00272957">
              <w:rPr>
                <w:rFonts w:cs="Times New Roman"/>
                <w:b w:val="0"/>
                <w:bCs w:val="0"/>
                <w:noProof/>
                <w:webHidden/>
                <w:szCs w:val="22"/>
              </w:rPr>
              <w:fldChar w:fldCharType="end"/>
            </w:r>
          </w:hyperlink>
        </w:p>
        <w:p w14:paraId="53993E75" w14:textId="56918841"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2986" w:history="1">
            <w:r w:rsidRPr="00272957">
              <w:rPr>
                <w:rStyle w:val="Hyperlink"/>
                <w:rFonts w:cs="Times New Roman"/>
                <w:b w:val="0"/>
                <w:bCs w:val="0"/>
                <w:noProof/>
                <w:szCs w:val="22"/>
                <w:lang w:val="es-ES"/>
              </w:rPr>
              <w:t>2.1.1 ENERGÍA SOLAR EN EL PERÚ</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_Toc233382986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29</w:t>
            </w:r>
            <w:r w:rsidR="005E6EFE" w:rsidRPr="00272957">
              <w:rPr>
                <w:rFonts w:cs="Times New Roman"/>
                <w:b w:val="0"/>
                <w:bCs w:val="0"/>
                <w:noProof/>
                <w:webHidden/>
                <w:szCs w:val="22"/>
              </w:rPr>
              <w:fldChar w:fldCharType="end"/>
            </w:r>
          </w:hyperlink>
        </w:p>
        <w:p w14:paraId="38FDEB44" w14:textId="293CF2D2" w:rsidR="005E6EFE" w:rsidRPr="00272957" w:rsidRDefault="00233B0E" w:rsidP="00C57E23">
          <w:pPr>
            <w:pStyle w:val="TOC2"/>
            <w:tabs>
              <w:tab w:val="left" w:pos="1440"/>
            </w:tabs>
            <w:rPr>
              <w:rFonts w:eastAsiaTheme="minorEastAsia" w:cs="Times New Roman"/>
              <w:b w:val="0"/>
              <w:bCs w:val="0"/>
              <w:noProof/>
              <w:color w:val="auto"/>
              <w:kern w:val="2"/>
              <w:szCs w:val="22"/>
              <w:lang w:val="en-PE"/>
              <w14:ligatures w14:val="standardContextual"/>
            </w:rPr>
          </w:pPr>
          <w:hyperlink w:anchor="_Toc233382987" w:history="1">
            <w:r w:rsidRPr="00272957">
              <w:rPr>
                <w:rStyle w:val="Hyperlink"/>
                <w:rFonts w:cs="Times New Roman"/>
                <w:b w:val="0"/>
                <w:bCs w:val="0"/>
                <w:noProof/>
                <w:szCs w:val="22"/>
                <w:lang w:val="es-ES"/>
              </w:rPr>
              <w:t>2.1.2</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lang w:val="es-ES"/>
              </w:rPr>
              <w:t>ANÁLISIS PESTEL</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_Toc233382987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30</w:t>
            </w:r>
            <w:r w:rsidR="005E6EFE" w:rsidRPr="00272957">
              <w:rPr>
                <w:rFonts w:cs="Times New Roman"/>
                <w:b w:val="0"/>
                <w:bCs w:val="0"/>
                <w:noProof/>
                <w:webHidden/>
                <w:szCs w:val="22"/>
              </w:rPr>
              <w:fldChar w:fldCharType="end"/>
            </w:r>
          </w:hyperlink>
        </w:p>
        <w:p w14:paraId="0037649A" w14:textId="65A46427" w:rsidR="005E6EFE" w:rsidRPr="00272957" w:rsidRDefault="00233B0E" w:rsidP="00C57E23">
          <w:pPr>
            <w:pStyle w:val="TOC2"/>
            <w:tabs>
              <w:tab w:val="left" w:pos="1440"/>
            </w:tabs>
            <w:rPr>
              <w:rFonts w:eastAsiaTheme="minorEastAsia" w:cs="Times New Roman"/>
              <w:b w:val="0"/>
              <w:bCs w:val="0"/>
              <w:noProof/>
              <w:color w:val="auto"/>
              <w:kern w:val="2"/>
              <w:szCs w:val="22"/>
              <w:lang w:val="en-PE"/>
              <w14:ligatures w14:val="standardContextual"/>
            </w:rPr>
          </w:pPr>
          <w:hyperlink w:anchor="_Toc233382988" w:history="1">
            <w:r w:rsidRPr="00272957">
              <w:rPr>
                <w:rStyle w:val="Hyperlink"/>
                <w:rFonts w:cs="Times New Roman"/>
                <w:b w:val="0"/>
                <w:bCs w:val="0"/>
                <w:noProof/>
                <w:szCs w:val="22"/>
                <w:lang w:val="es-ES"/>
              </w:rPr>
              <w:t>2.2</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lang w:val="es-ES"/>
              </w:rPr>
              <w:t>ENTORNO MICROECONÓMICO</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_Toc233382988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35</w:t>
            </w:r>
            <w:r w:rsidR="005E6EFE" w:rsidRPr="00272957">
              <w:rPr>
                <w:rFonts w:cs="Times New Roman"/>
                <w:b w:val="0"/>
                <w:bCs w:val="0"/>
                <w:noProof/>
                <w:webHidden/>
                <w:szCs w:val="22"/>
              </w:rPr>
              <w:fldChar w:fldCharType="end"/>
            </w:r>
          </w:hyperlink>
        </w:p>
        <w:p w14:paraId="681B13B4" w14:textId="58773992"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2989" w:history="1">
            <w:r w:rsidRPr="00272957">
              <w:rPr>
                <w:rStyle w:val="Hyperlink"/>
                <w:rFonts w:cs="Times New Roman"/>
                <w:b w:val="0"/>
                <w:bCs w:val="0"/>
                <w:noProof/>
                <w:szCs w:val="22"/>
                <w:lang w:val="es-ES"/>
              </w:rPr>
              <w:t xml:space="preserve">2.2.1 </w:t>
            </w:r>
            <w:r w:rsidR="002149DC">
              <w:rPr>
                <w:rStyle w:val="Hyperlink"/>
                <w:rFonts w:cs="Times New Roman"/>
                <w:b w:val="0"/>
                <w:bCs w:val="0"/>
                <w:noProof/>
                <w:szCs w:val="22"/>
                <w:lang w:val="es-ES"/>
              </w:rPr>
              <w:t xml:space="preserve">     </w:t>
            </w:r>
            <w:r w:rsidRPr="00272957">
              <w:rPr>
                <w:rStyle w:val="Hyperlink"/>
                <w:rFonts w:cs="Times New Roman"/>
                <w:b w:val="0"/>
                <w:bCs w:val="0"/>
                <w:noProof/>
                <w:szCs w:val="22"/>
                <w:lang w:val="es-ES"/>
              </w:rPr>
              <w:t>ENERGÍA SOLAR EN AREQUIPA</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_Toc233382989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35</w:t>
            </w:r>
            <w:r w:rsidR="005E6EFE" w:rsidRPr="00272957">
              <w:rPr>
                <w:rFonts w:cs="Times New Roman"/>
                <w:b w:val="0"/>
                <w:bCs w:val="0"/>
                <w:noProof/>
                <w:webHidden/>
                <w:szCs w:val="22"/>
              </w:rPr>
              <w:fldChar w:fldCharType="end"/>
            </w:r>
          </w:hyperlink>
        </w:p>
        <w:p w14:paraId="71CFBD3A" w14:textId="72ED17F3" w:rsidR="005E6EFE" w:rsidRPr="00272957" w:rsidRDefault="00233B0E" w:rsidP="00C57E23">
          <w:pPr>
            <w:pStyle w:val="TOC2"/>
            <w:tabs>
              <w:tab w:val="left" w:pos="1440"/>
            </w:tabs>
            <w:rPr>
              <w:rFonts w:eastAsiaTheme="minorEastAsia" w:cs="Times New Roman"/>
              <w:b w:val="0"/>
              <w:bCs w:val="0"/>
              <w:noProof/>
              <w:color w:val="auto"/>
              <w:kern w:val="2"/>
              <w:szCs w:val="22"/>
              <w:lang w:val="en-PE"/>
              <w14:ligatures w14:val="standardContextual"/>
            </w:rPr>
          </w:pPr>
          <w:hyperlink w:anchor="_Toc233382990" w:history="1">
            <w:r w:rsidRPr="00272957">
              <w:rPr>
                <w:rStyle w:val="Hyperlink"/>
                <w:rFonts w:cs="Times New Roman"/>
                <w:b w:val="0"/>
                <w:bCs w:val="0"/>
                <w:noProof/>
                <w:szCs w:val="22"/>
                <w:lang w:val="es-ES"/>
              </w:rPr>
              <w:t>2.2.2</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lang w:val="es-ES"/>
              </w:rPr>
              <w:t>ANÁLISIS DE LAS 5 FUERZAS DE PORTER</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_Toc233382990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37</w:t>
            </w:r>
            <w:r w:rsidR="005E6EFE" w:rsidRPr="00272957">
              <w:rPr>
                <w:rFonts w:cs="Times New Roman"/>
                <w:b w:val="0"/>
                <w:bCs w:val="0"/>
                <w:noProof/>
                <w:webHidden/>
                <w:szCs w:val="22"/>
              </w:rPr>
              <w:fldChar w:fldCharType="end"/>
            </w:r>
          </w:hyperlink>
        </w:p>
        <w:p w14:paraId="499B4452" w14:textId="11A832BD"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2991" w:history="1">
            <w:r w:rsidRPr="00272957">
              <w:rPr>
                <w:rStyle w:val="Hyperlink"/>
                <w:rFonts w:cs="Times New Roman"/>
                <w:b w:val="0"/>
                <w:bCs w:val="0"/>
                <w:noProof/>
                <w:szCs w:val="22"/>
                <w:lang w:val="es-ES"/>
              </w:rPr>
              <w:t>2.2.3 ANÁLISIS FODA</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_Toc233382991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41</w:t>
            </w:r>
            <w:r w:rsidR="005E6EFE" w:rsidRPr="00272957">
              <w:rPr>
                <w:rFonts w:cs="Times New Roman"/>
                <w:b w:val="0"/>
                <w:bCs w:val="0"/>
                <w:noProof/>
                <w:webHidden/>
                <w:szCs w:val="22"/>
              </w:rPr>
              <w:fldChar w:fldCharType="end"/>
            </w:r>
          </w:hyperlink>
        </w:p>
        <w:p w14:paraId="6498C724" w14:textId="1EC53E21"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2992" w:history="1">
            <w:r w:rsidRPr="00272957">
              <w:rPr>
                <w:rStyle w:val="Hyperlink"/>
                <w:rFonts w:cs="Times New Roman"/>
                <w:b w:val="0"/>
                <w:bCs w:val="0"/>
                <w:noProof/>
                <w:szCs w:val="22"/>
                <w:lang w:val="es-ES"/>
              </w:rPr>
              <w:t>2.2.3.1 FORTALEZAS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_Toc233382992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41</w:t>
            </w:r>
            <w:r w:rsidR="005E6EFE" w:rsidRPr="00272957">
              <w:rPr>
                <w:rFonts w:cs="Times New Roman"/>
                <w:b w:val="0"/>
                <w:bCs w:val="0"/>
                <w:noProof/>
                <w:webHidden/>
                <w:szCs w:val="22"/>
              </w:rPr>
              <w:fldChar w:fldCharType="end"/>
            </w:r>
          </w:hyperlink>
        </w:p>
        <w:p w14:paraId="541CA99C" w14:textId="4ABD0344"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2993" w:history="1">
            <w:r w:rsidRPr="00272957">
              <w:rPr>
                <w:rStyle w:val="Hyperlink"/>
                <w:rFonts w:cs="Times New Roman"/>
                <w:b w:val="0"/>
                <w:bCs w:val="0"/>
                <w:noProof/>
                <w:szCs w:val="22"/>
                <w:lang w:val="es-ES"/>
              </w:rPr>
              <w:t>2.2.3.2 OPORTUNIDADES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_Toc233382993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42</w:t>
            </w:r>
            <w:r w:rsidR="005E6EFE" w:rsidRPr="00272957">
              <w:rPr>
                <w:rFonts w:cs="Times New Roman"/>
                <w:b w:val="0"/>
                <w:bCs w:val="0"/>
                <w:noProof/>
                <w:webHidden/>
                <w:szCs w:val="22"/>
              </w:rPr>
              <w:fldChar w:fldCharType="end"/>
            </w:r>
          </w:hyperlink>
        </w:p>
        <w:p w14:paraId="6AA3B756" w14:textId="37B77E8F"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2994" w:history="1">
            <w:r w:rsidRPr="00272957">
              <w:rPr>
                <w:rStyle w:val="Hyperlink"/>
                <w:rFonts w:cs="Times New Roman"/>
                <w:b w:val="0"/>
                <w:bCs w:val="0"/>
                <w:noProof/>
                <w:szCs w:val="22"/>
                <w:lang w:val="es-ES"/>
              </w:rPr>
              <w:t>2.2.3.3 DEBILIDADES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_Toc233382994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42</w:t>
            </w:r>
            <w:r w:rsidR="005E6EFE" w:rsidRPr="00272957">
              <w:rPr>
                <w:rFonts w:cs="Times New Roman"/>
                <w:b w:val="0"/>
                <w:bCs w:val="0"/>
                <w:noProof/>
                <w:webHidden/>
                <w:szCs w:val="22"/>
              </w:rPr>
              <w:fldChar w:fldCharType="end"/>
            </w:r>
          </w:hyperlink>
        </w:p>
        <w:p w14:paraId="25BD4D23" w14:textId="6EF6A193"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2995" w:history="1">
            <w:r w:rsidRPr="00272957">
              <w:rPr>
                <w:rStyle w:val="Hyperlink"/>
                <w:rFonts w:cs="Times New Roman"/>
                <w:b w:val="0"/>
                <w:bCs w:val="0"/>
                <w:noProof/>
                <w:szCs w:val="22"/>
                <w:lang w:val="es-ES"/>
              </w:rPr>
              <w:t>2.2.3.4 AMENAZAS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_Toc233382995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42</w:t>
            </w:r>
            <w:r w:rsidR="005E6EFE" w:rsidRPr="00272957">
              <w:rPr>
                <w:rFonts w:cs="Times New Roman"/>
                <w:b w:val="0"/>
                <w:bCs w:val="0"/>
                <w:noProof/>
                <w:webHidden/>
                <w:szCs w:val="22"/>
              </w:rPr>
              <w:fldChar w:fldCharType="end"/>
            </w:r>
          </w:hyperlink>
        </w:p>
        <w:p w14:paraId="6A450AF5" w14:textId="2108CC8F" w:rsidR="005E6EFE" w:rsidRPr="00A9468E" w:rsidRDefault="00233B0E" w:rsidP="00C57E23">
          <w:pPr>
            <w:pStyle w:val="TOC1"/>
            <w:spacing w:line="240" w:lineRule="auto"/>
            <w:rPr>
              <w:rFonts w:eastAsiaTheme="minorEastAsia"/>
              <w:i/>
              <w:iCs/>
              <w:kern w:val="2"/>
              <w14:ligatures w14:val="standardContextual"/>
            </w:rPr>
          </w:pPr>
          <w:hyperlink w:anchor="_Toc233382996" w:history="1">
            <w:r w:rsidRPr="00A9468E">
              <w:rPr>
                <w:rStyle w:val="Hyperlink"/>
                <w:b/>
                <w:bCs/>
              </w:rPr>
              <w:t>3.  CAPITULO III: INVESTIGACIÓN DEL MERCADO</w:t>
            </w:r>
            <w:r w:rsidRPr="00A9468E">
              <w:rPr>
                <w:b/>
                <w:bCs/>
                <w:webHidden/>
              </w:rPr>
              <w:tab/>
            </w:r>
            <w:r w:rsidR="005E6EFE" w:rsidRPr="00A9468E">
              <w:rPr>
                <w:b/>
                <w:bCs/>
                <w:i/>
                <w:iCs/>
                <w:webHidden/>
              </w:rPr>
              <w:fldChar w:fldCharType="begin"/>
            </w:r>
            <w:r w:rsidR="005E6EFE" w:rsidRPr="00A9468E">
              <w:rPr>
                <w:b/>
                <w:bCs/>
                <w:webHidden/>
              </w:rPr>
              <w:instrText xml:space="preserve"> PAGEREF _Toc233382996 \h </w:instrText>
            </w:r>
            <w:r w:rsidR="005E6EFE" w:rsidRPr="00A9468E">
              <w:rPr>
                <w:b/>
                <w:bCs/>
                <w:i/>
                <w:iCs/>
                <w:webHidden/>
              </w:rPr>
            </w:r>
            <w:r w:rsidR="005E6EFE" w:rsidRPr="00A9468E">
              <w:rPr>
                <w:b/>
                <w:bCs/>
                <w:i/>
                <w:iCs/>
                <w:webHidden/>
              </w:rPr>
              <w:fldChar w:fldCharType="separate"/>
            </w:r>
            <w:r w:rsidR="002149DC" w:rsidRPr="00A9468E">
              <w:rPr>
                <w:b/>
                <w:bCs/>
                <w:webHidden/>
              </w:rPr>
              <w:t>44</w:t>
            </w:r>
            <w:r w:rsidR="005E6EFE" w:rsidRPr="00A9468E">
              <w:rPr>
                <w:b/>
                <w:bCs/>
                <w:i/>
                <w:iCs/>
                <w:webHidden/>
              </w:rPr>
              <w:fldChar w:fldCharType="end"/>
            </w:r>
          </w:hyperlink>
        </w:p>
        <w:p w14:paraId="75C251A3" w14:textId="2B7F4D17"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2997" w:history="1">
            <w:r w:rsidRPr="00272957">
              <w:rPr>
                <w:rStyle w:val="Hyperlink"/>
                <w:rFonts w:cs="Times New Roman"/>
                <w:b w:val="0"/>
                <w:bCs w:val="0"/>
                <w:noProof/>
                <w:szCs w:val="22"/>
                <w:lang w:val="es-ES"/>
              </w:rPr>
              <w:t>3.1 METODOLOGÍA</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_Toc233382997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44</w:t>
            </w:r>
            <w:r w:rsidR="005E6EFE" w:rsidRPr="00272957">
              <w:rPr>
                <w:rFonts w:cs="Times New Roman"/>
                <w:b w:val="0"/>
                <w:bCs w:val="0"/>
                <w:noProof/>
                <w:webHidden/>
                <w:szCs w:val="22"/>
              </w:rPr>
              <w:fldChar w:fldCharType="end"/>
            </w:r>
          </w:hyperlink>
        </w:p>
        <w:p w14:paraId="3AC2C4FD" w14:textId="24753EAB"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2998" w:history="1">
            <w:r w:rsidRPr="00272957">
              <w:rPr>
                <w:rStyle w:val="Hyperlink"/>
                <w:rFonts w:cs="Times New Roman"/>
                <w:b w:val="0"/>
                <w:bCs w:val="0"/>
                <w:noProof/>
                <w:szCs w:val="22"/>
                <w:lang w:val="es-ES"/>
              </w:rPr>
              <w:t>3.2 DISTRIBUCIÓN GEOGRÁFICA</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_Toc233382998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44</w:t>
            </w:r>
            <w:r w:rsidR="005E6EFE" w:rsidRPr="00272957">
              <w:rPr>
                <w:rFonts w:cs="Times New Roman"/>
                <w:b w:val="0"/>
                <w:bCs w:val="0"/>
                <w:noProof/>
                <w:webHidden/>
                <w:szCs w:val="22"/>
              </w:rPr>
              <w:fldChar w:fldCharType="end"/>
            </w:r>
          </w:hyperlink>
        </w:p>
        <w:p w14:paraId="5D0BF19B" w14:textId="1BE5F433"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2999" w:history="1">
            <w:r w:rsidRPr="00272957">
              <w:rPr>
                <w:rStyle w:val="Hyperlink"/>
                <w:rFonts w:cs="Times New Roman"/>
                <w:b w:val="0"/>
                <w:bCs w:val="0"/>
                <w:noProof/>
                <w:szCs w:val="22"/>
                <w:lang w:val="es-ES"/>
              </w:rPr>
              <w:t>3.3 DEMANDA POTENCIAL EN BASE A DATA HISTÓRICA</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_Toc233382999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45</w:t>
            </w:r>
            <w:r w:rsidR="005E6EFE" w:rsidRPr="00272957">
              <w:rPr>
                <w:rFonts w:cs="Times New Roman"/>
                <w:b w:val="0"/>
                <w:bCs w:val="0"/>
                <w:noProof/>
                <w:webHidden/>
                <w:szCs w:val="22"/>
              </w:rPr>
              <w:fldChar w:fldCharType="end"/>
            </w:r>
          </w:hyperlink>
        </w:p>
        <w:p w14:paraId="2E409D07" w14:textId="3D0D4129"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00" w:history="1">
            <w:r w:rsidRPr="00272957">
              <w:rPr>
                <w:rStyle w:val="Hyperlink"/>
                <w:rFonts w:cs="Times New Roman"/>
                <w:b w:val="0"/>
                <w:bCs w:val="0"/>
                <w:noProof/>
                <w:szCs w:val="22"/>
                <w:lang w:val="es-ES"/>
              </w:rPr>
              <w:t>3.3.1 CARACTERIZACIÓN DEL CONSUMO ELÉCTRICO RESIDENCIAL EN AREQUIPA</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_Toc233383000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45</w:t>
            </w:r>
            <w:r w:rsidR="005E6EFE" w:rsidRPr="00272957">
              <w:rPr>
                <w:rFonts w:cs="Times New Roman"/>
                <w:b w:val="0"/>
                <w:bCs w:val="0"/>
                <w:noProof/>
                <w:webHidden/>
                <w:szCs w:val="22"/>
              </w:rPr>
              <w:fldChar w:fldCharType="end"/>
            </w:r>
          </w:hyperlink>
        </w:p>
        <w:p w14:paraId="7FD4E796" w14:textId="3171D551"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01" w:history="1">
            <w:r w:rsidRPr="00272957">
              <w:rPr>
                <w:rStyle w:val="Hyperlink"/>
                <w:rFonts w:cs="Times New Roman"/>
                <w:b w:val="0"/>
                <w:bCs w:val="0"/>
                <w:noProof/>
                <w:szCs w:val="22"/>
                <w:lang w:val="es-ES"/>
              </w:rPr>
              <w:t>3.3.2 DEFINICIÓN DEL MERCADO OBJETIVO</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_Toc233383001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46</w:t>
            </w:r>
            <w:r w:rsidR="005E6EFE" w:rsidRPr="00272957">
              <w:rPr>
                <w:rFonts w:cs="Times New Roman"/>
                <w:b w:val="0"/>
                <w:bCs w:val="0"/>
                <w:noProof/>
                <w:webHidden/>
                <w:szCs w:val="22"/>
              </w:rPr>
              <w:fldChar w:fldCharType="end"/>
            </w:r>
          </w:hyperlink>
        </w:p>
        <w:p w14:paraId="25C561BA" w14:textId="7BC7F199"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02" w:history="1">
            <w:r w:rsidRPr="00272957">
              <w:rPr>
                <w:rStyle w:val="Hyperlink"/>
                <w:rFonts w:cs="Times New Roman"/>
                <w:b w:val="0"/>
                <w:bCs w:val="0"/>
                <w:noProof/>
                <w:szCs w:val="22"/>
                <w:lang w:val="es-ES"/>
              </w:rPr>
              <w:t>3.3.3 DETERMINACIÓN DE LA DEMANDA POTENCIAL</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_Toc233383002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48</w:t>
            </w:r>
            <w:r w:rsidR="005E6EFE" w:rsidRPr="00272957">
              <w:rPr>
                <w:rFonts w:cs="Times New Roman"/>
                <w:b w:val="0"/>
                <w:bCs w:val="0"/>
                <w:noProof/>
                <w:webHidden/>
                <w:szCs w:val="22"/>
              </w:rPr>
              <w:fldChar w:fldCharType="end"/>
            </w:r>
          </w:hyperlink>
        </w:p>
        <w:p w14:paraId="2042D658" w14:textId="6C26AEB9"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03" w:history="1">
            <w:r w:rsidRPr="00272957">
              <w:rPr>
                <w:rStyle w:val="Hyperlink"/>
                <w:rFonts w:cs="Times New Roman"/>
                <w:b w:val="0"/>
                <w:bCs w:val="0"/>
                <w:noProof/>
                <w:szCs w:val="22"/>
                <w:lang w:val="es-ES"/>
              </w:rPr>
              <w:t>3.3.4 ESCENARIOS DE ADOPCIÓN (PENETRACIÓN DEL MERCADO)</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_Toc233383003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49</w:t>
            </w:r>
            <w:r w:rsidR="005E6EFE" w:rsidRPr="00272957">
              <w:rPr>
                <w:rFonts w:cs="Times New Roman"/>
                <w:b w:val="0"/>
                <w:bCs w:val="0"/>
                <w:noProof/>
                <w:webHidden/>
                <w:szCs w:val="22"/>
              </w:rPr>
              <w:fldChar w:fldCharType="end"/>
            </w:r>
          </w:hyperlink>
        </w:p>
        <w:p w14:paraId="3F25A32B" w14:textId="187181AB"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04" w:history="1">
            <w:r w:rsidRPr="00272957">
              <w:rPr>
                <w:rStyle w:val="Hyperlink"/>
                <w:rFonts w:cs="Times New Roman"/>
                <w:b w:val="0"/>
                <w:bCs w:val="0"/>
                <w:noProof/>
                <w:szCs w:val="22"/>
                <w:lang w:val="es-ES"/>
              </w:rPr>
              <w:t>3.3.5 ANÁLISIS DE LOS PATRONES DE CONSUMO</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_Toc233383004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50</w:t>
            </w:r>
            <w:r w:rsidR="005E6EFE" w:rsidRPr="00272957">
              <w:rPr>
                <w:rFonts w:cs="Times New Roman"/>
                <w:b w:val="0"/>
                <w:bCs w:val="0"/>
                <w:noProof/>
                <w:webHidden/>
                <w:szCs w:val="22"/>
              </w:rPr>
              <w:fldChar w:fldCharType="end"/>
            </w:r>
          </w:hyperlink>
        </w:p>
        <w:p w14:paraId="21F1811D" w14:textId="05E19512"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05" w:history="1">
            <w:r w:rsidRPr="00272957">
              <w:rPr>
                <w:rStyle w:val="Hyperlink"/>
                <w:rFonts w:cs="Times New Roman"/>
                <w:b w:val="0"/>
                <w:bCs w:val="0"/>
                <w:noProof/>
                <w:szCs w:val="22"/>
                <w:lang w:val="es-ES"/>
              </w:rPr>
              <w:t>3.3.6 PERFIL DEL CLIENTE (BUYER PERSONA)</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_Toc233383005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53</w:t>
            </w:r>
            <w:r w:rsidR="005E6EFE" w:rsidRPr="00272957">
              <w:rPr>
                <w:rFonts w:cs="Times New Roman"/>
                <w:b w:val="0"/>
                <w:bCs w:val="0"/>
                <w:noProof/>
                <w:webHidden/>
                <w:szCs w:val="22"/>
              </w:rPr>
              <w:fldChar w:fldCharType="end"/>
            </w:r>
          </w:hyperlink>
        </w:p>
        <w:p w14:paraId="48F2FCDE" w14:textId="64F0EE87"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06" w:history="1">
            <w:r w:rsidRPr="00272957">
              <w:rPr>
                <w:rStyle w:val="Hyperlink"/>
                <w:rFonts w:cs="Times New Roman"/>
                <w:b w:val="0"/>
                <w:bCs w:val="0"/>
                <w:noProof/>
                <w:szCs w:val="22"/>
                <w:lang w:val="es-ES"/>
              </w:rPr>
              <w:t>3.3.7 DETERMINACIÓN DE LA DEMANDA ELÉCTRICA RESIDENCIAL</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_Toc233383006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54</w:t>
            </w:r>
            <w:r w:rsidR="005E6EFE" w:rsidRPr="00272957">
              <w:rPr>
                <w:rFonts w:cs="Times New Roman"/>
                <w:b w:val="0"/>
                <w:bCs w:val="0"/>
                <w:noProof/>
                <w:webHidden/>
                <w:szCs w:val="22"/>
              </w:rPr>
              <w:fldChar w:fldCharType="end"/>
            </w:r>
          </w:hyperlink>
        </w:p>
        <w:p w14:paraId="2CDBA77E" w14:textId="00B8E697"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07" w:history="1">
            <w:r w:rsidRPr="00272957">
              <w:rPr>
                <w:rStyle w:val="Hyperlink"/>
                <w:rFonts w:cs="Times New Roman"/>
                <w:b w:val="0"/>
                <w:bCs w:val="0"/>
                <w:noProof/>
                <w:szCs w:val="22"/>
                <w:lang w:val="es-ES"/>
              </w:rPr>
              <w:t>3.3.8 CÁLCULO DE LA DEMANDA ENERGÉTICA DE ACUERDO CON LA CONFIGURACIONES SOLARES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_Toc233383007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57</w:t>
            </w:r>
            <w:r w:rsidR="005E6EFE" w:rsidRPr="00272957">
              <w:rPr>
                <w:rFonts w:cs="Times New Roman"/>
                <w:b w:val="0"/>
                <w:bCs w:val="0"/>
                <w:noProof/>
                <w:webHidden/>
                <w:szCs w:val="22"/>
              </w:rPr>
              <w:fldChar w:fldCharType="end"/>
            </w:r>
          </w:hyperlink>
        </w:p>
        <w:p w14:paraId="01B55442" w14:textId="5E852604"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08" w:history="1">
            <w:r w:rsidRPr="00272957">
              <w:rPr>
                <w:rStyle w:val="Hyperlink"/>
                <w:rFonts w:cs="Times New Roman"/>
                <w:b w:val="0"/>
                <w:bCs w:val="0"/>
                <w:noProof/>
                <w:szCs w:val="22"/>
                <w:lang w:val="es-ES"/>
              </w:rPr>
              <w:t>3.4 DETERMINACIÓN DE LA DEMANDA EN BASE A FUENTES PRIMARIAS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_Toc233383008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59</w:t>
            </w:r>
            <w:r w:rsidR="005E6EFE" w:rsidRPr="00272957">
              <w:rPr>
                <w:rFonts w:cs="Times New Roman"/>
                <w:b w:val="0"/>
                <w:bCs w:val="0"/>
                <w:noProof/>
                <w:webHidden/>
                <w:szCs w:val="22"/>
              </w:rPr>
              <w:fldChar w:fldCharType="end"/>
            </w:r>
          </w:hyperlink>
        </w:p>
        <w:p w14:paraId="246E2665" w14:textId="62F1188B"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09" w:history="1">
            <w:r w:rsidRPr="00272957">
              <w:rPr>
                <w:rStyle w:val="Hyperlink"/>
                <w:rFonts w:cs="Times New Roman"/>
                <w:b w:val="0"/>
                <w:bCs w:val="0"/>
                <w:noProof/>
                <w:szCs w:val="22"/>
                <w:lang w:val="es-ES"/>
              </w:rPr>
              <w:t>3.4.1 RESULTADOS DE LA ENCUESTA</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_Toc233383009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62</w:t>
            </w:r>
            <w:r w:rsidR="005E6EFE" w:rsidRPr="00272957">
              <w:rPr>
                <w:rFonts w:cs="Times New Roman"/>
                <w:b w:val="0"/>
                <w:bCs w:val="0"/>
                <w:noProof/>
                <w:webHidden/>
                <w:szCs w:val="22"/>
              </w:rPr>
              <w:fldChar w:fldCharType="end"/>
            </w:r>
          </w:hyperlink>
        </w:p>
        <w:p w14:paraId="30C3AFEF" w14:textId="013821BF"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10" w:history="1">
            <w:r w:rsidRPr="00272957">
              <w:rPr>
                <w:rStyle w:val="Hyperlink"/>
                <w:rFonts w:cs="Times New Roman"/>
                <w:b w:val="0"/>
                <w:bCs w:val="0"/>
                <w:noProof/>
                <w:szCs w:val="22"/>
                <w:lang w:val="es-ES"/>
              </w:rPr>
              <w:t>3.4.1.1 ANÁLISIS CRUZADO DE LAS VARIABLES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_Toc233383010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67</w:t>
            </w:r>
            <w:r w:rsidR="005E6EFE" w:rsidRPr="00272957">
              <w:rPr>
                <w:rFonts w:cs="Times New Roman"/>
                <w:b w:val="0"/>
                <w:bCs w:val="0"/>
                <w:noProof/>
                <w:webHidden/>
                <w:szCs w:val="22"/>
              </w:rPr>
              <w:fldChar w:fldCharType="end"/>
            </w:r>
          </w:hyperlink>
        </w:p>
        <w:p w14:paraId="5E4139FD" w14:textId="25AC6129"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11" w:history="1">
            <w:r w:rsidRPr="00272957">
              <w:rPr>
                <w:rStyle w:val="Hyperlink"/>
                <w:rFonts w:cs="Times New Roman"/>
                <w:b w:val="0"/>
                <w:bCs w:val="0"/>
                <w:noProof/>
                <w:szCs w:val="22"/>
                <w:lang w:val="es-ES"/>
              </w:rPr>
              <w:t>3.4.2 NIVELES DE DEMANDA DEL MERCADO</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_Toc233383011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69</w:t>
            </w:r>
            <w:r w:rsidR="005E6EFE" w:rsidRPr="00272957">
              <w:rPr>
                <w:rFonts w:cs="Times New Roman"/>
                <w:b w:val="0"/>
                <w:bCs w:val="0"/>
                <w:noProof/>
                <w:webHidden/>
                <w:szCs w:val="22"/>
              </w:rPr>
              <w:fldChar w:fldCharType="end"/>
            </w:r>
          </w:hyperlink>
        </w:p>
        <w:p w14:paraId="075A9AC5" w14:textId="7545AB73"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12" w:history="1">
            <w:r w:rsidRPr="00272957">
              <w:rPr>
                <w:rStyle w:val="Hyperlink"/>
                <w:rFonts w:cs="Times New Roman"/>
                <w:b w:val="0"/>
                <w:bCs w:val="0"/>
                <w:noProof/>
                <w:szCs w:val="22"/>
                <w:lang w:val="es-ES"/>
              </w:rPr>
              <w:t>3.5. ANÁLISIS DE LA OFERTA Y COMPETIDORES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_Toc233383012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70</w:t>
            </w:r>
            <w:r w:rsidR="005E6EFE" w:rsidRPr="00272957">
              <w:rPr>
                <w:rFonts w:cs="Times New Roman"/>
                <w:b w:val="0"/>
                <w:bCs w:val="0"/>
                <w:noProof/>
                <w:webHidden/>
                <w:szCs w:val="22"/>
              </w:rPr>
              <w:fldChar w:fldCharType="end"/>
            </w:r>
          </w:hyperlink>
        </w:p>
        <w:p w14:paraId="39F034B5" w14:textId="7050AAFB"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13" w:history="1">
            <w:r w:rsidRPr="00272957">
              <w:rPr>
                <w:rStyle w:val="Hyperlink"/>
                <w:rFonts w:cs="Times New Roman"/>
                <w:b w:val="0"/>
                <w:bCs w:val="0"/>
                <w:noProof/>
                <w:szCs w:val="22"/>
                <w:lang w:val="es-ES"/>
              </w:rPr>
              <w:t>3.5.1 MARKETSHARE DEL SECTOR</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_Toc233383013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71</w:t>
            </w:r>
            <w:r w:rsidR="005E6EFE" w:rsidRPr="00272957">
              <w:rPr>
                <w:rFonts w:cs="Times New Roman"/>
                <w:b w:val="0"/>
                <w:bCs w:val="0"/>
                <w:noProof/>
                <w:webHidden/>
                <w:szCs w:val="22"/>
              </w:rPr>
              <w:fldChar w:fldCharType="end"/>
            </w:r>
          </w:hyperlink>
        </w:p>
        <w:p w14:paraId="4F22E5FC" w14:textId="5C31B3C2" w:rsidR="005E6EFE" w:rsidRPr="00272957" w:rsidRDefault="00233B0E" w:rsidP="00C57E23">
          <w:pPr>
            <w:pStyle w:val="TOC2"/>
            <w:tabs>
              <w:tab w:val="left" w:pos="1440"/>
            </w:tabs>
            <w:rPr>
              <w:rFonts w:eastAsiaTheme="minorEastAsia" w:cs="Times New Roman"/>
              <w:b w:val="0"/>
              <w:bCs w:val="0"/>
              <w:noProof/>
              <w:color w:val="auto"/>
              <w:kern w:val="2"/>
              <w:szCs w:val="22"/>
              <w:lang w:val="en-PE"/>
              <w14:ligatures w14:val="standardContextual"/>
            </w:rPr>
          </w:pPr>
          <w:hyperlink w:anchor="_Toc233383014" w:history="1">
            <w:r w:rsidRPr="00272957">
              <w:rPr>
                <w:rStyle w:val="Hyperlink"/>
                <w:rFonts w:cs="Times New Roman"/>
                <w:b w:val="0"/>
                <w:bCs w:val="0"/>
                <w:noProof/>
                <w:szCs w:val="22"/>
                <w:lang w:val="es-ES"/>
              </w:rPr>
              <w:t>3.5.2</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lang w:val="es-ES"/>
              </w:rPr>
              <w:t>ANÁLISIS DE PRECIOS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_Toc233383014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71</w:t>
            </w:r>
            <w:r w:rsidR="005E6EFE" w:rsidRPr="00272957">
              <w:rPr>
                <w:rFonts w:cs="Times New Roman"/>
                <w:b w:val="0"/>
                <w:bCs w:val="0"/>
                <w:noProof/>
                <w:webHidden/>
                <w:szCs w:val="22"/>
              </w:rPr>
              <w:fldChar w:fldCharType="end"/>
            </w:r>
          </w:hyperlink>
        </w:p>
        <w:p w14:paraId="08DDD369" w14:textId="137ADF3F"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15" w:history="1">
            <w:r w:rsidRPr="00272957">
              <w:rPr>
                <w:rStyle w:val="Hyperlink"/>
                <w:rFonts w:cs="Times New Roman"/>
                <w:b w:val="0"/>
                <w:bCs w:val="0"/>
                <w:noProof/>
                <w:szCs w:val="22"/>
                <w:lang w:val="es-ES"/>
              </w:rPr>
              <w:t>3.5.3 ANÁLISIS DE LA COMPETENCIA Y OPORTUNIDADES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_Toc233383015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73</w:t>
            </w:r>
            <w:r w:rsidR="005E6EFE" w:rsidRPr="00272957">
              <w:rPr>
                <w:rFonts w:cs="Times New Roman"/>
                <w:b w:val="0"/>
                <w:bCs w:val="0"/>
                <w:noProof/>
                <w:webHidden/>
                <w:szCs w:val="22"/>
              </w:rPr>
              <w:fldChar w:fldCharType="end"/>
            </w:r>
          </w:hyperlink>
        </w:p>
        <w:p w14:paraId="410414F9" w14:textId="0E26A5BA" w:rsidR="005E6EFE" w:rsidRPr="00A9468E" w:rsidRDefault="00233B0E" w:rsidP="00C57E23">
          <w:pPr>
            <w:pStyle w:val="TOC1"/>
            <w:spacing w:line="240" w:lineRule="auto"/>
            <w:rPr>
              <w:rFonts w:eastAsiaTheme="minorEastAsia"/>
              <w:i/>
              <w:iCs/>
              <w:kern w:val="2"/>
              <w14:ligatures w14:val="standardContextual"/>
            </w:rPr>
          </w:pPr>
          <w:hyperlink w:anchor="_Toc233383016" w:history="1">
            <w:r w:rsidRPr="00A9468E">
              <w:rPr>
                <w:rStyle w:val="Hyperlink"/>
                <w:b/>
                <w:bCs/>
              </w:rPr>
              <w:t>4. CAPITULO IV: PROPUESTA DEL PLAN DE NEGOCIOS</w:t>
            </w:r>
            <w:r w:rsidRPr="00A9468E">
              <w:rPr>
                <w:b/>
                <w:bCs/>
                <w:webHidden/>
              </w:rPr>
              <w:tab/>
            </w:r>
            <w:r w:rsidR="005E6EFE" w:rsidRPr="00A9468E">
              <w:rPr>
                <w:b/>
                <w:bCs/>
                <w:i/>
                <w:iCs/>
                <w:webHidden/>
              </w:rPr>
              <w:fldChar w:fldCharType="begin"/>
            </w:r>
            <w:r w:rsidR="005E6EFE" w:rsidRPr="00A9468E">
              <w:rPr>
                <w:b/>
                <w:bCs/>
                <w:webHidden/>
              </w:rPr>
              <w:instrText xml:space="preserve"> PAGEREF _Toc233383016 \h </w:instrText>
            </w:r>
            <w:r w:rsidR="005E6EFE" w:rsidRPr="00A9468E">
              <w:rPr>
                <w:b/>
                <w:bCs/>
                <w:i/>
                <w:iCs/>
                <w:webHidden/>
              </w:rPr>
            </w:r>
            <w:r w:rsidR="005E6EFE" w:rsidRPr="00A9468E">
              <w:rPr>
                <w:b/>
                <w:bCs/>
                <w:i/>
                <w:iCs/>
                <w:webHidden/>
              </w:rPr>
              <w:fldChar w:fldCharType="separate"/>
            </w:r>
            <w:r w:rsidR="002149DC" w:rsidRPr="00A9468E">
              <w:rPr>
                <w:b/>
                <w:bCs/>
                <w:webHidden/>
              </w:rPr>
              <w:t>74</w:t>
            </w:r>
            <w:r w:rsidR="005E6EFE" w:rsidRPr="00A9468E">
              <w:rPr>
                <w:b/>
                <w:bCs/>
                <w:i/>
                <w:iCs/>
                <w:webHidden/>
              </w:rPr>
              <w:fldChar w:fldCharType="end"/>
            </w:r>
          </w:hyperlink>
        </w:p>
        <w:p w14:paraId="54A56647" w14:textId="7AF885C4"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17" w:history="1">
            <w:r w:rsidRPr="00272957">
              <w:rPr>
                <w:rStyle w:val="Hyperlink"/>
                <w:rFonts w:cs="Times New Roman"/>
                <w:b w:val="0"/>
                <w:bCs w:val="0"/>
                <w:noProof/>
                <w:szCs w:val="22"/>
                <w:lang w:val="es-ES"/>
              </w:rPr>
              <w:t>4.1 ESTRATEGIA, IDENTIDAD Y VALORES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_Toc233383017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74</w:t>
            </w:r>
            <w:r w:rsidR="005E6EFE" w:rsidRPr="00272957">
              <w:rPr>
                <w:rFonts w:cs="Times New Roman"/>
                <w:b w:val="0"/>
                <w:bCs w:val="0"/>
                <w:noProof/>
                <w:webHidden/>
                <w:szCs w:val="22"/>
              </w:rPr>
              <w:fldChar w:fldCharType="end"/>
            </w:r>
          </w:hyperlink>
        </w:p>
        <w:p w14:paraId="6851991E" w14:textId="56BACDD3"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18" w:history="1">
            <w:r w:rsidRPr="00272957">
              <w:rPr>
                <w:rStyle w:val="Hyperlink"/>
                <w:rFonts w:cs="Times New Roman"/>
                <w:b w:val="0"/>
                <w:bCs w:val="0"/>
                <w:noProof/>
                <w:szCs w:val="22"/>
                <w:lang w:val="es-ES"/>
              </w:rPr>
              <w:t>4.1.1 MISIÓN</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_Toc233383018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74</w:t>
            </w:r>
            <w:r w:rsidR="005E6EFE" w:rsidRPr="00272957">
              <w:rPr>
                <w:rFonts w:cs="Times New Roman"/>
                <w:b w:val="0"/>
                <w:bCs w:val="0"/>
                <w:noProof/>
                <w:webHidden/>
                <w:szCs w:val="22"/>
              </w:rPr>
              <w:fldChar w:fldCharType="end"/>
            </w:r>
          </w:hyperlink>
        </w:p>
        <w:p w14:paraId="1D6C003F" w14:textId="032FCBA3"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19" w:history="1">
            <w:r w:rsidRPr="00272957">
              <w:rPr>
                <w:rStyle w:val="Hyperlink"/>
                <w:rFonts w:cs="Times New Roman"/>
                <w:b w:val="0"/>
                <w:bCs w:val="0"/>
                <w:noProof/>
                <w:szCs w:val="22"/>
                <w:lang w:val="es-ES"/>
              </w:rPr>
              <w:t>4.1.2 VISIÓN</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_Toc233383019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74</w:t>
            </w:r>
            <w:r w:rsidR="005E6EFE" w:rsidRPr="00272957">
              <w:rPr>
                <w:rFonts w:cs="Times New Roman"/>
                <w:b w:val="0"/>
                <w:bCs w:val="0"/>
                <w:noProof/>
                <w:webHidden/>
                <w:szCs w:val="22"/>
              </w:rPr>
              <w:fldChar w:fldCharType="end"/>
            </w:r>
          </w:hyperlink>
        </w:p>
        <w:p w14:paraId="53523D63" w14:textId="79BFCC95"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20" w:history="1">
            <w:r w:rsidRPr="00272957">
              <w:rPr>
                <w:rStyle w:val="Hyperlink"/>
                <w:rFonts w:cs="Times New Roman"/>
                <w:b w:val="0"/>
                <w:bCs w:val="0"/>
                <w:noProof/>
                <w:szCs w:val="22"/>
                <w:lang w:val="es-ES"/>
              </w:rPr>
              <w:t>4.1.3 VALORES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_Toc233383020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74</w:t>
            </w:r>
            <w:r w:rsidR="005E6EFE" w:rsidRPr="00272957">
              <w:rPr>
                <w:rFonts w:cs="Times New Roman"/>
                <w:b w:val="0"/>
                <w:bCs w:val="0"/>
                <w:noProof/>
                <w:webHidden/>
                <w:szCs w:val="22"/>
              </w:rPr>
              <w:fldChar w:fldCharType="end"/>
            </w:r>
          </w:hyperlink>
        </w:p>
        <w:p w14:paraId="1509EA44" w14:textId="1C7E3A40"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21" w:history="1">
            <w:r w:rsidRPr="00272957">
              <w:rPr>
                <w:rStyle w:val="Hyperlink"/>
                <w:rFonts w:cs="Times New Roman"/>
                <w:b w:val="0"/>
                <w:bCs w:val="0"/>
                <w:noProof/>
                <w:szCs w:val="22"/>
                <w:lang w:val="es-ES"/>
              </w:rPr>
              <w:t>4.2 CANVAS DEL MODELO DE NEGOCIO</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_Toc233383021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75</w:t>
            </w:r>
            <w:r w:rsidR="005E6EFE" w:rsidRPr="00272957">
              <w:rPr>
                <w:rFonts w:cs="Times New Roman"/>
                <w:b w:val="0"/>
                <w:bCs w:val="0"/>
                <w:noProof/>
                <w:webHidden/>
                <w:szCs w:val="22"/>
              </w:rPr>
              <w:fldChar w:fldCharType="end"/>
            </w:r>
          </w:hyperlink>
        </w:p>
        <w:p w14:paraId="386CEA60" w14:textId="320B6F88"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22" w:history="1">
            <w:r w:rsidRPr="00272957">
              <w:rPr>
                <w:rStyle w:val="Hyperlink"/>
                <w:rFonts w:cs="Times New Roman"/>
                <w:b w:val="0"/>
                <w:bCs w:val="0"/>
                <w:noProof/>
                <w:szCs w:val="22"/>
                <w:lang w:val="es-ES"/>
              </w:rPr>
              <w:t>4.2.1 SEGMENTO DE CLIENTES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_Toc233383022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76</w:t>
            </w:r>
            <w:r w:rsidR="005E6EFE" w:rsidRPr="00272957">
              <w:rPr>
                <w:rFonts w:cs="Times New Roman"/>
                <w:b w:val="0"/>
                <w:bCs w:val="0"/>
                <w:noProof/>
                <w:webHidden/>
                <w:szCs w:val="22"/>
              </w:rPr>
              <w:fldChar w:fldCharType="end"/>
            </w:r>
          </w:hyperlink>
        </w:p>
        <w:p w14:paraId="45683D24" w14:textId="2D1EF7D9"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23" w:history="1">
            <w:r w:rsidRPr="00272957">
              <w:rPr>
                <w:rStyle w:val="Hyperlink"/>
                <w:rFonts w:cs="Times New Roman"/>
                <w:b w:val="0"/>
                <w:bCs w:val="0"/>
                <w:noProof/>
                <w:szCs w:val="22"/>
                <w:lang w:val="es-ES"/>
              </w:rPr>
              <w:t>4.2.1.1 PERFIL SOCIODEMOGRÁFICO</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_Toc233383023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76</w:t>
            </w:r>
            <w:r w:rsidR="005E6EFE" w:rsidRPr="00272957">
              <w:rPr>
                <w:rFonts w:cs="Times New Roman"/>
                <w:b w:val="0"/>
                <w:bCs w:val="0"/>
                <w:noProof/>
                <w:webHidden/>
                <w:szCs w:val="22"/>
              </w:rPr>
              <w:fldChar w:fldCharType="end"/>
            </w:r>
          </w:hyperlink>
        </w:p>
        <w:p w14:paraId="4AFE66DE" w14:textId="24471E4D"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24" w:history="1">
            <w:r w:rsidRPr="00272957">
              <w:rPr>
                <w:rStyle w:val="Hyperlink"/>
                <w:rFonts w:cs="Times New Roman"/>
                <w:b w:val="0"/>
                <w:bCs w:val="0"/>
                <w:noProof/>
                <w:szCs w:val="22"/>
                <w:lang w:val="es-ES"/>
              </w:rPr>
              <w:t>4.2.1.2 PERFIL ENERGÉTICO</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_Toc233383024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76</w:t>
            </w:r>
            <w:r w:rsidR="005E6EFE" w:rsidRPr="00272957">
              <w:rPr>
                <w:rFonts w:cs="Times New Roman"/>
                <w:b w:val="0"/>
                <w:bCs w:val="0"/>
                <w:noProof/>
                <w:webHidden/>
                <w:szCs w:val="22"/>
              </w:rPr>
              <w:fldChar w:fldCharType="end"/>
            </w:r>
          </w:hyperlink>
        </w:p>
        <w:p w14:paraId="1CBD35DB" w14:textId="0A4DA71F"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25" w:history="1">
            <w:r w:rsidRPr="00272957">
              <w:rPr>
                <w:rStyle w:val="Hyperlink"/>
                <w:rFonts w:cs="Times New Roman"/>
                <w:b w:val="0"/>
                <w:bCs w:val="0"/>
                <w:noProof/>
                <w:szCs w:val="22"/>
                <w:lang w:val="es-ES"/>
              </w:rPr>
              <w:t>4.2.1.3 PERFIL DE CONOCIMIENTO Y PERCEPCIÓN</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_Toc233383025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76</w:t>
            </w:r>
            <w:r w:rsidR="005E6EFE" w:rsidRPr="00272957">
              <w:rPr>
                <w:rFonts w:cs="Times New Roman"/>
                <w:b w:val="0"/>
                <w:bCs w:val="0"/>
                <w:noProof/>
                <w:webHidden/>
                <w:szCs w:val="22"/>
              </w:rPr>
              <w:fldChar w:fldCharType="end"/>
            </w:r>
          </w:hyperlink>
        </w:p>
        <w:p w14:paraId="21C7D8EB" w14:textId="3F7BD36F"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26" w:history="1">
            <w:r w:rsidRPr="00272957">
              <w:rPr>
                <w:rStyle w:val="Hyperlink"/>
                <w:rFonts w:cs="Times New Roman"/>
                <w:b w:val="0"/>
                <w:bCs w:val="0"/>
                <w:noProof/>
                <w:szCs w:val="22"/>
                <w:lang w:val="es-ES"/>
              </w:rPr>
              <w:t>4.2.1.4 PERFIL DE INTENCIÓN DE ADOPCIÓN DE LA TECNOLOGÍA</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_Toc233383026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76</w:t>
            </w:r>
            <w:r w:rsidR="005E6EFE" w:rsidRPr="00272957">
              <w:rPr>
                <w:rFonts w:cs="Times New Roman"/>
                <w:b w:val="0"/>
                <w:bCs w:val="0"/>
                <w:noProof/>
                <w:webHidden/>
                <w:szCs w:val="22"/>
              </w:rPr>
              <w:fldChar w:fldCharType="end"/>
            </w:r>
          </w:hyperlink>
        </w:p>
        <w:p w14:paraId="0AD9785B" w14:textId="5A4AFD0F"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27" w:history="1">
            <w:r w:rsidRPr="00272957">
              <w:rPr>
                <w:rStyle w:val="Hyperlink"/>
                <w:rFonts w:cs="Times New Roman"/>
                <w:b w:val="0"/>
                <w:bCs w:val="0"/>
                <w:noProof/>
                <w:szCs w:val="22"/>
                <w:lang w:val="es-ES"/>
              </w:rPr>
              <w:t>4.2.1.5 PERFIL ECONÓMICO Y DE DECISIÓN</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_Toc233383027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76</w:t>
            </w:r>
            <w:r w:rsidR="005E6EFE" w:rsidRPr="00272957">
              <w:rPr>
                <w:rFonts w:cs="Times New Roman"/>
                <w:b w:val="0"/>
                <w:bCs w:val="0"/>
                <w:noProof/>
                <w:webHidden/>
                <w:szCs w:val="22"/>
              </w:rPr>
              <w:fldChar w:fldCharType="end"/>
            </w:r>
          </w:hyperlink>
        </w:p>
        <w:p w14:paraId="53EAEB63" w14:textId="3FE7CA29"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28" w:history="1">
            <w:r w:rsidRPr="00272957">
              <w:rPr>
                <w:rStyle w:val="Hyperlink"/>
                <w:rFonts w:cs="Times New Roman"/>
                <w:b w:val="0"/>
                <w:bCs w:val="0"/>
                <w:noProof/>
                <w:szCs w:val="22"/>
                <w:lang w:val="es-ES"/>
              </w:rPr>
              <w:t>4.2.2 PROPUESTA DE VALOR</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_Toc233383028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77</w:t>
            </w:r>
            <w:r w:rsidR="005E6EFE" w:rsidRPr="00272957">
              <w:rPr>
                <w:rFonts w:cs="Times New Roman"/>
                <w:b w:val="0"/>
                <w:bCs w:val="0"/>
                <w:noProof/>
                <w:webHidden/>
                <w:szCs w:val="22"/>
              </w:rPr>
              <w:fldChar w:fldCharType="end"/>
            </w:r>
          </w:hyperlink>
        </w:p>
        <w:p w14:paraId="765514DF" w14:textId="4E2D193A"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29" w:history="1">
            <w:r w:rsidRPr="00272957">
              <w:rPr>
                <w:rStyle w:val="Hyperlink"/>
                <w:rFonts w:cs="Times New Roman"/>
                <w:b w:val="0"/>
                <w:bCs w:val="0"/>
                <w:noProof/>
                <w:szCs w:val="22"/>
                <w:lang w:val="es-ES"/>
              </w:rPr>
              <w:t>4.2.3 CANALES Y DISTRIBUCIÓN</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_Toc233383029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77</w:t>
            </w:r>
            <w:r w:rsidR="005E6EFE" w:rsidRPr="00272957">
              <w:rPr>
                <w:rFonts w:cs="Times New Roman"/>
                <w:b w:val="0"/>
                <w:bCs w:val="0"/>
                <w:noProof/>
                <w:webHidden/>
                <w:szCs w:val="22"/>
              </w:rPr>
              <w:fldChar w:fldCharType="end"/>
            </w:r>
          </w:hyperlink>
        </w:p>
        <w:p w14:paraId="390E9C08" w14:textId="6E27970F"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30" w:history="1">
            <w:r w:rsidRPr="00272957">
              <w:rPr>
                <w:rStyle w:val="Hyperlink"/>
                <w:rFonts w:cs="Times New Roman"/>
                <w:b w:val="0"/>
                <w:bCs w:val="0"/>
                <w:noProof/>
                <w:szCs w:val="22"/>
                <w:lang w:val="es-ES"/>
              </w:rPr>
              <w:t>4.2.4 RELACIÓN CON CLIENTES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_Toc233383030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78</w:t>
            </w:r>
            <w:r w:rsidR="005E6EFE" w:rsidRPr="00272957">
              <w:rPr>
                <w:rFonts w:cs="Times New Roman"/>
                <w:b w:val="0"/>
                <w:bCs w:val="0"/>
                <w:noProof/>
                <w:webHidden/>
                <w:szCs w:val="22"/>
              </w:rPr>
              <w:fldChar w:fldCharType="end"/>
            </w:r>
          </w:hyperlink>
        </w:p>
        <w:p w14:paraId="0084C3D7" w14:textId="557E625F"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31" w:history="1">
            <w:r w:rsidRPr="00272957">
              <w:rPr>
                <w:rStyle w:val="Hyperlink"/>
                <w:rFonts w:cs="Times New Roman"/>
                <w:b w:val="0"/>
                <w:bCs w:val="0"/>
                <w:noProof/>
                <w:szCs w:val="22"/>
                <w:lang w:val="es-ES"/>
              </w:rPr>
              <w:t>4.2.5 FUENTES DE INGRESO</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_Toc233383031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79</w:t>
            </w:r>
            <w:r w:rsidR="005E6EFE" w:rsidRPr="00272957">
              <w:rPr>
                <w:rFonts w:cs="Times New Roman"/>
                <w:b w:val="0"/>
                <w:bCs w:val="0"/>
                <w:noProof/>
                <w:webHidden/>
                <w:szCs w:val="22"/>
              </w:rPr>
              <w:fldChar w:fldCharType="end"/>
            </w:r>
          </w:hyperlink>
        </w:p>
        <w:p w14:paraId="0059B5EC" w14:textId="10C9C4B3"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32" w:history="1">
            <w:r w:rsidRPr="00272957">
              <w:rPr>
                <w:rStyle w:val="Hyperlink"/>
                <w:rFonts w:cs="Times New Roman"/>
                <w:b w:val="0"/>
                <w:bCs w:val="0"/>
                <w:noProof/>
                <w:szCs w:val="22"/>
                <w:lang w:val="es-ES"/>
              </w:rPr>
              <w:t>4.2.6 RECURSOS CLAVE</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_Toc233383032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81</w:t>
            </w:r>
            <w:r w:rsidR="005E6EFE" w:rsidRPr="00272957">
              <w:rPr>
                <w:rFonts w:cs="Times New Roman"/>
                <w:b w:val="0"/>
                <w:bCs w:val="0"/>
                <w:noProof/>
                <w:webHidden/>
                <w:szCs w:val="22"/>
              </w:rPr>
              <w:fldChar w:fldCharType="end"/>
            </w:r>
          </w:hyperlink>
        </w:p>
        <w:p w14:paraId="0CA4D5A9" w14:textId="611B75DE"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33" w:history="1">
            <w:r w:rsidRPr="00272957">
              <w:rPr>
                <w:rStyle w:val="Hyperlink"/>
                <w:rFonts w:cs="Times New Roman"/>
                <w:b w:val="0"/>
                <w:bCs w:val="0"/>
                <w:noProof/>
                <w:szCs w:val="22"/>
                <w:lang w:val="es-ES"/>
              </w:rPr>
              <w:t>4.2.7 ACTIVIDADES CLAVE</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_Toc233383033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82</w:t>
            </w:r>
            <w:r w:rsidR="005E6EFE" w:rsidRPr="00272957">
              <w:rPr>
                <w:rFonts w:cs="Times New Roman"/>
                <w:b w:val="0"/>
                <w:bCs w:val="0"/>
                <w:noProof/>
                <w:webHidden/>
                <w:szCs w:val="22"/>
              </w:rPr>
              <w:fldChar w:fldCharType="end"/>
            </w:r>
          </w:hyperlink>
        </w:p>
        <w:p w14:paraId="2AA578D7" w14:textId="438FDE0E"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34" w:history="1">
            <w:r w:rsidRPr="00272957">
              <w:rPr>
                <w:rStyle w:val="Hyperlink"/>
                <w:rFonts w:cs="Times New Roman"/>
                <w:b w:val="0"/>
                <w:bCs w:val="0"/>
                <w:noProof/>
                <w:szCs w:val="22"/>
                <w:lang w:val="es-ES"/>
              </w:rPr>
              <w:t>4.2.8 RELACIONES CLAVE</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_Toc233383034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84</w:t>
            </w:r>
            <w:r w:rsidR="005E6EFE" w:rsidRPr="00272957">
              <w:rPr>
                <w:rFonts w:cs="Times New Roman"/>
                <w:b w:val="0"/>
                <w:bCs w:val="0"/>
                <w:noProof/>
                <w:webHidden/>
                <w:szCs w:val="22"/>
              </w:rPr>
              <w:fldChar w:fldCharType="end"/>
            </w:r>
          </w:hyperlink>
        </w:p>
        <w:p w14:paraId="2919A646" w14:textId="6E951F99"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35" w:history="1">
            <w:r w:rsidRPr="00272957">
              <w:rPr>
                <w:rStyle w:val="Hyperlink"/>
                <w:rFonts w:cs="Times New Roman"/>
                <w:b w:val="0"/>
                <w:bCs w:val="0"/>
                <w:noProof/>
                <w:szCs w:val="22"/>
                <w:lang w:val="es-ES"/>
              </w:rPr>
              <w:t>4.2.9 ESTRUCTURA DE COSTOS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_Toc233383035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86</w:t>
            </w:r>
            <w:r w:rsidR="005E6EFE" w:rsidRPr="00272957">
              <w:rPr>
                <w:rFonts w:cs="Times New Roman"/>
                <w:b w:val="0"/>
                <w:bCs w:val="0"/>
                <w:noProof/>
                <w:webHidden/>
                <w:szCs w:val="22"/>
              </w:rPr>
              <w:fldChar w:fldCharType="end"/>
            </w:r>
          </w:hyperlink>
        </w:p>
        <w:p w14:paraId="580CA0EC" w14:textId="1D37095A" w:rsidR="005E6EFE" w:rsidRPr="00A9468E" w:rsidRDefault="00233B0E" w:rsidP="00C57E23">
          <w:pPr>
            <w:pStyle w:val="TOC1"/>
            <w:spacing w:line="240" w:lineRule="auto"/>
            <w:rPr>
              <w:rFonts w:eastAsiaTheme="minorEastAsia"/>
              <w:i/>
              <w:iCs/>
              <w:kern w:val="2"/>
              <w14:ligatures w14:val="standardContextual"/>
            </w:rPr>
          </w:pPr>
          <w:hyperlink w:anchor="_Toc233383036" w:history="1">
            <w:r w:rsidRPr="00A9468E">
              <w:rPr>
                <w:rStyle w:val="Hyperlink"/>
                <w:b/>
                <w:bCs/>
              </w:rPr>
              <w:t>5.</w:t>
            </w:r>
            <w:r w:rsidRPr="00A9468E">
              <w:rPr>
                <w:rFonts w:eastAsiaTheme="minorEastAsia"/>
                <w:kern w:val="2"/>
                <w14:ligatures w14:val="standardContextual"/>
              </w:rPr>
              <w:tab/>
            </w:r>
            <w:r w:rsidRPr="00A9468E">
              <w:rPr>
                <w:rStyle w:val="Hyperlink"/>
                <w:b/>
                <w:bCs/>
              </w:rPr>
              <w:t>CAPITULO V: PROPUESTA DE PLAN DE MARKETING</w:t>
            </w:r>
            <w:r w:rsidRPr="00A9468E">
              <w:rPr>
                <w:b/>
                <w:bCs/>
                <w:webHidden/>
              </w:rPr>
              <w:tab/>
            </w:r>
            <w:r w:rsidR="005E6EFE" w:rsidRPr="00A9468E">
              <w:rPr>
                <w:b/>
                <w:bCs/>
                <w:i/>
                <w:iCs/>
                <w:webHidden/>
              </w:rPr>
              <w:fldChar w:fldCharType="begin"/>
            </w:r>
            <w:r w:rsidR="005E6EFE" w:rsidRPr="00A9468E">
              <w:rPr>
                <w:b/>
                <w:bCs/>
                <w:webHidden/>
              </w:rPr>
              <w:instrText xml:space="preserve"> PAGEREF _Toc233383036 \h </w:instrText>
            </w:r>
            <w:r w:rsidR="005E6EFE" w:rsidRPr="00A9468E">
              <w:rPr>
                <w:b/>
                <w:bCs/>
                <w:i/>
                <w:iCs/>
                <w:webHidden/>
              </w:rPr>
            </w:r>
            <w:r w:rsidR="005E6EFE" w:rsidRPr="00A9468E">
              <w:rPr>
                <w:b/>
                <w:bCs/>
                <w:i/>
                <w:iCs/>
                <w:webHidden/>
              </w:rPr>
              <w:fldChar w:fldCharType="separate"/>
            </w:r>
            <w:r w:rsidR="002149DC" w:rsidRPr="00A9468E">
              <w:rPr>
                <w:b/>
                <w:bCs/>
                <w:webHidden/>
              </w:rPr>
              <w:t>87</w:t>
            </w:r>
            <w:r w:rsidR="005E6EFE" w:rsidRPr="00A9468E">
              <w:rPr>
                <w:b/>
                <w:bCs/>
                <w:i/>
                <w:iCs/>
                <w:webHidden/>
              </w:rPr>
              <w:fldChar w:fldCharType="end"/>
            </w:r>
          </w:hyperlink>
        </w:p>
        <w:p w14:paraId="7786613C" w14:textId="08414935"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37" w:history="1">
            <w:r w:rsidRPr="00272957">
              <w:rPr>
                <w:rStyle w:val="Hyperlink"/>
                <w:rFonts w:cs="Times New Roman"/>
                <w:b w:val="0"/>
                <w:bCs w:val="0"/>
                <w:noProof/>
                <w:szCs w:val="22"/>
                <w:lang w:val="es-ES"/>
              </w:rPr>
              <w:t>5.1 ESTRATEGIA COMERCIAL</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_Toc233383037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87</w:t>
            </w:r>
            <w:r w:rsidR="005E6EFE" w:rsidRPr="00272957">
              <w:rPr>
                <w:rFonts w:cs="Times New Roman"/>
                <w:b w:val="0"/>
                <w:bCs w:val="0"/>
                <w:noProof/>
                <w:webHidden/>
                <w:szCs w:val="22"/>
              </w:rPr>
              <w:fldChar w:fldCharType="end"/>
            </w:r>
          </w:hyperlink>
        </w:p>
        <w:p w14:paraId="794D4363" w14:textId="52725742"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38" w:history="1">
            <w:r w:rsidRPr="00272957">
              <w:rPr>
                <w:rStyle w:val="Hyperlink"/>
                <w:rFonts w:cs="Times New Roman"/>
                <w:b w:val="0"/>
                <w:bCs w:val="0"/>
                <w:noProof/>
                <w:szCs w:val="22"/>
              </w:rPr>
              <w:t>5.2 ESTRATEGIA DE PRODUCTO</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_Toc233383038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89</w:t>
            </w:r>
            <w:r w:rsidR="005E6EFE" w:rsidRPr="00272957">
              <w:rPr>
                <w:rFonts w:cs="Times New Roman"/>
                <w:b w:val="0"/>
                <w:bCs w:val="0"/>
                <w:noProof/>
                <w:webHidden/>
                <w:szCs w:val="22"/>
              </w:rPr>
              <w:fldChar w:fldCharType="end"/>
            </w:r>
          </w:hyperlink>
        </w:p>
        <w:p w14:paraId="241F3244" w14:textId="7BDCB6BD"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39" w:history="1">
            <w:r w:rsidRPr="00272957">
              <w:rPr>
                <w:rStyle w:val="Hyperlink"/>
                <w:rFonts w:cs="Times New Roman"/>
                <w:b w:val="0"/>
                <w:bCs w:val="0"/>
                <w:noProof/>
                <w:szCs w:val="22"/>
                <w:lang w:val="es-ES"/>
              </w:rPr>
              <w:t>5.3 CANALES Y PROCESO DE VENTA</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_Toc233383039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91</w:t>
            </w:r>
            <w:r w:rsidR="005E6EFE" w:rsidRPr="00272957">
              <w:rPr>
                <w:rFonts w:cs="Times New Roman"/>
                <w:b w:val="0"/>
                <w:bCs w:val="0"/>
                <w:noProof/>
                <w:webHidden/>
                <w:szCs w:val="22"/>
              </w:rPr>
              <w:fldChar w:fldCharType="end"/>
            </w:r>
          </w:hyperlink>
        </w:p>
        <w:p w14:paraId="5BD81393" w14:textId="7AA9E001" w:rsidR="005E6EFE" w:rsidRPr="00A9468E" w:rsidRDefault="00233B0E" w:rsidP="00C57E23">
          <w:pPr>
            <w:pStyle w:val="TOC1"/>
            <w:spacing w:line="240" w:lineRule="auto"/>
            <w:rPr>
              <w:rFonts w:eastAsiaTheme="minorEastAsia"/>
              <w:i/>
              <w:iCs/>
              <w:kern w:val="2"/>
              <w14:ligatures w14:val="standardContextual"/>
            </w:rPr>
          </w:pPr>
          <w:hyperlink w:anchor="_Toc233383040" w:history="1">
            <w:r w:rsidRPr="00A9468E">
              <w:rPr>
                <w:rStyle w:val="Hyperlink"/>
                <w:b/>
                <w:bCs/>
              </w:rPr>
              <w:t>6.</w:t>
            </w:r>
            <w:r w:rsidRPr="00A9468E">
              <w:rPr>
                <w:rFonts w:eastAsiaTheme="minorEastAsia"/>
                <w:kern w:val="2"/>
                <w14:ligatures w14:val="standardContextual"/>
              </w:rPr>
              <w:tab/>
            </w:r>
            <w:r w:rsidRPr="00A9468E">
              <w:rPr>
                <w:rStyle w:val="Hyperlink"/>
                <w:b/>
                <w:bCs/>
              </w:rPr>
              <w:t>CAPITULO VI: PROPUESTA DE PLAN OPERATIVO</w:t>
            </w:r>
            <w:r w:rsidRPr="00A9468E">
              <w:rPr>
                <w:b/>
                <w:bCs/>
                <w:webHidden/>
              </w:rPr>
              <w:tab/>
            </w:r>
            <w:r w:rsidR="005E6EFE" w:rsidRPr="00A9468E">
              <w:rPr>
                <w:b/>
                <w:bCs/>
                <w:i/>
                <w:iCs/>
                <w:webHidden/>
              </w:rPr>
              <w:fldChar w:fldCharType="begin"/>
            </w:r>
            <w:r w:rsidR="005E6EFE" w:rsidRPr="00A9468E">
              <w:rPr>
                <w:b/>
                <w:bCs/>
                <w:webHidden/>
              </w:rPr>
              <w:instrText xml:space="preserve"> PAGEREF _Toc233383040 \h </w:instrText>
            </w:r>
            <w:r w:rsidR="005E6EFE" w:rsidRPr="00A9468E">
              <w:rPr>
                <w:b/>
                <w:bCs/>
                <w:i/>
                <w:iCs/>
                <w:webHidden/>
              </w:rPr>
            </w:r>
            <w:r w:rsidR="005E6EFE" w:rsidRPr="00A9468E">
              <w:rPr>
                <w:b/>
                <w:bCs/>
                <w:i/>
                <w:iCs/>
                <w:webHidden/>
              </w:rPr>
              <w:fldChar w:fldCharType="separate"/>
            </w:r>
            <w:r w:rsidR="002149DC" w:rsidRPr="00A9468E">
              <w:rPr>
                <w:b/>
                <w:bCs/>
                <w:webHidden/>
              </w:rPr>
              <w:t>93</w:t>
            </w:r>
            <w:r w:rsidR="005E6EFE" w:rsidRPr="00A9468E">
              <w:rPr>
                <w:b/>
                <w:bCs/>
                <w:i/>
                <w:iCs/>
                <w:webHidden/>
              </w:rPr>
              <w:fldChar w:fldCharType="end"/>
            </w:r>
          </w:hyperlink>
        </w:p>
        <w:p w14:paraId="0B73C313" w14:textId="1E614A89"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41" w:history="1">
            <w:r w:rsidRPr="00272957">
              <w:rPr>
                <w:rStyle w:val="Hyperlink"/>
                <w:rFonts w:cs="Times New Roman"/>
                <w:b w:val="0"/>
                <w:bCs w:val="0"/>
                <w:noProof/>
                <w:szCs w:val="22"/>
                <w:lang w:val="es-ES"/>
              </w:rPr>
              <w:t>6.1 ENFOQUE ESTRATÉGICO</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_Toc233383041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93</w:t>
            </w:r>
            <w:r w:rsidR="005E6EFE" w:rsidRPr="00272957">
              <w:rPr>
                <w:rFonts w:cs="Times New Roman"/>
                <w:b w:val="0"/>
                <w:bCs w:val="0"/>
                <w:noProof/>
                <w:webHidden/>
                <w:szCs w:val="22"/>
              </w:rPr>
              <w:fldChar w:fldCharType="end"/>
            </w:r>
          </w:hyperlink>
        </w:p>
        <w:p w14:paraId="730F6D1E" w14:textId="71ED96EA"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42" w:history="1">
            <w:r w:rsidRPr="00272957">
              <w:rPr>
                <w:rStyle w:val="Hyperlink"/>
                <w:rFonts w:cs="Times New Roman"/>
                <w:b w:val="0"/>
                <w:bCs w:val="0"/>
                <w:noProof/>
                <w:szCs w:val="22"/>
                <w:lang w:val="es-ES"/>
              </w:rPr>
              <w:t>6.2 ESTRUCTURA ORGANIZACIONAL</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_Toc233383042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93</w:t>
            </w:r>
            <w:r w:rsidR="005E6EFE" w:rsidRPr="00272957">
              <w:rPr>
                <w:rFonts w:cs="Times New Roman"/>
                <w:b w:val="0"/>
                <w:bCs w:val="0"/>
                <w:noProof/>
                <w:webHidden/>
                <w:szCs w:val="22"/>
              </w:rPr>
              <w:fldChar w:fldCharType="end"/>
            </w:r>
          </w:hyperlink>
        </w:p>
        <w:p w14:paraId="31DA0119" w14:textId="074C92FD"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43" w:history="1">
            <w:r w:rsidRPr="00272957">
              <w:rPr>
                <w:rStyle w:val="Hyperlink"/>
                <w:rFonts w:cs="Times New Roman"/>
                <w:b w:val="0"/>
                <w:bCs w:val="0"/>
                <w:noProof/>
                <w:szCs w:val="22"/>
                <w:lang w:val="es-ES"/>
              </w:rPr>
              <w:t>6.3 PLAN DE PUESTA EN MARCHA</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_Toc233383043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94</w:t>
            </w:r>
            <w:r w:rsidR="005E6EFE" w:rsidRPr="00272957">
              <w:rPr>
                <w:rFonts w:cs="Times New Roman"/>
                <w:b w:val="0"/>
                <w:bCs w:val="0"/>
                <w:noProof/>
                <w:webHidden/>
                <w:szCs w:val="22"/>
              </w:rPr>
              <w:fldChar w:fldCharType="end"/>
            </w:r>
          </w:hyperlink>
        </w:p>
        <w:p w14:paraId="1368F6D3" w14:textId="20856E61"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44" w:history="1">
            <w:r w:rsidRPr="00272957">
              <w:rPr>
                <w:rStyle w:val="Hyperlink"/>
                <w:rFonts w:cs="Times New Roman"/>
                <w:b w:val="0"/>
                <w:bCs w:val="0"/>
                <w:noProof/>
                <w:szCs w:val="22"/>
                <w:lang w:val="es-ES"/>
              </w:rPr>
              <w:t>6.4 PROCESO OPERATIVO DETALLADO</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_Toc233383044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96</w:t>
            </w:r>
            <w:r w:rsidR="005E6EFE" w:rsidRPr="00272957">
              <w:rPr>
                <w:rFonts w:cs="Times New Roman"/>
                <w:b w:val="0"/>
                <w:bCs w:val="0"/>
                <w:noProof/>
                <w:webHidden/>
                <w:szCs w:val="22"/>
              </w:rPr>
              <w:fldChar w:fldCharType="end"/>
            </w:r>
          </w:hyperlink>
        </w:p>
        <w:p w14:paraId="3CD1AEDB" w14:textId="619A5272" w:rsidR="005E6EFE" w:rsidRPr="00A9468E" w:rsidRDefault="00233B0E" w:rsidP="00C57E23">
          <w:pPr>
            <w:pStyle w:val="TOC1"/>
            <w:spacing w:line="240" w:lineRule="auto"/>
            <w:rPr>
              <w:rFonts w:eastAsiaTheme="minorEastAsia"/>
              <w:i/>
              <w:iCs/>
              <w:kern w:val="2"/>
              <w14:ligatures w14:val="standardContextual"/>
            </w:rPr>
          </w:pPr>
          <w:hyperlink w:anchor="_Toc233383045" w:history="1">
            <w:r w:rsidRPr="00A9468E">
              <w:rPr>
                <w:rStyle w:val="Hyperlink"/>
                <w:b/>
                <w:bCs/>
              </w:rPr>
              <w:t>7.</w:t>
            </w:r>
            <w:r w:rsidRPr="00A9468E">
              <w:rPr>
                <w:rFonts w:eastAsiaTheme="minorEastAsia"/>
                <w:kern w:val="2"/>
                <w14:ligatures w14:val="standardContextual"/>
              </w:rPr>
              <w:tab/>
            </w:r>
            <w:r w:rsidRPr="00A9468E">
              <w:rPr>
                <w:rStyle w:val="Hyperlink"/>
                <w:b/>
                <w:bCs/>
              </w:rPr>
              <w:t>CAPITULO VII: PLAN ECONÓMICO</w:t>
            </w:r>
            <w:r w:rsidRPr="00A9468E">
              <w:rPr>
                <w:rStyle w:val="Hyperlink"/>
                <w:b/>
                <w:bCs/>
              </w:rPr>
              <w:t xml:space="preserve"> </w:t>
            </w:r>
            <w:r w:rsidRPr="00A9468E">
              <w:rPr>
                <w:rStyle w:val="Hyperlink"/>
                <w:b/>
                <w:bCs/>
              </w:rPr>
              <w:t>FINANCIERO</w:t>
            </w:r>
            <w:r w:rsidRPr="00A9468E">
              <w:rPr>
                <w:b/>
                <w:bCs/>
                <w:webHidden/>
              </w:rPr>
              <w:tab/>
            </w:r>
            <w:r w:rsidR="005E6EFE" w:rsidRPr="00A9468E">
              <w:rPr>
                <w:b/>
                <w:bCs/>
                <w:i/>
                <w:iCs/>
                <w:webHidden/>
              </w:rPr>
              <w:fldChar w:fldCharType="begin"/>
            </w:r>
            <w:r w:rsidR="005E6EFE" w:rsidRPr="00A9468E">
              <w:rPr>
                <w:b/>
                <w:bCs/>
                <w:webHidden/>
              </w:rPr>
              <w:instrText xml:space="preserve"> PAGEREF _Toc233383045 \h </w:instrText>
            </w:r>
            <w:r w:rsidR="005E6EFE" w:rsidRPr="00A9468E">
              <w:rPr>
                <w:b/>
                <w:bCs/>
                <w:i/>
                <w:iCs/>
                <w:webHidden/>
              </w:rPr>
            </w:r>
            <w:r w:rsidR="005E6EFE" w:rsidRPr="00A9468E">
              <w:rPr>
                <w:b/>
                <w:bCs/>
                <w:i/>
                <w:iCs/>
                <w:webHidden/>
              </w:rPr>
              <w:fldChar w:fldCharType="separate"/>
            </w:r>
            <w:r w:rsidR="002149DC" w:rsidRPr="00A9468E">
              <w:rPr>
                <w:b/>
                <w:bCs/>
                <w:webHidden/>
              </w:rPr>
              <w:t>98</w:t>
            </w:r>
            <w:r w:rsidR="005E6EFE" w:rsidRPr="00A9468E">
              <w:rPr>
                <w:b/>
                <w:bCs/>
                <w:i/>
                <w:iCs/>
                <w:webHidden/>
              </w:rPr>
              <w:fldChar w:fldCharType="end"/>
            </w:r>
          </w:hyperlink>
        </w:p>
        <w:p w14:paraId="532DD5DC" w14:textId="2C06D39B"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46" w:history="1">
            <w:r w:rsidRPr="00272957">
              <w:rPr>
                <w:rStyle w:val="Hyperlink"/>
                <w:rFonts w:cs="Times New Roman"/>
                <w:b w:val="0"/>
                <w:bCs w:val="0"/>
                <w:noProof/>
                <w:szCs w:val="22"/>
              </w:rPr>
              <w:t>7.1 ESTIMACIÓN DE LA DEMANDA</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_Toc233383046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98</w:t>
            </w:r>
            <w:r w:rsidR="005E6EFE" w:rsidRPr="00272957">
              <w:rPr>
                <w:rFonts w:cs="Times New Roman"/>
                <w:b w:val="0"/>
                <w:bCs w:val="0"/>
                <w:noProof/>
                <w:webHidden/>
                <w:szCs w:val="22"/>
              </w:rPr>
              <w:fldChar w:fldCharType="end"/>
            </w:r>
          </w:hyperlink>
        </w:p>
        <w:p w14:paraId="20722BA5" w14:textId="32977FCE"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47" w:history="1">
            <w:r w:rsidRPr="00272957">
              <w:rPr>
                <w:rStyle w:val="Hyperlink"/>
                <w:rFonts w:cs="Times New Roman"/>
                <w:b w:val="0"/>
                <w:bCs w:val="0"/>
                <w:noProof/>
                <w:szCs w:val="22"/>
              </w:rPr>
              <w:t>7.1.1 NIVELES DE DEMANDA DE ACUERDO A LOS SEGMENTOS DEL MERCADO OBJETIVO</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_Toc233383047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98</w:t>
            </w:r>
            <w:r w:rsidR="005E6EFE" w:rsidRPr="00272957">
              <w:rPr>
                <w:rFonts w:cs="Times New Roman"/>
                <w:b w:val="0"/>
                <w:bCs w:val="0"/>
                <w:noProof/>
                <w:webHidden/>
                <w:szCs w:val="22"/>
              </w:rPr>
              <w:fldChar w:fldCharType="end"/>
            </w:r>
          </w:hyperlink>
        </w:p>
        <w:p w14:paraId="570120CC" w14:textId="5F3BB4F2"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48" w:history="1">
            <w:r w:rsidRPr="00272957">
              <w:rPr>
                <w:rStyle w:val="Hyperlink"/>
                <w:rFonts w:cs="Times New Roman"/>
                <w:b w:val="0"/>
                <w:bCs w:val="0"/>
                <w:noProof/>
                <w:szCs w:val="22"/>
              </w:rPr>
              <w:t>7.1.2 DEMANDA DE ACUERDO A LA ESTRATEGIA DE PENETRACIÓN AÑO 1</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_Toc233383048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99</w:t>
            </w:r>
            <w:r w:rsidR="005E6EFE" w:rsidRPr="00272957">
              <w:rPr>
                <w:rFonts w:cs="Times New Roman"/>
                <w:b w:val="0"/>
                <w:bCs w:val="0"/>
                <w:noProof/>
                <w:webHidden/>
                <w:szCs w:val="22"/>
              </w:rPr>
              <w:fldChar w:fldCharType="end"/>
            </w:r>
          </w:hyperlink>
        </w:p>
        <w:p w14:paraId="6154135D" w14:textId="6119F904"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49" w:history="1">
            <w:r w:rsidRPr="00272957">
              <w:rPr>
                <w:rStyle w:val="Hyperlink"/>
                <w:rFonts w:cs="Times New Roman"/>
                <w:b w:val="0"/>
                <w:bCs w:val="0"/>
                <w:noProof/>
                <w:szCs w:val="22"/>
              </w:rPr>
              <w:t>7.1.3 DEMANDA DE ACUERDO A LA ESTRATEGIA DE PENETRACIÓN CON PROYECCIÓN A 5 AÑOS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_Toc233383049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101</w:t>
            </w:r>
            <w:r w:rsidR="005E6EFE" w:rsidRPr="00272957">
              <w:rPr>
                <w:rFonts w:cs="Times New Roman"/>
                <w:b w:val="0"/>
                <w:bCs w:val="0"/>
                <w:noProof/>
                <w:webHidden/>
                <w:szCs w:val="22"/>
              </w:rPr>
              <w:fldChar w:fldCharType="end"/>
            </w:r>
          </w:hyperlink>
        </w:p>
        <w:p w14:paraId="7177CE25" w14:textId="16CB6A0B"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50" w:history="1">
            <w:r w:rsidRPr="00272957">
              <w:rPr>
                <w:rStyle w:val="Hyperlink"/>
                <w:rFonts w:cs="Times New Roman"/>
                <w:b w:val="0"/>
                <w:bCs w:val="0"/>
                <w:noProof/>
                <w:szCs w:val="22"/>
              </w:rPr>
              <w:t>7.1.4 ESTRATEGIA DE PENETRACIÓN DE MERCADO SOM</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_Toc233383050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102</w:t>
            </w:r>
            <w:r w:rsidR="005E6EFE" w:rsidRPr="00272957">
              <w:rPr>
                <w:rFonts w:cs="Times New Roman"/>
                <w:b w:val="0"/>
                <w:bCs w:val="0"/>
                <w:noProof/>
                <w:webHidden/>
                <w:szCs w:val="22"/>
              </w:rPr>
              <w:fldChar w:fldCharType="end"/>
            </w:r>
          </w:hyperlink>
        </w:p>
        <w:p w14:paraId="1C2C48D8" w14:textId="31779BA3"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51" w:history="1">
            <w:r w:rsidRPr="00272957">
              <w:rPr>
                <w:rStyle w:val="Hyperlink"/>
                <w:rFonts w:cs="Times New Roman"/>
                <w:b w:val="0"/>
                <w:bCs w:val="0"/>
                <w:noProof/>
                <w:szCs w:val="22"/>
              </w:rPr>
              <w:t>7.2 ESTRUCTURA DE PRECIOS POR SEGMENTO</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_Toc233383051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102</w:t>
            </w:r>
            <w:r w:rsidR="005E6EFE" w:rsidRPr="00272957">
              <w:rPr>
                <w:rFonts w:cs="Times New Roman"/>
                <w:b w:val="0"/>
                <w:bCs w:val="0"/>
                <w:noProof/>
                <w:webHidden/>
                <w:szCs w:val="22"/>
              </w:rPr>
              <w:fldChar w:fldCharType="end"/>
            </w:r>
          </w:hyperlink>
        </w:p>
        <w:p w14:paraId="69F3536B" w14:textId="32599B7F"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52" w:history="1">
            <w:r w:rsidRPr="00272957">
              <w:rPr>
                <w:rStyle w:val="Hyperlink"/>
                <w:rFonts w:cs="Times New Roman"/>
                <w:b w:val="0"/>
                <w:bCs w:val="0"/>
                <w:noProof/>
                <w:szCs w:val="22"/>
              </w:rPr>
              <w:t>7.3 ESTRUCTURA DE COSTOS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_Toc233383052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104</w:t>
            </w:r>
            <w:r w:rsidR="005E6EFE" w:rsidRPr="00272957">
              <w:rPr>
                <w:rFonts w:cs="Times New Roman"/>
                <w:b w:val="0"/>
                <w:bCs w:val="0"/>
                <w:noProof/>
                <w:webHidden/>
                <w:szCs w:val="22"/>
              </w:rPr>
              <w:fldChar w:fldCharType="end"/>
            </w:r>
          </w:hyperlink>
        </w:p>
        <w:p w14:paraId="36D41E9E" w14:textId="1C6A35F1"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53" w:history="1">
            <w:r w:rsidRPr="00272957">
              <w:rPr>
                <w:rStyle w:val="Hyperlink"/>
                <w:rFonts w:cs="Times New Roman"/>
                <w:b w:val="0"/>
                <w:bCs w:val="0"/>
                <w:noProof/>
                <w:szCs w:val="22"/>
              </w:rPr>
              <w:t>7.3.1 COSTOS VARIABLES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_Toc233383053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104</w:t>
            </w:r>
            <w:r w:rsidR="005E6EFE" w:rsidRPr="00272957">
              <w:rPr>
                <w:rFonts w:cs="Times New Roman"/>
                <w:b w:val="0"/>
                <w:bCs w:val="0"/>
                <w:noProof/>
                <w:webHidden/>
                <w:szCs w:val="22"/>
              </w:rPr>
              <w:fldChar w:fldCharType="end"/>
            </w:r>
          </w:hyperlink>
        </w:p>
        <w:p w14:paraId="02A758B6" w14:textId="5A3D37EA"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54" w:history="1">
            <w:r w:rsidRPr="00272957">
              <w:rPr>
                <w:rStyle w:val="Hyperlink"/>
                <w:rFonts w:cs="Times New Roman"/>
                <w:b w:val="0"/>
                <w:bCs w:val="0"/>
                <w:noProof/>
                <w:szCs w:val="22"/>
              </w:rPr>
              <w:t>7.3.2 COSTOS FIJOS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_Toc233383054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104</w:t>
            </w:r>
            <w:r w:rsidR="005E6EFE" w:rsidRPr="00272957">
              <w:rPr>
                <w:rFonts w:cs="Times New Roman"/>
                <w:b w:val="0"/>
                <w:bCs w:val="0"/>
                <w:noProof/>
                <w:webHidden/>
                <w:szCs w:val="22"/>
              </w:rPr>
              <w:fldChar w:fldCharType="end"/>
            </w:r>
          </w:hyperlink>
        </w:p>
        <w:p w14:paraId="6902F244" w14:textId="1E9D5CCD"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55" w:history="1">
            <w:r w:rsidRPr="00272957">
              <w:rPr>
                <w:rStyle w:val="Hyperlink"/>
                <w:rFonts w:cs="Times New Roman"/>
                <w:b w:val="0"/>
                <w:bCs w:val="0"/>
                <w:noProof/>
                <w:szCs w:val="22"/>
              </w:rPr>
              <w:t>7.3.2.1 COSTOS FUERZA LABORAL</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_Toc233383055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105</w:t>
            </w:r>
            <w:r w:rsidR="005E6EFE" w:rsidRPr="00272957">
              <w:rPr>
                <w:rFonts w:cs="Times New Roman"/>
                <w:b w:val="0"/>
                <w:bCs w:val="0"/>
                <w:noProof/>
                <w:webHidden/>
                <w:szCs w:val="22"/>
              </w:rPr>
              <w:fldChar w:fldCharType="end"/>
            </w:r>
          </w:hyperlink>
        </w:p>
        <w:p w14:paraId="311504BB" w14:textId="6F88AAF0"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56" w:history="1">
            <w:r w:rsidRPr="00272957">
              <w:rPr>
                <w:rStyle w:val="Hyperlink"/>
                <w:rFonts w:cs="Times New Roman"/>
                <w:b w:val="0"/>
                <w:bCs w:val="0"/>
                <w:noProof/>
                <w:szCs w:val="22"/>
              </w:rPr>
              <w:t>7.3.2.2 PROYECCIÓN FUERZA LABORAL A 5 AÑOS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_Toc233383056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106</w:t>
            </w:r>
            <w:r w:rsidR="005E6EFE" w:rsidRPr="00272957">
              <w:rPr>
                <w:rFonts w:cs="Times New Roman"/>
                <w:b w:val="0"/>
                <w:bCs w:val="0"/>
                <w:noProof/>
                <w:webHidden/>
                <w:szCs w:val="22"/>
              </w:rPr>
              <w:fldChar w:fldCharType="end"/>
            </w:r>
          </w:hyperlink>
        </w:p>
        <w:p w14:paraId="0E63453D" w14:textId="0A3883EE"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57" w:history="1">
            <w:r w:rsidRPr="00272957">
              <w:rPr>
                <w:rStyle w:val="Hyperlink"/>
                <w:rFonts w:cs="Times New Roman"/>
                <w:b w:val="0"/>
                <w:bCs w:val="0"/>
                <w:noProof/>
                <w:szCs w:val="22"/>
              </w:rPr>
              <w:t>7.3.2.3 GASTOS OPERATIVOS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_Toc233383057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107</w:t>
            </w:r>
            <w:r w:rsidR="005E6EFE" w:rsidRPr="00272957">
              <w:rPr>
                <w:rFonts w:cs="Times New Roman"/>
                <w:b w:val="0"/>
                <w:bCs w:val="0"/>
                <w:noProof/>
                <w:webHidden/>
                <w:szCs w:val="22"/>
              </w:rPr>
              <w:fldChar w:fldCharType="end"/>
            </w:r>
          </w:hyperlink>
        </w:p>
        <w:p w14:paraId="1163FDB2" w14:textId="031C7F76"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58" w:history="1">
            <w:r w:rsidRPr="00272957">
              <w:rPr>
                <w:rStyle w:val="Hyperlink"/>
                <w:rFonts w:cs="Times New Roman"/>
                <w:b w:val="0"/>
                <w:bCs w:val="0"/>
                <w:noProof/>
                <w:szCs w:val="22"/>
              </w:rPr>
              <w:t>7.3.2.4 PROYECCIÓN DE GASTOS OPERATIVOS A 5 AÑOS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_Toc233383058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107</w:t>
            </w:r>
            <w:r w:rsidR="005E6EFE" w:rsidRPr="00272957">
              <w:rPr>
                <w:rFonts w:cs="Times New Roman"/>
                <w:b w:val="0"/>
                <w:bCs w:val="0"/>
                <w:noProof/>
                <w:webHidden/>
                <w:szCs w:val="22"/>
              </w:rPr>
              <w:fldChar w:fldCharType="end"/>
            </w:r>
          </w:hyperlink>
        </w:p>
        <w:p w14:paraId="4408428C" w14:textId="5EA130F5"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59" w:history="1">
            <w:r w:rsidRPr="00272957">
              <w:rPr>
                <w:rStyle w:val="Hyperlink"/>
                <w:rFonts w:cs="Times New Roman"/>
                <w:b w:val="0"/>
                <w:bCs w:val="0"/>
                <w:noProof/>
                <w:szCs w:val="22"/>
              </w:rPr>
              <w:t>7.3.3 PRESUPUESTO GASTOS COMERCIALES Y ADMINISTRATIVOS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_Toc233383059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108</w:t>
            </w:r>
            <w:r w:rsidR="005E6EFE" w:rsidRPr="00272957">
              <w:rPr>
                <w:rFonts w:cs="Times New Roman"/>
                <w:b w:val="0"/>
                <w:bCs w:val="0"/>
                <w:noProof/>
                <w:webHidden/>
                <w:szCs w:val="22"/>
              </w:rPr>
              <w:fldChar w:fldCharType="end"/>
            </w:r>
          </w:hyperlink>
        </w:p>
        <w:p w14:paraId="0BEDC722" w14:textId="524C99CF"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60" w:history="1">
            <w:r w:rsidRPr="00272957">
              <w:rPr>
                <w:rStyle w:val="Hyperlink"/>
                <w:rFonts w:cs="Times New Roman"/>
                <w:b w:val="0"/>
                <w:bCs w:val="0"/>
                <w:noProof/>
                <w:szCs w:val="22"/>
              </w:rPr>
              <w:t>7.3.3.1 PROYECCIÓN GASTO COMERCIAL Y ADMINISTRATIVO ANUAL POR CATEGORÍA A 5 AÑOS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_Toc233383060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109</w:t>
            </w:r>
            <w:r w:rsidR="005E6EFE" w:rsidRPr="00272957">
              <w:rPr>
                <w:rFonts w:cs="Times New Roman"/>
                <w:b w:val="0"/>
                <w:bCs w:val="0"/>
                <w:noProof/>
                <w:webHidden/>
                <w:szCs w:val="22"/>
              </w:rPr>
              <w:fldChar w:fldCharType="end"/>
            </w:r>
          </w:hyperlink>
        </w:p>
        <w:p w14:paraId="3BFD27C3" w14:textId="56A9CB01"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61" w:history="1">
            <w:r w:rsidRPr="00272957">
              <w:rPr>
                <w:rStyle w:val="Hyperlink"/>
                <w:rFonts w:cs="Times New Roman"/>
                <w:b w:val="0"/>
                <w:bCs w:val="0"/>
                <w:noProof/>
                <w:szCs w:val="22"/>
              </w:rPr>
              <w:t>7.3.4 PRESUPUESTO DE INVERSIÓN Y APERTURA</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_Toc233383061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110</w:t>
            </w:r>
            <w:r w:rsidR="005E6EFE" w:rsidRPr="00272957">
              <w:rPr>
                <w:rFonts w:cs="Times New Roman"/>
                <w:b w:val="0"/>
                <w:bCs w:val="0"/>
                <w:noProof/>
                <w:webHidden/>
                <w:szCs w:val="22"/>
              </w:rPr>
              <w:fldChar w:fldCharType="end"/>
            </w:r>
          </w:hyperlink>
        </w:p>
        <w:p w14:paraId="79EB3775" w14:textId="6F8305C5" w:rsidR="005E6EFE" w:rsidRPr="00272957" w:rsidRDefault="00233B0E" w:rsidP="00C57E23">
          <w:pPr>
            <w:pStyle w:val="TOC2"/>
            <w:tabs>
              <w:tab w:val="left" w:pos="1440"/>
            </w:tabs>
            <w:rPr>
              <w:rFonts w:eastAsiaTheme="minorEastAsia" w:cs="Times New Roman"/>
              <w:b w:val="0"/>
              <w:bCs w:val="0"/>
              <w:noProof/>
              <w:color w:val="auto"/>
              <w:kern w:val="2"/>
              <w:szCs w:val="22"/>
              <w:lang w:val="en-PE"/>
              <w14:ligatures w14:val="standardContextual"/>
            </w:rPr>
          </w:pPr>
          <w:hyperlink w:anchor="_Toc233383062" w:history="1">
            <w:r w:rsidRPr="00272957">
              <w:rPr>
                <w:rStyle w:val="Hyperlink"/>
                <w:rFonts w:cs="Times New Roman"/>
                <w:b w:val="0"/>
                <w:bCs w:val="0"/>
                <w:noProof/>
                <w:szCs w:val="22"/>
              </w:rPr>
              <w:t>7.3.5</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rPr>
              <w:t>GASTOS DE APERTURA</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_Toc233383062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110</w:t>
            </w:r>
            <w:r w:rsidR="005E6EFE" w:rsidRPr="00272957">
              <w:rPr>
                <w:rFonts w:cs="Times New Roman"/>
                <w:b w:val="0"/>
                <w:bCs w:val="0"/>
                <w:noProof/>
                <w:webHidden/>
                <w:szCs w:val="22"/>
              </w:rPr>
              <w:fldChar w:fldCharType="end"/>
            </w:r>
          </w:hyperlink>
        </w:p>
        <w:p w14:paraId="4FBB789E" w14:textId="7B04E153" w:rsidR="005E6EFE" w:rsidRPr="00272957" w:rsidRDefault="00233B0E" w:rsidP="00C57E23">
          <w:pPr>
            <w:pStyle w:val="TOC2"/>
            <w:tabs>
              <w:tab w:val="left" w:pos="1680"/>
            </w:tabs>
            <w:rPr>
              <w:rFonts w:eastAsiaTheme="minorEastAsia" w:cs="Times New Roman"/>
              <w:b w:val="0"/>
              <w:bCs w:val="0"/>
              <w:noProof/>
              <w:color w:val="auto"/>
              <w:kern w:val="2"/>
              <w:szCs w:val="22"/>
              <w:lang w:val="en-PE"/>
              <w14:ligatures w14:val="standardContextual"/>
            </w:rPr>
          </w:pPr>
          <w:hyperlink w:anchor="_Toc233383063" w:history="1">
            <w:r w:rsidRPr="00272957">
              <w:rPr>
                <w:rStyle w:val="Hyperlink"/>
                <w:rFonts w:cs="Times New Roman"/>
                <w:b w:val="0"/>
                <w:bCs w:val="0"/>
                <w:noProof/>
                <w:szCs w:val="22"/>
              </w:rPr>
              <w:t>7.3.5.1</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rPr>
              <w:t>GASTOS EQUIPOS AL AÑO 0</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_Toc233383063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110</w:t>
            </w:r>
            <w:r w:rsidR="005E6EFE" w:rsidRPr="00272957">
              <w:rPr>
                <w:rFonts w:cs="Times New Roman"/>
                <w:b w:val="0"/>
                <w:bCs w:val="0"/>
                <w:noProof/>
                <w:webHidden/>
                <w:szCs w:val="22"/>
              </w:rPr>
              <w:fldChar w:fldCharType="end"/>
            </w:r>
          </w:hyperlink>
        </w:p>
        <w:p w14:paraId="660F1BA4" w14:textId="23D7DE1A" w:rsidR="005E6EFE" w:rsidRPr="00272957" w:rsidRDefault="00233B0E" w:rsidP="00C57E23">
          <w:pPr>
            <w:pStyle w:val="TOC2"/>
            <w:tabs>
              <w:tab w:val="left" w:pos="1680"/>
            </w:tabs>
            <w:rPr>
              <w:rFonts w:eastAsiaTheme="minorEastAsia" w:cs="Times New Roman"/>
              <w:b w:val="0"/>
              <w:bCs w:val="0"/>
              <w:noProof/>
              <w:color w:val="auto"/>
              <w:kern w:val="2"/>
              <w:szCs w:val="22"/>
              <w:lang w:val="en-PE"/>
              <w14:ligatures w14:val="standardContextual"/>
            </w:rPr>
          </w:pPr>
          <w:hyperlink w:anchor="_Toc233383064" w:history="1">
            <w:r w:rsidRPr="00272957">
              <w:rPr>
                <w:rStyle w:val="Hyperlink"/>
                <w:rFonts w:cs="Times New Roman"/>
                <w:b w:val="0"/>
                <w:bCs w:val="0"/>
                <w:noProof/>
                <w:szCs w:val="22"/>
              </w:rPr>
              <w:t>7.3.5.2</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rPr>
              <w:t>GASTOS EQUIPOS AL AÑO 2</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_Toc233383064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111</w:t>
            </w:r>
            <w:r w:rsidR="005E6EFE" w:rsidRPr="00272957">
              <w:rPr>
                <w:rFonts w:cs="Times New Roman"/>
                <w:b w:val="0"/>
                <w:bCs w:val="0"/>
                <w:noProof/>
                <w:webHidden/>
                <w:szCs w:val="22"/>
              </w:rPr>
              <w:fldChar w:fldCharType="end"/>
            </w:r>
          </w:hyperlink>
        </w:p>
        <w:p w14:paraId="6CA43F0A" w14:textId="304602E0" w:rsidR="005E6EFE" w:rsidRPr="00272957" w:rsidRDefault="00233B0E" w:rsidP="00C57E23">
          <w:pPr>
            <w:pStyle w:val="TOC2"/>
            <w:tabs>
              <w:tab w:val="left" w:pos="1680"/>
            </w:tabs>
            <w:rPr>
              <w:rFonts w:eastAsiaTheme="minorEastAsia" w:cs="Times New Roman"/>
              <w:b w:val="0"/>
              <w:bCs w:val="0"/>
              <w:noProof/>
              <w:color w:val="auto"/>
              <w:kern w:val="2"/>
              <w:szCs w:val="22"/>
              <w:lang w:val="en-PE"/>
              <w14:ligatures w14:val="standardContextual"/>
            </w:rPr>
          </w:pPr>
          <w:hyperlink w:anchor="_Toc233383065" w:history="1">
            <w:r w:rsidRPr="00272957">
              <w:rPr>
                <w:rStyle w:val="Hyperlink"/>
                <w:rFonts w:cs="Times New Roman"/>
                <w:b w:val="0"/>
                <w:bCs w:val="0"/>
                <w:noProof/>
                <w:szCs w:val="22"/>
              </w:rPr>
              <w:t>7.3.5.3</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rPr>
              <w:t>GASTOS MUEBLES AL AÑO 0</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_Toc233383065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111</w:t>
            </w:r>
            <w:r w:rsidR="005E6EFE" w:rsidRPr="00272957">
              <w:rPr>
                <w:rFonts w:cs="Times New Roman"/>
                <w:b w:val="0"/>
                <w:bCs w:val="0"/>
                <w:noProof/>
                <w:webHidden/>
                <w:szCs w:val="22"/>
              </w:rPr>
              <w:fldChar w:fldCharType="end"/>
            </w:r>
          </w:hyperlink>
        </w:p>
        <w:p w14:paraId="74134204" w14:textId="4E8BDCC6" w:rsidR="005E6EFE" w:rsidRPr="00272957" w:rsidRDefault="00233B0E" w:rsidP="00C57E23">
          <w:pPr>
            <w:pStyle w:val="TOC2"/>
            <w:tabs>
              <w:tab w:val="left" w:pos="1680"/>
            </w:tabs>
            <w:rPr>
              <w:rFonts w:eastAsiaTheme="minorEastAsia" w:cs="Times New Roman"/>
              <w:b w:val="0"/>
              <w:bCs w:val="0"/>
              <w:noProof/>
              <w:color w:val="auto"/>
              <w:kern w:val="2"/>
              <w:szCs w:val="22"/>
              <w:lang w:val="en-PE"/>
              <w14:ligatures w14:val="standardContextual"/>
            </w:rPr>
          </w:pPr>
          <w:hyperlink w:anchor="_Toc233383066" w:history="1">
            <w:r w:rsidRPr="00272957">
              <w:rPr>
                <w:rStyle w:val="Hyperlink"/>
                <w:rFonts w:cs="Times New Roman"/>
                <w:b w:val="0"/>
                <w:bCs w:val="0"/>
                <w:noProof/>
                <w:szCs w:val="22"/>
              </w:rPr>
              <w:t>7.3.5.4</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rPr>
              <w:t>GASTOS MUEBLES AL AÑO 2</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_Toc233383066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111</w:t>
            </w:r>
            <w:r w:rsidR="005E6EFE" w:rsidRPr="00272957">
              <w:rPr>
                <w:rFonts w:cs="Times New Roman"/>
                <w:b w:val="0"/>
                <w:bCs w:val="0"/>
                <w:noProof/>
                <w:webHidden/>
                <w:szCs w:val="22"/>
              </w:rPr>
              <w:fldChar w:fldCharType="end"/>
            </w:r>
          </w:hyperlink>
        </w:p>
        <w:p w14:paraId="21D87623" w14:textId="3452C831" w:rsidR="005E6EFE" w:rsidRPr="00272957" w:rsidRDefault="00233B0E" w:rsidP="00C57E23">
          <w:pPr>
            <w:pStyle w:val="TOC2"/>
            <w:tabs>
              <w:tab w:val="left" w:pos="1440"/>
            </w:tabs>
            <w:rPr>
              <w:rFonts w:eastAsiaTheme="minorEastAsia" w:cs="Times New Roman"/>
              <w:b w:val="0"/>
              <w:bCs w:val="0"/>
              <w:noProof/>
              <w:color w:val="auto"/>
              <w:kern w:val="2"/>
              <w:szCs w:val="22"/>
              <w:lang w:val="en-PE"/>
              <w14:ligatures w14:val="standardContextual"/>
            </w:rPr>
          </w:pPr>
          <w:hyperlink w:anchor="_Toc233383067" w:history="1">
            <w:r w:rsidRPr="00272957">
              <w:rPr>
                <w:rStyle w:val="Hyperlink"/>
                <w:rFonts w:cs="Times New Roman"/>
                <w:b w:val="0"/>
                <w:bCs w:val="0"/>
                <w:noProof/>
                <w:szCs w:val="22"/>
              </w:rPr>
              <w:t>7.4</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rPr>
              <w:t>DETERMINACIÓN DE LA TASA DE DESCUENTO</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_Toc233383067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112</w:t>
            </w:r>
            <w:r w:rsidR="005E6EFE" w:rsidRPr="00272957">
              <w:rPr>
                <w:rFonts w:cs="Times New Roman"/>
                <w:b w:val="0"/>
                <w:bCs w:val="0"/>
                <w:noProof/>
                <w:webHidden/>
                <w:szCs w:val="22"/>
              </w:rPr>
              <w:fldChar w:fldCharType="end"/>
            </w:r>
          </w:hyperlink>
        </w:p>
        <w:p w14:paraId="0838D8BC" w14:textId="5E811E2E" w:rsidR="005E6EFE" w:rsidRPr="00272957" w:rsidRDefault="00233B0E" w:rsidP="00C57E23">
          <w:pPr>
            <w:pStyle w:val="TOC2"/>
            <w:tabs>
              <w:tab w:val="left" w:pos="1440"/>
            </w:tabs>
            <w:rPr>
              <w:rFonts w:eastAsiaTheme="minorEastAsia" w:cs="Times New Roman"/>
              <w:b w:val="0"/>
              <w:bCs w:val="0"/>
              <w:noProof/>
              <w:color w:val="auto"/>
              <w:kern w:val="2"/>
              <w:szCs w:val="22"/>
              <w:lang w:val="en-PE"/>
              <w14:ligatures w14:val="standardContextual"/>
            </w:rPr>
          </w:pPr>
          <w:hyperlink w:anchor="_Toc233383068" w:history="1">
            <w:r w:rsidRPr="00272957">
              <w:rPr>
                <w:rStyle w:val="Hyperlink"/>
                <w:rFonts w:cs="Times New Roman"/>
                <w:b w:val="0"/>
                <w:bCs w:val="0"/>
                <w:noProof/>
                <w:szCs w:val="22"/>
              </w:rPr>
              <w:t>7.5</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rPr>
              <w:t>ESTADO DE RESULTADOS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_Toc233383068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113</w:t>
            </w:r>
            <w:r w:rsidR="005E6EFE" w:rsidRPr="00272957">
              <w:rPr>
                <w:rFonts w:cs="Times New Roman"/>
                <w:b w:val="0"/>
                <w:bCs w:val="0"/>
                <w:noProof/>
                <w:webHidden/>
                <w:szCs w:val="22"/>
              </w:rPr>
              <w:fldChar w:fldCharType="end"/>
            </w:r>
          </w:hyperlink>
        </w:p>
        <w:p w14:paraId="07DF6ABC" w14:textId="33F2A829" w:rsidR="005E6EFE" w:rsidRPr="00272957" w:rsidRDefault="00233B0E" w:rsidP="00C57E23">
          <w:pPr>
            <w:pStyle w:val="TOC2"/>
            <w:tabs>
              <w:tab w:val="left" w:pos="1440"/>
            </w:tabs>
            <w:rPr>
              <w:rFonts w:eastAsiaTheme="minorEastAsia" w:cs="Times New Roman"/>
              <w:b w:val="0"/>
              <w:bCs w:val="0"/>
              <w:noProof/>
              <w:color w:val="auto"/>
              <w:kern w:val="2"/>
              <w:szCs w:val="22"/>
              <w:lang w:val="en-PE"/>
              <w14:ligatures w14:val="standardContextual"/>
            </w:rPr>
          </w:pPr>
          <w:hyperlink w:anchor="_Toc233383069" w:history="1">
            <w:r w:rsidRPr="00272957">
              <w:rPr>
                <w:rStyle w:val="Hyperlink"/>
                <w:rFonts w:cs="Times New Roman"/>
                <w:b w:val="0"/>
                <w:bCs w:val="0"/>
                <w:noProof/>
                <w:szCs w:val="22"/>
              </w:rPr>
              <w:t>7.6</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rPr>
              <w:t>FLUJO DE CAJA</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_Toc233383069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115</w:t>
            </w:r>
            <w:r w:rsidR="005E6EFE" w:rsidRPr="00272957">
              <w:rPr>
                <w:rFonts w:cs="Times New Roman"/>
                <w:b w:val="0"/>
                <w:bCs w:val="0"/>
                <w:noProof/>
                <w:webHidden/>
                <w:szCs w:val="22"/>
              </w:rPr>
              <w:fldChar w:fldCharType="end"/>
            </w:r>
          </w:hyperlink>
        </w:p>
        <w:p w14:paraId="210E57E2" w14:textId="6E635B89" w:rsidR="005E6EFE" w:rsidRPr="00272957" w:rsidRDefault="00233B0E" w:rsidP="00C57E23">
          <w:pPr>
            <w:pStyle w:val="TOC2"/>
            <w:tabs>
              <w:tab w:val="left" w:pos="1440"/>
            </w:tabs>
            <w:rPr>
              <w:rFonts w:eastAsiaTheme="minorEastAsia" w:cs="Times New Roman"/>
              <w:b w:val="0"/>
              <w:bCs w:val="0"/>
              <w:noProof/>
              <w:color w:val="auto"/>
              <w:kern w:val="2"/>
              <w:szCs w:val="22"/>
              <w:lang w:val="en-PE"/>
              <w14:ligatures w14:val="standardContextual"/>
            </w:rPr>
          </w:pPr>
          <w:hyperlink w:anchor="_Toc233383070" w:history="1">
            <w:r w:rsidRPr="00272957">
              <w:rPr>
                <w:rStyle w:val="Hyperlink"/>
                <w:rFonts w:cs="Times New Roman"/>
                <w:b w:val="0"/>
                <w:bCs w:val="0"/>
                <w:noProof/>
                <w:szCs w:val="22"/>
              </w:rPr>
              <w:t>7.7</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rPr>
              <w:t>BALANCES PROYECTADOS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_Toc233383070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116</w:t>
            </w:r>
            <w:r w:rsidR="005E6EFE" w:rsidRPr="00272957">
              <w:rPr>
                <w:rFonts w:cs="Times New Roman"/>
                <w:b w:val="0"/>
                <w:bCs w:val="0"/>
                <w:noProof/>
                <w:webHidden/>
                <w:szCs w:val="22"/>
              </w:rPr>
              <w:fldChar w:fldCharType="end"/>
            </w:r>
          </w:hyperlink>
        </w:p>
        <w:p w14:paraId="3E4E4BAC" w14:textId="427F4109" w:rsidR="005E6EFE" w:rsidRPr="00272957" w:rsidRDefault="00233B0E" w:rsidP="00C57E23">
          <w:pPr>
            <w:pStyle w:val="TOC2"/>
            <w:tabs>
              <w:tab w:val="left" w:pos="1440"/>
            </w:tabs>
            <w:rPr>
              <w:rFonts w:eastAsiaTheme="minorEastAsia" w:cs="Times New Roman"/>
              <w:b w:val="0"/>
              <w:bCs w:val="0"/>
              <w:noProof/>
              <w:color w:val="auto"/>
              <w:kern w:val="2"/>
              <w:szCs w:val="22"/>
              <w:lang w:val="en-PE"/>
              <w14:ligatures w14:val="standardContextual"/>
            </w:rPr>
          </w:pPr>
          <w:hyperlink w:anchor="_Toc233383071" w:history="1">
            <w:r w:rsidRPr="00272957">
              <w:rPr>
                <w:rStyle w:val="Hyperlink"/>
                <w:rFonts w:cs="Times New Roman"/>
                <w:b w:val="0"/>
                <w:bCs w:val="0"/>
                <w:noProof/>
                <w:szCs w:val="22"/>
              </w:rPr>
              <w:t>7.8</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rPr>
              <w:t>CÁLCULO DEL CAPITAL DE TRABAJO</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_Toc233383071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117</w:t>
            </w:r>
            <w:r w:rsidR="005E6EFE" w:rsidRPr="00272957">
              <w:rPr>
                <w:rFonts w:cs="Times New Roman"/>
                <w:b w:val="0"/>
                <w:bCs w:val="0"/>
                <w:noProof/>
                <w:webHidden/>
                <w:szCs w:val="22"/>
              </w:rPr>
              <w:fldChar w:fldCharType="end"/>
            </w:r>
          </w:hyperlink>
        </w:p>
        <w:p w14:paraId="5CB9E5C4" w14:textId="1E241D96" w:rsidR="005E6EFE" w:rsidRPr="00272957" w:rsidRDefault="00233B0E" w:rsidP="00C57E23">
          <w:pPr>
            <w:pStyle w:val="TOC2"/>
            <w:tabs>
              <w:tab w:val="left" w:pos="1440"/>
            </w:tabs>
            <w:rPr>
              <w:rFonts w:eastAsiaTheme="minorEastAsia" w:cs="Times New Roman"/>
              <w:b w:val="0"/>
              <w:bCs w:val="0"/>
              <w:noProof/>
              <w:color w:val="auto"/>
              <w:kern w:val="2"/>
              <w:szCs w:val="22"/>
              <w:lang w:val="en-PE"/>
              <w14:ligatures w14:val="standardContextual"/>
            </w:rPr>
          </w:pPr>
          <w:hyperlink w:anchor="_Toc233383072" w:history="1">
            <w:r w:rsidRPr="00272957">
              <w:rPr>
                <w:rStyle w:val="Hyperlink"/>
                <w:rFonts w:cs="Times New Roman"/>
                <w:b w:val="0"/>
                <w:bCs w:val="0"/>
                <w:noProof/>
                <w:szCs w:val="22"/>
              </w:rPr>
              <w:t>7.9</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rPr>
              <w:t>CÁLCULO DEL PUNTO DE EQUILIBRIO</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_Toc233383072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118</w:t>
            </w:r>
            <w:r w:rsidR="005E6EFE" w:rsidRPr="00272957">
              <w:rPr>
                <w:rFonts w:cs="Times New Roman"/>
                <w:b w:val="0"/>
                <w:bCs w:val="0"/>
                <w:noProof/>
                <w:webHidden/>
                <w:szCs w:val="22"/>
              </w:rPr>
              <w:fldChar w:fldCharType="end"/>
            </w:r>
          </w:hyperlink>
        </w:p>
        <w:p w14:paraId="62B079B3" w14:textId="7F03FB16" w:rsidR="005E6EFE" w:rsidRPr="00272957" w:rsidRDefault="00233B0E" w:rsidP="00C57E23">
          <w:pPr>
            <w:pStyle w:val="TOC2"/>
            <w:tabs>
              <w:tab w:val="left" w:pos="1440"/>
            </w:tabs>
            <w:rPr>
              <w:rFonts w:eastAsiaTheme="minorEastAsia" w:cs="Times New Roman"/>
              <w:b w:val="0"/>
              <w:bCs w:val="0"/>
              <w:noProof/>
              <w:color w:val="auto"/>
              <w:kern w:val="2"/>
              <w:szCs w:val="22"/>
              <w:lang w:val="en-PE"/>
              <w14:ligatures w14:val="standardContextual"/>
            </w:rPr>
          </w:pPr>
          <w:hyperlink w:anchor="_Toc233383073" w:history="1">
            <w:r w:rsidRPr="00272957">
              <w:rPr>
                <w:rStyle w:val="Hyperlink"/>
                <w:rFonts w:cs="Times New Roman"/>
                <w:b w:val="0"/>
                <w:bCs w:val="0"/>
                <w:noProof/>
                <w:szCs w:val="22"/>
              </w:rPr>
              <w:t>7.10</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rPr>
              <w:t>CÁLCULO DEL PERIODO DE RECUPERO TIR, Y VAN</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_Toc233383073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119</w:t>
            </w:r>
            <w:r w:rsidR="005E6EFE" w:rsidRPr="00272957">
              <w:rPr>
                <w:rFonts w:cs="Times New Roman"/>
                <w:b w:val="0"/>
                <w:bCs w:val="0"/>
                <w:noProof/>
                <w:webHidden/>
                <w:szCs w:val="22"/>
              </w:rPr>
              <w:fldChar w:fldCharType="end"/>
            </w:r>
          </w:hyperlink>
        </w:p>
        <w:p w14:paraId="2739BEA4" w14:textId="689C7692" w:rsidR="005E6EFE" w:rsidRPr="00272957" w:rsidRDefault="00233B0E" w:rsidP="00C57E23">
          <w:pPr>
            <w:pStyle w:val="TOC2"/>
            <w:tabs>
              <w:tab w:val="left" w:pos="1440"/>
            </w:tabs>
            <w:rPr>
              <w:rFonts w:eastAsiaTheme="minorEastAsia" w:cs="Times New Roman"/>
              <w:b w:val="0"/>
              <w:bCs w:val="0"/>
              <w:noProof/>
              <w:color w:val="auto"/>
              <w:kern w:val="2"/>
              <w:szCs w:val="22"/>
              <w:lang w:val="en-PE"/>
              <w14:ligatures w14:val="standardContextual"/>
            </w:rPr>
          </w:pPr>
          <w:hyperlink w:anchor="_Toc233383074" w:history="1">
            <w:r w:rsidRPr="00272957">
              <w:rPr>
                <w:rStyle w:val="Hyperlink"/>
                <w:rFonts w:cs="Times New Roman"/>
                <w:b w:val="0"/>
                <w:bCs w:val="0"/>
                <w:noProof/>
                <w:szCs w:val="22"/>
              </w:rPr>
              <w:t>7.11</w:t>
            </w:r>
            <w:r w:rsidRPr="00272957">
              <w:rPr>
                <w:rFonts w:eastAsiaTheme="minorEastAsia" w:cs="Times New Roman"/>
                <w:b w:val="0"/>
                <w:bCs w:val="0"/>
                <w:noProof/>
                <w:color w:val="auto"/>
                <w:kern w:val="2"/>
                <w:szCs w:val="22"/>
                <w:lang w:val="en-PE"/>
                <w14:ligatures w14:val="standardContextual"/>
              </w:rPr>
              <w:tab/>
            </w:r>
            <w:r w:rsidRPr="00272957">
              <w:rPr>
                <w:rStyle w:val="Hyperlink"/>
                <w:rFonts w:cs="Times New Roman"/>
                <w:b w:val="0"/>
                <w:bCs w:val="0"/>
                <w:noProof/>
                <w:szCs w:val="22"/>
              </w:rPr>
              <w:t>ANÁLISIS DE SENSIBILIDAD</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_Toc233383074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121</w:t>
            </w:r>
            <w:r w:rsidR="005E6EFE" w:rsidRPr="00272957">
              <w:rPr>
                <w:rFonts w:cs="Times New Roman"/>
                <w:b w:val="0"/>
                <w:bCs w:val="0"/>
                <w:noProof/>
                <w:webHidden/>
                <w:szCs w:val="22"/>
              </w:rPr>
              <w:fldChar w:fldCharType="end"/>
            </w:r>
          </w:hyperlink>
        </w:p>
        <w:p w14:paraId="6D5361A8" w14:textId="38127F47"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75" w:history="1">
            <w:r w:rsidRPr="00272957">
              <w:rPr>
                <w:rStyle w:val="Hyperlink"/>
                <w:rFonts w:cs="Times New Roman"/>
                <w:b w:val="0"/>
                <w:bCs w:val="0"/>
                <w:noProof/>
                <w:szCs w:val="22"/>
              </w:rPr>
              <w:t>7.11.1 SENSIBILIDAD DEL VOLUMEN DE UNIDADES VENDIDAS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_Toc233383075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121</w:t>
            </w:r>
            <w:r w:rsidR="005E6EFE" w:rsidRPr="00272957">
              <w:rPr>
                <w:rFonts w:cs="Times New Roman"/>
                <w:b w:val="0"/>
                <w:bCs w:val="0"/>
                <w:noProof/>
                <w:webHidden/>
                <w:szCs w:val="22"/>
              </w:rPr>
              <w:fldChar w:fldCharType="end"/>
            </w:r>
          </w:hyperlink>
        </w:p>
        <w:p w14:paraId="32D66032" w14:textId="3DDC43CC" w:rsidR="005E6EFE" w:rsidRPr="00A9468E" w:rsidRDefault="00233B0E" w:rsidP="00C57E23">
          <w:pPr>
            <w:pStyle w:val="TOC1"/>
            <w:spacing w:line="240" w:lineRule="auto"/>
            <w:rPr>
              <w:rFonts w:eastAsiaTheme="minorEastAsia"/>
              <w:i/>
              <w:iCs/>
              <w:kern w:val="2"/>
              <w14:ligatures w14:val="standardContextual"/>
            </w:rPr>
          </w:pPr>
          <w:hyperlink w:anchor="_Toc233383076" w:history="1">
            <w:r w:rsidRPr="00A9468E">
              <w:rPr>
                <w:rStyle w:val="Hyperlink"/>
                <w:b/>
                <w:bCs/>
              </w:rPr>
              <w:t>8.</w:t>
            </w:r>
            <w:r w:rsidRPr="00A9468E">
              <w:rPr>
                <w:rFonts w:eastAsiaTheme="minorEastAsia"/>
                <w:kern w:val="2"/>
                <w14:ligatures w14:val="standardContextual"/>
              </w:rPr>
              <w:tab/>
            </w:r>
            <w:r w:rsidRPr="00A9468E">
              <w:rPr>
                <w:rStyle w:val="Hyperlink"/>
                <w:b/>
                <w:bCs/>
              </w:rPr>
              <w:t>CONCLUSIONES Y RECOMENDACIONES</w:t>
            </w:r>
            <w:r w:rsidRPr="00A9468E">
              <w:rPr>
                <w:b/>
                <w:bCs/>
                <w:webHidden/>
              </w:rPr>
              <w:tab/>
            </w:r>
            <w:r w:rsidR="005E6EFE" w:rsidRPr="00A9468E">
              <w:rPr>
                <w:b/>
                <w:bCs/>
                <w:i/>
                <w:iCs/>
                <w:webHidden/>
              </w:rPr>
              <w:fldChar w:fldCharType="begin"/>
            </w:r>
            <w:r w:rsidR="005E6EFE" w:rsidRPr="00A9468E">
              <w:rPr>
                <w:b/>
                <w:bCs/>
                <w:webHidden/>
              </w:rPr>
              <w:instrText xml:space="preserve"> PAGEREF _Toc233383076 \h </w:instrText>
            </w:r>
            <w:r w:rsidR="005E6EFE" w:rsidRPr="00A9468E">
              <w:rPr>
                <w:b/>
                <w:bCs/>
                <w:i/>
                <w:iCs/>
                <w:webHidden/>
              </w:rPr>
            </w:r>
            <w:r w:rsidR="005E6EFE" w:rsidRPr="00A9468E">
              <w:rPr>
                <w:b/>
                <w:bCs/>
                <w:i/>
                <w:iCs/>
                <w:webHidden/>
              </w:rPr>
              <w:fldChar w:fldCharType="separate"/>
            </w:r>
            <w:r w:rsidR="002149DC" w:rsidRPr="00A9468E">
              <w:rPr>
                <w:b/>
                <w:bCs/>
                <w:webHidden/>
              </w:rPr>
              <w:t>123</w:t>
            </w:r>
            <w:r w:rsidR="005E6EFE" w:rsidRPr="00A9468E">
              <w:rPr>
                <w:b/>
                <w:bCs/>
                <w:i/>
                <w:iCs/>
                <w:webHidden/>
              </w:rPr>
              <w:fldChar w:fldCharType="end"/>
            </w:r>
          </w:hyperlink>
        </w:p>
        <w:p w14:paraId="653522DF" w14:textId="1C4781ED" w:rsidR="005E6EFE" w:rsidRPr="00A9468E" w:rsidRDefault="00233B0E" w:rsidP="00C57E23">
          <w:pPr>
            <w:pStyle w:val="TOC1"/>
            <w:spacing w:line="240" w:lineRule="auto"/>
            <w:rPr>
              <w:rFonts w:eastAsiaTheme="minorEastAsia"/>
              <w:i/>
              <w:iCs/>
              <w:kern w:val="2"/>
              <w14:ligatures w14:val="standardContextual"/>
            </w:rPr>
          </w:pPr>
          <w:hyperlink w:anchor="_Toc233383077" w:history="1">
            <w:r w:rsidRPr="00A9468E">
              <w:rPr>
                <w:rStyle w:val="Hyperlink"/>
                <w:b/>
                <w:bCs/>
              </w:rPr>
              <w:t>9.</w:t>
            </w:r>
            <w:r w:rsidRPr="00A9468E">
              <w:rPr>
                <w:rFonts w:eastAsiaTheme="minorEastAsia"/>
                <w:kern w:val="2"/>
                <w14:ligatures w14:val="standardContextual"/>
              </w:rPr>
              <w:tab/>
            </w:r>
            <w:r w:rsidRPr="00A9468E">
              <w:rPr>
                <w:rStyle w:val="Hyperlink"/>
                <w:b/>
                <w:bCs/>
              </w:rPr>
              <w:t>ANEXOS</w:t>
            </w:r>
            <w:r w:rsidRPr="00A9468E">
              <w:rPr>
                <w:b/>
                <w:bCs/>
                <w:webHidden/>
              </w:rPr>
              <w:tab/>
            </w:r>
            <w:r w:rsidR="005E6EFE" w:rsidRPr="00A9468E">
              <w:rPr>
                <w:b/>
                <w:bCs/>
                <w:i/>
                <w:iCs/>
                <w:webHidden/>
              </w:rPr>
              <w:fldChar w:fldCharType="begin"/>
            </w:r>
            <w:r w:rsidR="005E6EFE" w:rsidRPr="00A9468E">
              <w:rPr>
                <w:b/>
                <w:bCs/>
                <w:webHidden/>
              </w:rPr>
              <w:instrText xml:space="preserve"> PAGEREF _Toc233383077 \h </w:instrText>
            </w:r>
            <w:r w:rsidR="005E6EFE" w:rsidRPr="00A9468E">
              <w:rPr>
                <w:b/>
                <w:bCs/>
                <w:i/>
                <w:iCs/>
                <w:webHidden/>
              </w:rPr>
            </w:r>
            <w:r w:rsidR="005E6EFE" w:rsidRPr="00A9468E">
              <w:rPr>
                <w:b/>
                <w:bCs/>
                <w:i/>
                <w:iCs/>
                <w:webHidden/>
              </w:rPr>
              <w:fldChar w:fldCharType="separate"/>
            </w:r>
            <w:r w:rsidR="002149DC" w:rsidRPr="00A9468E">
              <w:rPr>
                <w:b/>
                <w:bCs/>
                <w:webHidden/>
              </w:rPr>
              <w:t>125</w:t>
            </w:r>
            <w:r w:rsidR="005E6EFE" w:rsidRPr="00A9468E">
              <w:rPr>
                <w:b/>
                <w:bCs/>
                <w:i/>
                <w:iCs/>
                <w:webHidden/>
              </w:rPr>
              <w:fldChar w:fldCharType="end"/>
            </w:r>
          </w:hyperlink>
        </w:p>
        <w:p w14:paraId="4287B481" w14:textId="2A6B5171"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78" w:history="1">
            <w:r w:rsidRPr="00272957">
              <w:rPr>
                <w:rStyle w:val="Hyperlink"/>
                <w:rFonts w:cs="Times New Roman"/>
                <w:b w:val="0"/>
                <w:bCs w:val="0"/>
                <w:noProof/>
                <w:szCs w:val="22"/>
              </w:rPr>
              <w:t>9.1 PRESUPUESTO DE VENTAS AL PRIMER AÑO + 5 AÑOS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_Toc233383078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128</w:t>
            </w:r>
            <w:r w:rsidR="005E6EFE" w:rsidRPr="00272957">
              <w:rPr>
                <w:rFonts w:cs="Times New Roman"/>
                <w:b w:val="0"/>
                <w:bCs w:val="0"/>
                <w:noProof/>
                <w:webHidden/>
                <w:szCs w:val="22"/>
              </w:rPr>
              <w:fldChar w:fldCharType="end"/>
            </w:r>
          </w:hyperlink>
        </w:p>
        <w:p w14:paraId="6B249D7D" w14:textId="4CEBE16C"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79" w:history="1">
            <w:r w:rsidRPr="00272957">
              <w:rPr>
                <w:rStyle w:val="Hyperlink"/>
                <w:rFonts w:cs="Times New Roman"/>
                <w:b w:val="0"/>
                <w:bCs w:val="0"/>
                <w:noProof/>
                <w:szCs w:val="22"/>
              </w:rPr>
              <w:t>9.2 PRESUPUESTO DE COMPRAS (CMV) AL PRIMER AÑO + 5 AÑOS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_Toc233383079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128</w:t>
            </w:r>
            <w:r w:rsidR="005E6EFE" w:rsidRPr="00272957">
              <w:rPr>
                <w:rFonts w:cs="Times New Roman"/>
                <w:b w:val="0"/>
                <w:bCs w:val="0"/>
                <w:noProof/>
                <w:webHidden/>
                <w:szCs w:val="22"/>
              </w:rPr>
              <w:fldChar w:fldCharType="end"/>
            </w:r>
          </w:hyperlink>
        </w:p>
        <w:p w14:paraId="76BAC270" w14:textId="7874B5FD"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80" w:history="1">
            <w:r w:rsidRPr="00272957">
              <w:rPr>
                <w:rStyle w:val="Hyperlink"/>
                <w:rFonts w:cs="Times New Roman"/>
                <w:b w:val="0"/>
                <w:bCs w:val="0"/>
                <w:noProof/>
                <w:szCs w:val="22"/>
              </w:rPr>
              <w:t>9.3 PRESUPUESTO DE PERSONAL AL PRIMER AÑO + 5 AÑOS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_Toc233383080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129</w:t>
            </w:r>
            <w:r w:rsidR="005E6EFE" w:rsidRPr="00272957">
              <w:rPr>
                <w:rFonts w:cs="Times New Roman"/>
                <w:b w:val="0"/>
                <w:bCs w:val="0"/>
                <w:noProof/>
                <w:webHidden/>
                <w:szCs w:val="22"/>
              </w:rPr>
              <w:fldChar w:fldCharType="end"/>
            </w:r>
          </w:hyperlink>
        </w:p>
        <w:p w14:paraId="75C2309B" w14:textId="3B3B1CDF"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81" w:history="1">
            <w:r w:rsidRPr="00272957">
              <w:rPr>
                <w:rStyle w:val="Hyperlink"/>
                <w:rFonts w:cs="Times New Roman"/>
                <w:b w:val="0"/>
                <w:bCs w:val="0"/>
                <w:noProof/>
                <w:szCs w:val="22"/>
              </w:rPr>
              <w:t>9.4 PRESUPUESTO GASTOS OPERATIVOS AL PRIMER AÑO + 5 AÑOS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_Toc233383081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129</w:t>
            </w:r>
            <w:r w:rsidR="005E6EFE" w:rsidRPr="00272957">
              <w:rPr>
                <w:rFonts w:cs="Times New Roman"/>
                <w:b w:val="0"/>
                <w:bCs w:val="0"/>
                <w:noProof/>
                <w:webHidden/>
                <w:szCs w:val="22"/>
              </w:rPr>
              <w:fldChar w:fldCharType="end"/>
            </w:r>
          </w:hyperlink>
        </w:p>
        <w:p w14:paraId="35CF9622" w14:textId="3F427151"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82" w:history="1">
            <w:r w:rsidRPr="00272957">
              <w:rPr>
                <w:rStyle w:val="Hyperlink"/>
                <w:rFonts w:cs="Times New Roman"/>
                <w:b w:val="0"/>
                <w:bCs w:val="0"/>
                <w:noProof/>
                <w:szCs w:val="22"/>
              </w:rPr>
              <w:t>9.5 PRESUPUESTO GASTOS COMERCIALES Y ADMINISTRATIVOS AL PRIMER AÑO + 5 AÑOS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_Toc233383082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130</w:t>
            </w:r>
            <w:r w:rsidR="005E6EFE" w:rsidRPr="00272957">
              <w:rPr>
                <w:rFonts w:cs="Times New Roman"/>
                <w:b w:val="0"/>
                <w:bCs w:val="0"/>
                <w:noProof/>
                <w:webHidden/>
                <w:szCs w:val="22"/>
              </w:rPr>
              <w:fldChar w:fldCharType="end"/>
            </w:r>
          </w:hyperlink>
        </w:p>
        <w:p w14:paraId="77BF5883" w14:textId="732E79CD"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83" w:history="1">
            <w:r w:rsidRPr="00272957">
              <w:rPr>
                <w:rStyle w:val="Hyperlink"/>
                <w:rFonts w:cs="Times New Roman"/>
                <w:b w:val="0"/>
                <w:bCs w:val="0"/>
                <w:noProof/>
                <w:szCs w:val="22"/>
              </w:rPr>
              <w:t>9.6 PRESUPUESTO DE INVERSIÓN Y GASTOS DE APERTURA</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_Toc233383083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130</w:t>
            </w:r>
            <w:r w:rsidR="005E6EFE" w:rsidRPr="00272957">
              <w:rPr>
                <w:rFonts w:cs="Times New Roman"/>
                <w:b w:val="0"/>
                <w:bCs w:val="0"/>
                <w:noProof/>
                <w:webHidden/>
                <w:szCs w:val="22"/>
              </w:rPr>
              <w:fldChar w:fldCharType="end"/>
            </w:r>
          </w:hyperlink>
        </w:p>
        <w:p w14:paraId="02B38258" w14:textId="0C817106"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84" w:history="1">
            <w:r w:rsidRPr="00272957">
              <w:rPr>
                <w:rStyle w:val="Hyperlink"/>
                <w:rFonts w:cs="Times New Roman"/>
                <w:b w:val="0"/>
                <w:bCs w:val="0"/>
                <w:noProof/>
                <w:szCs w:val="22"/>
              </w:rPr>
              <w:t>9.7 PRESUPUESTO DE CAJA</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_Toc233383084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131</w:t>
            </w:r>
            <w:r w:rsidR="005E6EFE" w:rsidRPr="00272957">
              <w:rPr>
                <w:rFonts w:cs="Times New Roman"/>
                <w:b w:val="0"/>
                <w:bCs w:val="0"/>
                <w:noProof/>
                <w:webHidden/>
                <w:szCs w:val="22"/>
              </w:rPr>
              <w:fldChar w:fldCharType="end"/>
            </w:r>
          </w:hyperlink>
        </w:p>
        <w:p w14:paraId="3B9C1B0C" w14:textId="507F2235"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85" w:history="1">
            <w:r w:rsidRPr="00272957">
              <w:rPr>
                <w:rStyle w:val="Hyperlink"/>
                <w:rFonts w:cs="Times New Roman"/>
                <w:b w:val="0"/>
                <w:bCs w:val="0"/>
                <w:noProof/>
                <w:szCs w:val="22"/>
              </w:rPr>
              <w:t>9.8 ESTADO DE RESULTADOS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_Toc233383085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131</w:t>
            </w:r>
            <w:r w:rsidR="005E6EFE" w:rsidRPr="00272957">
              <w:rPr>
                <w:rFonts w:cs="Times New Roman"/>
                <w:b w:val="0"/>
                <w:bCs w:val="0"/>
                <w:noProof/>
                <w:webHidden/>
                <w:szCs w:val="22"/>
              </w:rPr>
              <w:fldChar w:fldCharType="end"/>
            </w:r>
          </w:hyperlink>
        </w:p>
        <w:p w14:paraId="6EC67439" w14:textId="7B5357F6"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86" w:history="1">
            <w:r w:rsidRPr="00272957">
              <w:rPr>
                <w:rStyle w:val="Hyperlink"/>
                <w:rFonts w:cs="Times New Roman"/>
                <w:b w:val="0"/>
                <w:bCs w:val="0"/>
                <w:noProof/>
                <w:szCs w:val="22"/>
              </w:rPr>
              <w:t>9.9 BALANCE PROYECTADO</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_Toc233383086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132</w:t>
            </w:r>
            <w:r w:rsidR="005E6EFE" w:rsidRPr="00272957">
              <w:rPr>
                <w:rFonts w:cs="Times New Roman"/>
                <w:b w:val="0"/>
                <w:bCs w:val="0"/>
                <w:noProof/>
                <w:webHidden/>
                <w:szCs w:val="22"/>
              </w:rPr>
              <w:fldChar w:fldCharType="end"/>
            </w:r>
          </w:hyperlink>
        </w:p>
        <w:p w14:paraId="4E65AFE2" w14:textId="21E6E62B"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87" w:history="1">
            <w:r w:rsidRPr="00272957">
              <w:rPr>
                <w:rStyle w:val="Hyperlink"/>
                <w:rFonts w:cs="Times New Roman"/>
                <w:b w:val="0"/>
                <w:bCs w:val="0"/>
                <w:noProof/>
                <w:szCs w:val="22"/>
              </w:rPr>
              <w:t>9.10 CAPITAL DE TRABAJO</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_Toc233383087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132</w:t>
            </w:r>
            <w:r w:rsidR="005E6EFE" w:rsidRPr="00272957">
              <w:rPr>
                <w:rFonts w:cs="Times New Roman"/>
                <w:b w:val="0"/>
                <w:bCs w:val="0"/>
                <w:noProof/>
                <w:webHidden/>
                <w:szCs w:val="22"/>
              </w:rPr>
              <w:fldChar w:fldCharType="end"/>
            </w:r>
          </w:hyperlink>
        </w:p>
        <w:p w14:paraId="2E1950A3" w14:textId="41915FAE"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88" w:history="1">
            <w:r w:rsidRPr="00272957">
              <w:rPr>
                <w:rStyle w:val="Hyperlink"/>
                <w:rFonts w:cs="Times New Roman"/>
                <w:b w:val="0"/>
                <w:bCs w:val="0"/>
                <w:noProof/>
                <w:szCs w:val="22"/>
              </w:rPr>
              <w:t>9.11 PUNTO DE EQUILIBRIO</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_Toc233383088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133</w:t>
            </w:r>
            <w:r w:rsidR="005E6EFE" w:rsidRPr="00272957">
              <w:rPr>
                <w:rFonts w:cs="Times New Roman"/>
                <w:b w:val="0"/>
                <w:bCs w:val="0"/>
                <w:noProof/>
                <w:webHidden/>
                <w:szCs w:val="22"/>
              </w:rPr>
              <w:fldChar w:fldCharType="end"/>
            </w:r>
          </w:hyperlink>
        </w:p>
        <w:p w14:paraId="1C374765" w14:textId="3A12F7BF"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89" w:history="1">
            <w:r w:rsidRPr="00272957">
              <w:rPr>
                <w:rStyle w:val="Hyperlink"/>
                <w:rFonts w:cs="Times New Roman"/>
                <w:b w:val="0"/>
                <w:bCs w:val="0"/>
                <w:noProof/>
                <w:szCs w:val="22"/>
              </w:rPr>
              <w:t>9.12 CASH FLOW ACTIVOS</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_Toc233383089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133</w:t>
            </w:r>
            <w:r w:rsidR="005E6EFE" w:rsidRPr="00272957">
              <w:rPr>
                <w:rFonts w:cs="Times New Roman"/>
                <w:b w:val="0"/>
                <w:bCs w:val="0"/>
                <w:noProof/>
                <w:webHidden/>
                <w:szCs w:val="22"/>
              </w:rPr>
              <w:fldChar w:fldCharType="end"/>
            </w:r>
          </w:hyperlink>
        </w:p>
        <w:p w14:paraId="0FBAC0CA" w14:textId="744E5C24"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90" w:history="1">
            <w:r w:rsidRPr="00272957">
              <w:rPr>
                <w:rStyle w:val="Hyperlink"/>
                <w:rFonts w:cs="Times New Roman"/>
                <w:b w:val="0"/>
                <w:bCs w:val="0"/>
                <w:noProof/>
                <w:szCs w:val="22"/>
              </w:rPr>
              <w:t>9.13 ESCENARIO PESIMSTA</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_Toc233383090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134</w:t>
            </w:r>
            <w:r w:rsidR="005E6EFE" w:rsidRPr="00272957">
              <w:rPr>
                <w:rFonts w:cs="Times New Roman"/>
                <w:b w:val="0"/>
                <w:bCs w:val="0"/>
                <w:noProof/>
                <w:webHidden/>
                <w:szCs w:val="22"/>
              </w:rPr>
              <w:fldChar w:fldCharType="end"/>
            </w:r>
          </w:hyperlink>
        </w:p>
        <w:p w14:paraId="0A82C9B9" w14:textId="3124C1B3" w:rsidR="005E6EFE" w:rsidRPr="00272957" w:rsidRDefault="00233B0E" w:rsidP="00C57E23">
          <w:pPr>
            <w:pStyle w:val="TOC2"/>
            <w:rPr>
              <w:rFonts w:eastAsiaTheme="minorEastAsia" w:cs="Times New Roman"/>
              <w:b w:val="0"/>
              <w:bCs w:val="0"/>
              <w:noProof/>
              <w:color w:val="auto"/>
              <w:kern w:val="2"/>
              <w:szCs w:val="22"/>
              <w:lang w:val="en-PE"/>
              <w14:ligatures w14:val="standardContextual"/>
            </w:rPr>
          </w:pPr>
          <w:hyperlink w:anchor="_Toc233383091" w:history="1">
            <w:r w:rsidRPr="00272957">
              <w:rPr>
                <w:rStyle w:val="Hyperlink"/>
                <w:rFonts w:cs="Times New Roman"/>
                <w:b w:val="0"/>
                <w:bCs w:val="0"/>
                <w:noProof/>
                <w:szCs w:val="22"/>
              </w:rPr>
              <w:t>9.14 ESCENARIO OPTIMISTA</w:t>
            </w:r>
            <w:r w:rsidRPr="00272957">
              <w:rPr>
                <w:rFonts w:cs="Times New Roman"/>
                <w:b w:val="0"/>
                <w:bCs w:val="0"/>
                <w:noProof/>
                <w:webHidden/>
                <w:szCs w:val="22"/>
              </w:rPr>
              <w:tab/>
            </w:r>
            <w:r w:rsidR="005E6EFE" w:rsidRPr="00272957">
              <w:rPr>
                <w:rFonts w:cs="Times New Roman"/>
                <w:b w:val="0"/>
                <w:bCs w:val="0"/>
                <w:noProof/>
                <w:webHidden/>
                <w:szCs w:val="22"/>
              </w:rPr>
              <w:fldChar w:fldCharType="begin"/>
            </w:r>
            <w:r w:rsidR="005E6EFE" w:rsidRPr="00272957">
              <w:rPr>
                <w:rFonts w:cs="Times New Roman"/>
                <w:b w:val="0"/>
                <w:bCs w:val="0"/>
                <w:noProof/>
                <w:webHidden/>
                <w:szCs w:val="22"/>
              </w:rPr>
              <w:instrText xml:space="preserve"> PAGEREF _Toc233383091 \h </w:instrText>
            </w:r>
            <w:r w:rsidR="005E6EFE" w:rsidRPr="00272957">
              <w:rPr>
                <w:rFonts w:cs="Times New Roman"/>
                <w:b w:val="0"/>
                <w:bCs w:val="0"/>
                <w:noProof/>
                <w:webHidden/>
                <w:szCs w:val="22"/>
              </w:rPr>
            </w:r>
            <w:r w:rsidR="005E6EFE" w:rsidRPr="00272957">
              <w:rPr>
                <w:rFonts w:cs="Times New Roman"/>
                <w:b w:val="0"/>
                <w:bCs w:val="0"/>
                <w:noProof/>
                <w:webHidden/>
                <w:szCs w:val="22"/>
              </w:rPr>
              <w:fldChar w:fldCharType="separate"/>
            </w:r>
            <w:r w:rsidR="002149DC">
              <w:rPr>
                <w:rFonts w:cs="Times New Roman"/>
                <w:b w:val="0"/>
                <w:bCs w:val="0"/>
                <w:noProof/>
                <w:webHidden/>
                <w:szCs w:val="22"/>
              </w:rPr>
              <w:t>138</w:t>
            </w:r>
            <w:r w:rsidR="005E6EFE" w:rsidRPr="00272957">
              <w:rPr>
                <w:rFonts w:cs="Times New Roman"/>
                <w:b w:val="0"/>
                <w:bCs w:val="0"/>
                <w:noProof/>
                <w:webHidden/>
                <w:szCs w:val="22"/>
              </w:rPr>
              <w:fldChar w:fldCharType="end"/>
            </w:r>
          </w:hyperlink>
        </w:p>
        <w:p w14:paraId="3CF92F02" w14:textId="3C69055C" w:rsidR="005E6EFE" w:rsidRPr="00A9468E" w:rsidRDefault="00233B0E" w:rsidP="00C57E23">
          <w:pPr>
            <w:pStyle w:val="TOC1"/>
            <w:spacing w:line="240" w:lineRule="auto"/>
            <w:rPr>
              <w:rFonts w:eastAsiaTheme="minorEastAsia"/>
              <w:i/>
              <w:iCs/>
              <w:kern w:val="2"/>
              <w14:ligatures w14:val="standardContextual"/>
            </w:rPr>
          </w:pPr>
          <w:hyperlink w:anchor="_Toc233383093" w:history="1">
            <w:r w:rsidRPr="00A9468E">
              <w:rPr>
                <w:rStyle w:val="Hyperlink"/>
                <w:b/>
                <w:bCs/>
              </w:rPr>
              <w:t>10.</w:t>
            </w:r>
            <w:r w:rsidRPr="00A9468E">
              <w:rPr>
                <w:rFonts w:eastAsiaTheme="minorEastAsia"/>
                <w:kern w:val="2"/>
                <w14:ligatures w14:val="standardContextual"/>
              </w:rPr>
              <w:tab/>
            </w:r>
            <w:r w:rsidRPr="00A9468E">
              <w:rPr>
                <w:rStyle w:val="Hyperlink"/>
                <w:b/>
                <w:bCs/>
              </w:rPr>
              <w:t>BIBLIOGRAFÍA</w:t>
            </w:r>
            <w:r w:rsidRPr="00A9468E">
              <w:rPr>
                <w:b/>
                <w:bCs/>
                <w:webHidden/>
              </w:rPr>
              <w:tab/>
            </w:r>
            <w:r w:rsidR="005E6EFE" w:rsidRPr="00A9468E">
              <w:rPr>
                <w:b/>
                <w:bCs/>
                <w:i/>
                <w:iCs/>
                <w:webHidden/>
              </w:rPr>
              <w:fldChar w:fldCharType="begin"/>
            </w:r>
            <w:r w:rsidR="005E6EFE" w:rsidRPr="00A9468E">
              <w:rPr>
                <w:b/>
                <w:bCs/>
                <w:webHidden/>
              </w:rPr>
              <w:instrText xml:space="preserve"> PAGEREF _Toc233383093 \h </w:instrText>
            </w:r>
            <w:r w:rsidR="005E6EFE" w:rsidRPr="00A9468E">
              <w:rPr>
                <w:b/>
                <w:bCs/>
                <w:i/>
                <w:iCs/>
                <w:webHidden/>
              </w:rPr>
            </w:r>
            <w:r w:rsidR="005E6EFE" w:rsidRPr="00A9468E">
              <w:rPr>
                <w:b/>
                <w:bCs/>
                <w:i/>
                <w:iCs/>
                <w:webHidden/>
              </w:rPr>
              <w:fldChar w:fldCharType="separate"/>
            </w:r>
            <w:r w:rsidR="002149DC" w:rsidRPr="00A9468E">
              <w:rPr>
                <w:b/>
                <w:bCs/>
                <w:webHidden/>
              </w:rPr>
              <w:t>143</w:t>
            </w:r>
            <w:r w:rsidR="005E6EFE" w:rsidRPr="00A9468E">
              <w:rPr>
                <w:b/>
                <w:bCs/>
                <w:i/>
                <w:iCs/>
                <w:webHidden/>
              </w:rPr>
              <w:fldChar w:fldCharType="end"/>
            </w:r>
          </w:hyperlink>
        </w:p>
        <w:p w14:paraId="041AE9C2" w14:textId="3E8D3585" w:rsidR="00313364" w:rsidRPr="00272957" w:rsidRDefault="002A2E0B" w:rsidP="00313364">
          <w:pPr>
            <w:rPr>
              <w:sz w:val="22"/>
              <w:szCs w:val="22"/>
              <w:lang w:val="es-ES"/>
            </w:rPr>
          </w:pPr>
          <w:r w:rsidRPr="00272957">
            <w:rPr>
              <w:sz w:val="22"/>
              <w:szCs w:val="22"/>
              <w:lang w:val="es-ES"/>
            </w:rPr>
            <w:fldChar w:fldCharType="end"/>
          </w:r>
        </w:p>
      </w:sdtContent>
    </w:sdt>
    <w:p w14:paraId="1FAD7DE9" w14:textId="77777777" w:rsidR="00233B0E" w:rsidRDefault="00233B0E" w:rsidP="00982EF8">
      <w:pPr>
        <w:jc w:val="center"/>
        <w:rPr>
          <w:b/>
          <w:bCs/>
          <w:lang w:val="es-ES"/>
        </w:rPr>
      </w:pPr>
    </w:p>
    <w:p w14:paraId="53243A77" w14:textId="77777777" w:rsidR="008A0C24" w:rsidRDefault="008A0C24" w:rsidP="00982EF8">
      <w:pPr>
        <w:jc w:val="center"/>
        <w:rPr>
          <w:b/>
          <w:bCs/>
          <w:lang w:val="es-ES"/>
        </w:rPr>
      </w:pPr>
    </w:p>
    <w:p w14:paraId="27F75C17" w14:textId="77777777" w:rsidR="00C57E23" w:rsidRDefault="00C57E23" w:rsidP="00982EF8">
      <w:pPr>
        <w:jc w:val="center"/>
        <w:rPr>
          <w:b/>
          <w:bCs/>
          <w:lang w:val="es-ES"/>
        </w:rPr>
      </w:pPr>
    </w:p>
    <w:p w14:paraId="1125EE17" w14:textId="77777777" w:rsidR="008A0C24" w:rsidRDefault="008A0C24" w:rsidP="00982EF8">
      <w:pPr>
        <w:jc w:val="center"/>
        <w:rPr>
          <w:b/>
          <w:bCs/>
          <w:lang w:val="es-ES"/>
        </w:rPr>
      </w:pPr>
    </w:p>
    <w:p w14:paraId="6E80B206" w14:textId="7CCB55F4" w:rsidR="00982EF8" w:rsidRPr="00C57E23" w:rsidRDefault="00982EF8" w:rsidP="00C57E23">
      <w:pPr>
        <w:spacing w:line="240" w:lineRule="auto"/>
        <w:jc w:val="center"/>
        <w:rPr>
          <w:b/>
          <w:bCs/>
          <w:lang w:val="es-ES"/>
        </w:rPr>
      </w:pPr>
      <w:r w:rsidRPr="00C57E23">
        <w:rPr>
          <w:b/>
          <w:bCs/>
          <w:lang w:val="es-ES"/>
        </w:rPr>
        <w:lastRenderedPageBreak/>
        <w:t>LISTADO DE GRÁFICOS</w:t>
      </w:r>
    </w:p>
    <w:p w14:paraId="7A452FAF" w14:textId="77777777" w:rsidR="00982EF8" w:rsidRPr="00C57E23" w:rsidRDefault="00982EF8" w:rsidP="00C57E23">
      <w:pPr>
        <w:spacing w:line="240" w:lineRule="auto"/>
        <w:rPr>
          <w:lang w:val="es-ES"/>
        </w:rPr>
      </w:pPr>
    </w:p>
    <w:bookmarkStart w:id="0" w:name="_Toc233382957"/>
    <w:p w14:paraId="1D1564C2" w14:textId="10C093E4"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r>
        <w:rPr>
          <w:b/>
          <w:lang w:val="es-ES"/>
        </w:rPr>
        <w:fldChar w:fldCharType="begin"/>
      </w:r>
      <w:r>
        <w:rPr>
          <w:b/>
          <w:lang w:val="es-ES"/>
        </w:rPr>
        <w:instrText xml:space="preserve"> TOC \h \z \c "Gráfico" </w:instrText>
      </w:r>
      <w:r>
        <w:rPr>
          <w:b/>
          <w:lang w:val="es-ES"/>
        </w:rPr>
        <w:fldChar w:fldCharType="separate"/>
      </w:r>
      <w:hyperlink w:anchor="_Toc235469776" w:history="1">
        <w:r w:rsidRPr="008F2B34">
          <w:rPr>
            <w:rStyle w:val="Hyperlink"/>
            <w:b/>
            <w:bCs/>
            <w:noProof/>
          </w:rPr>
          <w:t>Gráfico 1:</w:t>
        </w:r>
        <w:r w:rsidRPr="008F2B34">
          <w:rPr>
            <w:rStyle w:val="Hyperlink"/>
            <w:noProof/>
          </w:rPr>
          <w:t xml:space="preserve"> Consumo promedio mensual de energía eléctrica de Arequipa de los últimos años</w:t>
        </w:r>
        <w:r>
          <w:rPr>
            <w:noProof/>
            <w:webHidden/>
          </w:rPr>
          <w:tab/>
        </w:r>
        <w:r>
          <w:rPr>
            <w:noProof/>
            <w:webHidden/>
          </w:rPr>
          <w:fldChar w:fldCharType="begin"/>
        </w:r>
        <w:r>
          <w:rPr>
            <w:noProof/>
            <w:webHidden/>
          </w:rPr>
          <w:instrText xml:space="preserve"> PAGEREF _Toc235469776 \h </w:instrText>
        </w:r>
        <w:r>
          <w:rPr>
            <w:noProof/>
            <w:webHidden/>
          </w:rPr>
        </w:r>
        <w:r>
          <w:rPr>
            <w:noProof/>
            <w:webHidden/>
          </w:rPr>
          <w:fldChar w:fldCharType="separate"/>
        </w:r>
        <w:r>
          <w:rPr>
            <w:noProof/>
            <w:webHidden/>
          </w:rPr>
          <w:t>54</w:t>
        </w:r>
        <w:r>
          <w:rPr>
            <w:noProof/>
            <w:webHidden/>
          </w:rPr>
          <w:fldChar w:fldCharType="end"/>
        </w:r>
      </w:hyperlink>
    </w:p>
    <w:p w14:paraId="58C72138" w14:textId="72714020"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777" w:history="1">
        <w:r w:rsidRPr="008F2B34">
          <w:rPr>
            <w:rStyle w:val="Hyperlink"/>
            <w:b/>
            <w:bCs/>
            <w:noProof/>
          </w:rPr>
          <w:t>Gráfico 2:</w:t>
        </w:r>
        <w:r w:rsidRPr="008F2B34">
          <w:rPr>
            <w:rStyle w:val="Hyperlink"/>
            <w:noProof/>
          </w:rPr>
          <w:t xml:space="preserve"> Nivel de adopción de paneles solares en Arequipa</w:t>
        </w:r>
        <w:r>
          <w:rPr>
            <w:noProof/>
            <w:webHidden/>
          </w:rPr>
          <w:tab/>
        </w:r>
        <w:r>
          <w:rPr>
            <w:noProof/>
            <w:webHidden/>
          </w:rPr>
          <w:fldChar w:fldCharType="begin"/>
        </w:r>
        <w:r>
          <w:rPr>
            <w:noProof/>
            <w:webHidden/>
          </w:rPr>
          <w:instrText xml:space="preserve"> PAGEREF _Toc235469777 \h </w:instrText>
        </w:r>
        <w:r>
          <w:rPr>
            <w:noProof/>
            <w:webHidden/>
          </w:rPr>
        </w:r>
        <w:r>
          <w:rPr>
            <w:noProof/>
            <w:webHidden/>
          </w:rPr>
          <w:fldChar w:fldCharType="separate"/>
        </w:r>
        <w:r>
          <w:rPr>
            <w:noProof/>
            <w:webHidden/>
          </w:rPr>
          <w:t>60</w:t>
        </w:r>
        <w:r>
          <w:rPr>
            <w:noProof/>
            <w:webHidden/>
          </w:rPr>
          <w:fldChar w:fldCharType="end"/>
        </w:r>
      </w:hyperlink>
    </w:p>
    <w:p w14:paraId="6A524AC4" w14:textId="47F143CD"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778" w:history="1">
        <w:r w:rsidRPr="008F2B34">
          <w:rPr>
            <w:rStyle w:val="Hyperlink"/>
            <w:b/>
            <w:bCs/>
            <w:noProof/>
          </w:rPr>
          <w:t>Gráfico 3:</w:t>
        </w:r>
        <w:r w:rsidRPr="008F2B34">
          <w:rPr>
            <w:rStyle w:val="Hyperlink"/>
            <w:noProof/>
          </w:rPr>
          <w:t xml:space="preserve"> Nivel de conocimiento de los sistemas solares</w:t>
        </w:r>
        <w:r>
          <w:rPr>
            <w:noProof/>
            <w:webHidden/>
          </w:rPr>
          <w:tab/>
        </w:r>
        <w:r>
          <w:rPr>
            <w:noProof/>
            <w:webHidden/>
          </w:rPr>
          <w:fldChar w:fldCharType="begin"/>
        </w:r>
        <w:r>
          <w:rPr>
            <w:noProof/>
            <w:webHidden/>
          </w:rPr>
          <w:instrText xml:space="preserve"> PAGEREF _Toc235469778 \h </w:instrText>
        </w:r>
        <w:r>
          <w:rPr>
            <w:noProof/>
            <w:webHidden/>
          </w:rPr>
        </w:r>
        <w:r>
          <w:rPr>
            <w:noProof/>
            <w:webHidden/>
          </w:rPr>
          <w:fldChar w:fldCharType="separate"/>
        </w:r>
        <w:r>
          <w:rPr>
            <w:noProof/>
            <w:webHidden/>
          </w:rPr>
          <w:t>60</w:t>
        </w:r>
        <w:r>
          <w:rPr>
            <w:noProof/>
            <w:webHidden/>
          </w:rPr>
          <w:fldChar w:fldCharType="end"/>
        </w:r>
      </w:hyperlink>
    </w:p>
    <w:p w14:paraId="720B30D8" w14:textId="0BDED852"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779" w:history="1">
        <w:r w:rsidRPr="008F2B34">
          <w:rPr>
            <w:rStyle w:val="Hyperlink"/>
            <w:b/>
            <w:bCs/>
            <w:noProof/>
          </w:rPr>
          <w:t>Gráfico 4:</w:t>
        </w:r>
        <w:r w:rsidRPr="008F2B34">
          <w:rPr>
            <w:rStyle w:val="Hyperlink"/>
            <w:noProof/>
          </w:rPr>
          <w:t xml:space="preserve"> Barreras de adopción</w:t>
        </w:r>
        <w:r>
          <w:rPr>
            <w:noProof/>
            <w:webHidden/>
          </w:rPr>
          <w:tab/>
        </w:r>
        <w:r>
          <w:rPr>
            <w:noProof/>
            <w:webHidden/>
          </w:rPr>
          <w:fldChar w:fldCharType="begin"/>
        </w:r>
        <w:r>
          <w:rPr>
            <w:noProof/>
            <w:webHidden/>
          </w:rPr>
          <w:instrText xml:space="preserve"> PAGEREF _Toc235469779 \h </w:instrText>
        </w:r>
        <w:r>
          <w:rPr>
            <w:noProof/>
            <w:webHidden/>
          </w:rPr>
        </w:r>
        <w:r>
          <w:rPr>
            <w:noProof/>
            <w:webHidden/>
          </w:rPr>
          <w:fldChar w:fldCharType="separate"/>
        </w:r>
        <w:r>
          <w:rPr>
            <w:noProof/>
            <w:webHidden/>
          </w:rPr>
          <w:t>61</w:t>
        </w:r>
        <w:r>
          <w:rPr>
            <w:noProof/>
            <w:webHidden/>
          </w:rPr>
          <w:fldChar w:fldCharType="end"/>
        </w:r>
      </w:hyperlink>
    </w:p>
    <w:p w14:paraId="325DC109" w14:textId="2964B527"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780" w:history="1">
        <w:r w:rsidRPr="008F2B34">
          <w:rPr>
            <w:rStyle w:val="Hyperlink"/>
            <w:b/>
            <w:bCs/>
            <w:noProof/>
          </w:rPr>
          <w:t>Gráfico 5:</w:t>
        </w:r>
        <w:r w:rsidRPr="008F2B34">
          <w:rPr>
            <w:rStyle w:val="Hyperlink"/>
            <w:noProof/>
          </w:rPr>
          <w:t xml:space="preserve"> Demanda eléctrica residencial de cada segmento del mercado potencial de acuerdo con los escenarios de adopción</w:t>
        </w:r>
        <w:r>
          <w:rPr>
            <w:noProof/>
            <w:webHidden/>
          </w:rPr>
          <w:tab/>
        </w:r>
        <w:r>
          <w:rPr>
            <w:noProof/>
            <w:webHidden/>
          </w:rPr>
          <w:fldChar w:fldCharType="begin"/>
        </w:r>
        <w:r>
          <w:rPr>
            <w:noProof/>
            <w:webHidden/>
          </w:rPr>
          <w:instrText xml:space="preserve"> PAGEREF _Toc235469780 \h </w:instrText>
        </w:r>
        <w:r>
          <w:rPr>
            <w:noProof/>
            <w:webHidden/>
          </w:rPr>
        </w:r>
        <w:r>
          <w:rPr>
            <w:noProof/>
            <w:webHidden/>
          </w:rPr>
          <w:fldChar w:fldCharType="separate"/>
        </w:r>
        <w:r>
          <w:rPr>
            <w:noProof/>
            <w:webHidden/>
          </w:rPr>
          <w:t>66</w:t>
        </w:r>
        <w:r>
          <w:rPr>
            <w:noProof/>
            <w:webHidden/>
          </w:rPr>
          <w:fldChar w:fldCharType="end"/>
        </w:r>
      </w:hyperlink>
    </w:p>
    <w:p w14:paraId="51C345C5" w14:textId="17341C3C"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781" w:history="1">
        <w:r w:rsidRPr="008F2B34">
          <w:rPr>
            <w:rStyle w:val="Hyperlink"/>
            <w:b/>
            <w:bCs/>
            <w:noProof/>
          </w:rPr>
          <w:t>Gráfico 6:</w:t>
        </w:r>
        <w:r w:rsidRPr="008F2B34">
          <w:rPr>
            <w:rStyle w:val="Hyperlink"/>
            <w:noProof/>
          </w:rPr>
          <w:t xml:space="preserve"> Perfil de hogar en cuanto a distrito, tipo de vivienda y cantidad de personas</w:t>
        </w:r>
        <w:r>
          <w:rPr>
            <w:noProof/>
            <w:webHidden/>
          </w:rPr>
          <w:tab/>
        </w:r>
        <w:r>
          <w:rPr>
            <w:noProof/>
            <w:webHidden/>
          </w:rPr>
          <w:fldChar w:fldCharType="begin"/>
        </w:r>
        <w:r>
          <w:rPr>
            <w:noProof/>
            <w:webHidden/>
          </w:rPr>
          <w:instrText xml:space="preserve"> PAGEREF _Toc235469781 \h </w:instrText>
        </w:r>
        <w:r>
          <w:rPr>
            <w:noProof/>
            <w:webHidden/>
          </w:rPr>
        </w:r>
        <w:r>
          <w:rPr>
            <w:noProof/>
            <w:webHidden/>
          </w:rPr>
          <w:fldChar w:fldCharType="separate"/>
        </w:r>
        <w:r>
          <w:rPr>
            <w:noProof/>
            <w:webHidden/>
          </w:rPr>
          <w:t>74</w:t>
        </w:r>
        <w:r>
          <w:rPr>
            <w:noProof/>
            <w:webHidden/>
          </w:rPr>
          <w:fldChar w:fldCharType="end"/>
        </w:r>
      </w:hyperlink>
    </w:p>
    <w:p w14:paraId="4B5865B1" w14:textId="41E834AB"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782" w:history="1">
        <w:r w:rsidRPr="008F2B34">
          <w:rPr>
            <w:rStyle w:val="Hyperlink"/>
            <w:b/>
            <w:bCs/>
            <w:noProof/>
          </w:rPr>
          <w:t>Gráfico 7:</w:t>
        </w:r>
        <w:r w:rsidRPr="008F2B34">
          <w:rPr>
            <w:rStyle w:val="Hyperlink"/>
            <w:noProof/>
          </w:rPr>
          <w:t xml:space="preserve"> Nivel de consumo en cuanto a gasto mensual y su percepción</w:t>
        </w:r>
        <w:r>
          <w:rPr>
            <w:noProof/>
            <w:webHidden/>
          </w:rPr>
          <w:tab/>
        </w:r>
        <w:r>
          <w:rPr>
            <w:noProof/>
            <w:webHidden/>
          </w:rPr>
          <w:fldChar w:fldCharType="begin"/>
        </w:r>
        <w:r>
          <w:rPr>
            <w:noProof/>
            <w:webHidden/>
          </w:rPr>
          <w:instrText xml:space="preserve"> PAGEREF _Toc235469782 \h </w:instrText>
        </w:r>
        <w:r>
          <w:rPr>
            <w:noProof/>
            <w:webHidden/>
          </w:rPr>
        </w:r>
        <w:r>
          <w:rPr>
            <w:noProof/>
            <w:webHidden/>
          </w:rPr>
          <w:fldChar w:fldCharType="separate"/>
        </w:r>
        <w:r>
          <w:rPr>
            <w:noProof/>
            <w:webHidden/>
          </w:rPr>
          <w:t>75</w:t>
        </w:r>
        <w:r>
          <w:rPr>
            <w:noProof/>
            <w:webHidden/>
          </w:rPr>
          <w:fldChar w:fldCharType="end"/>
        </w:r>
      </w:hyperlink>
    </w:p>
    <w:p w14:paraId="194209F3" w14:textId="25471587"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783" w:history="1">
        <w:r w:rsidRPr="008F2B34">
          <w:rPr>
            <w:rStyle w:val="Hyperlink"/>
            <w:b/>
            <w:bCs/>
            <w:noProof/>
          </w:rPr>
          <w:t>Gráfico 8:</w:t>
        </w:r>
        <w:r w:rsidRPr="008F2B34">
          <w:rPr>
            <w:rStyle w:val="Hyperlink"/>
            <w:noProof/>
          </w:rPr>
          <w:t xml:space="preserve"> Conocimiento y/o interés en paneles solares</w:t>
        </w:r>
        <w:r>
          <w:rPr>
            <w:noProof/>
            <w:webHidden/>
          </w:rPr>
          <w:tab/>
        </w:r>
        <w:r>
          <w:rPr>
            <w:noProof/>
            <w:webHidden/>
          </w:rPr>
          <w:fldChar w:fldCharType="begin"/>
        </w:r>
        <w:r>
          <w:rPr>
            <w:noProof/>
            <w:webHidden/>
          </w:rPr>
          <w:instrText xml:space="preserve"> PAGEREF _Toc235469783 \h </w:instrText>
        </w:r>
        <w:r>
          <w:rPr>
            <w:noProof/>
            <w:webHidden/>
          </w:rPr>
        </w:r>
        <w:r>
          <w:rPr>
            <w:noProof/>
            <w:webHidden/>
          </w:rPr>
          <w:fldChar w:fldCharType="separate"/>
        </w:r>
        <w:r>
          <w:rPr>
            <w:noProof/>
            <w:webHidden/>
          </w:rPr>
          <w:t>76</w:t>
        </w:r>
        <w:r>
          <w:rPr>
            <w:noProof/>
            <w:webHidden/>
          </w:rPr>
          <w:fldChar w:fldCharType="end"/>
        </w:r>
      </w:hyperlink>
    </w:p>
    <w:p w14:paraId="1584702B" w14:textId="467ED32D"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784" w:history="1">
        <w:r w:rsidRPr="008F2B34">
          <w:rPr>
            <w:rStyle w:val="Hyperlink"/>
            <w:b/>
            <w:bCs/>
            <w:noProof/>
          </w:rPr>
          <w:t>Gráfico 9:</w:t>
        </w:r>
        <w:r w:rsidRPr="008F2B34">
          <w:rPr>
            <w:rStyle w:val="Hyperlink"/>
            <w:noProof/>
          </w:rPr>
          <w:t xml:space="preserve"> Disposición de adopción y pago</w:t>
        </w:r>
        <w:r>
          <w:rPr>
            <w:noProof/>
            <w:webHidden/>
          </w:rPr>
          <w:tab/>
        </w:r>
        <w:r>
          <w:rPr>
            <w:noProof/>
            <w:webHidden/>
          </w:rPr>
          <w:fldChar w:fldCharType="begin"/>
        </w:r>
        <w:r>
          <w:rPr>
            <w:noProof/>
            <w:webHidden/>
          </w:rPr>
          <w:instrText xml:space="preserve"> PAGEREF _Toc235469784 \h </w:instrText>
        </w:r>
        <w:r>
          <w:rPr>
            <w:noProof/>
            <w:webHidden/>
          </w:rPr>
        </w:r>
        <w:r>
          <w:rPr>
            <w:noProof/>
            <w:webHidden/>
          </w:rPr>
          <w:fldChar w:fldCharType="separate"/>
        </w:r>
        <w:r>
          <w:rPr>
            <w:noProof/>
            <w:webHidden/>
          </w:rPr>
          <w:t>77</w:t>
        </w:r>
        <w:r>
          <w:rPr>
            <w:noProof/>
            <w:webHidden/>
          </w:rPr>
          <w:fldChar w:fldCharType="end"/>
        </w:r>
      </w:hyperlink>
    </w:p>
    <w:p w14:paraId="14CFE0A4" w14:textId="3F990314"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785" w:history="1">
        <w:r w:rsidRPr="008F2B34">
          <w:rPr>
            <w:rStyle w:val="Hyperlink"/>
            <w:b/>
            <w:bCs/>
            <w:noProof/>
          </w:rPr>
          <w:t>Gráfico 10:</w:t>
        </w:r>
        <w:r w:rsidRPr="008F2B34">
          <w:rPr>
            <w:rStyle w:val="Hyperlink"/>
            <w:noProof/>
          </w:rPr>
          <w:t xml:space="preserve"> Expectativa de ahorro en el consumo energético</w:t>
        </w:r>
        <w:r>
          <w:rPr>
            <w:noProof/>
            <w:webHidden/>
          </w:rPr>
          <w:tab/>
        </w:r>
        <w:r>
          <w:rPr>
            <w:noProof/>
            <w:webHidden/>
          </w:rPr>
          <w:fldChar w:fldCharType="begin"/>
        </w:r>
        <w:r>
          <w:rPr>
            <w:noProof/>
            <w:webHidden/>
          </w:rPr>
          <w:instrText xml:space="preserve"> PAGEREF _Toc235469785 \h </w:instrText>
        </w:r>
        <w:r>
          <w:rPr>
            <w:noProof/>
            <w:webHidden/>
          </w:rPr>
        </w:r>
        <w:r>
          <w:rPr>
            <w:noProof/>
            <w:webHidden/>
          </w:rPr>
          <w:fldChar w:fldCharType="separate"/>
        </w:r>
        <w:r>
          <w:rPr>
            <w:noProof/>
            <w:webHidden/>
          </w:rPr>
          <w:t>78</w:t>
        </w:r>
        <w:r>
          <w:rPr>
            <w:noProof/>
            <w:webHidden/>
          </w:rPr>
          <w:fldChar w:fldCharType="end"/>
        </w:r>
      </w:hyperlink>
    </w:p>
    <w:p w14:paraId="05E99DD7" w14:textId="6DADCA1E"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786" w:history="1">
        <w:r w:rsidRPr="008F2B34">
          <w:rPr>
            <w:rStyle w:val="Hyperlink"/>
            <w:b/>
            <w:bCs/>
            <w:noProof/>
          </w:rPr>
          <w:t>Gráfico 11:</w:t>
        </w:r>
        <w:r w:rsidRPr="008F2B34">
          <w:rPr>
            <w:rStyle w:val="Hyperlink"/>
            <w:noProof/>
          </w:rPr>
          <w:t xml:space="preserve"> Participación del Mercado del Sector Fotovoltaico</w:t>
        </w:r>
        <w:r>
          <w:rPr>
            <w:noProof/>
            <w:webHidden/>
          </w:rPr>
          <w:tab/>
        </w:r>
        <w:r>
          <w:rPr>
            <w:noProof/>
            <w:webHidden/>
          </w:rPr>
          <w:fldChar w:fldCharType="begin"/>
        </w:r>
        <w:r>
          <w:rPr>
            <w:noProof/>
            <w:webHidden/>
          </w:rPr>
          <w:instrText xml:space="preserve"> PAGEREF _Toc235469786 \h </w:instrText>
        </w:r>
        <w:r>
          <w:rPr>
            <w:noProof/>
            <w:webHidden/>
          </w:rPr>
        </w:r>
        <w:r>
          <w:rPr>
            <w:noProof/>
            <w:webHidden/>
          </w:rPr>
          <w:fldChar w:fldCharType="separate"/>
        </w:r>
        <w:r>
          <w:rPr>
            <w:noProof/>
            <w:webHidden/>
          </w:rPr>
          <w:t>84</w:t>
        </w:r>
        <w:r>
          <w:rPr>
            <w:noProof/>
            <w:webHidden/>
          </w:rPr>
          <w:fldChar w:fldCharType="end"/>
        </w:r>
      </w:hyperlink>
    </w:p>
    <w:p w14:paraId="6E5905AA" w14:textId="263B297A"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787" w:history="1">
        <w:r w:rsidRPr="008F2B34">
          <w:rPr>
            <w:rStyle w:val="Hyperlink"/>
            <w:b/>
            <w:bCs/>
            <w:noProof/>
          </w:rPr>
          <w:t>Gráfico 12:</w:t>
        </w:r>
        <w:r w:rsidRPr="008F2B34">
          <w:rPr>
            <w:rStyle w:val="Hyperlink"/>
            <w:noProof/>
          </w:rPr>
          <w:t xml:space="preserve"> Estrategia Comercial Segmentada</w:t>
        </w:r>
        <w:r>
          <w:rPr>
            <w:noProof/>
            <w:webHidden/>
          </w:rPr>
          <w:tab/>
        </w:r>
        <w:r>
          <w:rPr>
            <w:noProof/>
            <w:webHidden/>
          </w:rPr>
          <w:fldChar w:fldCharType="begin"/>
        </w:r>
        <w:r>
          <w:rPr>
            <w:noProof/>
            <w:webHidden/>
          </w:rPr>
          <w:instrText xml:space="preserve"> PAGEREF _Toc235469787 \h </w:instrText>
        </w:r>
        <w:r>
          <w:rPr>
            <w:noProof/>
            <w:webHidden/>
          </w:rPr>
        </w:r>
        <w:r>
          <w:rPr>
            <w:noProof/>
            <w:webHidden/>
          </w:rPr>
          <w:fldChar w:fldCharType="separate"/>
        </w:r>
        <w:r>
          <w:rPr>
            <w:noProof/>
            <w:webHidden/>
          </w:rPr>
          <w:t>106</w:t>
        </w:r>
        <w:r>
          <w:rPr>
            <w:noProof/>
            <w:webHidden/>
          </w:rPr>
          <w:fldChar w:fldCharType="end"/>
        </w:r>
      </w:hyperlink>
    </w:p>
    <w:p w14:paraId="683B2C50" w14:textId="59DC4775"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788" w:history="1">
        <w:r w:rsidRPr="008F2B34">
          <w:rPr>
            <w:rStyle w:val="Hyperlink"/>
            <w:b/>
            <w:bCs/>
            <w:noProof/>
          </w:rPr>
          <w:t>Gráfico 13:</w:t>
        </w:r>
        <w:r w:rsidRPr="008F2B34">
          <w:rPr>
            <w:rStyle w:val="Hyperlink"/>
            <w:noProof/>
          </w:rPr>
          <w:t xml:space="preserve"> Organigrama de la estructura organizacional</w:t>
        </w:r>
        <w:r>
          <w:rPr>
            <w:noProof/>
            <w:webHidden/>
          </w:rPr>
          <w:tab/>
        </w:r>
        <w:r>
          <w:rPr>
            <w:noProof/>
            <w:webHidden/>
          </w:rPr>
          <w:fldChar w:fldCharType="begin"/>
        </w:r>
        <w:r>
          <w:rPr>
            <w:noProof/>
            <w:webHidden/>
          </w:rPr>
          <w:instrText xml:space="preserve"> PAGEREF _Toc235469788 \h </w:instrText>
        </w:r>
        <w:r>
          <w:rPr>
            <w:noProof/>
            <w:webHidden/>
          </w:rPr>
        </w:r>
        <w:r>
          <w:rPr>
            <w:noProof/>
            <w:webHidden/>
          </w:rPr>
          <w:fldChar w:fldCharType="separate"/>
        </w:r>
        <w:r>
          <w:rPr>
            <w:noProof/>
            <w:webHidden/>
          </w:rPr>
          <w:t>112</w:t>
        </w:r>
        <w:r>
          <w:rPr>
            <w:noProof/>
            <w:webHidden/>
          </w:rPr>
          <w:fldChar w:fldCharType="end"/>
        </w:r>
      </w:hyperlink>
    </w:p>
    <w:p w14:paraId="411FE615" w14:textId="21B79BFE"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789" w:history="1">
        <w:r w:rsidRPr="008F2B34">
          <w:rPr>
            <w:rStyle w:val="Hyperlink"/>
            <w:b/>
            <w:bCs/>
            <w:noProof/>
          </w:rPr>
          <w:t>Gráfico 14:</w:t>
        </w:r>
        <w:r w:rsidRPr="008F2B34">
          <w:rPr>
            <w:rStyle w:val="Hyperlink"/>
            <w:noProof/>
          </w:rPr>
          <w:t xml:space="preserve"> Cronograma del plan de puesta en marcha</w:t>
        </w:r>
        <w:r>
          <w:rPr>
            <w:noProof/>
            <w:webHidden/>
          </w:rPr>
          <w:tab/>
        </w:r>
        <w:r>
          <w:rPr>
            <w:noProof/>
            <w:webHidden/>
          </w:rPr>
          <w:fldChar w:fldCharType="begin"/>
        </w:r>
        <w:r>
          <w:rPr>
            <w:noProof/>
            <w:webHidden/>
          </w:rPr>
          <w:instrText xml:space="preserve"> PAGEREF _Toc235469789 \h </w:instrText>
        </w:r>
        <w:r>
          <w:rPr>
            <w:noProof/>
            <w:webHidden/>
          </w:rPr>
        </w:r>
        <w:r>
          <w:rPr>
            <w:noProof/>
            <w:webHidden/>
          </w:rPr>
          <w:fldChar w:fldCharType="separate"/>
        </w:r>
        <w:r>
          <w:rPr>
            <w:noProof/>
            <w:webHidden/>
          </w:rPr>
          <w:t>115</w:t>
        </w:r>
        <w:r>
          <w:rPr>
            <w:noProof/>
            <w:webHidden/>
          </w:rPr>
          <w:fldChar w:fldCharType="end"/>
        </w:r>
      </w:hyperlink>
    </w:p>
    <w:p w14:paraId="7FCA987B" w14:textId="3431FE3F"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790" w:history="1">
        <w:r w:rsidRPr="008F2B34">
          <w:rPr>
            <w:rStyle w:val="Hyperlink"/>
            <w:b/>
            <w:bCs/>
            <w:noProof/>
          </w:rPr>
          <w:t>Gráfico 15:</w:t>
        </w:r>
        <w:r w:rsidRPr="008F2B34">
          <w:rPr>
            <w:rStyle w:val="Hyperlink"/>
            <w:noProof/>
          </w:rPr>
          <w:t xml:space="preserve"> Proceso operativo de la implementación del sistema</w:t>
        </w:r>
        <w:r>
          <w:rPr>
            <w:noProof/>
            <w:webHidden/>
          </w:rPr>
          <w:tab/>
        </w:r>
        <w:r>
          <w:rPr>
            <w:noProof/>
            <w:webHidden/>
          </w:rPr>
          <w:fldChar w:fldCharType="begin"/>
        </w:r>
        <w:r>
          <w:rPr>
            <w:noProof/>
            <w:webHidden/>
          </w:rPr>
          <w:instrText xml:space="preserve"> PAGEREF _Toc235469790 \h </w:instrText>
        </w:r>
        <w:r>
          <w:rPr>
            <w:noProof/>
            <w:webHidden/>
          </w:rPr>
        </w:r>
        <w:r>
          <w:rPr>
            <w:noProof/>
            <w:webHidden/>
          </w:rPr>
          <w:fldChar w:fldCharType="separate"/>
        </w:r>
        <w:r>
          <w:rPr>
            <w:noProof/>
            <w:webHidden/>
          </w:rPr>
          <w:t>116</w:t>
        </w:r>
        <w:r>
          <w:rPr>
            <w:noProof/>
            <w:webHidden/>
          </w:rPr>
          <w:fldChar w:fldCharType="end"/>
        </w:r>
      </w:hyperlink>
    </w:p>
    <w:p w14:paraId="1A489342" w14:textId="25B0D081"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791" w:history="1">
        <w:r w:rsidRPr="008F2B34">
          <w:rPr>
            <w:rStyle w:val="Hyperlink"/>
            <w:b/>
            <w:bCs/>
            <w:noProof/>
          </w:rPr>
          <w:t>Gráfico 16:</w:t>
        </w:r>
        <w:r w:rsidRPr="008F2B34">
          <w:rPr>
            <w:rStyle w:val="Hyperlink"/>
            <w:noProof/>
          </w:rPr>
          <w:t xml:space="preserve"> Contribución Marginal</w:t>
        </w:r>
        <w:r>
          <w:rPr>
            <w:noProof/>
            <w:webHidden/>
          </w:rPr>
          <w:tab/>
        </w:r>
        <w:r>
          <w:rPr>
            <w:noProof/>
            <w:webHidden/>
          </w:rPr>
          <w:fldChar w:fldCharType="begin"/>
        </w:r>
        <w:r>
          <w:rPr>
            <w:noProof/>
            <w:webHidden/>
          </w:rPr>
          <w:instrText xml:space="preserve"> PAGEREF _Toc235469791 \h </w:instrText>
        </w:r>
        <w:r>
          <w:rPr>
            <w:noProof/>
            <w:webHidden/>
          </w:rPr>
        </w:r>
        <w:r>
          <w:rPr>
            <w:noProof/>
            <w:webHidden/>
          </w:rPr>
          <w:fldChar w:fldCharType="separate"/>
        </w:r>
        <w:r>
          <w:rPr>
            <w:noProof/>
            <w:webHidden/>
          </w:rPr>
          <w:t>136</w:t>
        </w:r>
        <w:r>
          <w:rPr>
            <w:noProof/>
            <w:webHidden/>
          </w:rPr>
          <w:fldChar w:fldCharType="end"/>
        </w:r>
      </w:hyperlink>
    </w:p>
    <w:p w14:paraId="6D460618" w14:textId="0C21674F"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792" w:history="1">
        <w:r w:rsidRPr="008F2B34">
          <w:rPr>
            <w:rStyle w:val="Hyperlink"/>
            <w:b/>
            <w:bCs/>
            <w:noProof/>
          </w:rPr>
          <w:t>Gráfico 17:</w:t>
        </w:r>
        <w:r w:rsidRPr="008F2B34">
          <w:rPr>
            <w:rStyle w:val="Hyperlink"/>
            <w:noProof/>
          </w:rPr>
          <w:t xml:space="preserve"> Crecimiento del EBITDA por año con respecto a los gastos operativos</w:t>
        </w:r>
        <w:r>
          <w:rPr>
            <w:noProof/>
            <w:webHidden/>
          </w:rPr>
          <w:tab/>
        </w:r>
        <w:r>
          <w:rPr>
            <w:noProof/>
            <w:webHidden/>
          </w:rPr>
          <w:fldChar w:fldCharType="begin"/>
        </w:r>
        <w:r>
          <w:rPr>
            <w:noProof/>
            <w:webHidden/>
          </w:rPr>
          <w:instrText xml:space="preserve"> PAGEREF _Toc235469792 \h </w:instrText>
        </w:r>
        <w:r>
          <w:rPr>
            <w:noProof/>
            <w:webHidden/>
          </w:rPr>
        </w:r>
        <w:r>
          <w:rPr>
            <w:noProof/>
            <w:webHidden/>
          </w:rPr>
          <w:fldChar w:fldCharType="separate"/>
        </w:r>
        <w:r>
          <w:rPr>
            <w:noProof/>
            <w:webHidden/>
          </w:rPr>
          <w:t>137</w:t>
        </w:r>
        <w:r>
          <w:rPr>
            <w:noProof/>
            <w:webHidden/>
          </w:rPr>
          <w:fldChar w:fldCharType="end"/>
        </w:r>
      </w:hyperlink>
    </w:p>
    <w:p w14:paraId="3264AC9F" w14:textId="226AB23E"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793" w:history="1">
        <w:r w:rsidRPr="008F2B34">
          <w:rPr>
            <w:rStyle w:val="Hyperlink"/>
            <w:b/>
            <w:bCs/>
            <w:noProof/>
          </w:rPr>
          <w:t>Gráfico 18:</w:t>
        </w:r>
        <w:r w:rsidRPr="008F2B34">
          <w:rPr>
            <w:rStyle w:val="Hyperlink"/>
            <w:noProof/>
          </w:rPr>
          <w:t xml:space="preserve"> Distribución de Dividendos</w:t>
        </w:r>
        <w:r>
          <w:rPr>
            <w:noProof/>
            <w:webHidden/>
          </w:rPr>
          <w:tab/>
        </w:r>
        <w:r>
          <w:rPr>
            <w:noProof/>
            <w:webHidden/>
          </w:rPr>
          <w:fldChar w:fldCharType="begin"/>
        </w:r>
        <w:r>
          <w:rPr>
            <w:noProof/>
            <w:webHidden/>
          </w:rPr>
          <w:instrText xml:space="preserve"> PAGEREF _Toc235469793 \h </w:instrText>
        </w:r>
        <w:r>
          <w:rPr>
            <w:noProof/>
            <w:webHidden/>
          </w:rPr>
        </w:r>
        <w:r>
          <w:rPr>
            <w:noProof/>
            <w:webHidden/>
          </w:rPr>
          <w:fldChar w:fldCharType="separate"/>
        </w:r>
        <w:r>
          <w:rPr>
            <w:noProof/>
            <w:webHidden/>
          </w:rPr>
          <w:t>138</w:t>
        </w:r>
        <w:r>
          <w:rPr>
            <w:noProof/>
            <w:webHidden/>
          </w:rPr>
          <w:fldChar w:fldCharType="end"/>
        </w:r>
      </w:hyperlink>
    </w:p>
    <w:p w14:paraId="5B3F2ACC" w14:textId="515ABDBD"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794" w:history="1">
        <w:r w:rsidRPr="008F2B34">
          <w:rPr>
            <w:rStyle w:val="Hyperlink"/>
            <w:b/>
            <w:bCs/>
            <w:noProof/>
          </w:rPr>
          <w:t>Gráfico 19:</w:t>
        </w:r>
        <w:r w:rsidRPr="008F2B34">
          <w:rPr>
            <w:rStyle w:val="Hyperlink"/>
            <w:noProof/>
          </w:rPr>
          <w:t xml:space="preserve"> Cashflow Proyectado: Evolución de caja, ingresos y egresos</w:t>
        </w:r>
        <w:r>
          <w:rPr>
            <w:noProof/>
            <w:webHidden/>
          </w:rPr>
          <w:tab/>
        </w:r>
        <w:r>
          <w:rPr>
            <w:noProof/>
            <w:webHidden/>
          </w:rPr>
          <w:fldChar w:fldCharType="begin"/>
        </w:r>
        <w:r>
          <w:rPr>
            <w:noProof/>
            <w:webHidden/>
          </w:rPr>
          <w:instrText xml:space="preserve"> PAGEREF _Toc235469794 \h </w:instrText>
        </w:r>
        <w:r>
          <w:rPr>
            <w:noProof/>
            <w:webHidden/>
          </w:rPr>
        </w:r>
        <w:r>
          <w:rPr>
            <w:noProof/>
            <w:webHidden/>
          </w:rPr>
          <w:fldChar w:fldCharType="separate"/>
        </w:r>
        <w:r>
          <w:rPr>
            <w:noProof/>
            <w:webHidden/>
          </w:rPr>
          <w:t>139</w:t>
        </w:r>
        <w:r>
          <w:rPr>
            <w:noProof/>
            <w:webHidden/>
          </w:rPr>
          <w:fldChar w:fldCharType="end"/>
        </w:r>
      </w:hyperlink>
    </w:p>
    <w:p w14:paraId="2159C88D" w14:textId="752DEF23"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795" w:history="1">
        <w:r w:rsidRPr="008F2B34">
          <w:rPr>
            <w:rStyle w:val="Hyperlink"/>
            <w:b/>
            <w:bCs/>
            <w:noProof/>
          </w:rPr>
          <w:t>Gráfico 20:</w:t>
        </w:r>
        <w:r w:rsidRPr="008F2B34">
          <w:rPr>
            <w:rStyle w:val="Hyperlink"/>
            <w:noProof/>
          </w:rPr>
          <w:t xml:space="preserve"> Evolución de activos, pasivos y patrimonio neto</w:t>
        </w:r>
        <w:r>
          <w:rPr>
            <w:noProof/>
            <w:webHidden/>
          </w:rPr>
          <w:tab/>
        </w:r>
        <w:r>
          <w:rPr>
            <w:noProof/>
            <w:webHidden/>
          </w:rPr>
          <w:fldChar w:fldCharType="begin"/>
        </w:r>
        <w:r>
          <w:rPr>
            <w:noProof/>
            <w:webHidden/>
          </w:rPr>
          <w:instrText xml:space="preserve"> PAGEREF _Toc235469795 \h </w:instrText>
        </w:r>
        <w:r>
          <w:rPr>
            <w:noProof/>
            <w:webHidden/>
          </w:rPr>
        </w:r>
        <w:r>
          <w:rPr>
            <w:noProof/>
            <w:webHidden/>
          </w:rPr>
          <w:fldChar w:fldCharType="separate"/>
        </w:r>
        <w:r>
          <w:rPr>
            <w:noProof/>
            <w:webHidden/>
          </w:rPr>
          <w:t>140</w:t>
        </w:r>
        <w:r>
          <w:rPr>
            <w:noProof/>
            <w:webHidden/>
          </w:rPr>
          <w:fldChar w:fldCharType="end"/>
        </w:r>
      </w:hyperlink>
    </w:p>
    <w:p w14:paraId="0C6F870B" w14:textId="5F2C9146"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796" w:history="1">
        <w:r w:rsidRPr="008F2B34">
          <w:rPr>
            <w:rStyle w:val="Hyperlink"/>
            <w:b/>
            <w:bCs/>
            <w:noProof/>
          </w:rPr>
          <w:t>Gráfico 21:</w:t>
        </w:r>
        <w:r w:rsidRPr="008F2B34">
          <w:rPr>
            <w:rStyle w:val="Hyperlink"/>
            <w:noProof/>
          </w:rPr>
          <w:t xml:space="preserve"> Evolución del Capital de Trabajo</w:t>
        </w:r>
        <w:r>
          <w:rPr>
            <w:noProof/>
            <w:webHidden/>
          </w:rPr>
          <w:tab/>
        </w:r>
        <w:r>
          <w:rPr>
            <w:noProof/>
            <w:webHidden/>
          </w:rPr>
          <w:fldChar w:fldCharType="begin"/>
        </w:r>
        <w:r>
          <w:rPr>
            <w:noProof/>
            <w:webHidden/>
          </w:rPr>
          <w:instrText xml:space="preserve"> PAGEREF _Toc235469796 \h </w:instrText>
        </w:r>
        <w:r>
          <w:rPr>
            <w:noProof/>
            <w:webHidden/>
          </w:rPr>
        </w:r>
        <w:r>
          <w:rPr>
            <w:noProof/>
            <w:webHidden/>
          </w:rPr>
          <w:fldChar w:fldCharType="separate"/>
        </w:r>
        <w:r>
          <w:rPr>
            <w:noProof/>
            <w:webHidden/>
          </w:rPr>
          <w:t>141</w:t>
        </w:r>
        <w:r>
          <w:rPr>
            <w:noProof/>
            <w:webHidden/>
          </w:rPr>
          <w:fldChar w:fldCharType="end"/>
        </w:r>
      </w:hyperlink>
    </w:p>
    <w:p w14:paraId="2D9C5EDB" w14:textId="3DB9AC5F"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797" w:history="1">
        <w:r w:rsidRPr="008F2B34">
          <w:rPr>
            <w:rStyle w:val="Hyperlink"/>
            <w:b/>
            <w:bCs/>
            <w:noProof/>
          </w:rPr>
          <w:t>Gráfico 22:</w:t>
        </w:r>
        <w:r w:rsidRPr="008F2B34">
          <w:rPr>
            <w:rStyle w:val="Hyperlink"/>
            <w:noProof/>
          </w:rPr>
          <w:t xml:space="preserve"> Evolución de Ventas vs Punto de Equilibrio</w:t>
        </w:r>
        <w:r>
          <w:rPr>
            <w:noProof/>
            <w:webHidden/>
          </w:rPr>
          <w:tab/>
        </w:r>
        <w:r>
          <w:rPr>
            <w:noProof/>
            <w:webHidden/>
          </w:rPr>
          <w:fldChar w:fldCharType="begin"/>
        </w:r>
        <w:r>
          <w:rPr>
            <w:noProof/>
            <w:webHidden/>
          </w:rPr>
          <w:instrText xml:space="preserve"> PAGEREF _Toc235469797 \h </w:instrText>
        </w:r>
        <w:r>
          <w:rPr>
            <w:noProof/>
            <w:webHidden/>
          </w:rPr>
        </w:r>
        <w:r>
          <w:rPr>
            <w:noProof/>
            <w:webHidden/>
          </w:rPr>
          <w:fldChar w:fldCharType="separate"/>
        </w:r>
        <w:r>
          <w:rPr>
            <w:noProof/>
            <w:webHidden/>
          </w:rPr>
          <w:t>142</w:t>
        </w:r>
        <w:r>
          <w:rPr>
            <w:noProof/>
            <w:webHidden/>
          </w:rPr>
          <w:fldChar w:fldCharType="end"/>
        </w:r>
      </w:hyperlink>
    </w:p>
    <w:p w14:paraId="62EFB154" w14:textId="56E564C8"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798" w:history="1">
        <w:r w:rsidRPr="008F2B34">
          <w:rPr>
            <w:rStyle w:val="Hyperlink"/>
            <w:b/>
            <w:bCs/>
            <w:noProof/>
          </w:rPr>
          <w:t>Gráfico 23:</w:t>
        </w:r>
        <w:r w:rsidRPr="008F2B34">
          <w:rPr>
            <w:rStyle w:val="Hyperlink"/>
            <w:noProof/>
          </w:rPr>
          <w:t xml:space="preserve"> Composición de Ventas Proyectadas: Punto de Equilibrio y Excedente</w:t>
        </w:r>
        <w:r>
          <w:rPr>
            <w:noProof/>
            <w:webHidden/>
          </w:rPr>
          <w:tab/>
        </w:r>
        <w:r>
          <w:rPr>
            <w:noProof/>
            <w:webHidden/>
          </w:rPr>
          <w:fldChar w:fldCharType="begin"/>
        </w:r>
        <w:r>
          <w:rPr>
            <w:noProof/>
            <w:webHidden/>
          </w:rPr>
          <w:instrText xml:space="preserve"> PAGEREF _Toc235469798 \h </w:instrText>
        </w:r>
        <w:r>
          <w:rPr>
            <w:noProof/>
            <w:webHidden/>
          </w:rPr>
        </w:r>
        <w:r>
          <w:rPr>
            <w:noProof/>
            <w:webHidden/>
          </w:rPr>
          <w:fldChar w:fldCharType="separate"/>
        </w:r>
        <w:r>
          <w:rPr>
            <w:noProof/>
            <w:webHidden/>
          </w:rPr>
          <w:t>143</w:t>
        </w:r>
        <w:r>
          <w:rPr>
            <w:noProof/>
            <w:webHidden/>
          </w:rPr>
          <w:fldChar w:fldCharType="end"/>
        </w:r>
      </w:hyperlink>
    </w:p>
    <w:p w14:paraId="2072BF15" w14:textId="078453E5"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799" w:history="1">
        <w:r w:rsidRPr="008F2B34">
          <w:rPr>
            <w:rStyle w:val="Hyperlink"/>
            <w:b/>
            <w:bCs/>
            <w:noProof/>
          </w:rPr>
          <w:t>Gráfico 24:</w:t>
        </w:r>
        <w:r w:rsidRPr="008F2B34">
          <w:rPr>
            <w:rStyle w:val="Hyperlink"/>
            <w:noProof/>
          </w:rPr>
          <w:t xml:space="preserve"> Evaluación Financiera del Proyecto</w:t>
        </w:r>
        <w:r>
          <w:rPr>
            <w:noProof/>
            <w:webHidden/>
          </w:rPr>
          <w:tab/>
        </w:r>
        <w:r>
          <w:rPr>
            <w:noProof/>
            <w:webHidden/>
          </w:rPr>
          <w:fldChar w:fldCharType="begin"/>
        </w:r>
        <w:r>
          <w:rPr>
            <w:noProof/>
            <w:webHidden/>
          </w:rPr>
          <w:instrText xml:space="preserve"> PAGEREF _Toc235469799 \h </w:instrText>
        </w:r>
        <w:r>
          <w:rPr>
            <w:noProof/>
            <w:webHidden/>
          </w:rPr>
        </w:r>
        <w:r>
          <w:rPr>
            <w:noProof/>
            <w:webHidden/>
          </w:rPr>
          <w:fldChar w:fldCharType="separate"/>
        </w:r>
        <w:r>
          <w:rPr>
            <w:noProof/>
            <w:webHidden/>
          </w:rPr>
          <w:t>144</w:t>
        </w:r>
        <w:r>
          <w:rPr>
            <w:noProof/>
            <w:webHidden/>
          </w:rPr>
          <w:fldChar w:fldCharType="end"/>
        </w:r>
      </w:hyperlink>
    </w:p>
    <w:p w14:paraId="6D193AC1" w14:textId="7D8E734E"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00" w:history="1">
        <w:r w:rsidRPr="008F2B34">
          <w:rPr>
            <w:rStyle w:val="Hyperlink"/>
            <w:b/>
            <w:bCs/>
            <w:noProof/>
          </w:rPr>
          <w:t>Gráfico 25:</w:t>
        </w:r>
        <w:r w:rsidRPr="008F2B34">
          <w:rPr>
            <w:rStyle w:val="Hyperlink"/>
            <w:noProof/>
          </w:rPr>
          <w:t xml:space="preserve"> Comparativo de escenarios (unidades)</w:t>
        </w:r>
        <w:r>
          <w:rPr>
            <w:noProof/>
            <w:webHidden/>
          </w:rPr>
          <w:tab/>
        </w:r>
        <w:r>
          <w:rPr>
            <w:noProof/>
            <w:webHidden/>
          </w:rPr>
          <w:fldChar w:fldCharType="begin"/>
        </w:r>
        <w:r>
          <w:rPr>
            <w:noProof/>
            <w:webHidden/>
          </w:rPr>
          <w:instrText xml:space="preserve"> PAGEREF _Toc235469800 \h </w:instrText>
        </w:r>
        <w:r>
          <w:rPr>
            <w:noProof/>
            <w:webHidden/>
          </w:rPr>
        </w:r>
        <w:r>
          <w:rPr>
            <w:noProof/>
            <w:webHidden/>
          </w:rPr>
          <w:fldChar w:fldCharType="separate"/>
        </w:r>
        <w:r>
          <w:rPr>
            <w:noProof/>
            <w:webHidden/>
          </w:rPr>
          <w:t>147</w:t>
        </w:r>
        <w:r>
          <w:rPr>
            <w:noProof/>
            <w:webHidden/>
          </w:rPr>
          <w:fldChar w:fldCharType="end"/>
        </w:r>
      </w:hyperlink>
    </w:p>
    <w:p w14:paraId="65351D1E" w14:textId="7BEFEBCE" w:rsidR="005F0E03" w:rsidRPr="00C57E23" w:rsidRDefault="00613BCF" w:rsidP="00C57E23">
      <w:pPr>
        <w:pStyle w:val="Heading1"/>
        <w:spacing w:line="240" w:lineRule="auto"/>
        <w:rPr>
          <w:b w:val="0"/>
          <w:color w:val="auto"/>
          <w:lang w:val="es-ES"/>
        </w:rPr>
      </w:pPr>
      <w:r>
        <w:rPr>
          <w:b w:val="0"/>
          <w:color w:val="auto"/>
          <w:lang w:val="es-ES"/>
        </w:rPr>
        <w:fldChar w:fldCharType="end"/>
      </w:r>
    </w:p>
    <w:p w14:paraId="57A1F71B" w14:textId="77777777" w:rsidR="002149DC" w:rsidRPr="00C57E23" w:rsidRDefault="002149DC" w:rsidP="00C57E23">
      <w:pPr>
        <w:spacing w:line="240" w:lineRule="auto"/>
        <w:rPr>
          <w:lang w:val="es-ES"/>
        </w:rPr>
      </w:pPr>
    </w:p>
    <w:p w14:paraId="08B9EC21" w14:textId="53E0D3B0" w:rsidR="00EE07C5" w:rsidRPr="00C57E23" w:rsidRDefault="00982EF8" w:rsidP="00C57E23">
      <w:pPr>
        <w:pStyle w:val="Heading1"/>
        <w:spacing w:line="240" w:lineRule="auto"/>
        <w:jc w:val="center"/>
        <w:rPr>
          <w:color w:val="auto"/>
          <w:lang w:val="es-ES"/>
        </w:rPr>
      </w:pPr>
      <w:r w:rsidRPr="00C57E23">
        <w:rPr>
          <w:bCs/>
          <w:color w:val="auto"/>
          <w:lang w:val="es-ES"/>
        </w:rPr>
        <w:t>LISTADO DE TABLAS</w:t>
      </w:r>
      <w:bookmarkEnd w:id="0"/>
    </w:p>
    <w:p w14:paraId="5E965BF0" w14:textId="77777777" w:rsidR="00982EF8" w:rsidRPr="00C57E23" w:rsidRDefault="00982EF8" w:rsidP="00C57E23">
      <w:pPr>
        <w:spacing w:line="240" w:lineRule="auto"/>
        <w:rPr>
          <w:lang w:val="es-ES"/>
        </w:rPr>
      </w:pPr>
    </w:p>
    <w:p w14:paraId="3774221B" w14:textId="683D322B"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r>
        <w:rPr>
          <w:lang w:val="es-ES"/>
        </w:rPr>
        <w:fldChar w:fldCharType="begin"/>
      </w:r>
      <w:r>
        <w:rPr>
          <w:lang w:val="es-ES"/>
        </w:rPr>
        <w:instrText xml:space="preserve"> TOC \h \z \c "Tabla" </w:instrText>
      </w:r>
      <w:r>
        <w:rPr>
          <w:lang w:val="es-ES"/>
        </w:rPr>
        <w:fldChar w:fldCharType="separate"/>
      </w:r>
      <w:hyperlink w:anchor="_Toc235469805" w:history="1">
        <w:r w:rsidRPr="00585029">
          <w:rPr>
            <w:rStyle w:val="Hyperlink"/>
            <w:b/>
            <w:bCs/>
            <w:noProof/>
          </w:rPr>
          <w:t>Tabla 1:</w:t>
        </w:r>
        <w:r w:rsidRPr="00585029">
          <w:rPr>
            <w:rStyle w:val="Hyperlink"/>
            <w:noProof/>
          </w:rPr>
          <w:t xml:space="preserve"> Tabla resumen Análisis PESTEL</w:t>
        </w:r>
        <w:r>
          <w:rPr>
            <w:noProof/>
            <w:webHidden/>
          </w:rPr>
          <w:tab/>
        </w:r>
        <w:r>
          <w:rPr>
            <w:noProof/>
            <w:webHidden/>
          </w:rPr>
          <w:fldChar w:fldCharType="begin"/>
        </w:r>
        <w:r>
          <w:rPr>
            <w:noProof/>
            <w:webHidden/>
          </w:rPr>
          <w:instrText xml:space="preserve"> PAGEREF _Toc235469805 \h </w:instrText>
        </w:r>
        <w:r>
          <w:rPr>
            <w:noProof/>
            <w:webHidden/>
          </w:rPr>
        </w:r>
        <w:r>
          <w:rPr>
            <w:noProof/>
            <w:webHidden/>
          </w:rPr>
          <w:fldChar w:fldCharType="separate"/>
        </w:r>
        <w:r>
          <w:rPr>
            <w:noProof/>
            <w:webHidden/>
          </w:rPr>
          <w:t>42</w:t>
        </w:r>
        <w:r>
          <w:rPr>
            <w:noProof/>
            <w:webHidden/>
          </w:rPr>
          <w:fldChar w:fldCharType="end"/>
        </w:r>
      </w:hyperlink>
    </w:p>
    <w:p w14:paraId="7D4D3275" w14:textId="25F3569B"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06" w:history="1">
        <w:r w:rsidRPr="00585029">
          <w:rPr>
            <w:rStyle w:val="Hyperlink"/>
            <w:b/>
            <w:bCs/>
            <w:noProof/>
          </w:rPr>
          <w:t>Tabla 2:</w:t>
        </w:r>
        <w:r w:rsidRPr="00585029">
          <w:rPr>
            <w:rStyle w:val="Hyperlink"/>
            <w:noProof/>
          </w:rPr>
          <w:t xml:space="preserve"> Tabla resumen Fuerzas Porter</w:t>
        </w:r>
        <w:r>
          <w:rPr>
            <w:noProof/>
            <w:webHidden/>
          </w:rPr>
          <w:tab/>
        </w:r>
        <w:r>
          <w:rPr>
            <w:noProof/>
            <w:webHidden/>
          </w:rPr>
          <w:fldChar w:fldCharType="begin"/>
        </w:r>
        <w:r>
          <w:rPr>
            <w:noProof/>
            <w:webHidden/>
          </w:rPr>
          <w:instrText xml:space="preserve"> PAGEREF _Toc235469806 \h </w:instrText>
        </w:r>
        <w:r>
          <w:rPr>
            <w:noProof/>
            <w:webHidden/>
          </w:rPr>
        </w:r>
        <w:r>
          <w:rPr>
            <w:noProof/>
            <w:webHidden/>
          </w:rPr>
          <w:fldChar w:fldCharType="separate"/>
        </w:r>
        <w:r>
          <w:rPr>
            <w:noProof/>
            <w:webHidden/>
          </w:rPr>
          <w:t>50</w:t>
        </w:r>
        <w:r>
          <w:rPr>
            <w:noProof/>
            <w:webHidden/>
          </w:rPr>
          <w:fldChar w:fldCharType="end"/>
        </w:r>
      </w:hyperlink>
    </w:p>
    <w:p w14:paraId="1595ABBE" w14:textId="6ACFBA39"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07" w:history="1">
        <w:r w:rsidRPr="00585029">
          <w:rPr>
            <w:rStyle w:val="Hyperlink"/>
            <w:b/>
            <w:bCs/>
            <w:noProof/>
          </w:rPr>
          <w:t>Tabla 3:</w:t>
        </w:r>
        <w:r w:rsidRPr="00585029">
          <w:rPr>
            <w:rStyle w:val="Hyperlink"/>
            <w:noProof/>
          </w:rPr>
          <w:t xml:space="preserve"> Consumo promedio mensual de energía eléctrica de Arequipa de los últimos años</w:t>
        </w:r>
        <w:r>
          <w:rPr>
            <w:noProof/>
            <w:webHidden/>
          </w:rPr>
          <w:tab/>
        </w:r>
        <w:r>
          <w:rPr>
            <w:noProof/>
            <w:webHidden/>
          </w:rPr>
          <w:fldChar w:fldCharType="begin"/>
        </w:r>
        <w:r>
          <w:rPr>
            <w:noProof/>
            <w:webHidden/>
          </w:rPr>
          <w:instrText xml:space="preserve"> PAGEREF _Toc235469807 \h </w:instrText>
        </w:r>
        <w:r>
          <w:rPr>
            <w:noProof/>
            <w:webHidden/>
          </w:rPr>
        </w:r>
        <w:r>
          <w:rPr>
            <w:noProof/>
            <w:webHidden/>
          </w:rPr>
          <w:fldChar w:fldCharType="separate"/>
        </w:r>
        <w:r>
          <w:rPr>
            <w:noProof/>
            <w:webHidden/>
          </w:rPr>
          <w:t>55</w:t>
        </w:r>
        <w:r>
          <w:rPr>
            <w:noProof/>
            <w:webHidden/>
          </w:rPr>
          <w:fldChar w:fldCharType="end"/>
        </w:r>
      </w:hyperlink>
    </w:p>
    <w:p w14:paraId="29EA479B" w14:textId="1F103731"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08" w:history="1">
        <w:r w:rsidRPr="00585029">
          <w:rPr>
            <w:rStyle w:val="Hyperlink"/>
            <w:b/>
            <w:bCs/>
            <w:noProof/>
          </w:rPr>
          <w:t>Tabla 4:</w:t>
        </w:r>
        <w:r w:rsidRPr="00585029">
          <w:rPr>
            <w:rStyle w:val="Hyperlink"/>
            <w:noProof/>
          </w:rPr>
          <w:t xml:space="preserve"> Canasta de consumos típicos</w:t>
        </w:r>
        <w:r>
          <w:rPr>
            <w:noProof/>
            <w:webHidden/>
          </w:rPr>
          <w:tab/>
        </w:r>
        <w:r>
          <w:rPr>
            <w:noProof/>
            <w:webHidden/>
          </w:rPr>
          <w:fldChar w:fldCharType="begin"/>
        </w:r>
        <w:r>
          <w:rPr>
            <w:noProof/>
            <w:webHidden/>
          </w:rPr>
          <w:instrText xml:space="preserve"> PAGEREF _Toc235469808 \h </w:instrText>
        </w:r>
        <w:r>
          <w:rPr>
            <w:noProof/>
            <w:webHidden/>
          </w:rPr>
        </w:r>
        <w:r>
          <w:rPr>
            <w:noProof/>
            <w:webHidden/>
          </w:rPr>
          <w:fldChar w:fldCharType="separate"/>
        </w:r>
        <w:r>
          <w:rPr>
            <w:noProof/>
            <w:webHidden/>
          </w:rPr>
          <w:t>56</w:t>
        </w:r>
        <w:r>
          <w:rPr>
            <w:noProof/>
            <w:webHidden/>
          </w:rPr>
          <w:fldChar w:fldCharType="end"/>
        </w:r>
      </w:hyperlink>
    </w:p>
    <w:p w14:paraId="1BC9C5E6" w14:textId="514078FD"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09" w:history="1">
        <w:r w:rsidRPr="00585029">
          <w:rPr>
            <w:rStyle w:val="Hyperlink"/>
            <w:b/>
            <w:bCs/>
            <w:noProof/>
          </w:rPr>
          <w:t>Tabla 5:</w:t>
        </w:r>
        <w:r w:rsidRPr="00585029">
          <w:rPr>
            <w:rStyle w:val="Hyperlink"/>
            <w:noProof/>
          </w:rPr>
          <w:t xml:space="preserve"> Consumo representativo por segmento</w:t>
        </w:r>
        <w:r>
          <w:rPr>
            <w:noProof/>
            <w:webHidden/>
          </w:rPr>
          <w:tab/>
        </w:r>
        <w:r>
          <w:rPr>
            <w:noProof/>
            <w:webHidden/>
          </w:rPr>
          <w:fldChar w:fldCharType="begin"/>
        </w:r>
        <w:r>
          <w:rPr>
            <w:noProof/>
            <w:webHidden/>
          </w:rPr>
          <w:instrText xml:space="preserve"> PAGEREF _Toc235469809 \h </w:instrText>
        </w:r>
        <w:r>
          <w:rPr>
            <w:noProof/>
            <w:webHidden/>
          </w:rPr>
        </w:r>
        <w:r>
          <w:rPr>
            <w:noProof/>
            <w:webHidden/>
          </w:rPr>
          <w:fldChar w:fldCharType="separate"/>
        </w:r>
        <w:r>
          <w:rPr>
            <w:noProof/>
            <w:webHidden/>
          </w:rPr>
          <w:t>57</w:t>
        </w:r>
        <w:r>
          <w:rPr>
            <w:noProof/>
            <w:webHidden/>
          </w:rPr>
          <w:fldChar w:fldCharType="end"/>
        </w:r>
      </w:hyperlink>
    </w:p>
    <w:p w14:paraId="26B9D210" w14:textId="73693368"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10" w:history="1">
        <w:r w:rsidRPr="00585029">
          <w:rPr>
            <w:rStyle w:val="Hyperlink"/>
            <w:b/>
            <w:bCs/>
            <w:noProof/>
          </w:rPr>
          <w:t>Tabla 6:</w:t>
        </w:r>
        <w:r w:rsidRPr="00585029">
          <w:rPr>
            <w:rStyle w:val="Hyperlink"/>
            <w:noProof/>
          </w:rPr>
          <w:t xml:space="preserve"> Resumen de la demanda potencial</w:t>
        </w:r>
        <w:r>
          <w:rPr>
            <w:noProof/>
            <w:webHidden/>
          </w:rPr>
          <w:tab/>
        </w:r>
        <w:r>
          <w:rPr>
            <w:noProof/>
            <w:webHidden/>
          </w:rPr>
          <w:fldChar w:fldCharType="begin"/>
        </w:r>
        <w:r>
          <w:rPr>
            <w:noProof/>
            <w:webHidden/>
          </w:rPr>
          <w:instrText xml:space="preserve"> PAGEREF _Toc235469810 \h </w:instrText>
        </w:r>
        <w:r>
          <w:rPr>
            <w:noProof/>
            <w:webHidden/>
          </w:rPr>
        </w:r>
        <w:r>
          <w:rPr>
            <w:noProof/>
            <w:webHidden/>
          </w:rPr>
          <w:fldChar w:fldCharType="separate"/>
        </w:r>
        <w:r>
          <w:rPr>
            <w:noProof/>
            <w:webHidden/>
          </w:rPr>
          <w:t>59</w:t>
        </w:r>
        <w:r>
          <w:rPr>
            <w:noProof/>
            <w:webHidden/>
          </w:rPr>
          <w:fldChar w:fldCharType="end"/>
        </w:r>
      </w:hyperlink>
    </w:p>
    <w:p w14:paraId="41BC6A8E" w14:textId="09151429"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11" w:history="1">
        <w:r w:rsidRPr="00585029">
          <w:rPr>
            <w:rStyle w:val="Hyperlink"/>
            <w:b/>
            <w:bCs/>
            <w:noProof/>
          </w:rPr>
          <w:t>Tabla 7:</w:t>
        </w:r>
        <w:r w:rsidRPr="00585029">
          <w:rPr>
            <w:rStyle w:val="Hyperlink"/>
            <w:noProof/>
          </w:rPr>
          <w:t xml:space="preserve"> Escenarios de adopción</w:t>
        </w:r>
        <w:r>
          <w:rPr>
            <w:noProof/>
            <w:webHidden/>
          </w:rPr>
          <w:tab/>
        </w:r>
        <w:r>
          <w:rPr>
            <w:noProof/>
            <w:webHidden/>
          </w:rPr>
          <w:fldChar w:fldCharType="begin"/>
        </w:r>
        <w:r>
          <w:rPr>
            <w:noProof/>
            <w:webHidden/>
          </w:rPr>
          <w:instrText xml:space="preserve"> PAGEREF _Toc235469811 \h </w:instrText>
        </w:r>
        <w:r>
          <w:rPr>
            <w:noProof/>
            <w:webHidden/>
          </w:rPr>
        </w:r>
        <w:r>
          <w:rPr>
            <w:noProof/>
            <w:webHidden/>
          </w:rPr>
          <w:fldChar w:fldCharType="separate"/>
        </w:r>
        <w:r>
          <w:rPr>
            <w:noProof/>
            <w:webHidden/>
          </w:rPr>
          <w:t>59</w:t>
        </w:r>
        <w:r>
          <w:rPr>
            <w:noProof/>
            <w:webHidden/>
          </w:rPr>
          <w:fldChar w:fldCharType="end"/>
        </w:r>
      </w:hyperlink>
    </w:p>
    <w:p w14:paraId="7450B302" w14:textId="5B205100"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12" w:history="1">
        <w:r w:rsidRPr="00585029">
          <w:rPr>
            <w:rStyle w:val="Hyperlink"/>
            <w:b/>
            <w:bCs/>
            <w:noProof/>
          </w:rPr>
          <w:t>Tabla 8:</w:t>
        </w:r>
        <w:r w:rsidRPr="00585029">
          <w:rPr>
            <w:rStyle w:val="Hyperlink"/>
            <w:noProof/>
          </w:rPr>
          <w:t xml:space="preserve"> Resumen de la demanda energética</w:t>
        </w:r>
        <w:r>
          <w:rPr>
            <w:noProof/>
            <w:webHidden/>
          </w:rPr>
          <w:tab/>
        </w:r>
        <w:r>
          <w:rPr>
            <w:noProof/>
            <w:webHidden/>
          </w:rPr>
          <w:fldChar w:fldCharType="begin"/>
        </w:r>
        <w:r>
          <w:rPr>
            <w:noProof/>
            <w:webHidden/>
          </w:rPr>
          <w:instrText xml:space="preserve"> PAGEREF _Toc235469812 \h </w:instrText>
        </w:r>
        <w:r>
          <w:rPr>
            <w:noProof/>
            <w:webHidden/>
          </w:rPr>
        </w:r>
        <w:r>
          <w:rPr>
            <w:noProof/>
            <w:webHidden/>
          </w:rPr>
          <w:fldChar w:fldCharType="separate"/>
        </w:r>
        <w:r>
          <w:rPr>
            <w:noProof/>
            <w:webHidden/>
          </w:rPr>
          <w:t>70</w:t>
        </w:r>
        <w:r>
          <w:rPr>
            <w:noProof/>
            <w:webHidden/>
          </w:rPr>
          <w:fldChar w:fldCharType="end"/>
        </w:r>
      </w:hyperlink>
    </w:p>
    <w:p w14:paraId="56F0435E" w14:textId="304E3FDA"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13" w:history="1">
        <w:r w:rsidRPr="00585029">
          <w:rPr>
            <w:rStyle w:val="Hyperlink"/>
            <w:b/>
            <w:bCs/>
            <w:noProof/>
          </w:rPr>
          <w:t>Tabla 9:</w:t>
        </w:r>
        <w:r w:rsidRPr="00585029">
          <w:rPr>
            <w:rStyle w:val="Hyperlink"/>
            <w:noProof/>
          </w:rPr>
          <w:t xml:space="preserve"> Preguntas de la encuesta</w:t>
        </w:r>
        <w:r>
          <w:rPr>
            <w:noProof/>
            <w:webHidden/>
          </w:rPr>
          <w:tab/>
        </w:r>
        <w:r>
          <w:rPr>
            <w:noProof/>
            <w:webHidden/>
          </w:rPr>
          <w:fldChar w:fldCharType="begin"/>
        </w:r>
        <w:r>
          <w:rPr>
            <w:noProof/>
            <w:webHidden/>
          </w:rPr>
          <w:instrText xml:space="preserve"> PAGEREF _Toc235469813 \h </w:instrText>
        </w:r>
        <w:r>
          <w:rPr>
            <w:noProof/>
            <w:webHidden/>
          </w:rPr>
        </w:r>
        <w:r>
          <w:rPr>
            <w:noProof/>
            <w:webHidden/>
          </w:rPr>
          <w:fldChar w:fldCharType="separate"/>
        </w:r>
        <w:r>
          <w:rPr>
            <w:noProof/>
            <w:webHidden/>
          </w:rPr>
          <w:t>74</w:t>
        </w:r>
        <w:r>
          <w:rPr>
            <w:noProof/>
            <w:webHidden/>
          </w:rPr>
          <w:fldChar w:fldCharType="end"/>
        </w:r>
      </w:hyperlink>
    </w:p>
    <w:p w14:paraId="5A555FDD" w14:textId="6FF1A250"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14" w:history="1">
        <w:r w:rsidRPr="00585029">
          <w:rPr>
            <w:rStyle w:val="Hyperlink"/>
            <w:b/>
            <w:bCs/>
            <w:noProof/>
          </w:rPr>
          <w:t>Tabla 10:</w:t>
        </w:r>
        <w:r w:rsidRPr="00585029">
          <w:rPr>
            <w:rStyle w:val="Hyperlink"/>
            <w:noProof/>
          </w:rPr>
          <w:t xml:space="preserve"> Niveles de la demanda del mercado</w:t>
        </w:r>
        <w:r>
          <w:rPr>
            <w:noProof/>
            <w:webHidden/>
          </w:rPr>
          <w:tab/>
        </w:r>
        <w:r>
          <w:rPr>
            <w:noProof/>
            <w:webHidden/>
          </w:rPr>
          <w:fldChar w:fldCharType="begin"/>
        </w:r>
        <w:r>
          <w:rPr>
            <w:noProof/>
            <w:webHidden/>
          </w:rPr>
          <w:instrText xml:space="preserve"> PAGEREF _Toc235469814 \h </w:instrText>
        </w:r>
        <w:r>
          <w:rPr>
            <w:noProof/>
            <w:webHidden/>
          </w:rPr>
        </w:r>
        <w:r>
          <w:rPr>
            <w:noProof/>
            <w:webHidden/>
          </w:rPr>
          <w:fldChar w:fldCharType="separate"/>
        </w:r>
        <w:r>
          <w:rPr>
            <w:noProof/>
            <w:webHidden/>
          </w:rPr>
          <w:t>82</w:t>
        </w:r>
        <w:r>
          <w:rPr>
            <w:noProof/>
            <w:webHidden/>
          </w:rPr>
          <w:fldChar w:fldCharType="end"/>
        </w:r>
      </w:hyperlink>
    </w:p>
    <w:p w14:paraId="184B7EA6" w14:textId="4CACC43F"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15" w:history="1">
        <w:r w:rsidRPr="00585029">
          <w:rPr>
            <w:rStyle w:val="Hyperlink"/>
            <w:b/>
            <w:bCs/>
            <w:noProof/>
          </w:rPr>
          <w:t>Tabla 11:</w:t>
        </w:r>
        <w:r w:rsidRPr="00585029">
          <w:rPr>
            <w:rStyle w:val="Hyperlink"/>
            <w:noProof/>
          </w:rPr>
          <w:t xml:space="preserve"> Rango de precios de los sistemas solares según el tipo en el mercado peruano</w:t>
        </w:r>
        <w:r>
          <w:rPr>
            <w:noProof/>
            <w:webHidden/>
          </w:rPr>
          <w:tab/>
        </w:r>
        <w:r>
          <w:rPr>
            <w:noProof/>
            <w:webHidden/>
          </w:rPr>
          <w:fldChar w:fldCharType="begin"/>
        </w:r>
        <w:r>
          <w:rPr>
            <w:noProof/>
            <w:webHidden/>
          </w:rPr>
          <w:instrText xml:space="preserve"> PAGEREF _Toc235469815 \h </w:instrText>
        </w:r>
        <w:r>
          <w:rPr>
            <w:noProof/>
            <w:webHidden/>
          </w:rPr>
        </w:r>
        <w:r>
          <w:rPr>
            <w:noProof/>
            <w:webHidden/>
          </w:rPr>
          <w:fldChar w:fldCharType="separate"/>
        </w:r>
        <w:r>
          <w:rPr>
            <w:noProof/>
            <w:webHidden/>
          </w:rPr>
          <w:t>86</w:t>
        </w:r>
        <w:r>
          <w:rPr>
            <w:noProof/>
            <w:webHidden/>
          </w:rPr>
          <w:fldChar w:fldCharType="end"/>
        </w:r>
      </w:hyperlink>
    </w:p>
    <w:p w14:paraId="23466638" w14:textId="3FDEFCFD"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16" w:history="1">
        <w:r w:rsidRPr="00585029">
          <w:rPr>
            <w:rStyle w:val="Hyperlink"/>
            <w:b/>
            <w:bCs/>
            <w:noProof/>
          </w:rPr>
          <w:t>Tabla 12:</w:t>
        </w:r>
        <w:r w:rsidRPr="00585029">
          <w:rPr>
            <w:rStyle w:val="Hyperlink"/>
            <w:noProof/>
          </w:rPr>
          <w:t xml:space="preserve"> Rango de precios de los sistemas fotovoltaicos del mercado peruano para un sistema medio</w:t>
        </w:r>
        <w:r>
          <w:rPr>
            <w:noProof/>
            <w:webHidden/>
          </w:rPr>
          <w:tab/>
        </w:r>
        <w:r>
          <w:rPr>
            <w:noProof/>
            <w:webHidden/>
          </w:rPr>
          <w:fldChar w:fldCharType="begin"/>
        </w:r>
        <w:r>
          <w:rPr>
            <w:noProof/>
            <w:webHidden/>
          </w:rPr>
          <w:instrText xml:space="preserve"> PAGEREF _Toc235469816 \h </w:instrText>
        </w:r>
        <w:r>
          <w:rPr>
            <w:noProof/>
            <w:webHidden/>
          </w:rPr>
        </w:r>
        <w:r>
          <w:rPr>
            <w:noProof/>
            <w:webHidden/>
          </w:rPr>
          <w:fldChar w:fldCharType="separate"/>
        </w:r>
        <w:r>
          <w:rPr>
            <w:noProof/>
            <w:webHidden/>
          </w:rPr>
          <w:t>87</w:t>
        </w:r>
        <w:r>
          <w:rPr>
            <w:noProof/>
            <w:webHidden/>
          </w:rPr>
          <w:fldChar w:fldCharType="end"/>
        </w:r>
      </w:hyperlink>
    </w:p>
    <w:p w14:paraId="5ECC49DC" w14:textId="50B79E65"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17" w:history="1">
        <w:r w:rsidRPr="00585029">
          <w:rPr>
            <w:rStyle w:val="Hyperlink"/>
            <w:b/>
            <w:bCs/>
            <w:noProof/>
          </w:rPr>
          <w:t>Tabla 13:</w:t>
        </w:r>
        <w:r w:rsidRPr="00585029">
          <w:rPr>
            <w:rStyle w:val="Hyperlink"/>
            <w:noProof/>
          </w:rPr>
          <w:t xml:space="preserve"> Canvas del Modelo de Negocio</w:t>
        </w:r>
        <w:r>
          <w:rPr>
            <w:noProof/>
            <w:webHidden/>
          </w:rPr>
          <w:tab/>
        </w:r>
        <w:r>
          <w:rPr>
            <w:noProof/>
            <w:webHidden/>
          </w:rPr>
          <w:fldChar w:fldCharType="begin"/>
        </w:r>
        <w:r>
          <w:rPr>
            <w:noProof/>
            <w:webHidden/>
          </w:rPr>
          <w:instrText xml:space="preserve"> PAGEREF _Toc235469817 \h </w:instrText>
        </w:r>
        <w:r>
          <w:rPr>
            <w:noProof/>
            <w:webHidden/>
          </w:rPr>
        </w:r>
        <w:r>
          <w:rPr>
            <w:noProof/>
            <w:webHidden/>
          </w:rPr>
          <w:fldChar w:fldCharType="separate"/>
        </w:r>
        <w:r>
          <w:rPr>
            <w:noProof/>
            <w:webHidden/>
          </w:rPr>
          <w:t>90</w:t>
        </w:r>
        <w:r>
          <w:rPr>
            <w:noProof/>
            <w:webHidden/>
          </w:rPr>
          <w:fldChar w:fldCharType="end"/>
        </w:r>
      </w:hyperlink>
    </w:p>
    <w:p w14:paraId="5E3A5CC1" w14:textId="6D81ED34"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18" w:history="1">
        <w:r w:rsidRPr="00585029">
          <w:rPr>
            <w:rStyle w:val="Hyperlink"/>
            <w:b/>
            <w:bCs/>
            <w:noProof/>
          </w:rPr>
          <w:t>Tabla 14:</w:t>
        </w:r>
        <w:r w:rsidRPr="00585029">
          <w:rPr>
            <w:rStyle w:val="Hyperlink"/>
            <w:noProof/>
          </w:rPr>
          <w:t xml:space="preserve"> Fuentes de Ingreso del modelo de negocio</w:t>
        </w:r>
        <w:r>
          <w:rPr>
            <w:noProof/>
            <w:webHidden/>
          </w:rPr>
          <w:tab/>
        </w:r>
        <w:r>
          <w:rPr>
            <w:noProof/>
            <w:webHidden/>
          </w:rPr>
          <w:fldChar w:fldCharType="begin"/>
        </w:r>
        <w:r>
          <w:rPr>
            <w:noProof/>
            <w:webHidden/>
          </w:rPr>
          <w:instrText xml:space="preserve"> PAGEREF _Toc235469818 \h </w:instrText>
        </w:r>
        <w:r>
          <w:rPr>
            <w:noProof/>
            <w:webHidden/>
          </w:rPr>
        </w:r>
        <w:r>
          <w:rPr>
            <w:noProof/>
            <w:webHidden/>
          </w:rPr>
          <w:fldChar w:fldCharType="separate"/>
        </w:r>
        <w:r>
          <w:rPr>
            <w:noProof/>
            <w:webHidden/>
          </w:rPr>
          <w:t>97</w:t>
        </w:r>
        <w:r>
          <w:rPr>
            <w:noProof/>
            <w:webHidden/>
          </w:rPr>
          <w:fldChar w:fldCharType="end"/>
        </w:r>
      </w:hyperlink>
    </w:p>
    <w:p w14:paraId="00053E2B" w14:textId="4249180E"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19" w:history="1">
        <w:r w:rsidRPr="00585029">
          <w:rPr>
            <w:rStyle w:val="Hyperlink"/>
            <w:b/>
            <w:bCs/>
            <w:noProof/>
          </w:rPr>
          <w:t>Tabla 15</w:t>
        </w:r>
        <w:r w:rsidRPr="00585029">
          <w:rPr>
            <w:rStyle w:val="Hyperlink"/>
            <w:noProof/>
          </w:rPr>
          <w:t>: Actividades Clave del Modelo de Negocio</w:t>
        </w:r>
        <w:r>
          <w:rPr>
            <w:noProof/>
            <w:webHidden/>
          </w:rPr>
          <w:tab/>
        </w:r>
        <w:r>
          <w:rPr>
            <w:noProof/>
            <w:webHidden/>
          </w:rPr>
          <w:fldChar w:fldCharType="begin"/>
        </w:r>
        <w:r>
          <w:rPr>
            <w:noProof/>
            <w:webHidden/>
          </w:rPr>
          <w:instrText xml:space="preserve"> PAGEREF _Toc235469819 \h </w:instrText>
        </w:r>
        <w:r>
          <w:rPr>
            <w:noProof/>
            <w:webHidden/>
          </w:rPr>
        </w:r>
        <w:r>
          <w:rPr>
            <w:noProof/>
            <w:webHidden/>
          </w:rPr>
          <w:fldChar w:fldCharType="separate"/>
        </w:r>
        <w:r>
          <w:rPr>
            <w:noProof/>
            <w:webHidden/>
          </w:rPr>
          <w:t>102</w:t>
        </w:r>
        <w:r>
          <w:rPr>
            <w:noProof/>
            <w:webHidden/>
          </w:rPr>
          <w:fldChar w:fldCharType="end"/>
        </w:r>
      </w:hyperlink>
    </w:p>
    <w:p w14:paraId="642EBA3B" w14:textId="1010CA02"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20" w:history="1">
        <w:r w:rsidRPr="00585029">
          <w:rPr>
            <w:rStyle w:val="Hyperlink"/>
            <w:b/>
            <w:bCs/>
            <w:noProof/>
          </w:rPr>
          <w:t>Tabla 16:</w:t>
        </w:r>
        <w:r w:rsidRPr="00585029">
          <w:rPr>
            <w:rStyle w:val="Hyperlink"/>
            <w:noProof/>
          </w:rPr>
          <w:t xml:space="preserve"> Resumen de la Estrategia Comercial</w:t>
        </w:r>
        <w:r>
          <w:rPr>
            <w:noProof/>
            <w:webHidden/>
          </w:rPr>
          <w:tab/>
        </w:r>
        <w:r>
          <w:rPr>
            <w:noProof/>
            <w:webHidden/>
          </w:rPr>
          <w:fldChar w:fldCharType="begin"/>
        </w:r>
        <w:r>
          <w:rPr>
            <w:noProof/>
            <w:webHidden/>
          </w:rPr>
          <w:instrText xml:space="preserve"> PAGEREF _Toc235469820 \h </w:instrText>
        </w:r>
        <w:r>
          <w:rPr>
            <w:noProof/>
            <w:webHidden/>
          </w:rPr>
        </w:r>
        <w:r>
          <w:rPr>
            <w:noProof/>
            <w:webHidden/>
          </w:rPr>
          <w:fldChar w:fldCharType="separate"/>
        </w:r>
        <w:r>
          <w:rPr>
            <w:noProof/>
            <w:webHidden/>
          </w:rPr>
          <w:t>107</w:t>
        </w:r>
        <w:r>
          <w:rPr>
            <w:noProof/>
            <w:webHidden/>
          </w:rPr>
          <w:fldChar w:fldCharType="end"/>
        </w:r>
      </w:hyperlink>
    </w:p>
    <w:p w14:paraId="6FAB55A1" w14:textId="15E48DA4"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21" w:history="1">
        <w:r w:rsidRPr="00585029">
          <w:rPr>
            <w:rStyle w:val="Hyperlink"/>
            <w:b/>
            <w:bCs/>
            <w:noProof/>
          </w:rPr>
          <w:t>Tabla 17:</w:t>
        </w:r>
        <w:r w:rsidRPr="00585029">
          <w:rPr>
            <w:rStyle w:val="Hyperlink"/>
            <w:noProof/>
          </w:rPr>
          <w:t xml:space="preserve"> Paquetes modulares según estrategia comercial</w:t>
        </w:r>
        <w:r>
          <w:rPr>
            <w:noProof/>
            <w:webHidden/>
          </w:rPr>
          <w:tab/>
        </w:r>
        <w:r>
          <w:rPr>
            <w:noProof/>
            <w:webHidden/>
          </w:rPr>
          <w:fldChar w:fldCharType="begin"/>
        </w:r>
        <w:r>
          <w:rPr>
            <w:noProof/>
            <w:webHidden/>
          </w:rPr>
          <w:instrText xml:space="preserve"> PAGEREF _Toc235469821 \h </w:instrText>
        </w:r>
        <w:r>
          <w:rPr>
            <w:noProof/>
            <w:webHidden/>
          </w:rPr>
        </w:r>
        <w:r>
          <w:rPr>
            <w:noProof/>
            <w:webHidden/>
          </w:rPr>
          <w:fldChar w:fldCharType="separate"/>
        </w:r>
        <w:r>
          <w:rPr>
            <w:noProof/>
            <w:webHidden/>
          </w:rPr>
          <w:t>109</w:t>
        </w:r>
        <w:r>
          <w:rPr>
            <w:noProof/>
            <w:webHidden/>
          </w:rPr>
          <w:fldChar w:fldCharType="end"/>
        </w:r>
      </w:hyperlink>
    </w:p>
    <w:p w14:paraId="1B00F448" w14:textId="2302447B"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22" w:history="1">
        <w:r w:rsidRPr="00585029">
          <w:rPr>
            <w:rStyle w:val="Hyperlink"/>
            <w:b/>
            <w:bCs/>
            <w:noProof/>
          </w:rPr>
          <w:t>Tabla 18:</w:t>
        </w:r>
        <w:r w:rsidRPr="00585029">
          <w:rPr>
            <w:rStyle w:val="Hyperlink"/>
            <w:noProof/>
          </w:rPr>
          <w:t xml:space="preserve">  Estructura organizacional</w:t>
        </w:r>
        <w:r>
          <w:rPr>
            <w:noProof/>
            <w:webHidden/>
          </w:rPr>
          <w:tab/>
        </w:r>
        <w:r>
          <w:rPr>
            <w:noProof/>
            <w:webHidden/>
          </w:rPr>
          <w:fldChar w:fldCharType="begin"/>
        </w:r>
        <w:r>
          <w:rPr>
            <w:noProof/>
            <w:webHidden/>
          </w:rPr>
          <w:instrText xml:space="preserve"> PAGEREF _Toc235469822 \h </w:instrText>
        </w:r>
        <w:r>
          <w:rPr>
            <w:noProof/>
            <w:webHidden/>
          </w:rPr>
        </w:r>
        <w:r>
          <w:rPr>
            <w:noProof/>
            <w:webHidden/>
          </w:rPr>
          <w:fldChar w:fldCharType="separate"/>
        </w:r>
        <w:r>
          <w:rPr>
            <w:noProof/>
            <w:webHidden/>
          </w:rPr>
          <w:t>114</w:t>
        </w:r>
        <w:r>
          <w:rPr>
            <w:noProof/>
            <w:webHidden/>
          </w:rPr>
          <w:fldChar w:fldCharType="end"/>
        </w:r>
      </w:hyperlink>
    </w:p>
    <w:p w14:paraId="0EA82C20" w14:textId="7A8927A1"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23" w:history="1">
        <w:r w:rsidRPr="00585029">
          <w:rPr>
            <w:rStyle w:val="Hyperlink"/>
            <w:b/>
            <w:bCs/>
            <w:noProof/>
          </w:rPr>
          <w:t>Tabla 19</w:t>
        </w:r>
        <w:r w:rsidRPr="00585029">
          <w:rPr>
            <w:rStyle w:val="Hyperlink"/>
            <w:noProof/>
          </w:rPr>
          <w:t>: Costos de constitución de empresa</w:t>
        </w:r>
        <w:r>
          <w:rPr>
            <w:noProof/>
            <w:webHidden/>
          </w:rPr>
          <w:tab/>
        </w:r>
        <w:r>
          <w:rPr>
            <w:noProof/>
            <w:webHidden/>
          </w:rPr>
          <w:fldChar w:fldCharType="begin"/>
        </w:r>
        <w:r>
          <w:rPr>
            <w:noProof/>
            <w:webHidden/>
          </w:rPr>
          <w:instrText xml:space="preserve"> PAGEREF _Toc235469823 \h </w:instrText>
        </w:r>
        <w:r>
          <w:rPr>
            <w:noProof/>
            <w:webHidden/>
          </w:rPr>
        </w:r>
        <w:r>
          <w:rPr>
            <w:noProof/>
            <w:webHidden/>
          </w:rPr>
          <w:fldChar w:fldCharType="separate"/>
        </w:r>
        <w:r>
          <w:rPr>
            <w:noProof/>
            <w:webHidden/>
          </w:rPr>
          <w:t>115</w:t>
        </w:r>
        <w:r>
          <w:rPr>
            <w:noProof/>
            <w:webHidden/>
          </w:rPr>
          <w:fldChar w:fldCharType="end"/>
        </w:r>
      </w:hyperlink>
    </w:p>
    <w:p w14:paraId="64B1836A" w14:textId="0C48C6C2"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24" w:history="1">
        <w:r w:rsidRPr="00585029">
          <w:rPr>
            <w:rStyle w:val="Hyperlink"/>
            <w:b/>
            <w:bCs/>
            <w:noProof/>
          </w:rPr>
          <w:t>Tabla 20:</w:t>
        </w:r>
        <w:r w:rsidRPr="00585029">
          <w:rPr>
            <w:rStyle w:val="Hyperlink"/>
            <w:noProof/>
          </w:rPr>
          <w:t xml:space="preserve"> Niveles de demanda por segmento </w:t>
        </w:r>
        <w:r w:rsidRPr="00585029">
          <w:rPr>
            <w:rStyle w:val="Hyperlink"/>
            <w:noProof/>
          </w:rPr>
          <w:t>d</w:t>
        </w:r>
        <w:r w:rsidRPr="00585029">
          <w:rPr>
            <w:rStyle w:val="Hyperlink"/>
            <w:noProof/>
          </w:rPr>
          <w:t>e consumo</w:t>
        </w:r>
        <w:r>
          <w:rPr>
            <w:noProof/>
            <w:webHidden/>
          </w:rPr>
          <w:tab/>
        </w:r>
        <w:r>
          <w:rPr>
            <w:noProof/>
            <w:webHidden/>
          </w:rPr>
          <w:fldChar w:fldCharType="begin"/>
        </w:r>
        <w:r>
          <w:rPr>
            <w:noProof/>
            <w:webHidden/>
          </w:rPr>
          <w:instrText xml:space="preserve"> PAGEREF _Toc235469824 \h </w:instrText>
        </w:r>
        <w:r>
          <w:rPr>
            <w:noProof/>
            <w:webHidden/>
          </w:rPr>
        </w:r>
        <w:r>
          <w:rPr>
            <w:noProof/>
            <w:webHidden/>
          </w:rPr>
          <w:fldChar w:fldCharType="separate"/>
        </w:r>
        <w:r>
          <w:rPr>
            <w:noProof/>
            <w:webHidden/>
          </w:rPr>
          <w:t>119</w:t>
        </w:r>
        <w:r>
          <w:rPr>
            <w:noProof/>
            <w:webHidden/>
          </w:rPr>
          <w:fldChar w:fldCharType="end"/>
        </w:r>
      </w:hyperlink>
    </w:p>
    <w:p w14:paraId="090B77C4" w14:textId="43D6C15E"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25" w:history="1">
        <w:r w:rsidRPr="00585029">
          <w:rPr>
            <w:rStyle w:val="Hyperlink"/>
            <w:b/>
            <w:bCs/>
            <w:noProof/>
          </w:rPr>
          <w:t>Tabla 21:</w:t>
        </w:r>
        <w:r w:rsidRPr="00585029">
          <w:rPr>
            <w:rStyle w:val="Hyperlink"/>
            <w:noProof/>
          </w:rPr>
          <w:t xml:space="preserve"> Niveles de demanda por segmento de consumo</w:t>
        </w:r>
        <w:r>
          <w:rPr>
            <w:noProof/>
            <w:webHidden/>
          </w:rPr>
          <w:tab/>
        </w:r>
        <w:r>
          <w:rPr>
            <w:noProof/>
            <w:webHidden/>
          </w:rPr>
          <w:fldChar w:fldCharType="begin"/>
        </w:r>
        <w:r>
          <w:rPr>
            <w:noProof/>
            <w:webHidden/>
          </w:rPr>
          <w:instrText xml:space="preserve"> PAGEREF _Toc235469825 \h </w:instrText>
        </w:r>
        <w:r>
          <w:rPr>
            <w:noProof/>
            <w:webHidden/>
          </w:rPr>
        </w:r>
        <w:r>
          <w:rPr>
            <w:noProof/>
            <w:webHidden/>
          </w:rPr>
          <w:fldChar w:fldCharType="separate"/>
        </w:r>
        <w:r>
          <w:rPr>
            <w:noProof/>
            <w:webHidden/>
          </w:rPr>
          <w:t>120</w:t>
        </w:r>
        <w:r>
          <w:rPr>
            <w:noProof/>
            <w:webHidden/>
          </w:rPr>
          <w:fldChar w:fldCharType="end"/>
        </w:r>
      </w:hyperlink>
    </w:p>
    <w:p w14:paraId="17FE5027" w14:textId="426219A7"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26" w:history="1">
        <w:r w:rsidRPr="00585029">
          <w:rPr>
            <w:rStyle w:val="Hyperlink"/>
            <w:b/>
            <w:bCs/>
            <w:noProof/>
          </w:rPr>
          <w:t>Tabla 22:</w:t>
        </w:r>
        <w:r w:rsidRPr="00585029">
          <w:rPr>
            <w:rStyle w:val="Hyperlink"/>
            <w:noProof/>
          </w:rPr>
          <w:t xml:space="preserve"> Distribución mensual de la demanda a atender el primer año</w:t>
        </w:r>
        <w:r>
          <w:rPr>
            <w:noProof/>
            <w:webHidden/>
          </w:rPr>
          <w:tab/>
        </w:r>
        <w:r>
          <w:rPr>
            <w:noProof/>
            <w:webHidden/>
          </w:rPr>
          <w:fldChar w:fldCharType="begin"/>
        </w:r>
        <w:r>
          <w:rPr>
            <w:noProof/>
            <w:webHidden/>
          </w:rPr>
          <w:instrText xml:space="preserve"> PAGEREF _Toc235469826 \h </w:instrText>
        </w:r>
        <w:r>
          <w:rPr>
            <w:noProof/>
            <w:webHidden/>
          </w:rPr>
        </w:r>
        <w:r>
          <w:rPr>
            <w:noProof/>
            <w:webHidden/>
          </w:rPr>
          <w:fldChar w:fldCharType="separate"/>
        </w:r>
        <w:r>
          <w:rPr>
            <w:noProof/>
            <w:webHidden/>
          </w:rPr>
          <w:t>121</w:t>
        </w:r>
        <w:r>
          <w:rPr>
            <w:noProof/>
            <w:webHidden/>
          </w:rPr>
          <w:fldChar w:fldCharType="end"/>
        </w:r>
      </w:hyperlink>
    </w:p>
    <w:p w14:paraId="1255B99E" w14:textId="47EE214C"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27" w:history="1">
        <w:r w:rsidRPr="00585029">
          <w:rPr>
            <w:rStyle w:val="Hyperlink"/>
            <w:b/>
            <w:bCs/>
            <w:noProof/>
          </w:rPr>
          <w:t>Tabla 23:</w:t>
        </w:r>
        <w:r w:rsidRPr="00585029">
          <w:rPr>
            <w:rStyle w:val="Hyperlink"/>
            <w:noProof/>
          </w:rPr>
          <w:t xml:space="preserve"> Distribución anual de la demanda a atender</w:t>
        </w:r>
        <w:r>
          <w:rPr>
            <w:noProof/>
            <w:webHidden/>
          </w:rPr>
          <w:tab/>
        </w:r>
        <w:r>
          <w:rPr>
            <w:noProof/>
            <w:webHidden/>
          </w:rPr>
          <w:fldChar w:fldCharType="begin"/>
        </w:r>
        <w:r>
          <w:rPr>
            <w:noProof/>
            <w:webHidden/>
          </w:rPr>
          <w:instrText xml:space="preserve"> PAGEREF _Toc235469827 \h </w:instrText>
        </w:r>
        <w:r>
          <w:rPr>
            <w:noProof/>
            <w:webHidden/>
          </w:rPr>
        </w:r>
        <w:r>
          <w:rPr>
            <w:noProof/>
            <w:webHidden/>
          </w:rPr>
          <w:fldChar w:fldCharType="separate"/>
        </w:r>
        <w:r>
          <w:rPr>
            <w:noProof/>
            <w:webHidden/>
          </w:rPr>
          <w:t>122</w:t>
        </w:r>
        <w:r>
          <w:rPr>
            <w:noProof/>
            <w:webHidden/>
          </w:rPr>
          <w:fldChar w:fldCharType="end"/>
        </w:r>
      </w:hyperlink>
    </w:p>
    <w:p w14:paraId="7DBEA6E1" w14:textId="73E498B9"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28" w:history="1">
        <w:r w:rsidRPr="00585029">
          <w:rPr>
            <w:rStyle w:val="Hyperlink"/>
            <w:b/>
            <w:bCs/>
            <w:noProof/>
          </w:rPr>
          <w:t>Tabla 24</w:t>
        </w:r>
        <w:r w:rsidRPr="00585029">
          <w:rPr>
            <w:rStyle w:val="Hyperlink"/>
            <w:noProof/>
          </w:rPr>
          <w:t>: Penetración de mercado por año SOM</w:t>
        </w:r>
        <w:r>
          <w:rPr>
            <w:noProof/>
            <w:webHidden/>
          </w:rPr>
          <w:tab/>
        </w:r>
        <w:r>
          <w:rPr>
            <w:noProof/>
            <w:webHidden/>
          </w:rPr>
          <w:fldChar w:fldCharType="begin"/>
        </w:r>
        <w:r>
          <w:rPr>
            <w:noProof/>
            <w:webHidden/>
          </w:rPr>
          <w:instrText xml:space="preserve"> PAGEREF _Toc235469828 \h </w:instrText>
        </w:r>
        <w:r>
          <w:rPr>
            <w:noProof/>
            <w:webHidden/>
          </w:rPr>
        </w:r>
        <w:r>
          <w:rPr>
            <w:noProof/>
            <w:webHidden/>
          </w:rPr>
          <w:fldChar w:fldCharType="separate"/>
        </w:r>
        <w:r>
          <w:rPr>
            <w:noProof/>
            <w:webHidden/>
          </w:rPr>
          <w:t>123</w:t>
        </w:r>
        <w:r>
          <w:rPr>
            <w:noProof/>
            <w:webHidden/>
          </w:rPr>
          <w:fldChar w:fldCharType="end"/>
        </w:r>
      </w:hyperlink>
    </w:p>
    <w:p w14:paraId="161506B1" w14:textId="2BA18277"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29" w:history="1">
        <w:r w:rsidRPr="00585029">
          <w:rPr>
            <w:rStyle w:val="Hyperlink"/>
            <w:b/>
            <w:bCs/>
            <w:noProof/>
          </w:rPr>
          <w:t>Tabla 25:</w:t>
        </w:r>
        <w:r w:rsidRPr="00585029">
          <w:rPr>
            <w:rStyle w:val="Hyperlink"/>
            <w:noProof/>
          </w:rPr>
          <w:t xml:space="preserve"> Estructura de precios, costos y rentabilidad</w:t>
        </w:r>
        <w:r>
          <w:rPr>
            <w:noProof/>
            <w:webHidden/>
          </w:rPr>
          <w:tab/>
        </w:r>
        <w:r>
          <w:rPr>
            <w:noProof/>
            <w:webHidden/>
          </w:rPr>
          <w:fldChar w:fldCharType="begin"/>
        </w:r>
        <w:r>
          <w:rPr>
            <w:noProof/>
            <w:webHidden/>
          </w:rPr>
          <w:instrText xml:space="preserve"> PAGEREF _Toc235469829 \h </w:instrText>
        </w:r>
        <w:r>
          <w:rPr>
            <w:noProof/>
            <w:webHidden/>
          </w:rPr>
        </w:r>
        <w:r>
          <w:rPr>
            <w:noProof/>
            <w:webHidden/>
          </w:rPr>
          <w:fldChar w:fldCharType="separate"/>
        </w:r>
        <w:r>
          <w:rPr>
            <w:noProof/>
            <w:webHidden/>
          </w:rPr>
          <w:t>125</w:t>
        </w:r>
        <w:r>
          <w:rPr>
            <w:noProof/>
            <w:webHidden/>
          </w:rPr>
          <w:fldChar w:fldCharType="end"/>
        </w:r>
      </w:hyperlink>
    </w:p>
    <w:p w14:paraId="3FAE7F01" w14:textId="00348680"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30" w:history="1">
        <w:r w:rsidRPr="00585029">
          <w:rPr>
            <w:rStyle w:val="Hyperlink"/>
            <w:b/>
            <w:bCs/>
            <w:noProof/>
          </w:rPr>
          <w:t>Tabla 26:</w:t>
        </w:r>
        <w:r w:rsidRPr="00585029">
          <w:rPr>
            <w:rStyle w:val="Hyperlink"/>
            <w:noProof/>
          </w:rPr>
          <w:t xml:space="preserve"> Costos variables por paquete</w:t>
        </w:r>
        <w:r>
          <w:rPr>
            <w:noProof/>
            <w:webHidden/>
          </w:rPr>
          <w:tab/>
        </w:r>
        <w:r>
          <w:rPr>
            <w:noProof/>
            <w:webHidden/>
          </w:rPr>
          <w:fldChar w:fldCharType="begin"/>
        </w:r>
        <w:r>
          <w:rPr>
            <w:noProof/>
            <w:webHidden/>
          </w:rPr>
          <w:instrText xml:space="preserve"> PAGEREF _Toc235469830 \h </w:instrText>
        </w:r>
        <w:r>
          <w:rPr>
            <w:noProof/>
            <w:webHidden/>
          </w:rPr>
        </w:r>
        <w:r>
          <w:rPr>
            <w:noProof/>
            <w:webHidden/>
          </w:rPr>
          <w:fldChar w:fldCharType="separate"/>
        </w:r>
        <w:r>
          <w:rPr>
            <w:noProof/>
            <w:webHidden/>
          </w:rPr>
          <w:t>126</w:t>
        </w:r>
        <w:r>
          <w:rPr>
            <w:noProof/>
            <w:webHidden/>
          </w:rPr>
          <w:fldChar w:fldCharType="end"/>
        </w:r>
      </w:hyperlink>
    </w:p>
    <w:p w14:paraId="244B26E0" w14:textId="19D14D16"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31" w:history="1">
        <w:r w:rsidRPr="00585029">
          <w:rPr>
            <w:rStyle w:val="Hyperlink"/>
            <w:b/>
            <w:bCs/>
            <w:noProof/>
          </w:rPr>
          <w:t>Tabla 27:</w:t>
        </w:r>
        <w:r w:rsidRPr="00585029">
          <w:rPr>
            <w:rStyle w:val="Hyperlink"/>
            <w:noProof/>
          </w:rPr>
          <w:t xml:space="preserve"> Costos fijos (Presupuesto personal y gastos operativos)</w:t>
        </w:r>
        <w:r>
          <w:rPr>
            <w:noProof/>
            <w:webHidden/>
          </w:rPr>
          <w:tab/>
        </w:r>
        <w:r>
          <w:rPr>
            <w:noProof/>
            <w:webHidden/>
          </w:rPr>
          <w:fldChar w:fldCharType="begin"/>
        </w:r>
        <w:r>
          <w:rPr>
            <w:noProof/>
            <w:webHidden/>
          </w:rPr>
          <w:instrText xml:space="preserve"> PAGEREF _Toc235469831 \h </w:instrText>
        </w:r>
        <w:r>
          <w:rPr>
            <w:noProof/>
            <w:webHidden/>
          </w:rPr>
        </w:r>
        <w:r>
          <w:rPr>
            <w:noProof/>
            <w:webHidden/>
          </w:rPr>
          <w:fldChar w:fldCharType="separate"/>
        </w:r>
        <w:r>
          <w:rPr>
            <w:noProof/>
            <w:webHidden/>
          </w:rPr>
          <w:t>127</w:t>
        </w:r>
        <w:r>
          <w:rPr>
            <w:noProof/>
            <w:webHidden/>
          </w:rPr>
          <w:fldChar w:fldCharType="end"/>
        </w:r>
      </w:hyperlink>
    </w:p>
    <w:p w14:paraId="721F2D39" w14:textId="0DCEA714"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32" w:history="1">
        <w:r w:rsidRPr="00585029">
          <w:rPr>
            <w:rStyle w:val="Hyperlink"/>
            <w:b/>
            <w:bCs/>
            <w:noProof/>
          </w:rPr>
          <w:t>Tabla 28:</w:t>
        </w:r>
        <w:r w:rsidRPr="00585029">
          <w:rPr>
            <w:rStyle w:val="Hyperlink"/>
            <w:noProof/>
          </w:rPr>
          <w:t xml:space="preserve"> Costo de la fuerza laboral</w:t>
        </w:r>
        <w:r>
          <w:rPr>
            <w:noProof/>
            <w:webHidden/>
          </w:rPr>
          <w:tab/>
        </w:r>
        <w:r>
          <w:rPr>
            <w:noProof/>
            <w:webHidden/>
          </w:rPr>
          <w:fldChar w:fldCharType="begin"/>
        </w:r>
        <w:r>
          <w:rPr>
            <w:noProof/>
            <w:webHidden/>
          </w:rPr>
          <w:instrText xml:space="preserve"> PAGEREF _Toc235469832 \h </w:instrText>
        </w:r>
        <w:r>
          <w:rPr>
            <w:noProof/>
            <w:webHidden/>
          </w:rPr>
        </w:r>
        <w:r>
          <w:rPr>
            <w:noProof/>
            <w:webHidden/>
          </w:rPr>
          <w:fldChar w:fldCharType="separate"/>
        </w:r>
        <w:r>
          <w:rPr>
            <w:noProof/>
            <w:webHidden/>
          </w:rPr>
          <w:t>127</w:t>
        </w:r>
        <w:r>
          <w:rPr>
            <w:noProof/>
            <w:webHidden/>
          </w:rPr>
          <w:fldChar w:fldCharType="end"/>
        </w:r>
      </w:hyperlink>
    </w:p>
    <w:p w14:paraId="3116D958" w14:textId="48A9731B"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33" w:history="1">
        <w:r w:rsidRPr="00585029">
          <w:rPr>
            <w:rStyle w:val="Hyperlink"/>
            <w:b/>
            <w:bCs/>
            <w:noProof/>
          </w:rPr>
          <w:t>Tabla 29:</w:t>
        </w:r>
        <w:r w:rsidRPr="00585029">
          <w:rPr>
            <w:rStyle w:val="Hyperlink"/>
            <w:noProof/>
          </w:rPr>
          <w:t xml:space="preserve"> Proyección fuerza laboral a 5 años</w:t>
        </w:r>
        <w:r>
          <w:rPr>
            <w:noProof/>
            <w:webHidden/>
          </w:rPr>
          <w:tab/>
        </w:r>
        <w:r>
          <w:rPr>
            <w:noProof/>
            <w:webHidden/>
          </w:rPr>
          <w:fldChar w:fldCharType="begin"/>
        </w:r>
        <w:r>
          <w:rPr>
            <w:noProof/>
            <w:webHidden/>
          </w:rPr>
          <w:instrText xml:space="preserve"> PAGEREF _Toc235469833 \h </w:instrText>
        </w:r>
        <w:r>
          <w:rPr>
            <w:noProof/>
            <w:webHidden/>
          </w:rPr>
        </w:r>
        <w:r>
          <w:rPr>
            <w:noProof/>
            <w:webHidden/>
          </w:rPr>
          <w:fldChar w:fldCharType="separate"/>
        </w:r>
        <w:r>
          <w:rPr>
            <w:noProof/>
            <w:webHidden/>
          </w:rPr>
          <w:t>128</w:t>
        </w:r>
        <w:r>
          <w:rPr>
            <w:noProof/>
            <w:webHidden/>
          </w:rPr>
          <w:fldChar w:fldCharType="end"/>
        </w:r>
      </w:hyperlink>
    </w:p>
    <w:p w14:paraId="549CE5B3" w14:textId="65C07368"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34" w:history="1">
        <w:r w:rsidRPr="00585029">
          <w:rPr>
            <w:rStyle w:val="Hyperlink"/>
            <w:b/>
            <w:bCs/>
            <w:noProof/>
          </w:rPr>
          <w:t>Tabla 30:</w:t>
        </w:r>
        <w:r w:rsidRPr="00585029">
          <w:rPr>
            <w:rStyle w:val="Hyperlink"/>
            <w:noProof/>
          </w:rPr>
          <w:t xml:space="preserve"> Proyección gastos operativos a 5 años</w:t>
        </w:r>
        <w:r>
          <w:rPr>
            <w:noProof/>
            <w:webHidden/>
          </w:rPr>
          <w:tab/>
        </w:r>
        <w:r>
          <w:rPr>
            <w:noProof/>
            <w:webHidden/>
          </w:rPr>
          <w:fldChar w:fldCharType="begin"/>
        </w:r>
        <w:r>
          <w:rPr>
            <w:noProof/>
            <w:webHidden/>
          </w:rPr>
          <w:instrText xml:space="preserve"> PAGEREF _Toc235469834 \h </w:instrText>
        </w:r>
        <w:r>
          <w:rPr>
            <w:noProof/>
            <w:webHidden/>
          </w:rPr>
        </w:r>
        <w:r>
          <w:rPr>
            <w:noProof/>
            <w:webHidden/>
          </w:rPr>
          <w:fldChar w:fldCharType="separate"/>
        </w:r>
        <w:r>
          <w:rPr>
            <w:noProof/>
            <w:webHidden/>
          </w:rPr>
          <w:t>130</w:t>
        </w:r>
        <w:r>
          <w:rPr>
            <w:noProof/>
            <w:webHidden/>
          </w:rPr>
          <w:fldChar w:fldCharType="end"/>
        </w:r>
      </w:hyperlink>
    </w:p>
    <w:p w14:paraId="2224F0FA" w14:textId="75D42253"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35" w:history="1">
        <w:r w:rsidRPr="00585029">
          <w:rPr>
            <w:rStyle w:val="Hyperlink"/>
            <w:b/>
            <w:bCs/>
            <w:noProof/>
          </w:rPr>
          <w:t>Tabla 31:</w:t>
        </w:r>
        <w:r w:rsidRPr="00585029">
          <w:rPr>
            <w:rStyle w:val="Hyperlink"/>
            <w:noProof/>
          </w:rPr>
          <w:t xml:space="preserve"> Proyección gastos operativos a 5 años por componente</w:t>
        </w:r>
        <w:r>
          <w:rPr>
            <w:noProof/>
            <w:webHidden/>
          </w:rPr>
          <w:tab/>
        </w:r>
        <w:r>
          <w:rPr>
            <w:noProof/>
            <w:webHidden/>
          </w:rPr>
          <w:fldChar w:fldCharType="begin"/>
        </w:r>
        <w:r>
          <w:rPr>
            <w:noProof/>
            <w:webHidden/>
          </w:rPr>
          <w:instrText xml:space="preserve"> PAGEREF _Toc235469835 \h </w:instrText>
        </w:r>
        <w:r>
          <w:rPr>
            <w:noProof/>
            <w:webHidden/>
          </w:rPr>
        </w:r>
        <w:r>
          <w:rPr>
            <w:noProof/>
            <w:webHidden/>
          </w:rPr>
          <w:fldChar w:fldCharType="separate"/>
        </w:r>
        <w:r>
          <w:rPr>
            <w:noProof/>
            <w:webHidden/>
          </w:rPr>
          <w:t>131</w:t>
        </w:r>
        <w:r>
          <w:rPr>
            <w:noProof/>
            <w:webHidden/>
          </w:rPr>
          <w:fldChar w:fldCharType="end"/>
        </w:r>
      </w:hyperlink>
    </w:p>
    <w:p w14:paraId="7E3D5E57" w14:textId="35AFB8B1"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36" w:history="1">
        <w:r w:rsidRPr="00585029">
          <w:rPr>
            <w:rStyle w:val="Hyperlink"/>
            <w:b/>
            <w:bCs/>
            <w:noProof/>
          </w:rPr>
          <w:t>Tabla 32:</w:t>
        </w:r>
        <w:r w:rsidRPr="00585029">
          <w:rPr>
            <w:rStyle w:val="Hyperlink"/>
            <w:noProof/>
          </w:rPr>
          <w:t xml:space="preserve"> Gastos comerciales y administrativos por categoría mensuales</w:t>
        </w:r>
        <w:r>
          <w:rPr>
            <w:noProof/>
            <w:webHidden/>
          </w:rPr>
          <w:tab/>
        </w:r>
        <w:r>
          <w:rPr>
            <w:noProof/>
            <w:webHidden/>
          </w:rPr>
          <w:fldChar w:fldCharType="begin"/>
        </w:r>
        <w:r>
          <w:rPr>
            <w:noProof/>
            <w:webHidden/>
          </w:rPr>
          <w:instrText xml:space="preserve"> PAGEREF _Toc235469836 \h </w:instrText>
        </w:r>
        <w:r>
          <w:rPr>
            <w:noProof/>
            <w:webHidden/>
          </w:rPr>
        </w:r>
        <w:r>
          <w:rPr>
            <w:noProof/>
            <w:webHidden/>
          </w:rPr>
          <w:fldChar w:fldCharType="separate"/>
        </w:r>
        <w:r>
          <w:rPr>
            <w:noProof/>
            <w:webHidden/>
          </w:rPr>
          <w:t>132</w:t>
        </w:r>
        <w:r>
          <w:rPr>
            <w:noProof/>
            <w:webHidden/>
          </w:rPr>
          <w:fldChar w:fldCharType="end"/>
        </w:r>
      </w:hyperlink>
    </w:p>
    <w:p w14:paraId="1359204D" w14:textId="767E9C24"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37" w:history="1">
        <w:r w:rsidRPr="00585029">
          <w:rPr>
            <w:rStyle w:val="Hyperlink"/>
            <w:b/>
            <w:bCs/>
            <w:noProof/>
          </w:rPr>
          <w:t>Tabla 33:</w:t>
        </w:r>
        <w:r w:rsidRPr="00585029">
          <w:rPr>
            <w:rStyle w:val="Hyperlink"/>
            <w:noProof/>
          </w:rPr>
          <w:t xml:space="preserve"> Gastos comerciales y administrativos por categoría mensuales a 5 años</w:t>
        </w:r>
        <w:r>
          <w:rPr>
            <w:noProof/>
            <w:webHidden/>
          </w:rPr>
          <w:tab/>
        </w:r>
        <w:r>
          <w:rPr>
            <w:noProof/>
            <w:webHidden/>
          </w:rPr>
          <w:fldChar w:fldCharType="begin"/>
        </w:r>
        <w:r>
          <w:rPr>
            <w:noProof/>
            <w:webHidden/>
          </w:rPr>
          <w:instrText xml:space="preserve"> PAGEREF _Toc235469837 \h </w:instrText>
        </w:r>
        <w:r>
          <w:rPr>
            <w:noProof/>
            <w:webHidden/>
          </w:rPr>
        </w:r>
        <w:r>
          <w:rPr>
            <w:noProof/>
            <w:webHidden/>
          </w:rPr>
          <w:fldChar w:fldCharType="separate"/>
        </w:r>
        <w:r>
          <w:rPr>
            <w:noProof/>
            <w:webHidden/>
          </w:rPr>
          <w:t>133</w:t>
        </w:r>
        <w:r>
          <w:rPr>
            <w:noProof/>
            <w:webHidden/>
          </w:rPr>
          <w:fldChar w:fldCharType="end"/>
        </w:r>
      </w:hyperlink>
    </w:p>
    <w:p w14:paraId="5D38E4A4" w14:textId="10957D49"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38" w:history="1">
        <w:r w:rsidRPr="00585029">
          <w:rPr>
            <w:rStyle w:val="Hyperlink"/>
            <w:b/>
            <w:bCs/>
            <w:noProof/>
          </w:rPr>
          <w:t>Tabla 34:</w:t>
        </w:r>
        <w:r w:rsidRPr="00585029">
          <w:rPr>
            <w:rStyle w:val="Hyperlink"/>
            <w:noProof/>
          </w:rPr>
          <w:t xml:space="preserve"> Stock de equipos inicial por componente</w:t>
        </w:r>
        <w:r>
          <w:rPr>
            <w:noProof/>
            <w:webHidden/>
          </w:rPr>
          <w:tab/>
        </w:r>
        <w:r>
          <w:rPr>
            <w:noProof/>
            <w:webHidden/>
          </w:rPr>
          <w:fldChar w:fldCharType="begin"/>
        </w:r>
        <w:r>
          <w:rPr>
            <w:noProof/>
            <w:webHidden/>
          </w:rPr>
          <w:instrText xml:space="preserve"> PAGEREF _Toc235469838 \h </w:instrText>
        </w:r>
        <w:r>
          <w:rPr>
            <w:noProof/>
            <w:webHidden/>
          </w:rPr>
        </w:r>
        <w:r>
          <w:rPr>
            <w:noProof/>
            <w:webHidden/>
          </w:rPr>
          <w:fldChar w:fldCharType="separate"/>
        </w:r>
        <w:r>
          <w:rPr>
            <w:noProof/>
            <w:webHidden/>
          </w:rPr>
          <w:t>135</w:t>
        </w:r>
        <w:r>
          <w:rPr>
            <w:noProof/>
            <w:webHidden/>
          </w:rPr>
          <w:fldChar w:fldCharType="end"/>
        </w:r>
      </w:hyperlink>
    </w:p>
    <w:p w14:paraId="6AA84A08" w14:textId="1BE555D4"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39" w:history="1">
        <w:r w:rsidRPr="00585029">
          <w:rPr>
            <w:rStyle w:val="Hyperlink"/>
            <w:b/>
            <w:bCs/>
            <w:noProof/>
          </w:rPr>
          <w:t>Tabla 35:</w:t>
        </w:r>
        <w:r w:rsidRPr="00585029">
          <w:rPr>
            <w:rStyle w:val="Hyperlink"/>
            <w:noProof/>
          </w:rPr>
          <w:t xml:space="preserve"> Tabla resumen de instrumentos financieros VAN, TIR, Payback</w:t>
        </w:r>
        <w:r>
          <w:rPr>
            <w:noProof/>
            <w:webHidden/>
          </w:rPr>
          <w:tab/>
        </w:r>
        <w:r>
          <w:rPr>
            <w:noProof/>
            <w:webHidden/>
          </w:rPr>
          <w:fldChar w:fldCharType="begin"/>
        </w:r>
        <w:r>
          <w:rPr>
            <w:noProof/>
            <w:webHidden/>
          </w:rPr>
          <w:instrText xml:space="preserve"> PAGEREF _Toc235469839 \h </w:instrText>
        </w:r>
        <w:r>
          <w:rPr>
            <w:noProof/>
            <w:webHidden/>
          </w:rPr>
        </w:r>
        <w:r>
          <w:rPr>
            <w:noProof/>
            <w:webHidden/>
          </w:rPr>
          <w:fldChar w:fldCharType="separate"/>
        </w:r>
        <w:r>
          <w:rPr>
            <w:noProof/>
            <w:webHidden/>
          </w:rPr>
          <w:t>145</w:t>
        </w:r>
        <w:r>
          <w:rPr>
            <w:noProof/>
            <w:webHidden/>
          </w:rPr>
          <w:fldChar w:fldCharType="end"/>
        </w:r>
      </w:hyperlink>
    </w:p>
    <w:p w14:paraId="552D08AB" w14:textId="35A8CB4B"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40" w:history="1">
        <w:r w:rsidRPr="00585029">
          <w:rPr>
            <w:rStyle w:val="Hyperlink"/>
            <w:b/>
            <w:bCs/>
            <w:noProof/>
          </w:rPr>
          <w:t>Tabla 36:</w:t>
        </w:r>
        <w:r w:rsidRPr="00585029">
          <w:rPr>
            <w:rStyle w:val="Hyperlink"/>
            <w:noProof/>
          </w:rPr>
          <w:t xml:space="preserve"> Sensibilidad del volumen de venta</w:t>
        </w:r>
        <w:r>
          <w:rPr>
            <w:noProof/>
            <w:webHidden/>
          </w:rPr>
          <w:tab/>
        </w:r>
        <w:r>
          <w:rPr>
            <w:noProof/>
            <w:webHidden/>
          </w:rPr>
          <w:fldChar w:fldCharType="begin"/>
        </w:r>
        <w:r>
          <w:rPr>
            <w:noProof/>
            <w:webHidden/>
          </w:rPr>
          <w:instrText xml:space="preserve"> PAGEREF _Toc235469840 \h </w:instrText>
        </w:r>
        <w:r>
          <w:rPr>
            <w:noProof/>
            <w:webHidden/>
          </w:rPr>
        </w:r>
        <w:r>
          <w:rPr>
            <w:noProof/>
            <w:webHidden/>
          </w:rPr>
          <w:fldChar w:fldCharType="separate"/>
        </w:r>
        <w:r>
          <w:rPr>
            <w:noProof/>
            <w:webHidden/>
          </w:rPr>
          <w:t>148</w:t>
        </w:r>
        <w:r>
          <w:rPr>
            <w:noProof/>
            <w:webHidden/>
          </w:rPr>
          <w:fldChar w:fldCharType="end"/>
        </w:r>
      </w:hyperlink>
    </w:p>
    <w:p w14:paraId="3BB27A50" w14:textId="36E6869A"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41" w:history="1">
        <w:r w:rsidRPr="00585029">
          <w:rPr>
            <w:rStyle w:val="Hyperlink"/>
            <w:b/>
            <w:bCs/>
            <w:noProof/>
          </w:rPr>
          <w:t>Tabla 37:</w:t>
        </w:r>
        <w:r w:rsidRPr="00585029">
          <w:rPr>
            <w:rStyle w:val="Hyperlink"/>
            <w:noProof/>
          </w:rPr>
          <w:t xml:space="preserve"> Encuesta Aplicada en el Trabajo de Campo</w:t>
        </w:r>
        <w:r>
          <w:rPr>
            <w:noProof/>
            <w:webHidden/>
          </w:rPr>
          <w:tab/>
        </w:r>
        <w:r>
          <w:rPr>
            <w:noProof/>
            <w:webHidden/>
          </w:rPr>
          <w:fldChar w:fldCharType="begin"/>
        </w:r>
        <w:r>
          <w:rPr>
            <w:noProof/>
            <w:webHidden/>
          </w:rPr>
          <w:instrText xml:space="preserve"> PAGEREF _Toc235469841 \h </w:instrText>
        </w:r>
        <w:r>
          <w:rPr>
            <w:noProof/>
            <w:webHidden/>
          </w:rPr>
        </w:r>
        <w:r>
          <w:rPr>
            <w:noProof/>
            <w:webHidden/>
          </w:rPr>
          <w:fldChar w:fldCharType="separate"/>
        </w:r>
        <w:r>
          <w:rPr>
            <w:noProof/>
            <w:webHidden/>
          </w:rPr>
          <w:t>152</w:t>
        </w:r>
        <w:r>
          <w:rPr>
            <w:noProof/>
            <w:webHidden/>
          </w:rPr>
          <w:fldChar w:fldCharType="end"/>
        </w:r>
      </w:hyperlink>
    </w:p>
    <w:p w14:paraId="490B2202" w14:textId="105396B7"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42" w:history="1">
        <w:r w:rsidRPr="00585029">
          <w:rPr>
            <w:rStyle w:val="Hyperlink"/>
            <w:b/>
            <w:bCs/>
            <w:noProof/>
          </w:rPr>
          <w:t>Tabla 38:</w:t>
        </w:r>
        <w:r w:rsidRPr="00585029">
          <w:rPr>
            <w:rStyle w:val="Hyperlink"/>
            <w:noProof/>
          </w:rPr>
          <w:t xml:space="preserve"> Resultados de la Encuesta (frecuencias y porcentajes)</w:t>
        </w:r>
        <w:r>
          <w:rPr>
            <w:noProof/>
            <w:webHidden/>
          </w:rPr>
          <w:tab/>
        </w:r>
        <w:r>
          <w:rPr>
            <w:noProof/>
            <w:webHidden/>
          </w:rPr>
          <w:fldChar w:fldCharType="begin"/>
        </w:r>
        <w:r>
          <w:rPr>
            <w:noProof/>
            <w:webHidden/>
          </w:rPr>
          <w:instrText xml:space="preserve"> PAGEREF _Toc235469842 \h </w:instrText>
        </w:r>
        <w:r>
          <w:rPr>
            <w:noProof/>
            <w:webHidden/>
          </w:rPr>
        </w:r>
        <w:r>
          <w:rPr>
            <w:noProof/>
            <w:webHidden/>
          </w:rPr>
          <w:fldChar w:fldCharType="separate"/>
        </w:r>
        <w:r>
          <w:rPr>
            <w:noProof/>
            <w:webHidden/>
          </w:rPr>
          <w:t>155</w:t>
        </w:r>
        <w:r>
          <w:rPr>
            <w:noProof/>
            <w:webHidden/>
          </w:rPr>
          <w:fldChar w:fldCharType="end"/>
        </w:r>
      </w:hyperlink>
    </w:p>
    <w:p w14:paraId="4B24837D" w14:textId="5F5E8A6F"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43" w:history="1">
        <w:r w:rsidRPr="00585029">
          <w:rPr>
            <w:rStyle w:val="Hyperlink"/>
            <w:b/>
            <w:bCs/>
            <w:noProof/>
          </w:rPr>
          <w:t>Tabla 39:</w:t>
        </w:r>
        <w:r w:rsidRPr="00585029">
          <w:rPr>
            <w:rStyle w:val="Hyperlink"/>
            <w:noProof/>
          </w:rPr>
          <w:t xml:space="preserve"> Presupuesto de ventas al primero año + 5 años</w:t>
        </w:r>
        <w:r>
          <w:rPr>
            <w:noProof/>
            <w:webHidden/>
          </w:rPr>
          <w:tab/>
        </w:r>
        <w:r>
          <w:rPr>
            <w:noProof/>
            <w:webHidden/>
          </w:rPr>
          <w:fldChar w:fldCharType="begin"/>
        </w:r>
        <w:r>
          <w:rPr>
            <w:noProof/>
            <w:webHidden/>
          </w:rPr>
          <w:instrText xml:space="preserve"> PAGEREF _Toc235469843 \h </w:instrText>
        </w:r>
        <w:r>
          <w:rPr>
            <w:noProof/>
            <w:webHidden/>
          </w:rPr>
        </w:r>
        <w:r>
          <w:rPr>
            <w:noProof/>
            <w:webHidden/>
          </w:rPr>
          <w:fldChar w:fldCharType="separate"/>
        </w:r>
        <w:r>
          <w:rPr>
            <w:noProof/>
            <w:webHidden/>
          </w:rPr>
          <w:t>155</w:t>
        </w:r>
        <w:r>
          <w:rPr>
            <w:noProof/>
            <w:webHidden/>
          </w:rPr>
          <w:fldChar w:fldCharType="end"/>
        </w:r>
      </w:hyperlink>
    </w:p>
    <w:p w14:paraId="52D5274E" w14:textId="782B047A"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44" w:history="1">
        <w:r w:rsidRPr="00585029">
          <w:rPr>
            <w:rStyle w:val="Hyperlink"/>
            <w:b/>
            <w:bCs/>
            <w:noProof/>
          </w:rPr>
          <w:t>Tabla 40:</w:t>
        </w:r>
        <w:r w:rsidRPr="00585029">
          <w:rPr>
            <w:rStyle w:val="Hyperlink"/>
            <w:noProof/>
          </w:rPr>
          <w:t xml:space="preserve"> Presupuesto de compras CMV al primero año + 5 años</w:t>
        </w:r>
        <w:r>
          <w:rPr>
            <w:noProof/>
            <w:webHidden/>
          </w:rPr>
          <w:tab/>
        </w:r>
        <w:r>
          <w:rPr>
            <w:noProof/>
            <w:webHidden/>
          </w:rPr>
          <w:fldChar w:fldCharType="begin"/>
        </w:r>
        <w:r>
          <w:rPr>
            <w:noProof/>
            <w:webHidden/>
          </w:rPr>
          <w:instrText xml:space="preserve"> PAGEREF _Toc235469844 \h </w:instrText>
        </w:r>
        <w:r>
          <w:rPr>
            <w:noProof/>
            <w:webHidden/>
          </w:rPr>
        </w:r>
        <w:r>
          <w:rPr>
            <w:noProof/>
            <w:webHidden/>
          </w:rPr>
          <w:fldChar w:fldCharType="separate"/>
        </w:r>
        <w:r>
          <w:rPr>
            <w:noProof/>
            <w:webHidden/>
          </w:rPr>
          <w:t>156</w:t>
        </w:r>
        <w:r>
          <w:rPr>
            <w:noProof/>
            <w:webHidden/>
          </w:rPr>
          <w:fldChar w:fldCharType="end"/>
        </w:r>
      </w:hyperlink>
    </w:p>
    <w:p w14:paraId="5651AD75" w14:textId="33806010"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45" w:history="1">
        <w:r w:rsidRPr="00585029">
          <w:rPr>
            <w:rStyle w:val="Hyperlink"/>
            <w:b/>
            <w:bCs/>
            <w:noProof/>
          </w:rPr>
          <w:t>Tabla 41:</w:t>
        </w:r>
        <w:r w:rsidRPr="00585029">
          <w:rPr>
            <w:rStyle w:val="Hyperlink"/>
            <w:noProof/>
          </w:rPr>
          <w:t xml:space="preserve"> Presupuesto de personal al primero año + 5 años</w:t>
        </w:r>
        <w:r>
          <w:rPr>
            <w:noProof/>
            <w:webHidden/>
          </w:rPr>
          <w:tab/>
        </w:r>
        <w:r>
          <w:rPr>
            <w:noProof/>
            <w:webHidden/>
          </w:rPr>
          <w:fldChar w:fldCharType="begin"/>
        </w:r>
        <w:r>
          <w:rPr>
            <w:noProof/>
            <w:webHidden/>
          </w:rPr>
          <w:instrText xml:space="preserve"> PAGEREF _Toc235469845 \h </w:instrText>
        </w:r>
        <w:r>
          <w:rPr>
            <w:noProof/>
            <w:webHidden/>
          </w:rPr>
        </w:r>
        <w:r>
          <w:rPr>
            <w:noProof/>
            <w:webHidden/>
          </w:rPr>
          <w:fldChar w:fldCharType="separate"/>
        </w:r>
        <w:r>
          <w:rPr>
            <w:noProof/>
            <w:webHidden/>
          </w:rPr>
          <w:t>156</w:t>
        </w:r>
        <w:r>
          <w:rPr>
            <w:noProof/>
            <w:webHidden/>
          </w:rPr>
          <w:fldChar w:fldCharType="end"/>
        </w:r>
      </w:hyperlink>
    </w:p>
    <w:p w14:paraId="16783E58" w14:textId="093980E8"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46" w:history="1">
        <w:r w:rsidRPr="00585029">
          <w:rPr>
            <w:rStyle w:val="Hyperlink"/>
            <w:b/>
            <w:bCs/>
            <w:noProof/>
          </w:rPr>
          <w:t>Tabla 42:</w:t>
        </w:r>
        <w:r w:rsidRPr="00585029">
          <w:rPr>
            <w:rStyle w:val="Hyperlink"/>
            <w:noProof/>
          </w:rPr>
          <w:t xml:space="preserve"> Presupuesto de Gastos Operativos al primero año + 5 años</w:t>
        </w:r>
        <w:r>
          <w:rPr>
            <w:noProof/>
            <w:webHidden/>
          </w:rPr>
          <w:tab/>
        </w:r>
        <w:r>
          <w:rPr>
            <w:noProof/>
            <w:webHidden/>
          </w:rPr>
          <w:fldChar w:fldCharType="begin"/>
        </w:r>
        <w:r>
          <w:rPr>
            <w:noProof/>
            <w:webHidden/>
          </w:rPr>
          <w:instrText xml:space="preserve"> PAGEREF _Toc235469846 \h </w:instrText>
        </w:r>
        <w:r>
          <w:rPr>
            <w:noProof/>
            <w:webHidden/>
          </w:rPr>
        </w:r>
        <w:r>
          <w:rPr>
            <w:noProof/>
            <w:webHidden/>
          </w:rPr>
          <w:fldChar w:fldCharType="separate"/>
        </w:r>
        <w:r>
          <w:rPr>
            <w:noProof/>
            <w:webHidden/>
          </w:rPr>
          <w:t>157</w:t>
        </w:r>
        <w:r>
          <w:rPr>
            <w:noProof/>
            <w:webHidden/>
          </w:rPr>
          <w:fldChar w:fldCharType="end"/>
        </w:r>
      </w:hyperlink>
    </w:p>
    <w:p w14:paraId="1DFC6B78" w14:textId="3675D925"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47" w:history="1">
        <w:r w:rsidRPr="00585029">
          <w:rPr>
            <w:rStyle w:val="Hyperlink"/>
            <w:b/>
            <w:bCs/>
            <w:noProof/>
          </w:rPr>
          <w:t>Tabla 43:</w:t>
        </w:r>
        <w:r w:rsidRPr="00585029">
          <w:rPr>
            <w:rStyle w:val="Hyperlink"/>
            <w:noProof/>
          </w:rPr>
          <w:t xml:space="preserve"> Presupuesto de Gastos Comerciales y Administrativos al primero año + 5 años</w:t>
        </w:r>
        <w:r>
          <w:rPr>
            <w:noProof/>
            <w:webHidden/>
          </w:rPr>
          <w:tab/>
        </w:r>
        <w:r>
          <w:rPr>
            <w:noProof/>
            <w:webHidden/>
          </w:rPr>
          <w:fldChar w:fldCharType="begin"/>
        </w:r>
        <w:r>
          <w:rPr>
            <w:noProof/>
            <w:webHidden/>
          </w:rPr>
          <w:instrText xml:space="preserve"> PAGEREF _Toc235469847 \h </w:instrText>
        </w:r>
        <w:r>
          <w:rPr>
            <w:noProof/>
            <w:webHidden/>
          </w:rPr>
        </w:r>
        <w:r>
          <w:rPr>
            <w:noProof/>
            <w:webHidden/>
          </w:rPr>
          <w:fldChar w:fldCharType="separate"/>
        </w:r>
        <w:r>
          <w:rPr>
            <w:noProof/>
            <w:webHidden/>
          </w:rPr>
          <w:t>157</w:t>
        </w:r>
        <w:r>
          <w:rPr>
            <w:noProof/>
            <w:webHidden/>
          </w:rPr>
          <w:fldChar w:fldCharType="end"/>
        </w:r>
      </w:hyperlink>
    </w:p>
    <w:p w14:paraId="77B3A897" w14:textId="54198981"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48" w:history="1">
        <w:r w:rsidRPr="00585029">
          <w:rPr>
            <w:rStyle w:val="Hyperlink"/>
            <w:b/>
            <w:bCs/>
            <w:noProof/>
          </w:rPr>
          <w:t>Tabla 44:</w:t>
        </w:r>
        <w:r w:rsidRPr="00585029">
          <w:rPr>
            <w:rStyle w:val="Hyperlink"/>
            <w:noProof/>
          </w:rPr>
          <w:t xml:space="preserve"> Presupuesto de Inversión y Gastos de Apertura</w:t>
        </w:r>
        <w:r>
          <w:rPr>
            <w:noProof/>
            <w:webHidden/>
          </w:rPr>
          <w:tab/>
        </w:r>
        <w:r>
          <w:rPr>
            <w:noProof/>
            <w:webHidden/>
          </w:rPr>
          <w:fldChar w:fldCharType="begin"/>
        </w:r>
        <w:r>
          <w:rPr>
            <w:noProof/>
            <w:webHidden/>
          </w:rPr>
          <w:instrText xml:space="preserve"> PAGEREF _Toc235469848 \h </w:instrText>
        </w:r>
        <w:r>
          <w:rPr>
            <w:noProof/>
            <w:webHidden/>
          </w:rPr>
        </w:r>
        <w:r>
          <w:rPr>
            <w:noProof/>
            <w:webHidden/>
          </w:rPr>
          <w:fldChar w:fldCharType="separate"/>
        </w:r>
        <w:r>
          <w:rPr>
            <w:noProof/>
            <w:webHidden/>
          </w:rPr>
          <w:t>158</w:t>
        </w:r>
        <w:r>
          <w:rPr>
            <w:noProof/>
            <w:webHidden/>
          </w:rPr>
          <w:fldChar w:fldCharType="end"/>
        </w:r>
      </w:hyperlink>
    </w:p>
    <w:p w14:paraId="4257AC6E" w14:textId="55BB939D"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49" w:history="1">
        <w:r w:rsidRPr="00585029">
          <w:rPr>
            <w:rStyle w:val="Hyperlink"/>
            <w:b/>
            <w:bCs/>
            <w:noProof/>
          </w:rPr>
          <w:t>Tabla 45:</w:t>
        </w:r>
        <w:r w:rsidRPr="00585029">
          <w:rPr>
            <w:rStyle w:val="Hyperlink"/>
            <w:noProof/>
          </w:rPr>
          <w:t xml:space="preserve"> Presupuesto de caja</w:t>
        </w:r>
        <w:r>
          <w:rPr>
            <w:noProof/>
            <w:webHidden/>
          </w:rPr>
          <w:tab/>
        </w:r>
        <w:r>
          <w:rPr>
            <w:noProof/>
            <w:webHidden/>
          </w:rPr>
          <w:fldChar w:fldCharType="begin"/>
        </w:r>
        <w:r>
          <w:rPr>
            <w:noProof/>
            <w:webHidden/>
          </w:rPr>
          <w:instrText xml:space="preserve"> PAGEREF _Toc235469849 \h </w:instrText>
        </w:r>
        <w:r>
          <w:rPr>
            <w:noProof/>
            <w:webHidden/>
          </w:rPr>
        </w:r>
        <w:r>
          <w:rPr>
            <w:noProof/>
            <w:webHidden/>
          </w:rPr>
          <w:fldChar w:fldCharType="separate"/>
        </w:r>
        <w:r>
          <w:rPr>
            <w:noProof/>
            <w:webHidden/>
          </w:rPr>
          <w:t>158</w:t>
        </w:r>
        <w:r>
          <w:rPr>
            <w:noProof/>
            <w:webHidden/>
          </w:rPr>
          <w:fldChar w:fldCharType="end"/>
        </w:r>
      </w:hyperlink>
    </w:p>
    <w:p w14:paraId="387ED04D" w14:textId="58109B6C"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50" w:history="1">
        <w:r w:rsidRPr="00585029">
          <w:rPr>
            <w:rStyle w:val="Hyperlink"/>
            <w:b/>
            <w:bCs/>
            <w:noProof/>
          </w:rPr>
          <w:t>Tabla 46:</w:t>
        </w:r>
        <w:r w:rsidRPr="00585029">
          <w:rPr>
            <w:rStyle w:val="Hyperlink"/>
            <w:noProof/>
          </w:rPr>
          <w:t xml:space="preserve"> Estado de Resultados</w:t>
        </w:r>
        <w:r>
          <w:rPr>
            <w:noProof/>
            <w:webHidden/>
          </w:rPr>
          <w:tab/>
        </w:r>
        <w:r>
          <w:rPr>
            <w:noProof/>
            <w:webHidden/>
          </w:rPr>
          <w:fldChar w:fldCharType="begin"/>
        </w:r>
        <w:r>
          <w:rPr>
            <w:noProof/>
            <w:webHidden/>
          </w:rPr>
          <w:instrText xml:space="preserve"> PAGEREF _Toc235469850 \h </w:instrText>
        </w:r>
        <w:r>
          <w:rPr>
            <w:noProof/>
            <w:webHidden/>
          </w:rPr>
        </w:r>
        <w:r>
          <w:rPr>
            <w:noProof/>
            <w:webHidden/>
          </w:rPr>
          <w:fldChar w:fldCharType="separate"/>
        </w:r>
        <w:r>
          <w:rPr>
            <w:noProof/>
            <w:webHidden/>
          </w:rPr>
          <w:t>159</w:t>
        </w:r>
        <w:r>
          <w:rPr>
            <w:noProof/>
            <w:webHidden/>
          </w:rPr>
          <w:fldChar w:fldCharType="end"/>
        </w:r>
      </w:hyperlink>
    </w:p>
    <w:p w14:paraId="7409F9BA" w14:textId="5367402C"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51" w:history="1">
        <w:r w:rsidRPr="00585029">
          <w:rPr>
            <w:rStyle w:val="Hyperlink"/>
            <w:b/>
            <w:bCs/>
            <w:noProof/>
          </w:rPr>
          <w:t>Tabla 47:</w:t>
        </w:r>
        <w:r w:rsidRPr="00585029">
          <w:rPr>
            <w:rStyle w:val="Hyperlink"/>
            <w:noProof/>
          </w:rPr>
          <w:t xml:space="preserve"> Balance Proyectado</w:t>
        </w:r>
        <w:r>
          <w:rPr>
            <w:noProof/>
            <w:webHidden/>
          </w:rPr>
          <w:tab/>
        </w:r>
        <w:r>
          <w:rPr>
            <w:noProof/>
            <w:webHidden/>
          </w:rPr>
          <w:fldChar w:fldCharType="begin"/>
        </w:r>
        <w:r>
          <w:rPr>
            <w:noProof/>
            <w:webHidden/>
          </w:rPr>
          <w:instrText xml:space="preserve"> PAGEREF _Toc235469851 \h </w:instrText>
        </w:r>
        <w:r>
          <w:rPr>
            <w:noProof/>
            <w:webHidden/>
          </w:rPr>
        </w:r>
        <w:r>
          <w:rPr>
            <w:noProof/>
            <w:webHidden/>
          </w:rPr>
          <w:fldChar w:fldCharType="separate"/>
        </w:r>
        <w:r>
          <w:rPr>
            <w:noProof/>
            <w:webHidden/>
          </w:rPr>
          <w:t>159</w:t>
        </w:r>
        <w:r>
          <w:rPr>
            <w:noProof/>
            <w:webHidden/>
          </w:rPr>
          <w:fldChar w:fldCharType="end"/>
        </w:r>
      </w:hyperlink>
    </w:p>
    <w:p w14:paraId="3DBE5A05" w14:textId="4CB521E8"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52" w:history="1">
        <w:r w:rsidRPr="00585029">
          <w:rPr>
            <w:rStyle w:val="Hyperlink"/>
            <w:b/>
            <w:bCs/>
            <w:noProof/>
          </w:rPr>
          <w:t>Tabla 48:</w:t>
        </w:r>
        <w:r w:rsidRPr="00585029">
          <w:rPr>
            <w:rStyle w:val="Hyperlink"/>
            <w:noProof/>
          </w:rPr>
          <w:t xml:space="preserve"> Capital de Trabajo</w:t>
        </w:r>
        <w:r>
          <w:rPr>
            <w:noProof/>
            <w:webHidden/>
          </w:rPr>
          <w:tab/>
        </w:r>
        <w:r>
          <w:rPr>
            <w:noProof/>
            <w:webHidden/>
          </w:rPr>
          <w:fldChar w:fldCharType="begin"/>
        </w:r>
        <w:r>
          <w:rPr>
            <w:noProof/>
            <w:webHidden/>
          </w:rPr>
          <w:instrText xml:space="preserve"> PAGEREF _Toc235469852 \h </w:instrText>
        </w:r>
        <w:r>
          <w:rPr>
            <w:noProof/>
            <w:webHidden/>
          </w:rPr>
        </w:r>
        <w:r>
          <w:rPr>
            <w:noProof/>
            <w:webHidden/>
          </w:rPr>
          <w:fldChar w:fldCharType="separate"/>
        </w:r>
        <w:r>
          <w:rPr>
            <w:noProof/>
            <w:webHidden/>
          </w:rPr>
          <w:t>160</w:t>
        </w:r>
        <w:r>
          <w:rPr>
            <w:noProof/>
            <w:webHidden/>
          </w:rPr>
          <w:fldChar w:fldCharType="end"/>
        </w:r>
      </w:hyperlink>
    </w:p>
    <w:p w14:paraId="4A9038A0" w14:textId="20A1F7B6"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53" w:history="1">
        <w:r w:rsidRPr="00585029">
          <w:rPr>
            <w:rStyle w:val="Hyperlink"/>
            <w:b/>
            <w:bCs/>
            <w:noProof/>
          </w:rPr>
          <w:t>Tabla 49:</w:t>
        </w:r>
        <w:r w:rsidRPr="00585029">
          <w:rPr>
            <w:rStyle w:val="Hyperlink"/>
            <w:noProof/>
          </w:rPr>
          <w:t xml:space="preserve"> Punto de Equilibrio</w:t>
        </w:r>
        <w:r>
          <w:rPr>
            <w:noProof/>
            <w:webHidden/>
          </w:rPr>
          <w:tab/>
        </w:r>
        <w:r>
          <w:rPr>
            <w:noProof/>
            <w:webHidden/>
          </w:rPr>
          <w:fldChar w:fldCharType="begin"/>
        </w:r>
        <w:r>
          <w:rPr>
            <w:noProof/>
            <w:webHidden/>
          </w:rPr>
          <w:instrText xml:space="preserve"> PAGEREF _Toc235469853 \h </w:instrText>
        </w:r>
        <w:r>
          <w:rPr>
            <w:noProof/>
            <w:webHidden/>
          </w:rPr>
        </w:r>
        <w:r>
          <w:rPr>
            <w:noProof/>
            <w:webHidden/>
          </w:rPr>
          <w:fldChar w:fldCharType="separate"/>
        </w:r>
        <w:r>
          <w:rPr>
            <w:noProof/>
            <w:webHidden/>
          </w:rPr>
          <w:t>160</w:t>
        </w:r>
        <w:r>
          <w:rPr>
            <w:noProof/>
            <w:webHidden/>
          </w:rPr>
          <w:fldChar w:fldCharType="end"/>
        </w:r>
      </w:hyperlink>
    </w:p>
    <w:p w14:paraId="19D91E8E" w14:textId="6421F182"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54" w:history="1">
        <w:r w:rsidRPr="00585029">
          <w:rPr>
            <w:rStyle w:val="Hyperlink"/>
            <w:b/>
            <w:bCs/>
            <w:noProof/>
          </w:rPr>
          <w:t>Tabla 50:</w:t>
        </w:r>
        <w:r w:rsidRPr="00585029">
          <w:rPr>
            <w:rStyle w:val="Hyperlink"/>
            <w:noProof/>
          </w:rPr>
          <w:t xml:space="preserve"> Cash Flow Activos</w:t>
        </w:r>
        <w:r>
          <w:rPr>
            <w:noProof/>
            <w:webHidden/>
          </w:rPr>
          <w:tab/>
        </w:r>
        <w:r>
          <w:rPr>
            <w:noProof/>
            <w:webHidden/>
          </w:rPr>
          <w:fldChar w:fldCharType="begin"/>
        </w:r>
        <w:r>
          <w:rPr>
            <w:noProof/>
            <w:webHidden/>
          </w:rPr>
          <w:instrText xml:space="preserve"> PAGEREF _Toc235469854 \h </w:instrText>
        </w:r>
        <w:r>
          <w:rPr>
            <w:noProof/>
            <w:webHidden/>
          </w:rPr>
        </w:r>
        <w:r>
          <w:rPr>
            <w:noProof/>
            <w:webHidden/>
          </w:rPr>
          <w:fldChar w:fldCharType="separate"/>
        </w:r>
        <w:r>
          <w:rPr>
            <w:noProof/>
            <w:webHidden/>
          </w:rPr>
          <w:t>161</w:t>
        </w:r>
        <w:r>
          <w:rPr>
            <w:noProof/>
            <w:webHidden/>
          </w:rPr>
          <w:fldChar w:fldCharType="end"/>
        </w:r>
      </w:hyperlink>
    </w:p>
    <w:p w14:paraId="3975EB8D" w14:textId="42131FE0"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55" w:history="1">
        <w:r w:rsidRPr="00585029">
          <w:rPr>
            <w:rStyle w:val="Hyperlink"/>
            <w:b/>
            <w:bCs/>
            <w:noProof/>
          </w:rPr>
          <w:t>Tabla 51:</w:t>
        </w:r>
        <w:r w:rsidRPr="00585029">
          <w:rPr>
            <w:rStyle w:val="Hyperlink"/>
            <w:noProof/>
          </w:rPr>
          <w:t xml:space="preserve"> Disminución del 15% del volumen de unidades</w:t>
        </w:r>
        <w:r>
          <w:rPr>
            <w:noProof/>
            <w:webHidden/>
          </w:rPr>
          <w:tab/>
        </w:r>
        <w:r>
          <w:rPr>
            <w:noProof/>
            <w:webHidden/>
          </w:rPr>
          <w:fldChar w:fldCharType="begin"/>
        </w:r>
        <w:r>
          <w:rPr>
            <w:noProof/>
            <w:webHidden/>
          </w:rPr>
          <w:instrText xml:space="preserve"> PAGEREF _Toc235469855 \h </w:instrText>
        </w:r>
        <w:r>
          <w:rPr>
            <w:noProof/>
            <w:webHidden/>
          </w:rPr>
        </w:r>
        <w:r>
          <w:rPr>
            <w:noProof/>
            <w:webHidden/>
          </w:rPr>
          <w:fldChar w:fldCharType="separate"/>
        </w:r>
        <w:r>
          <w:rPr>
            <w:noProof/>
            <w:webHidden/>
          </w:rPr>
          <w:t>161</w:t>
        </w:r>
        <w:r>
          <w:rPr>
            <w:noProof/>
            <w:webHidden/>
          </w:rPr>
          <w:fldChar w:fldCharType="end"/>
        </w:r>
      </w:hyperlink>
    </w:p>
    <w:p w14:paraId="7BDA6260" w14:textId="00B70EC4"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56" w:history="1">
        <w:r w:rsidRPr="00585029">
          <w:rPr>
            <w:rStyle w:val="Hyperlink"/>
            <w:b/>
            <w:bCs/>
            <w:noProof/>
          </w:rPr>
          <w:t xml:space="preserve">Tabla 52: </w:t>
        </w:r>
        <w:r w:rsidRPr="00585029">
          <w:rPr>
            <w:rStyle w:val="Hyperlink"/>
            <w:noProof/>
          </w:rPr>
          <w:t>Presupuesto de Compras CMV, escenario pesimista</w:t>
        </w:r>
        <w:r>
          <w:rPr>
            <w:noProof/>
            <w:webHidden/>
          </w:rPr>
          <w:tab/>
        </w:r>
        <w:r>
          <w:rPr>
            <w:noProof/>
            <w:webHidden/>
          </w:rPr>
          <w:fldChar w:fldCharType="begin"/>
        </w:r>
        <w:r>
          <w:rPr>
            <w:noProof/>
            <w:webHidden/>
          </w:rPr>
          <w:instrText xml:space="preserve"> PAGEREF _Toc235469856 \h </w:instrText>
        </w:r>
        <w:r>
          <w:rPr>
            <w:noProof/>
            <w:webHidden/>
          </w:rPr>
        </w:r>
        <w:r>
          <w:rPr>
            <w:noProof/>
            <w:webHidden/>
          </w:rPr>
          <w:fldChar w:fldCharType="separate"/>
        </w:r>
        <w:r>
          <w:rPr>
            <w:noProof/>
            <w:webHidden/>
          </w:rPr>
          <w:t>162</w:t>
        </w:r>
        <w:r>
          <w:rPr>
            <w:noProof/>
            <w:webHidden/>
          </w:rPr>
          <w:fldChar w:fldCharType="end"/>
        </w:r>
      </w:hyperlink>
    </w:p>
    <w:p w14:paraId="03FCFB22" w14:textId="5F08EE6F"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57" w:history="1">
        <w:r w:rsidRPr="00585029">
          <w:rPr>
            <w:rStyle w:val="Hyperlink"/>
            <w:b/>
            <w:bCs/>
            <w:noProof/>
          </w:rPr>
          <w:t>Tabla 53:</w:t>
        </w:r>
        <w:r w:rsidRPr="00585029">
          <w:rPr>
            <w:rStyle w:val="Hyperlink"/>
            <w:noProof/>
          </w:rPr>
          <w:t xml:space="preserve"> Presupuesto de Personal, escenario pesimista</w:t>
        </w:r>
        <w:r>
          <w:rPr>
            <w:noProof/>
            <w:webHidden/>
          </w:rPr>
          <w:tab/>
        </w:r>
        <w:r>
          <w:rPr>
            <w:noProof/>
            <w:webHidden/>
          </w:rPr>
          <w:fldChar w:fldCharType="begin"/>
        </w:r>
        <w:r>
          <w:rPr>
            <w:noProof/>
            <w:webHidden/>
          </w:rPr>
          <w:instrText xml:space="preserve"> PAGEREF _Toc235469857 \h </w:instrText>
        </w:r>
        <w:r>
          <w:rPr>
            <w:noProof/>
            <w:webHidden/>
          </w:rPr>
        </w:r>
        <w:r>
          <w:rPr>
            <w:noProof/>
            <w:webHidden/>
          </w:rPr>
          <w:fldChar w:fldCharType="separate"/>
        </w:r>
        <w:r>
          <w:rPr>
            <w:noProof/>
            <w:webHidden/>
          </w:rPr>
          <w:t>162</w:t>
        </w:r>
        <w:r>
          <w:rPr>
            <w:noProof/>
            <w:webHidden/>
          </w:rPr>
          <w:fldChar w:fldCharType="end"/>
        </w:r>
      </w:hyperlink>
    </w:p>
    <w:p w14:paraId="1B3AFD61" w14:textId="203B70C1"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58" w:history="1">
        <w:r w:rsidRPr="00585029">
          <w:rPr>
            <w:rStyle w:val="Hyperlink"/>
            <w:b/>
            <w:bCs/>
            <w:noProof/>
          </w:rPr>
          <w:t>Tabla 54:</w:t>
        </w:r>
        <w:r w:rsidRPr="00585029">
          <w:rPr>
            <w:rStyle w:val="Hyperlink"/>
            <w:noProof/>
          </w:rPr>
          <w:t xml:space="preserve"> Presupuesto de Gastos Operativos, escenario pesmista</w:t>
        </w:r>
        <w:r>
          <w:rPr>
            <w:noProof/>
            <w:webHidden/>
          </w:rPr>
          <w:tab/>
        </w:r>
        <w:r>
          <w:rPr>
            <w:noProof/>
            <w:webHidden/>
          </w:rPr>
          <w:fldChar w:fldCharType="begin"/>
        </w:r>
        <w:r>
          <w:rPr>
            <w:noProof/>
            <w:webHidden/>
          </w:rPr>
          <w:instrText xml:space="preserve"> PAGEREF _Toc235469858 \h </w:instrText>
        </w:r>
        <w:r>
          <w:rPr>
            <w:noProof/>
            <w:webHidden/>
          </w:rPr>
        </w:r>
        <w:r>
          <w:rPr>
            <w:noProof/>
            <w:webHidden/>
          </w:rPr>
          <w:fldChar w:fldCharType="separate"/>
        </w:r>
        <w:r>
          <w:rPr>
            <w:noProof/>
            <w:webHidden/>
          </w:rPr>
          <w:t>163</w:t>
        </w:r>
        <w:r>
          <w:rPr>
            <w:noProof/>
            <w:webHidden/>
          </w:rPr>
          <w:fldChar w:fldCharType="end"/>
        </w:r>
      </w:hyperlink>
    </w:p>
    <w:p w14:paraId="4117244A" w14:textId="69258F48"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59" w:history="1">
        <w:r w:rsidRPr="00585029">
          <w:rPr>
            <w:rStyle w:val="Hyperlink"/>
            <w:b/>
            <w:bCs/>
            <w:noProof/>
          </w:rPr>
          <w:t xml:space="preserve">Tabla 55: </w:t>
        </w:r>
        <w:r w:rsidRPr="00585029">
          <w:rPr>
            <w:rStyle w:val="Hyperlink"/>
            <w:noProof/>
          </w:rPr>
          <w:t>Presupuesto Gastos Comerciales y Administrativos, escenario pesimista</w:t>
        </w:r>
        <w:r>
          <w:rPr>
            <w:noProof/>
            <w:webHidden/>
          </w:rPr>
          <w:tab/>
        </w:r>
        <w:r>
          <w:rPr>
            <w:noProof/>
            <w:webHidden/>
          </w:rPr>
          <w:fldChar w:fldCharType="begin"/>
        </w:r>
        <w:r>
          <w:rPr>
            <w:noProof/>
            <w:webHidden/>
          </w:rPr>
          <w:instrText xml:space="preserve"> PAGEREF _Toc235469859 \h </w:instrText>
        </w:r>
        <w:r>
          <w:rPr>
            <w:noProof/>
            <w:webHidden/>
          </w:rPr>
        </w:r>
        <w:r>
          <w:rPr>
            <w:noProof/>
            <w:webHidden/>
          </w:rPr>
          <w:fldChar w:fldCharType="separate"/>
        </w:r>
        <w:r>
          <w:rPr>
            <w:noProof/>
            <w:webHidden/>
          </w:rPr>
          <w:t>163</w:t>
        </w:r>
        <w:r>
          <w:rPr>
            <w:noProof/>
            <w:webHidden/>
          </w:rPr>
          <w:fldChar w:fldCharType="end"/>
        </w:r>
      </w:hyperlink>
    </w:p>
    <w:p w14:paraId="2FD8119C" w14:textId="71FCA46C"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60" w:history="1">
        <w:r w:rsidRPr="00585029">
          <w:rPr>
            <w:rStyle w:val="Hyperlink"/>
            <w:b/>
            <w:bCs/>
            <w:noProof/>
          </w:rPr>
          <w:t>Tabla 56:</w:t>
        </w:r>
        <w:r w:rsidRPr="00585029">
          <w:rPr>
            <w:rStyle w:val="Hyperlink"/>
            <w:noProof/>
          </w:rPr>
          <w:t xml:space="preserve"> Presupuesto de Inversión y Apertura, escenario pesimista</w:t>
        </w:r>
        <w:r>
          <w:rPr>
            <w:noProof/>
            <w:webHidden/>
          </w:rPr>
          <w:tab/>
        </w:r>
        <w:r>
          <w:rPr>
            <w:noProof/>
            <w:webHidden/>
          </w:rPr>
          <w:fldChar w:fldCharType="begin"/>
        </w:r>
        <w:r>
          <w:rPr>
            <w:noProof/>
            <w:webHidden/>
          </w:rPr>
          <w:instrText xml:space="preserve"> PAGEREF _Toc235469860 \h </w:instrText>
        </w:r>
        <w:r>
          <w:rPr>
            <w:noProof/>
            <w:webHidden/>
          </w:rPr>
        </w:r>
        <w:r>
          <w:rPr>
            <w:noProof/>
            <w:webHidden/>
          </w:rPr>
          <w:fldChar w:fldCharType="separate"/>
        </w:r>
        <w:r>
          <w:rPr>
            <w:noProof/>
            <w:webHidden/>
          </w:rPr>
          <w:t>164</w:t>
        </w:r>
        <w:r>
          <w:rPr>
            <w:noProof/>
            <w:webHidden/>
          </w:rPr>
          <w:fldChar w:fldCharType="end"/>
        </w:r>
      </w:hyperlink>
    </w:p>
    <w:p w14:paraId="0F2868A3" w14:textId="293C7BC8"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61" w:history="1">
        <w:r w:rsidRPr="00585029">
          <w:rPr>
            <w:rStyle w:val="Hyperlink"/>
            <w:b/>
            <w:bCs/>
            <w:noProof/>
          </w:rPr>
          <w:t>Tabla 57</w:t>
        </w:r>
        <w:r w:rsidRPr="00585029">
          <w:rPr>
            <w:rStyle w:val="Hyperlink"/>
            <w:noProof/>
          </w:rPr>
          <w:t>: Presupuesto de Caja, escenario pesimista</w:t>
        </w:r>
        <w:r>
          <w:rPr>
            <w:noProof/>
            <w:webHidden/>
          </w:rPr>
          <w:tab/>
        </w:r>
        <w:r>
          <w:rPr>
            <w:noProof/>
            <w:webHidden/>
          </w:rPr>
          <w:fldChar w:fldCharType="begin"/>
        </w:r>
        <w:r>
          <w:rPr>
            <w:noProof/>
            <w:webHidden/>
          </w:rPr>
          <w:instrText xml:space="preserve"> PAGEREF _Toc235469861 \h </w:instrText>
        </w:r>
        <w:r>
          <w:rPr>
            <w:noProof/>
            <w:webHidden/>
          </w:rPr>
        </w:r>
        <w:r>
          <w:rPr>
            <w:noProof/>
            <w:webHidden/>
          </w:rPr>
          <w:fldChar w:fldCharType="separate"/>
        </w:r>
        <w:r>
          <w:rPr>
            <w:noProof/>
            <w:webHidden/>
          </w:rPr>
          <w:t>164</w:t>
        </w:r>
        <w:r>
          <w:rPr>
            <w:noProof/>
            <w:webHidden/>
          </w:rPr>
          <w:fldChar w:fldCharType="end"/>
        </w:r>
      </w:hyperlink>
    </w:p>
    <w:p w14:paraId="1C42FC53" w14:textId="1FC9E676"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62" w:history="1">
        <w:r w:rsidRPr="00585029">
          <w:rPr>
            <w:rStyle w:val="Hyperlink"/>
            <w:b/>
            <w:bCs/>
            <w:noProof/>
          </w:rPr>
          <w:t>Tabla 58:</w:t>
        </w:r>
        <w:r w:rsidRPr="00585029">
          <w:rPr>
            <w:rStyle w:val="Hyperlink"/>
            <w:noProof/>
          </w:rPr>
          <w:t xml:space="preserve"> Estado de Resultados, escenario pesimista</w:t>
        </w:r>
        <w:r>
          <w:rPr>
            <w:noProof/>
            <w:webHidden/>
          </w:rPr>
          <w:tab/>
        </w:r>
        <w:r>
          <w:rPr>
            <w:noProof/>
            <w:webHidden/>
          </w:rPr>
          <w:fldChar w:fldCharType="begin"/>
        </w:r>
        <w:r>
          <w:rPr>
            <w:noProof/>
            <w:webHidden/>
          </w:rPr>
          <w:instrText xml:space="preserve"> PAGEREF _Toc235469862 \h </w:instrText>
        </w:r>
        <w:r>
          <w:rPr>
            <w:noProof/>
            <w:webHidden/>
          </w:rPr>
        </w:r>
        <w:r>
          <w:rPr>
            <w:noProof/>
            <w:webHidden/>
          </w:rPr>
          <w:fldChar w:fldCharType="separate"/>
        </w:r>
        <w:r>
          <w:rPr>
            <w:noProof/>
            <w:webHidden/>
          </w:rPr>
          <w:t>165</w:t>
        </w:r>
        <w:r>
          <w:rPr>
            <w:noProof/>
            <w:webHidden/>
          </w:rPr>
          <w:fldChar w:fldCharType="end"/>
        </w:r>
      </w:hyperlink>
    </w:p>
    <w:p w14:paraId="50D6BE17" w14:textId="15EF128C"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63" w:history="1">
        <w:r w:rsidRPr="00585029">
          <w:rPr>
            <w:rStyle w:val="Hyperlink"/>
            <w:b/>
            <w:bCs/>
            <w:noProof/>
          </w:rPr>
          <w:t xml:space="preserve">Tabla 59: </w:t>
        </w:r>
        <w:r w:rsidRPr="00585029">
          <w:rPr>
            <w:rStyle w:val="Hyperlink"/>
            <w:noProof/>
          </w:rPr>
          <w:t>Balance, escenario pesimista</w:t>
        </w:r>
        <w:r>
          <w:rPr>
            <w:noProof/>
            <w:webHidden/>
          </w:rPr>
          <w:tab/>
        </w:r>
        <w:r>
          <w:rPr>
            <w:noProof/>
            <w:webHidden/>
          </w:rPr>
          <w:fldChar w:fldCharType="begin"/>
        </w:r>
        <w:r>
          <w:rPr>
            <w:noProof/>
            <w:webHidden/>
          </w:rPr>
          <w:instrText xml:space="preserve"> PAGEREF _Toc235469863 \h </w:instrText>
        </w:r>
        <w:r>
          <w:rPr>
            <w:noProof/>
            <w:webHidden/>
          </w:rPr>
        </w:r>
        <w:r>
          <w:rPr>
            <w:noProof/>
            <w:webHidden/>
          </w:rPr>
          <w:fldChar w:fldCharType="separate"/>
        </w:r>
        <w:r>
          <w:rPr>
            <w:noProof/>
            <w:webHidden/>
          </w:rPr>
          <w:t>165</w:t>
        </w:r>
        <w:r>
          <w:rPr>
            <w:noProof/>
            <w:webHidden/>
          </w:rPr>
          <w:fldChar w:fldCharType="end"/>
        </w:r>
      </w:hyperlink>
    </w:p>
    <w:p w14:paraId="59474C33" w14:textId="216A7BE7"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64" w:history="1">
        <w:r w:rsidRPr="00585029">
          <w:rPr>
            <w:rStyle w:val="Hyperlink"/>
            <w:b/>
            <w:bCs/>
            <w:noProof/>
          </w:rPr>
          <w:t>Tabla 60:</w:t>
        </w:r>
        <w:r w:rsidRPr="00585029">
          <w:rPr>
            <w:rStyle w:val="Hyperlink"/>
            <w:noProof/>
          </w:rPr>
          <w:t xml:space="preserve"> Cashflow e indicadores financieros, escenario pesimista</w:t>
        </w:r>
        <w:r>
          <w:rPr>
            <w:noProof/>
            <w:webHidden/>
          </w:rPr>
          <w:tab/>
        </w:r>
        <w:r>
          <w:rPr>
            <w:noProof/>
            <w:webHidden/>
          </w:rPr>
          <w:fldChar w:fldCharType="begin"/>
        </w:r>
        <w:r>
          <w:rPr>
            <w:noProof/>
            <w:webHidden/>
          </w:rPr>
          <w:instrText xml:space="preserve"> PAGEREF _Toc235469864 \h </w:instrText>
        </w:r>
        <w:r>
          <w:rPr>
            <w:noProof/>
            <w:webHidden/>
          </w:rPr>
        </w:r>
        <w:r>
          <w:rPr>
            <w:noProof/>
            <w:webHidden/>
          </w:rPr>
          <w:fldChar w:fldCharType="separate"/>
        </w:r>
        <w:r>
          <w:rPr>
            <w:noProof/>
            <w:webHidden/>
          </w:rPr>
          <w:t>166</w:t>
        </w:r>
        <w:r>
          <w:rPr>
            <w:noProof/>
            <w:webHidden/>
          </w:rPr>
          <w:fldChar w:fldCharType="end"/>
        </w:r>
      </w:hyperlink>
    </w:p>
    <w:p w14:paraId="1F43242F" w14:textId="21514221"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65" w:history="1">
        <w:r w:rsidRPr="00585029">
          <w:rPr>
            <w:rStyle w:val="Hyperlink"/>
            <w:b/>
            <w:bCs/>
            <w:noProof/>
          </w:rPr>
          <w:t>Tabla 61:</w:t>
        </w:r>
        <w:r w:rsidRPr="00585029">
          <w:rPr>
            <w:rStyle w:val="Hyperlink"/>
            <w:noProof/>
          </w:rPr>
          <w:t xml:space="preserve"> Incremento del 15% de unidades vendidas, escenario optimista</w:t>
        </w:r>
        <w:r>
          <w:rPr>
            <w:noProof/>
            <w:webHidden/>
          </w:rPr>
          <w:tab/>
        </w:r>
        <w:r>
          <w:rPr>
            <w:noProof/>
            <w:webHidden/>
          </w:rPr>
          <w:fldChar w:fldCharType="begin"/>
        </w:r>
        <w:r>
          <w:rPr>
            <w:noProof/>
            <w:webHidden/>
          </w:rPr>
          <w:instrText xml:space="preserve"> PAGEREF _Toc235469865 \h </w:instrText>
        </w:r>
        <w:r>
          <w:rPr>
            <w:noProof/>
            <w:webHidden/>
          </w:rPr>
        </w:r>
        <w:r>
          <w:rPr>
            <w:noProof/>
            <w:webHidden/>
          </w:rPr>
          <w:fldChar w:fldCharType="separate"/>
        </w:r>
        <w:r>
          <w:rPr>
            <w:noProof/>
            <w:webHidden/>
          </w:rPr>
          <w:t>166</w:t>
        </w:r>
        <w:r>
          <w:rPr>
            <w:noProof/>
            <w:webHidden/>
          </w:rPr>
          <w:fldChar w:fldCharType="end"/>
        </w:r>
      </w:hyperlink>
    </w:p>
    <w:p w14:paraId="6DCFE8E0" w14:textId="78635229"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66" w:history="1">
        <w:r w:rsidRPr="00585029">
          <w:rPr>
            <w:rStyle w:val="Hyperlink"/>
            <w:b/>
            <w:bCs/>
            <w:noProof/>
          </w:rPr>
          <w:t>Tabla 62:</w:t>
        </w:r>
        <w:r w:rsidRPr="00585029">
          <w:rPr>
            <w:rStyle w:val="Hyperlink"/>
            <w:noProof/>
          </w:rPr>
          <w:t xml:space="preserve"> Presupuesto Costo de Mercadería Vendida CMV, escenario optimista</w:t>
        </w:r>
        <w:r>
          <w:rPr>
            <w:noProof/>
            <w:webHidden/>
          </w:rPr>
          <w:tab/>
        </w:r>
        <w:r>
          <w:rPr>
            <w:noProof/>
            <w:webHidden/>
          </w:rPr>
          <w:fldChar w:fldCharType="begin"/>
        </w:r>
        <w:r>
          <w:rPr>
            <w:noProof/>
            <w:webHidden/>
          </w:rPr>
          <w:instrText xml:space="preserve"> PAGEREF _Toc235469866 \h </w:instrText>
        </w:r>
        <w:r>
          <w:rPr>
            <w:noProof/>
            <w:webHidden/>
          </w:rPr>
        </w:r>
        <w:r>
          <w:rPr>
            <w:noProof/>
            <w:webHidden/>
          </w:rPr>
          <w:fldChar w:fldCharType="separate"/>
        </w:r>
        <w:r>
          <w:rPr>
            <w:noProof/>
            <w:webHidden/>
          </w:rPr>
          <w:t>167</w:t>
        </w:r>
        <w:r>
          <w:rPr>
            <w:noProof/>
            <w:webHidden/>
          </w:rPr>
          <w:fldChar w:fldCharType="end"/>
        </w:r>
      </w:hyperlink>
    </w:p>
    <w:p w14:paraId="5C25D65B" w14:textId="4E3F5851"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67" w:history="1">
        <w:r w:rsidRPr="00585029">
          <w:rPr>
            <w:rStyle w:val="Hyperlink"/>
            <w:b/>
            <w:bCs/>
            <w:noProof/>
          </w:rPr>
          <w:t>Tabla 63:</w:t>
        </w:r>
        <w:r w:rsidRPr="00585029">
          <w:rPr>
            <w:rStyle w:val="Hyperlink"/>
            <w:noProof/>
          </w:rPr>
          <w:t xml:space="preserve"> Presupuesto Personal, escenario optimista</w:t>
        </w:r>
        <w:r>
          <w:rPr>
            <w:noProof/>
            <w:webHidden/>
          </w:rPr>
          <w:tab/>
        </w:r>
        <w:r>
          <w:rPr>
            <w:noProof/>
            <w:webHidden/>
          </w:rPr>
          <w:fldChar w:fldCharType="begin"/>
        </w:r>
        <w:r>
          <w:rPr>
            <w:noProof/>
            <w:webHidden/>
          </w:rPr>
          <w:instrText xml:space="preserve"> PAGEREF _Toc235469867 \h </w:instrText>
        </w:r>
        <w:r>
          <w:rPr>
            <w:noProof/>
            <w:webHidden/>
          </w:rPr>
        </w:r>
        <w:r>
          <w:rPr>
            <w:noProof/>
            <w:webHidden/>
          </w:rPr>
          <w:fldChar w:fldCharType="separate"/>
        </w:r>
        <w:r>
          <w:rPr>
            <w:noProof/>
            <w:webHidden/>
          </w:rPr>
          <w:t>167</w:t>
        </w:r>
        <w:r>
          <w:rPr>
            <w:noProof/>
            <w:webHidden/>
          </w:rPr>
          <w:fldChar w:fldCharType="end"/>
        </w:r>
      </w:hyperlink>
    </w:p>
    <w:p w14:paraId="329D3A00" w14:textId="04D19EDA"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68" w:history="1">
        <w:r w:rsidRPr="00585029">
          <w:rPr>
            <w:rStyle w:val="Hyperlink"/>
            <w:b/>
            <w:bCs/>
            <w:noProof/>
          </w:rPr>
          <w:t>Tabla 64:</w:t>
        </w:r>
        <w:r w:rsidRPr="00585029">
          <w:rPr>
            <w:rStyle w:val="Hyperlink"/>
            <w:noProof/>
          </w:rPr>
          <w:t xml:space="preserve"> Presupuesto de Gastos Operativos, escenario optimista</w:t>
        </w:r>
        <w:r>
          <w:rPr>
            <w:noProof/>
            <w:webHidden/>
          </w:rPr>
          <w:tab/>
        </w:r>
        <w:r>
          <w:rPr>
            <w:noProof/>
            <w:webHidden/>
          </w:rPr>
          <w:fldChar w:fldCharType="begin"/>
        </w:r>
        <w:r>
          <w:rPr>
            <w:noProof/>
            <w:webHidden/>
          </w:rPr>
          <w:instrText xml:space="preserve"> PAGEREF _Toc235469868 \h </w:instrText>
        </w:r>
        <w:r>
          <w:rPr>
            <w:noProof/>
            <w:webHidden/>
          </w:rPr>
        </w:r>
        <w:r>
          <w:rPr>
            <w:noProof/>
            <w:webHidden/>
          </w:rPr>
          <w:fldChar w:fldCharType="separate"/>
        </w:r>
        <w:r>
          <w:rPr>
            <w:noProof/>
            <w:webHidden/>
          </w:rPr>
          <w:t>168</w:t>
        </w:r>
        <w:r>
          <w:rPr>
            <w:noProof/>
            <w:webHidden/>
          </w:rPr>
          <w:fldChar w:fldCharType="end"/>
        </w:r>
      </w:hyperlink>
    </w:p>
    <w:p w14:paraId="54C6DCC7" w14:textId="2423FCE6"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69" w:history="1">
        <w:r w:rsidRPr="00585029">
          <w:rPr>
            <w:rStyle w:val="Hyperlink"/>
            <w:b/>
            <w:bCs/>
            <w:noProof/>
          </w:rPr>
          <w:t>Tabla 65:</w:t>
        </w:r>
        <w:r w:rsidRPr="00585029">
          <w:rPr>
            <w:rStyle w:val="Hyperlink"/>
            <w:noProof/>
          </w:rPr>
          <w:t xml:space="preserve"> Presupuesto de Gastos Comerciales y Adm, escenario optimista</w:t>
        </w:r>
        <w:r>
          <w:rPr>
            <w:noProof/>
            <w:webHidden/>
          </w:rPr>
          <w:tab/>
        </w:r>
        <w:r>
          <w:rPr>
            <w:noProof/>
            <w:webHidden/>
          </w:rPr>
          <w:fldChar w:fldCharType="begin"/>
        </w:r>
        <w:r>
          <w:rPr>
            <w:noProof/>
            <w:webHidden/>
          </w:rPr>
          <w:instrText xml:space="preserve"> PAGEREF _Toc235469869 \h </w:instrText>
        </w:r>
        <w:r>
          <w:rPr>
            <w:noProof/>
            <w:webHidden/>
          </w:rPr>
        </w:r>
        <w:r>
          <w:rPr>
            <w:noProof/>
            <w:webHidden/>
          </w:rPr>
          <w:fldChar w:fldCharType="separate"/>
        </w:r>
        <w:r>
          <w:rPr>
            <w:noProof/>
            <w:webHidden/>
          </w:rPr>
          <w:t>168</w:t>
        </w:r>
        <w:r>
          <w:rPr>
            <w:noProof/>
            <w:webHidden/>
          </w:rPr>
          <w:fldChar w:fldCharType="end"/>
        </w:r>
      </w:hyperlink>
    </w:p>
    <w:p w14:paraId="6C10A2C5" w14:textId="72AB6AE2"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70" w:history="1">
        <w:r w:rsidRPr="00585029">
          <w:rPr>
            <w:rStyle w:val="Hyperlink"/>
            <w:b/>
            <w:bCs/>
            <w:noProof/>
          </w:rPr>
          <w:t>Tabla 66:</w:t>
        </w:r>
        <w:r w:rsidRPr="00585029">
          <w:rPr>
            <w:rStyle w:val="Hyperlink"/>
            <w:noProof/>
          </w:rPr>
          <w:t xml:space="preserve"> Presupuesto de Inversión y Apertura, escenario optimista</w:t>
        </w:r>
        <w:r>
          <w:rPr>
            <w:noProof/>
            <w:webHidden/>
          </w:rPr>
          <w:tab/>
        </w:r>
        <w:r>
          <w:rPr>
            <w:noProof/>
            <w:webHidden/>
          </w:rPr>
          <w:fldChar w:fldCharType="begin"/>
        </w:r>
        <w:r>
          <w:rPr>
            <w:noProof/>
            <w:webHidden/>
          </w:rPr>
          <w:instrText xml:space="preserve"> PAGEREF _Toc235469870 \h </w:instrText>
        </w:r>
        <w:r>
          <w:rPr>
            <w:noProof/>
            <w:webHidden/>
          </w:rPr>
        </w:r>
        <w:r>
          <w:rPr>
            <w:noProof/>
            <w:webHidden/>
          </w:rPr>
          <w:fldChar w:fldCharType="separate"/>
        </w:r>
        <w:r>
          <w:rPr>
            <w:noProof/>
            <w:webHidden/>
          </w:rPr>
          <w:t>168</w:t>
        </w:r>
        <w:r>
          <w:rPr>
            <w:noProof/>
            <w:webHidden/>
          </w:rPr>
          <w:fldChar w:fldCharType="end"/>
        </w:r>
      </w:hyperlink>
    </w:p>
    <w:p w14:paraId="55414FA8" w14:textId="1AC62F47"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71" w:history="1">
        <w:r w:rsidRPr="00585029">
          <w:rPr>
            <w:rStyle w:val="Hyperlink"/>
            <w:b/>
            <w:bCs/>
            <w:noProof/>
          </w:rPr>
          <w:t>Tabla 67:</w:t>
        </w:r>
        <w:r w:rsidRPr="00585029">
          <w:rPr>
            <w:rStyle w:val="Hyperlink"/>
            <w:noProof/>
          </w:rPr>
          <w:t xml:space="preserve"> Presupuesto de Caja, escenario optimista</w:t>
        </w:r>
        <w:r>
          <w:rPr>
            <w:noProof/>
            <w:webHidden/>
          </w:rPr>
          <w:tab/>
        </w:r>
        <w:r>
          <w:rPr>
            <w:noProof/>
            <w:webHidden/>
          </w:rPr>
          <w:fldChar w:fldCharType="begin"/>
        </w:r>
        <w:r>
          <w:rPr>
            <w:noProof/>
            <w:webHidden/>
          </w:rPr>
          <w:instrText xml:space="preserve"> PAGEREF _Toc235469871 \h </w:instrText>
        </w:r>
        <w:r>
          <w:rPr>
            <w:noProof/>
            <w:webHidden/>
          </w:rPr>
        </w:r>
        <w:r>
          <w:rPr>
            <w:noProof/>
            <w:webHidden/>
          </w:rPr>
          <w:fldChar w:fldCharType="separate"/>
        </w:r>
        <w:r>
          <w:rPr>
            <w:noProof/>
            <w:webHidden/>
          </w:rPr>
          <w:t>169</w:t>
        </w:r>
        <w:r>
          <w:rPr>
            <w:noProof/>
            <w:webHidden/>
          </w:rPr>
          <w:fldChar w:fldCharType="end"/>
        </w:r>
      </w:hyperlink>
    </w:p>
    <w:p w14:paraId="4599D60B" w14:textId="51848255"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72" w:history="1">
        <w:r w:rsidRPr="00585029">
          <w:rPr>
            <w:rStyle w:val="Hyperlink"/>
            <w:b/>
            <w:bCs/>
            <w:noProof/>
          </w:rPr>
          <w:t>Tabla 68</w:t>
        </w:r>
        <w:r w:rsidRPr="00585029">
          <w:rPr>
            <w:rStyle w:val="Hyperlink"/>
            <w:noProof/>
          </w:rPr>
          <w:t>: Estado de Resultados, escenario optimista</w:t>
        </w:r>
        <w:r>
          <w:rPr>
            <w:noProof/>
            <w:webHidden/>
          </w:rPr>
          <w:tab/>
        </w:r>
        <w:r>
          <w:rPr>
            <w:noProof/>
            <w:webHidden/>
          </w:rPr>
          <w:fldChar w:fldCharType="begin"/>
        </w:r>
        <w:r>
          <w:rPr>
            <w:noProof/>
            <w:webHidden/>
          </w:rPr>
          <w:instrText xml:space="preserve"> PAGEREF _Toc235469872 \h </w:instrText>
        </w:r>
        <w:r>
          <w:rPr>
            <w:noProof/>
            <w:webHidden/>
          </w:rPr>
        </w:r>
        <w:r>
          <w:rPr>
            <w:noProof/>
            <w:webHidden/>
          </w:rPr>
          <w:fldChar w:fldCharType="separate"/>
        </w:r>
        <w:r>
          <w:rPr>
            <w:noProof/>
            <w:webHidden/>
          </w:rPr>
          <w:t>169</w:t>
        </w:r>
        <w:r>
          <w:rPr>
            <w:noProof/>
            <w:webHidden/>
          </w:rPr>
          <w:fldChar w:fldCharType="end"/>
        </w:r>
      </w:hyperlink>
    </w:p>
    <w:p w14:paraId="39B5410F" w14:textId="12C49421"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73" w:history="1">
        <w:r w:rsidRPr="00585029">
          <w:rPr>
            <w:rStyle w:val="Hyperlink"/>
            <w:b/>
            <w:bCs/>
            <w:noProof/>
          </w:rPr>
          <w:t>Tabla 69:</w:t>
        </w:r>
        <w:r w:rsidRPr="00585029">
          <w:rPr>
            <w:rStyle w:val="Hyperlink"/>
            <w:noProof/>
          </w:rPr>
          <w:t xml:space="preserve"> Balance, escenario optimista</w:t>
        </w:r>
        <w:r>
          <w:rPr>
            <w:noProof/>
            <w:webHidden/>
          </w:rPr>
          <w:tab/>
        </w:r>
        <w:r>
          <w:rPr>
            <w:noProof/>
            <w:webHidden/>
          </w:rPr>
          <w:fldChar w:fldCharType="begin"/>
        </w:r>
        <w:r>
          <w:rPr>
            <w:noProof/>
            <w:webHidden/>
          </w:rPr>
          <w:instrText xml:space="preserve"> PAGEREF _Toc235469873 \h </w:instrText>
        </w:r>
        <w:r>
          <w:rPr>
            <w:noProof/>
            <w:webHidden/>
          </w:rPr>
        </w:r>
        <w:r>
          <w:rPr>
            <w:noProof/>
            <w:webHidden/>
          </w:rPr>
          <w:fldChar w:fldCharType="separate"/>
        </w:r>
        <w:r>
          <w:rPr>
            <w:noProof/>
            <w:webHidden/>
          </w:rPr>
          <w:t>170</w:t>
        </w:r>
        <w:r>
          <w:rPr>
            <w:noProof/>
            <w:webHidden/>
          </w:rPr>
          <w:fldChar w:fldCharType="end"/>
        </w:r>
      </w:hyperlink>
    </w:p>
    <w:p w14:paraId="798DA6DA" w14:textId="5C75FFCD"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74" w:history="1">
        <w:r w:rsidRPr="00585029">
          <w:rPr>
            <w:rStyle w:val="Hyperlink"/>
            <w:b/>
            <w:bCs/>
            <w:noProof/>
          </w:rPr>
          <w:t>Tabla 70:</w:t>
        </w:r>
        <w:r w:rsidRPr="00585029">
          <w:rPr>
            <w:rStyle w:val="Hyperlink"/>
            <w:noProof/>
          </w:rPr>
          <w:t xml:space="preserve"> Cashflow e indicadores financieros, escenario optimista</w:t>
        </w:r>
        <w:r>
          <w:rPr>
            <w:noProof/>
            <w:webHidden/>
          </w:rPr>
          <w:tab/>
        </w:r>
        <w:r>
          <w:rPr>
            <w:noProof/>
            <w:webHidden/>
          </w:rPr>
          <w:fldChar w:fldCharType="begin"/>
        </w:r>
        <w:r>
          <w:rPr>
            <w:noProof/>
            <w:webHidden/>
          </w:rPr>
          <w:instrText xml:space="preserve"> PAGEREF _Toc235469874 \h </w:instrText>
        </w:r>
        <w:r>
          <w:rPr>
            <w:noProof/>
            <w:webHidden/>
          </w:rPr>
        </w:r>
        <w:r>
          <w:rPr>
            <w:noProof/>
            <w:webHidden/>
          </w:rPr>
          <w:fldChar w:fldCharType="separate"/>
        </w:r>
        <w:r>
          <w:rPr>
            <w:noProof/>
            <w:webHidden/>
          </w:rPr>
          <w:t>170</w:t>
        </w:r>
        <w:r>
          <w:rPr>
            <w:noProof/>
            <w:webHidden/>
          </w:rPr>
          <w:fldChar w:fldCharType="end"/>
        </w:r>
      </w:hyperlink>
    </w:p>
    <w:p w14:paraId="1355A511" w14:textId="4A46E132" w:rsidR="00C358BD" w:rsidRPr="00C57E23" w:rsidRDefault="00613BCF" w:rsidP="00C57E23">
      <w:pPr>
        <w:spacing w:line="240" w:lineRule="auto"/>
        <w:rPr>
          <w:lang w:val="es-ES"/>
        </w:rPr>
      </w:pPr>
      <w:r>
        <w:rPr>
          <w:lang w:val="es-ES"/>
        </w:rPr>
        <w:fldChar w:fldCharType="end"/>
      </w:r>
    </w:p>
    <w:p w14:paraId="552B0FA1" w14:textId="77777777" w:rsidR="005F0E03" w:rsidRPr="00C57E23" w:rsidRDefault="005F0E03" w:rsidP="00C57E23">
      <w:pPr>
        <w:spacing w:line="240" w:lineRule="auto"/>
        <w:rPr>
          <w:lang w:val="es-ES"/>
        </w:rPr>
      </w:pPr>
    </w:p>
    <w:p w14:paraId="0D0B081E" w14:textId="77777777" w:rsidR="00C358BD" w:rsidRPr="00C57E23" w:rsidRDefault="00C358BD" w:rsidP="00C57E23">
      <w:pPr>
        <w:spacing w:line="240" w:lineRule="auto"/>
        <w:rPr>
          <w:lang w:val="es-ES"/>
        </w:rPr>
      </w:pPr>
    </w:p>
    <w:p w14:paraId="4DF92786" w14:textId="6A6E2342" w:rsidR="005F0E03" w:rsidRPr="00C57E23" w:rsidRDefault="00C358BD" w:rsidP="00C57E23">
      <w:pPr>
        <w:spacing w:line="240" w:lineRule="auto"/>
        <w:jc w:val="center"/>
        <w:rPr>
          <w:b/>
          <w:bCs/>
          <w:lang w:val="es-ES"/>
        </w:rPr>
      </w:pPr>
      <w:r w:rsidRPr="00C57E23">
        <w:rPr>
          <w:b/>
          <w:bCs/>
          <w:lang w:val="es-ES"/>
        </w:rPr>
        <w:t>LISTADO DE ILUSTRACIONES</w:t>
      </w:r>
    </w:p>
    <w:p w14:paraId="08EFE978" w14:textId="77777777" w:rsidR="00C358BD" w:rsidRPr="00C57E23" w:rsidRDefault="00C358BD" w:rsidP="00C57E23">
      <w:pPr>
        <w:spacing w:line="240" w:lineRule="auto"/>
        <w:rPr>
          <w:lang w:val="es-ES"/>
        </w:rPr>
      </w:pPr>
    </w:p>
    <w:p w14:paraId="2130B45E" w14:textId="20772333"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r>
        <w:rPr>
          <w:lang w:val="es-ES"/>
        </w:rPr>
        <w:fldChar w:fldCharType="begin"/>
      </w:r>
      <w:r>
        <w:rPr>
          <w:lang w:val="es-ES"/>
        </w:rPr>
        <w:instrText xml:space="preserve"> TOC \h \z \c "Ilustración" </w:instrText>
      </w:r>
      <w:r>
        <w:rPr>
          <w:lang w:val="es-ES"/>
        </w:rPr>
        <w:fldChar w:fldCharType="separate"/>
      </w:r>
      <w:hyperlink w:anchor="_Toc235469875" w:history="1">
        <w:r w:rsidRPr="009B1BF4">
          <w:rPr>
            <w:rStyle w:val="Hyperlink"/>
            <w:b/>
            <w:bCs/>
            <w:noProof/>
          </w:rPr>
          <w:t>Ilustración 1</w:t>
        </w:r>
        <w:r w:rsidRPr="009B1BF4">
          <w:rPr>
            <w:rStyle w:val="Hyperlink"/>
            <w:noProof/>
          </w:rPr>
          <w:t>: Generación eléctrica mundial 2019 por fuente de energía (TWh, %)</w:t>
        </w:r>
        <w:r>
          <w:rPr>
            <w:noProof/>
            <w:webHidden/>
          </w:rPr>
          <w:tab/>
        </w:r>
        <w:r>
          <w:rPr>
            <w:noProof/>
            <w:webHidden/>
          </w:rPr>
          <w:fldChar w:fldCharType="begin"/>
        </w:r>
        <w:r>
          <w:rPr>
            <w:noProof/>
            <w:webHidden/>
          </w:rPr>
          <w:instrText xml:space="preserve"> PAGEREF _Toc235469875 \h </w:instrText>
        </w:r>
        <w:r>
          <w:rPr>
            <w:noProof/>
            <w:webHidden/>
          </w:rPr>
        </w:r>
        <w:r>
          <w:rPr>
            <w:noProof/>
            <w:webHidden/>
          </w:rPr>
          <w:fldChar w:fldCharType="separate"/>
        </w:r>
        <w:r>
          <w:rPr>
            <w:noProof/>
            <w:webHidden/>
          </w:rPr>
          <w:t>17</w:t>
        </w:r>
        <w:r>
          <w:rPr>
            <w:noProof/>
            <w:webHidden/>
          </w:rPr>
          <w:fldChar w:fldCharType="end"/>
        </w:r>
      </w:hyperlink>
    </w:p>
    <w:p w14:paraId="64843ACF" w14:textId="07D69489"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76" w:history="1">
        <w:r w:rsidRPr="009B1BF4">
          <w:rPr>
            <w:rStyle w:val="Hyperlink"/>
            <w:b/>
            <w:bCs/>
            <w:noProof/>
          </w:rPr>
          <w:t>Ilustración 2:</w:t>
        </w:r>
        <w:r w:rsidRPr="009B1BF4">
          <w:rPr>
            <w:rStyle w:val="Hyperlink"/>
            <w:noProof/>
          </w:rPr>
          <w:t xml:space="preserve"> Generación eléctrica 2019 ALC por fuente (GWh, %)</w:t>
        </w:r>
        <w:r>
          <w:rPr>
            <w:noProof/>
            <w:webHidden/>
          </w:rPr>
          <w:tab/>
        </w:r>
        <w:r>
          <w:rPr>
            <w:noProof/>
            <w:webHidden/>
          </w:rPr>
          <w:fldChar w:fldCharType="begin"/>
        </w:r>
        <w:r>
          <w:rPr>
            <w:noProof/>
            <w:webHidden/>
          </w:rPr>
          <w:instrText xml:space="preserve"> PAGEREF _Toc235469876 \h </w:instrText>
        </w:r>
        <w:r>
          <w:rPr>
            <w:noProof/>
            <w:webHidden/>
          </w:rPr>
        </w:r>
        <w:r>
          <w:rPr>
            <w:noProof/>
            <w:webHidden/>
          </w:rPr>
          <w:fldChar w:fldCharType="separate"/>
        </w:r>
        <w:r>
          <w:rPr>
            <w:noProof/>
            <w:webHidden/>
          </w:rPr>
          <w:t>17</w:t>
        </w:r>
        <w:r>
          <w:rPr>
            <w:noProof/>
            <w:webHidden/>
          </w:rPr>
          <w:fldChar w:fldCharType="end"/>
        </w:r>
      </w:hyperlink>
    </w:p>
    <w:p w14:paraId="3FD10E09" w14:textId="655DD1E6"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77" w:history="1">
        <w:r w:rsidRPr="009B1BF4">
          <w:rPr>
            <w:rStyle w:val="Hyperlink"/>
            <w:b/>
            <w:bCs/>
            <w:noProof/>
          </w:rPr>
          <w:t>Ilustración 3:</w:t>
        </w:r>
        <w:r w:rsidRPr="009B1BF4">
          <w:rPr>
            <w:rStyle w:val="Hyperlink"/>
            <w:noProof/>
          </w:rPr>
          <w:t xml:space="preserve"> Participación de las energías renovables en el consumo mundial de energía</w:t>
        </w:r>
        <w:r>
          <w:rPr>
            <w:noProof/>
            <w:webHidden/>
          </w:rPr>
          <w:tab/>
        </w:r>
        <w:r>
          <w:rPr>
            <w:noProof/>
            <w:webHidden/>
          </w:rPr>
          <w:fldChar w:fldCharType="begin"/>
        </w:r>
        <w:r>
          <w:rPr>
            <w:noProof/>
            <w:webHidden/>
          </w:rPr>
          <w:instrText xml:space="preserve"> PAGEREF _Toc235469877 \h </w:instrText>
        </w:r>
        <w:r>
          <w:rPr>
            <w:noProof/>
            <w:webHidden/>
          </w:rPr>
        </w:r>
        <w:r>
          <w:rPr>
            <w:noProof/>
            <w:webHidden/>
          </w:rPr>
          <w:fldChar w:fldCharType="separate"/>
        </w:r>
        <w:r>
          <w:rPr>
            <w:noProof/>
            <w:webHidden/>
          </w:rPr>
          <w:t>19</w:t>
        </w:r>
        <w:r>
          <w:rPr>
            <w:noProof/>
            <w:webHidden/>
          </w:rPr>
          <w:fldChar w:fldCharType="end"/>
        </w:r>
      </w:hyperlink>
    </w:p>
    <w:p w14:paraId="52144C41" w14:textId="4E140EA7"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78" w:history="1">
        <w:r w:rsidRPr="009B1BF4">
          <w:rPr>
            <w:rStyle w:val="Hyperlink"/>
            <w:b/>
            <w:bCs/>
            <w:noProof/>
          </w:rPr>
          <w:t>Ilustración 4:</w:t>
        </w:r>
        <w:r w:rsidRPr="009B1BF4">
          <w:rPr>
            <w:rStyle w:val="Hyperlink"/>
            <w:noProof/>
          </w:rPr>
          <w:t xml:space="preserve"> Recurso solar en la superficie terrestre</w:t>
        </w:r>
        <w:r>
          <w:rPr>
            <w:noProof/>
            <w:webHidden/>
          </w:rPr>
          <w:tab/>
        </w:r>
        <w:r>
          <w:rPr>
            <w:noProof/>
            <w:webHidden/>
          </w:rPr>
          <w:fldChar w:fldCharType="begin"/>
        </w:r>
        <w:r>
          <w:rPr>
            <w:noProof/>
            <w:webHidden/>
          </w:rPr>
          <w:instrText xml:space="preserve"> PAGEREF _Toc235469878 \h </w:instrText>
        </w:r>
        <w:r>
          <w:rPr>
            <w:noProof/>
            <w:webHidden/>
          </w:rPr>
        </w:r>
        <w:r>
          <w:rPr>
            <w:noProof/>
            <w:webHidden/>
          </w:rPr>
          <w:fldChar w:fldCharType="separate"/>
        </w:r>
        <w:r>
          <w:rPr>
            <w:noProof/>
            <w:webHidden/>
          </w:rPr>
          <w:t>20</w:t>
        </w:r>
        <w:r>
          <w:rPr>
            <w:noProof/>
            <w:webHidden/>
          </w:rPr>
          <w:fldChar w:fldCharType="end"/>
        </w:r>
      </w:hyperlink>
    </w:p>
    <w:p w14:paraId="6FBE4369" w14:textId="2360401C"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79" w:history="1">
        <w:r w:rsidRPr="009B1BF4">
          <w:rPr>
            <w:rStyle w:val="Hyperlink"/>
            <w:b/>
            <w:bCs/>
            <w:noProof/>
          </w:rPr>
          <w:t>Ilustración 5:</w:t>
        </w:r>
        <w:r w:rsidRPr="009B1BF4">
          <w:rPr>
            <w:rStyle w:val="Hyperlink"/>
            <w:noProof/>
          </w:rPr>
          <w:t xml:space="preserve"> Componentes de un sistema conectado a la red</w:t>
        </w:r>
        <w:r>
          <w:rPr>
            <w:noProof/>
            <w:webHidden/>
          </w:rPr>
          <w:tab/>
        </w:r>
        <w:r>
          <w:rPr>
            <w:noProof/>
            <w:webHidden/>
          </w:rPr>
          <w:fldChar w:fldCharType="begin"/>
        </w:r>
        <w:r>
          <w:rPr>
            <w:noProof/>
            <w:webHidden/>
          </w:rPr>
          <w:instrText xml:space="preserve"> PAGEREF _Toc235469879 \h </w:instrText>
        </w:r>
        <w:r>
          <w:rPr>
            <w:noProof/>
            <w:webHidden/>
          </w:rPr>
        </w:r>
        <w:r>
          <w:rPr>
            <w:noProof/>
            <w:webHidden/>
          </w:rPr>
          <w:fldChar w:fldCharType="separate"/>
        </w:r>
        <w:r>
          <w:rPr>
            <w:noProof/>
            <w:webHidden/>
          </w:rPr>
          <w:t>22</w:t>
        </w:r>
        <w:r>
          <w:rPr>
            <w:noProof/>
            <w:webHidden/>
          </w:rPr>
          <w:fldChar w:fldCharType="end"/>
        </w:r>
      </w:hyperlink>
    </w:p>
    <w:p w14:paraId="712CFF43" w14:textId="0B99FAA1"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80" w:history="1">
        <w:r w:rsidRPr="009B1BF4">
          <w:rPr>
            <w:rStyle w:val="Hyperlink"/>
            <w:b/>
            <w:bCs/>
            <w:noProof/>
          </w:rPr>
          <w:t>Ilustración 6:</w:t>
        </w:r>
        <w:r w:rsidRPr="009B1BF4">
          <w:rPr>
            <w:rStyle w:val="Hyperlink"/>
            <w:noProof/>
          </w:rPr>
          <w:t xml:space="preserve"> Esquema de un sistema fotovoltaico autónomo</w:t>
        </w:r>
        <w:r>
          <w:rPr>
            <w:noProof/>
            <w:webHidden/>
          </w:rPr>
          <w:tab/>
        </w:r>
        <w:r>
          <w:rPr>
            <w:noProof/>
            <w:webHidden/>
          </w:rPr>
          <w:fldChar w:fldCharType="begin"/>
        </w:r>
        <w:r>
          <w:rPr>
            <w:noProof/>
            <w:webHidden/>
          </w:rPr>
          <w:instrText xml:space="preserve"> PAGEREF _Toc235469880 \h </w:instrText>
        </w:r>
        <w:r>
          <w:rPr>
            <w:noProof/>
            <w:webHidden/>
          </w:rPr>
        </w:r>
        <w:r>
          <w:rPr>
            <w:noProof/>
            <w:webHidden/>
          </w:rPr>
          <w:fldChar w:fldCharType="separate"/>
        </w:r>
        <w:r>
          <w:rPr>
            <w:noProof/>
            <w:webHidden/>
          </w:rPr>
          <w:t>22</w:t>
        </w:r>
        <w:r>
          <w:rPr>
            <w:noProof/>
            <w:webHidden/>
          </w:rPr>
          <w:fldChar w:fldCharType="end"/>
        </w:r>
      </w:hyperlink>
    </w:p>
    <w:p w14:paraId="6649B1BC" w14:textId="4113671B"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81" w:history="1">
        <w:r w:rsidRPr="009B1BF4">
          <w:rPr>
            <w:rStyle w:val="Hyperlink"/>
            <w:b/>
            <w:bCs/>
            <w:noProof/>
          </w:rPr>
          <w:t>Ilustración 7:</w:t>
        </w:r>
        <w:r w:rsidRPr="009B1BF4">
          <w:rPr>
            <w:rStyle w:val="Hyperlink"/>
            <w:noProof/>
          </w:rPr>
          <w:t xml:space="preserve"> Radiación solar directa y di</w:t>
        </w:r>
        <w:r w:rsidRPr="009B1BF4">
          <w:rPr>
            <w:rStyle w:val="Hyperlink"/>
            <w:noProof/>
          </w:rPr>
          <w:t>f</w:t>
        </w:r>
        <w:r w:rsidRPr="009B1BF4">
          <w:rPr>
            <w:rStyle w:val="Hyperlink"/>
            <w:noProof/>
          </w:rPr>
          <w:t>usa</w:t>
        </w:r>
        <w:r>
          <w:rPr>
            <w:noProof/>
            <w:webHidden/>
          </w:rPr>
          <w:tab/>
        </w:r>
        <w:r>
          <w:rPr>
            <w:noProof/>
            <w:webHidden/>
          </w:rPr>
          <w:fldChar w:fldCharType="begin"/>
        </w:r>
        <w:r>
          <w:rPr>
            <w:noProof/>
            <w:webHidden/>
          </w:rPr>
          <w:instrText xml:space="preserve"> PAGEREF _Toc235469881 \h </w:instrText>
        </w:r>
        <w:r>
          <w:rPr>
            <w:noProof/>
            <w:webHidden/>
          </w:rPr>
        </w:r>
        <w:r>
          <w:rPr>
            <w:noProof/>
            <w:webHidden/>
          </w:rPr>
          <w:fldChar w:fldCharType="separate"/>
        </w:r>
        <w:r>
          <w:rPr>
            <w:noProof/>
            <w:webHidden/>
          </w:rPr>
          <w:t>24</w:t>
        </w:r>
        <w:r>
          <w:rPr>
            <w:noProof/>
            <w:webHidden/>
          </w:rPr>
          <w:fldChar w:fldCharType="end"/>
        </w:r>
      </w:hyperlink>
    </w:p>
    <w:p w14:paraId="34347800" w14:textId="3682427F"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82" w:history="1">
        <w:r w:rsidRPr="009B1BF4">
          <w:rPr>
            <w:rStyle w:val="Hyperlink"/>
            <w:b/>
            <w:bCs/>
            <w:noProof/>
          </w:rPr>
          <w:t>Ilustración 8:</w:t>
        </w:r>
        <w:r w:rsidRPr="009B1BF4">
          <w:rPr>
            <w:rStyle w:val="Hyperlink"/>
            <w:noProof/>
          </w:rPr>
          <w:t xml:space="preserve"> Representación Modelo Canvas</w:t>
        </w:r>
        <w:r>
          <w:rPr>
            <w:noProof/>
            <w:webHidden/>
          </w:rPr>
          <w:tab/>
        </w:r>
        <w:r>
          <w:rPr>
            <w:noProof/>
            <w:webHidden/>
          </w:rPr>
          <w:fldChar w:fldCharType="begin"/>
        </w:r>
        <w:r>
          <w:rPr>
            <w:noProof/>
            <w:webHidden/>
          </w:rPr>
          <w:instrText xml:space="preserve"> PAGEREF _Toc235469882 \h </w:instrText>
        </w:r>
        <w:r>
          <w:rPr>
            <w:noProof/>
            <w:webHidden/>
          </w:rPr>
        </w:r>
        <w:r>
          <w:rPr>
            <w:noProof/>
            <w:webHidden/>
          </w:rPr>
          <w:fldChar w:fldCharType="separate"/>
        </w:r>
        <w:r>
          <w:rPr>
            <w:noProof/>
            <w:webHidden/>
          </w:rPr>
          <w:t>28</w:t>
        </w:r>
        <w:r>
          <w:rPr>
            <w:noProof/>
            <w:webHidden/>
          </w:rPr>
          <w:fldChar w:fldCharType="end"/>
        </w:r>
      </w:hyperlink>
    </w:p>
    <w:p w14:paraId="5BEC77C2" w14:textId="62D43E08"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83" w:history="1">
        <w:r w:rsidRPr="009B1BF4">
          <w:rPr>
            <w:rStyle w:val="Hyperlink"/>
            <w:b/>
            <w:bCs/>
            <w:noProof/>
          </w:rPr>
          <w:t>Ilustración 9:</w:t>
        </w:r>
        <w:r w:rsidRPr="009B1BF4">
          <w:rPr>
            <w:rStyle w:val="Hyperlink"/>
            <w:noProof/>
          </w:rPr>
          <w:t xml:space="preserve"> Potencial solar diario en Perú según regiones</w:t>
        </w:r>
        <w:r>
          <w:rPr>
            <w:noProof/>
            <w:webHidden/>
          </w:rPr>
          <w:tab/>
        </w:r>
        <w:r>
          <w:rPr>
            <w:noProof/>
            <w:webHidden/>
          </w:rPr>
          <w:fldChar w:fldCharType="begin"/>
        </w:r>
        <w:r>
          <w:rPr>
            <w:noProof/>
            <w:webHidden/>
          </w:rPr>
          <w:instrText xml:space="preserve"> PAGEREF _Toc235469883 \h </w:instrText>
        </w:r>
        <w:r>
          <w:rPr>
            <w:noProof/>
            <w:webHidden/>
          </w:rPr>
        </w:r>
        <w:r>
          <w:rPr>
            <w:noProof/>
            <w:webHidden/>
          </w:rPr>
          <w:fldChar w:fldCharType="separate"/>
        </w:r>
        <w:r>
          <w:rPr>
            <w:noProof/>
            <w:webHidden/>
          </w:rPr>
          <w:t>33</w:t>
        </w:r>
        <w:r>
          <w:rPr>
            <w:noProof/>
            <w:webHidden/>
          </w:rPr>
          <w:fldChar w:fldCharType="end"/>
        </w:r>
      </w:hyperlink>
    </w:p>
    <w:p w14:paraId="19BB2C90" w14:textId="11767B10"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84" w:history="1">
        <w:r w:rsidRPr="009B1BF4">
          <w:rPr>
            <w:rStyle w:val="Hyperlink"/>
            <w:b/>
            <w:bCs/>
            <w:noProof/>
          </w:rPr>
          <w:t>Ilustración 10:</w:t>
        </w:r>
        <w:r w:rsidRPr="009B1BF4">
          <w:rPr>
            <w:rStyle w:val="Hyperlink"/>
            <w:noProof/>
          </w:rPr>
          <w:t xml:space="preserve"> Grado del Análisis Fuerzas Porter</w:t>
        </w:r>
        <w:r>
          <w:rPr>
            <w:noProof/>
            <w:webHidden/>
          </w:rPr>
          <w:tab/>
        </w:r>
        <w:r>
          <w:rPr>
            <w:noProof/>
            <w:webHidden/>
          </w:rPr>
          <w:fldChar w:fldCharType="begin"/>
        </w:r>
        <w:r>
          <w:rPr>
            <w:noProof/>
            <w:webHidden/>
          </w:rPr>
          <w:instrText xml:space="preserve"> PAGEREF _Toc235469884 \h </w:instrText>
        </w:r>
        <w:r>
          <w:rPr>
            <w:noProof/>
            <w:webHidden/>
          </w:rPr>
        </w:r>
        <w:r>
          <w:rPr>
            <w:noProof/>
            <w:webHidden/>
          </w:rPr>
          <w:fldChar w:fldCharType="separate"/>
        </w:r>
        <w:r>
          <w:rPr>
            <w:noProof/>
            <w:webHidden/>
          </w:rPr>
          <w:t>44</w:t>
        </w:r>
        <w:r>
          <w:rPr>
            <w:noProof/>
            <w:webHidden/>
          </w:rPr>
          <w:fldChar w:fldCharType="end"/>
        </w:r>
      </w:hyperlink>
    </w:p>
    <w:p w14:paraId="3CA9570C" w14:textId="210E5155"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85" w:history="1">
        <w:r w:rsidRPr="009B1BF4">
          <w:rPr>
            <w:rStyle w:val="Hyperlink"/>
            <w:b/>
            <w:bCs/>
            <w:noProof/>
          </w:rPr>
          <w:t>Ilustración 11:</w:t>
        </w:r>
        <w:r w:rsidRPr="009B1BF4">
          <w:rPr>
            <w:rStyle w:val="Hyperlink"/>
            <w:noProof/>
          </w:rPr>
          <w:t xml:space="preserve"> Resumen Análisis FODA</w:t>
        </w:r>
        <w:r>
          <w:rPr>
            <w:noProof/>
            <w:webHidden/>
          </w:rPr>
          <w:tab/>
        </w:r>
        <w:r>
          <w:rPr>
            <w:noProof/>
            <w:webHidden/>
          </w:rPr>
          <w:fldChar w:fldCharType="begin"/>
        </w:r>
        <w:r>
          <w:rPr>
            <w:noProof/>
            <w:webHidden/>
          </w:rPr>
          <w:instrText xml:space="preserve"> PAGEREF _Toc235469885 \h </w:instrText>
        </w:r>
        <w:r>
          <w:rPr>
            <w:noProof/>
            <w:webHidden/>
          </w:rPr>
        </w:r>
        <w:r>
          <w:rPr>
            <w:noProof/>
            <w:webHidden/>
          </w:rPr>
          <w:fldChar w:fldCharType="separate"/>
        </w:r>
        <w:r>
          <w:rPr>
            <w:noProof/>
            <w:webHidden/>
          </w:rPr>
          <w:t>52</w:t>
        </w:r>
        <w:r>
          <w:rPr>
            <w:noProof/>
            <w:webHidden/>
          </w:rPr>
          <w:fldChar w:fldCharType="end"/>
        </w:r>
      </w:hyperlink>
    </w:p>
    <w:p w14:paraId="477D2CD1" w14:textId="32A613D4"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86" w:history="1">
        <w:r w:rsidRPr="009B1BF4">
          <w:rPr>
            <w:rStyle w:val="Hyperlink"/>
            <w:b/>
            <w:bCs/>
            <w:noProof/>
          </w:rPr>
          <w:t>Ilustración 12:</w:t>
        </w:r>
        <w:r w:rsidRPr="009B1BF4">
          <w:rPr>
            <w:rStyle w:val="Hyperlink"/>
            <w:noProof/>
          </w:rPr>
          <w:t xml:space="preserve"> Área de estudio, distribución del mercado objetivo</w:t>
        </w:r>
        <w:r>
          <w:rPr>
            <w:noProof/>
            <w:webHidden/>
          </w:rPr>
          <w:tab/>
        </w:r>
        <w:r>
          <w:rPr>
            <w:noProof/>
            <w:webHidden/>
          </w:rPr>
          <w:fldChar w:fldCharType="begin"/>
        </w:r>
        <w:r>
          <w:rPr>
            <w:noProof/>
            <w:webHidden/>
          </w:rPr>
          <w:instrText xml:space="preserve"> PAGEREF _Toc235469886 \h </w:instrText>
        </w:r>
        <w:r>
          <w:rPr>
            <w:noProof/>
            <w:webHidden/>
          </w:rPr>
        </w:r>
        <w:r>
          <w:rPr>
            <w:noProof/>
            <w:webHidden/>
          </w:rPr>
          <w:fldChar w:fldCharType="separate"/>
        </w:r>
        <w:r>
          <w:rPr>
            <w:noProof/>
            <w:webHidden/>
          </w:rPr>
          <w:t>54</w:t>
        </w:r>
        <w:r>
          <w:rPr>
            <w:noProof/>
            <w:webHidden/>
          </w:rPr>
          <w:fldChar w:fldCharType="end"/>
        </w:r>
      </w:hyperlink>
    </w:p>
    <w:p w14:paraId="282D3661" w14:textId="28512813" w:rsidR="00613BCF" w:rsidRDefault="00613BCF" w:rsidP="00613BCF">
      <w:pPr>
        <w:pStyle w:val="TableofFigures"/>
        <w:tabs>
          <w:tab w:val="right" w:leader="dot" w:pos="9019"/>
        </w:tabs>
        <w:spacing w:line="276" w:lineRule="auto"/>
        <w:rPr>
          <w:rFonts w:asciiTheme="minorHAnsi" w:eastAsiaTheme="minorEastAsia" w:hAnsiTheme="minorHAnsi" w:cstheme="minorBidi"/>
          <w:noProof/>
          <w:kern w:val="2"/>
          <w14:ligatures w14:val="standardContextual"/>
        </w:rPr>
      </w:pPr>
      <w:hyperlink w:anchor="_Toc235469887" w:history="1">
        <w:r w:rsidRPr="009B1BF4">
          <w:rPr>
            <w:rStyle w:val="Hyperlink"/>
            <w:b/>
            <w:bCs/>
            <w:noProof/>
          </w:rPr>
          <w:t>Ilustración 13:</w:t>
        </w:r>
        <w:r w:rsidRPr="009B1BF4">
          <w:rPr>
            <w:rStyle w:val="Hyperlink"/>
            <w:noProof/>
          </w:rPr>
          <w:t xml:space="preserve"> Ejemplo de la representación de la estrategia de producto</w:t>
        </w:r>
        <w:r>
          <w:rPr>
            <w:noProof/>
            <w:webHidden/>
          </w:rPr>
          <w:tab/>
        </w:r>
        <w:r>
          <w:rPr>
            <w:noProof/>
            <w:webHidden/>
          </w:rPr>
          <w:fldChar w:fldCharType="begin"/>
        </w:r>
        <w:r>
          <w:rPr>
            <w:noProof/>
            <w:webHidden/>
          </w:rPr>
          <w:instrText xml:space="preserve"> PAGEREF _Toc235469887 \h </w:instrText>
        </w:r>
        <w:r>
          <w:rPr>
            <w:noProof/>
            <w:webHidden/>
          </w:rPr>
        </w:r>
        <w:r>
          <w:rPr>
            <w:noProof/>
            <w:webHidden/>
          </w:rPr>
          <w:fldChar w:fldCharType="separate"/>
        </w:r>
        <w:r>
          <w:rPr>
            <w:noProof/>
            <w:webHidden/>
          </w:rPr>
          <w:t>110</w:t>
        </w:r>
        <w:r>
          <w:rPr>
            <w:noProof/>
            <w:webHidden/>
          </w:rPr>
          <w:fldChar w:fldCharType="end"/>
        </w:r>
      </w:hyperlink>
    </w:p>
    <w:p w14:paraId="3A60B942" w14:textId="698BE2A7" w:rsidR="00E3464A" w:rsidRPr="00C57E23" w:rsidRDefault="00613BCF" w:rsidP="00C57E23">
      <w:pPr>
        <w:spacing w:line="240" w:lineRule="auto"/>
        <w:rPr>
          <w:lang w:val="es-ES"/>
        </w:rPr>
      </w:pPr>
      <w:r>
        <w:rPr>
          <w:lang w:val="es-ES"/>
        </w:rPr>
        <w:fldChar w:fldCharType="end"/>
      </w:r>
    </w:p>
    <w:p w14:paraId="3E98FEDD" w14:textId="77777777" w:rsidR="00EE07C5" w:rsidRDefault="00EE07C5" w:rsidP="0062647D">
      <w:pPr>
        <w:pStyle w:val="Heading1"/>
        <w:jc w:val="center"/>
        <w:rPr>
          <w:lang w:val="es-ES"/>
        </w:rPr>
      </w:pPr>
    </w:p>
    <w:p w14:paraId="67265B38" w14:textId="77777777" w:rsidR="00EE07C5" w:rsidRDefault="00EE07C5" w:rsidP="00EE07C5">
      <w:pPr>
        <w:rPr>
          <w:lang w:val="es-ES"/>
        </w:rPr>
      </w:pPr>
    </w:p>
    <w:p w14:paraId="513F7CB6" w14:textId="77777777" w:rsidR="00EE07C5" w:rsidRDefault="00EE07C5" w:rsidP="00EE07C5">
      <w:pPr>
        <w:rPr>
          <w:lang w:val="es-ES"/>
        </w:rPr>
      </w:pPr>
    </w:p>
    <w:p w14:paraId="1E4C9EF1" w14:textId="77777777" w:rsidR="00EE07C5" w:rsidRDefault="00EE07C5" w:rsidP="00EE07C5">
      <w:pPr>
        <w:rPr>
          <w:lang w:val="es-ES"/>
        </w:rPr>
      </w:pPr>
    </w:p>
    <w:p w14:paraId="28ED7990" w14:textId="77777777" w:rsidR="00C57E23" w:rsidRPr="00EE07C5" w:rsidRDefault="00C57E23" w:rsidP="00EE07C5">
      <w:pPr>
        <w:rPr>
          <w:lang w:val="es-ES"/>
        </w:rPr>
      </w:pPr>
    </w:p>
    <w:p w14:paraId="700A6C4F" w14:textId="0CE815CD" w:rsidR="003B7F30" w:rsidRPr="00DF44D1" w:rsidRDefault="001D20D0" w:rsidP="0062647D">
      <w:pPr>
        <w:pStyle w:val="Heading1"/>
        <w:jc w:val="center"/>
        <w:rPr>
          <w:lang w:val="es-ES"/>
        </w:rPr>
      </w:pPr>
      <w:bookmarkStart w:id="1" w:name="_Toc233382958"/>
      <w:r w:rsidRPr="00DF44D1">
        <w:rPr>
          <w:lang w:val="es-ES"/>
        </w:rPr>
        <w:lastRenderedPageBreak/>
        <w:t>INTRODUCCIÓN</w:t>
      </w:r>
      <w:bookmarkEnd w:id="1"/>
    </w:p>
    <w:p w14:paraId="1C018434" w14:textId="77777777" w:rsidR="00FA7659" w:rsidRPr="00DF44D1" w:rsidRDefault="00FA7659" w:rsidP="00FA7659">
      <w:pPr>
        <w:rPr>
          <w:lang w:val="es-ES"/>
        </w:rPr>
      </w:pPr>
    </w:p>
    <w:p w14:paraId="6FA27E77" w14:textId="395D4A5A" w:rsidR="0006251B" w:rsidRPr="00DC1D18" w:rsidRDefault="00DC1D18" w:rsidP="00DC1D18">
      <w:r w:rsidRPr="00DC1D18">
        <w:t>La generación de energía constituye una de las actividades con mayor incidencia en el cambio climático, debido a que gran parte de la electricidad y el calor que se producen a nivel mundial provienen de la quema de combustibles fósiles, generando importantes emisiones de gases de efecto invernadero. En este contexto, la transformación de la matriz energética representa una de las principales estrategias para reducir el impacto ambiental y avanzar hacia un desarrollo más sostenible.</w:t>
      </w:r>
    </w:p>
    <w:p w14:paraId="255F278B" w14:textId="4AFA2BA5" w:rsidR="0006251B" w:rsidRPr="00DC1D18" w:rsidRDefault="00DC1D18" w:rsidP="00DC1D18">
      <w:r w:rsidRPr="00DC1D18">
        <w:t>Como respuesta a este desafío, en las últimas décadas ha cobrado mayor relevancia la búsqueda de fuentes de energía limpias, accesibles y sostenibles que permitan disminuir la dependencia de los combustibles fósiles. Las energías renovables, provenientes de recursos naturales como el viento, el agua, el calor de la Tierra y el sol, se caracterizan por generar bajas o nulas emisiones durante su operación. Actualmente, los combustibles fósiles continúan representando más del 80 % del consumo energético mundial, mientras que la generación de electricidad mediante fuentes renovables alcanza aproximadamente el 29 % (Naciones Unidas, s. f.).</w:t>
      </w:r>
    </w:p>
    <w:p w14:paraId="23940D7B" w14:textId="7A6947AF" w:rsidR="0006251B" w:rsidRDefault="00DC1D18" w:rsidP="00DC1D18">
      <w:r w:rsidRPr="00DC1D18">
        <w:t>Las proyecciones internacionales muestran una acelerada transición hacia este tipo de tecnologías. La Agencia Internacional de Energías Renovables (IRENA) estima que para el año 2050 alrededor del 90 % de la electricidad mundial podría provenir de fuentes renovables y que, hacia el 2030, estas podrían aportar cerca del 65 % del suministro eléctrico global. Este escenario ha sido impulsado, principalmente, por la reducción sostenida de los costos tecnológicos. Entre 2010 y 2020, el costo de generación de la energía solar fotovoltaica disminuyó aproximadamente un 85 %, convirtiéndola en una alternativa cada vez más competitiva y accesible, especialmente para países en desarrollo.</w:t>
      </w:r>
    </w:p>
    <w:p w14:paraId="16E07B7A" w14:textId="77777777" w:rsidR="00C57E23" w:rsidRPr="00DC1D18" w:rsidRDefault="00C57E23" w:rsidP="00DC1D18"/>
    <w:p w14:paraId="5E6E3BBE" w14:textId="77777777" w:rsidR="00DC1D18" w:rsidRPr="00DC1D18" w:rsidRDefault="00DC1D18" w:rsidP="00DC1D18">
      <w:r w:rsidRPr="00DC1D18">
        <w:t>Dentro de este contexto, la ciudad de Arequipa presenta condiciones favorables para el desarrollo de soluciones basadas en energía solar. El crecimiento urbano, el incremento de la demanda eléctrica y las características naturales de la región configuran un escenario propicio para promover alternativas energéticas que contribuyan tanto al ahorro económico de los hogares como a la sostenibilidad ambiental.</w:t>
      </w:r>
    </w:p>
    <w:p w14:paraId="45F6D69E" w14:textId="77777777" w:rsidR="00DC1D18" w:rsidRDefault="00DC1D18" w:rsidP="00DC1D18">
      <w:r w:rsidRPr="00DC1D18">
        <w:t xml:space="preserve">Paralelamente, el marco regulatorio peruano ha evolucionado para favorecer la incorporación de energías renovables. La promulgación del Decreto Legislativo N.° 1002 declaró de interés nacional la promoción de la generación eléctrica mediante Recursos Energéticos Renovables </w:t>
      </w:r>
      <w:r w:rsidRPr="00DC1D18">
        <w:lastRenderedPageBreak/>
        <w:t>(RER), estableciendo las bases para la diversificación de la matriz energética y el desarrollo de proyectos de generación limpia. Posteriormente, la incorporación del concepto de Generación Distribuida permitió abrir nuevas oportunidades para que los usuarios generen electricidad mediante sistemas fotovoltaicos instalados en sus propias viviendas, favoreciendo una mayor descentralización del suministro energético.</w:t>
      </w:r>
    </w:p>
    <w:p w14:paraId="07508286" w14:textId="77777777" w:rsidR="0006251B" w:rsidRPr="00DC1D18" w:rsidRDefault="0006251B" w:rsidP="00DC1D18"/>
    <w:p w14:paraId="29944923" w14:textId="77777777" w:rsidR="00DC1D18" w:rsidRPr="00DC1D18" w:rsidRDefault="00DC1D18" w:rsidP="00DC1D18">
      <w:r w:rsidRPr="00DC1D18">
        <w:t>A pesar de estos avances, el sistema energético regional continúa dependiendo principalmente de fuentes hidroeléctricas y térmicas para garantizar el abastecimiento eléctrico. Si bien la generación hidroeléctrica constituye una fuente renovable, su disponibilidad está condicionada por factores hidrológicos y por el retraso en la ejecución de proyectos de expansión de infraestructura. Por su parte, la generación térmica mantiene la dependencia de combustibles fósiles, con las consecuentes implicancias ambientales y económicas. En contraste, la participación de la energía solar dentro de la matriz energética regional continúa siendo limitada.</w:t>
      </w:r>
    </w:p>
    <w:p w14:paraId="38C6801C" w14:textId="77777777" w:rsidR="00DC1D18" w:rsidRDefault="00DC1D18" w:rsidP="00DC1D18">
      <w:r w:rsidRPr="00DC1D18">
        <w:t>Este escenario evidencia una oportunidad para impulsar la incorporación de sistemas solares domiciliarios como complemento de la oferta energética existente. Su implementación permitiría diversificar la matriz energética, reducir la dependencia de fuentes convencionales, disminuir los costos de consumo eléctrico de los hogares y contribuir al fortalecimiento de un sistema energético más sostenible y resiliente.</w:t>
      </w:r>
    </w:p>
    <w:p w14:paraId="7F268957" w14:textId="77777777" w:rsidR="0006251B" w:rsidRPr="00DC1D18" w:rsidRDefault="0006251B" w:rsidP="00DC1D18"/>
    <w:p w14:paraId="322D7516" w14:textId="77777777" w:rsidR="00DC1D18" w:rsidRDefault="00DC1D18" w:rsidP="00DC1D18">
      <w:r w:rsidRPr="00DC1D18">
        <w:t>En ese contexto, el presente trabajo propone el diseño de un plan de negocios para la implementación y comercialización de sistemas solares domiciliarios en la ciudad de Arequipa. La propuesta plantea una solución orientada al sector residencial mediante la oferta de sistemas fotovoltaicos adaptados a distintos perfiles de consumo, complementados con una estrategia comercial, operativa y financiera que permita facilitar su adopción y garantizar la viabilidad del negocio.</w:t>
      </w:r>
    </w:p>
    <w:p w14:paraId="510FE4ED" w14:textId="77777777" w:rsidR="0006251B" w:rsidRPr="00DC1D18" w:rsidRDefault="0006251B" w:rsidP="00DC1D18"/>
    <w:p w14:paraId="6B60B53B" w14:textId="33C75E7B" w:rsidR="00AD532D" w:rsidRDefault="00DC1D18" w:rsidP="00AD532D">
      <w:r w:rsidRPr="00DC1D18">
        <w:t>Finalmente, se busca demostrar que la implementación de este modelo de negocio constituye una alternativa técnica, comercial y financieramente viable para contribuir a la transición energética de la región, generando beneficios económicos, sociales y ambientales, además de un modelo con potencial de escalabilidad hacia otras ciudades con características similares.</w:t>
      </w:r>
      <w:bookmarkStart w:id="2" w:name="_Toc233382959"/>
    </w:p>
    <w:p w14:paraId="10CA02A3" w14:textId="77777777" w:rsidR="00AD532D" w:rsidRPr="00AD532D" w:rsidRDefault="00AD532D" w:rsidP="00AD532D"/>
    <w:p w14:paraId="5647D1B0" w14:textId="74FA46DA" w:rsidR="003E4A2C" w:rsidRPr="003E4A2C" w:rsidRDefault="001D20D0" w:rsidP="00C57E23">
      <w:pPr>
        <w:pStyle w:val="Heading1"/>
        <w:rPr>
          <w:lang w:val="es-ES"/>
        </w:rPr>
      </w:pPr>
      <w:r w:rsidRPr="00DF44D1">
        <w:rPr>
          <w:lang w:val="es-ES"/>
        </w:rPr>
        <w:lastRenderedPageBreak/>
        <w:t>OBJETIVO GENERAL</w:t>
      </w:r>
      <w:bookmarkEnd w:id="2"/>
    </w:p>
    <w:p w14:paraId="52907650" w14:textId="00A0CD47" w:rsidR="006948A3" w:rsidRPr="003E4A2C" w:rsidRDefault="001D20D0" w:rsidP="006948A3">
      <w:pPr>
        <w:rPr>
          <w:lang w:val="es-ES"/>
        </w:rPr>
      </w:pPr>
      <w:r w:rsidRPr="00DF44D1">
        <w:rPr>
          <w:lang w:val="es-ES"/>
        </w:rPr>
        <w:t>Diseñar un plan de negocios para implementar sistemas solares domiciliarios en Arequipa, Perú</w:t>
      </w:r>
      <w:r w:rsidR="00B05836">
        <w:rPr>
          <w:lang w:val="es-ES"/>
        </w:rPr>
        <w:t xml:space="preserve"> para la </w:t>
      </w:r>
      <w:r w:rsidRPr="00DF44D1">
        <w:rPr>
          <w:lang w:val="es-ES"/>
        </w:rPr>
        <w:t>generación de energía eléctrica</w:t>
      </w:r>
      <w:r w:rsidR="00B05836">
        <w:rPr>
          <w:lang w:val="es-ES"/>
        </w:rPr>
        <w:t xml:space="preserve">, </w:t>
      </w:r>
      <w:r w:rsidRPr="00DF44D1">
        <w:rPr>
          <w:lang w:val="es-ES"/>
        </w:rPr>
        <w:t xml:space="preserve">con el fin de ofrecer una alternativa sostenible que contribuya a la reducción de costos energéticos en los hogares </w:t>
      </w:r>
      <w:r w:rsidR="00C57E23" w:rsidRPr="00DF44D1">
        <w:rPr>
          <w:lang w:val="es-ES"/>
        </w:rPr>
        <w:t xml:space="preserve">y </w:t>
      </w:r>
      <w:r w:rsidR="00C57E23">
        <w:rPr>
          <w:lang w:val="es-ES"/>
        </w:rPr>
        <w:t>su</w:t>
      </w:r>
      <w:r w:rsidRPr="00DF44D1">
        <w:rPr>
          <w:lang w:val="es-ES"/>
        </w:rPr>
        <w:t xml:space="preserve"> impacto ambiental.</w:t>
      </w:r>
    </w:p>
    <w:p w14:paraId="6EC71FF5" w14:textId="6C008503" w:rsidR="00AD532D" w:rsidRPr="00AD532D" w:rsidRDefault="001D20D0" w:rsidP="00C57E23">
      <w:pPr>
        <w:pStyle w:val="Heading1"/>
        <w:rPr>
          <w:lang w:val="es-ES"/>
        </w:rPr>
      </w:pPr>
      <w:bookmarkStart w:id="3" w:name="_Toc233382960"/>
      <w:r w:rsidRPr="00DF44D1">
        <w:rPr>
          <w:lang w:val="es-ES"/>
        </w:rPr>
        <w:t>OBJETIVOS ESPECÍFICOS</w:t>
      </w:r>
      <w:bookmarkEnd w:id="3"/>
    </w:p>
    <w:p w14:paraId="7D570B8D" w14:textId="309E390D" w:rsidR="003E4A2C" w:rsidRPr="00C57E23" w:rsidRDefault="001D20D0" w:rsidP="00602505">
      <w:pPr>
        <w:pStyle w:val="ListParagraph"/>
        <w:numPr>
          <w:ilvl w:val="0"/>
          <w:numId w:val="11"/>
        </w:numPr>
        <w:pBdr>
          <w:top w:val="nil"/>
          <w:left w:val="nil"/>
          <w:bottom w:val="nil"/>
          <w:right w:val="nil"/>
          <w:between w:val="nil"/>
        </w:pBdr>
        <w:spacing w:after="240"/>
        <w:ind w:left="426" w:hanging="284"/>
        <w:rPr>
          <w:color w:val="000000"/>
          <w:lang w:val="es-ES"/>
        </w:rPr>
      </w:pPr>
      <w:r w:rsidRPr="00DF44D1">
        <w:rPr>
          <w:color w:val="000000"/>
          <w:lang w:val="es-ES"/>
        </w:rPr>
        <w:t>Hacer un diagnóstico y análisis de la situación del abastecimiento de energía eléctrica en Arequipa e identificar la demanda potencial para la adopción de tecnologías solares en las viviendas.</w:t>
      </w:r>
    </w:p>
    <w:p w14:paraId="684D2DDD" w14:textId="4F9001C7" w:rsidR="003E4A2C" w:rsidRPr="00C57E23" w:rsidRDefault="001D20D0" w:rsidP="00602505">
      <w:pPr>
        <w:pStyle w:val="ListParagraph"/>
        <w:numPr>
          <w:ilvl w:val="0"/>
          <w:numId w:val="11"/>
        </w:numPr>
        <w:pBdr>
          <w:top w:val="nil"/>
          <w:left w:val="nil"/>
          <w:bottom w:val="nil"/>
          <w:right w:val="nil"/>
          <w:between w:val="nil"/>
        </w:pBdr>
        <w:ind w:left="426" w:hanging="284"/>
        <w:rPr>
          <w:color w:val="000000"/>
          <w:lang w:val="es-ES"/>
        </w:rPr>
      </w:pPr>
      <w:r w:rsidRPr="00DF44D1">
        <w:rPr>
          <w:color w:val="000000"/>
          <w:lang w:val="es-ES"/>
        </w:rPr>
        <w:t>Evaluar la viabilidad técnica y económica de la instalación de paneles solares domiciliarios en la ciudad de Arequipa.</w:t>
      </w:r>
    </w:p>
    <w:p w14:paraId="64835855" w14:textId="7019EC79" w:rsidR="006948A3" w:rsidRPr="003E4A2C" w:rsidRDefault="001D20D0" w:rsidP="00602505">
      <w:pPr>
        <w:pStyle w:val="ListParagraph"/>
        <w:numPr>
          <w:ilvl w:val="0"/>
          <w:numId w:val="11"/>
        </w:numPr>
        <w:pBdr>
          <w:top w:val="nil"/>
          <w:left w:val="nil"/>
          <w:bottom w:val="nil"/>
          <w:right w:val="nil"/>
          <w:between w:val="nil"/>
        </w:pBdr>
        <w:ind w:left="426" w:hanging="284"/>
        <w:rPr>
          <w:color w:val="000000"/>
          <w:lang w:val="es-ES"/>
        </w:rPr>
      </w:pPr>
      <w:r w:rsidRPr="00DF44D1">
        <w:rPr>
          <w:color w:val="000000"/>
          <w:lang w:val="es-ES"/>
        </w:rPr>
        <w:t xml:space="preserve">Diseñar la propuesta de valor y modelo de negocio que permita la comercialización e implementación </w:t>
      </w:r>
      <w:r w:rsidRPr="00DF44D1">
        <w:rPr>
          <w:lang w:val="es-ES"/>
        </w:rPr>
        <w:t>de paneles</w:t>
      </w:r>
      <w:r w:rsidRPr="00DF44D1">
        <w:rPr>
          <w:color w:val="000000"/>
          <w:lang w:val="es-ES"/>
        </w:rPr>
        <w:t xml:space="preserve"> solares en las viviendas.</w:t>
      </w:r>
    </w:p>
    <w:p w14:paraId="79DD4B0B" w14:textId="1AD9A914" w:rsidR="003E4A2C" w:rsidRPr="003E4A2C" w:rsidRDefault="001D20D0" w:rsidP="00C57E23">
      <w:pPr>
        <w:pStyle w:val="Heading1"/>
        <w:rPr>
          <w:lang w:val="es-ES"/>
        </w:rPr>
      </w:pPr>
      <w:bookmarkStart w:id="4" w:name="_Toc233382961"/>
      <w:r w:rsidRPr="00DF44D1">
        <w:rPr>
          <w:lang w:val="es-ES"/>
        </w:rPr>
        <w:t>HIPÓTESIS</w:t>
      </w:r>
      <w:bookmarkEnd w:id="4"/>
    </w:p>
    <w:p w14:paraId="6F4EE4CC" w14:textId="7985B694" w:rsidR="00D04C56" w:rsidRDefault="001D20D0" w:rsidP="00C40437">
      <w:pPr>
        <w:rPr>
          <w:color w:val="000000"/>
          <w:lang w:val="es-ES"/>
        </w:rPr>
      </w:pPr>
      <w:r w:rsidRPr="00DF44D1">
        <w:rPr>
          <w:color w:val="000000"/>
          <w:lang w:val="es-ES"/>
        </w:rPr>
        <w:t>La implementación de un plan de negocios basado en sistemas solares domiciliarios de generación eléctrica en Arequipa es viable y rentable, dado que la región posee altos niveles de radiación solar, una creciente demanda energética y la necesidad de reducir costos en los hogares, al mismo tiempo que se promueve una transición hacia un modelo energético más sostenible</w:t>
      </w:r>
      <w:r w:rsidR="00C57E23">
        <w:rPr>
          <w:color w:val="000000"/>
          <w:lang w:val="es-ES"/>
        </w:rPr>
        <w:t>.</w:t>
      </w:r>
    </w:p>
    <w:p w14:paraId="792FA484" w14:textId="2B382E26" w:rsidR="00AD532D" w:rsidRPr="00AD532D" w:rsidRDefault="001D20D0" w:rsidP="00C57E23">
      <w:pPr>
        <w:pStyle w:val="Heading1"/>
        <w:rPr>
          <w:lang w:val="es-ES"/>
        </w:rPr>
      </w:pPr>
      <w:bookmarkStart w:id="5" w:name="_Toc233382962"/>
      <w:r w:rsidRPr="00DF44D1">
        <w:rPr>
          <w:lang w:val="es-ES"/>
        </w:rPr>
        <w:t>METODOLOGÍA DE INVESTIGACIÓN</w:t>
      </w:r>
      <w:bookmarkEnd w:id="5"/>
    </w:p>
    <w:p w14:paraId="295D7BC0" w14:textId="3E098926" w:rsidR="003B7F30" w:rsidRPr="00DF44D1" w:rsidRDefault="001D20D0" w:rsidP="00C40437">
      <w:pPr>
        <w:rPr>
          <w:color w:val="000000"/>
          <w:lang w:val="es-ES"/>
        </w:rPr>
      </w:pPr>
      <w:r w:rsidRPr="00DF44D1">
        <w:rPr>
          <w:lang w:val="es-ES"/>
        </w:rPr>
        <w:t xml:space="preserve">Este estudio tiene un alcance de tipo no experimental descriptivo, donde se </w:t>
      </w:r>
      <w:r w:rsidR="00CA26FC">
        <w:rPr>
          <w:lang w:val="es-ES"/>
        </w:rPr>
        <w:t xml:space="preserve">realizaron </w:t>
      </w:r>
      <w:r w:rsidRPr="00DF44D1">
        <w:rPr>
          <w:lang w:val="es-ES"/>
        </w:rPr>
        <w:t xml:space="preserve">observaciones y análisis para obtener un diagnóstico situacional </w:t>
      </w:r>
      <w:r w:rsidR="00CA26FC">
        <w:rPr>
          <w:lang w:val="es-ES"/>
        </w:rPr>
        <w:t xml:space="preserve">inicial </w:t>
      </w:r>
      <w:r w:rsidRPr="00DF44D1">
        <w:rPr>
          <w:lang w:val="es-ES"/>
        </w:rPr>
        <w:t xml:space="preserve">del </w:t>
      </w:r>
      <w:r w:rsidRPr="00DF44D1">
        <w:rPr>
          <w:color w:val="000000"/>
          <w:lang w:val="es-ES"/>
        </w:rPr>
        <w:t>abastecimiento energético en la ciudad de Arequipa y el potencial de adopción de sistemas solares domiciliarios, sin alterar las condiciones existentes en el entorno.</w:t>
      </w:r>
    </w:p>
    <w:p w14:paraId="08365DD3" w14:textId="735F3D56" w:rsidR="00C57E23" w:rsidRPr="00DF44D1" w:rsidRDefault="00C57E23" w:rsidP="00602505">
      <w:pPr>
        <w:rPr>
          <w:color w:val="000000"/>
          <w:lang w:val="es-ES"/>
        </w:rPr>
      </w:pPr>
      <w:r>
        <w:rPr>
          <w:color w:val="000000"/>
          <w:lang w:val="es-ES"/>
        </w:rPr>
        <w:t>Posteriormente, se</w:t>
      </w:r>
      <w:r w:rsidR="001D20D0" w:rsidRPr="00DF44D1">
        <w:rPr>
          <w:color w:val="000000"/>
          <w:lang w:val="es-ES"/>
        </w:rPr>
        <w:t xml:space="preserve"> identificar</w:t>
      </w:r>
      <w:r w:rsidR="00CA26FC">
        <w:rPr>
          <w:color w:val="000000"/>
          <w:lang w:val="es-ES"/>
        </w:rPr>
        <w:t>o</w:t>
      </w:r>
      <w:r w:rsidR="001D20D0" w:rsidRPr="00DF44D1">
        <w:rPr>
          <w:color w:val="000000"/>
          <w:lang w:val="es-ES"/>
        </w:rPr>
        <w:t xml:space="preserve">n las limitaciones de la matriz energética </w:t>
      </w:r>
      <w:r w:rsidR="00CA26FC">
        <w:rPr>
          <w:color w:val="000000"/>
          <w:lang w:val="es-ES"/>
        </w:rPr>
        <w:t xml:space="preserve">inicial </w:t>
      </w:r>
      <w:r w:rsidR="001D20D0" w:rsidRPr="00DF44D1">
        <w:rPr>
          <w:color w:val="000000"/>
          <w:lang w:val="es-ES"/>
        </w:rPr>
        <w:t>como la oportunidad de introducir soluciones solares en el sector residencial.</w:t>
      </w:r>
      <w:r w:rsidR="003E4A2C">
        <w:rPr>
          <w:color w:val="000000"/>
          <w:lang w:val="es-ES"/>
        </w:rPr>
        <w:t xml:space="preserve"> </w:t>
      </w:r>
      <w:r w:rsidR="001D20D0" w:rsidRPr="00DF44D1">
        <w:rPr>
          <w:color w:val="000000"/>
          <w:lang w:val="es-ES"/>
        </w:rPr>
        <w:t>Asimismo, se describi</w:t>
      </w:r>
      <w:r w:rsidR="00CA26FC">
        <w:rPr>
          <w:color w:val="000000"/>
          <w:lang w:val="es-ES"/>
        </w:rPr>
        <w:t>ó</w:t>
      </w:r>
      <w:r w:rsidR="001D20D0" w:rsidRPr="00DF44D1">
        <w:rPr>
          <w:color w:val="000000"/>
          <w:lang w:val="es-ES"/>
        </w:rPr>
        <w:t xml:space="preserve"> el perfil de los consumidores potenciales, niveles de consumo energético, disposición hacia el uso de energías renovables y las implicancias económicas, sociales y ambientales de la implementación del plan de negocios.</w:t>
      </w:r>
      <w:r>
        <w:rPr>
          <w:color w:val="000000"/>
          <w:lang w:val="es-ES"/>
        </w:rPr>
        <w:t xml:space="preserve"> </w:t>
      </w:r>
      <w:r w:rsidR="001D20D0" w:rsidRPr="00DF44D1">
        <w:rPr>
          <w:color w:val="000000"/>
          <w:lang w:val="es-ES"/>
        </w:rPr>
        <w:t>Es decir que</w:t>
      </w:r>
      <w:r w:rsidR="00602505">
        <w:rPr>
          <w:color w:val="000000"/>
          <w:lang w:val="es-ES"/>
        </w:rPr>
        <w:t>,</w:t>
      </w:r>
      <w:r w:rsidR="001D20D0" w:rsidRPr="00DF44D1">
        <w:rPr>
          <w:color w:val="000000"/>
          <w:lang w:val="es-ES"/>
        </w:rPr>
        <w:t xml:space="preserve"> </w:t>
      </w:r>
      <w:r w:rsidR="00602505">
        <w:rPr>
          <w:color w:val="000000"/>
          <w:lang w:val="es-ES"/>
        </w:rPr>
        <w:t xml:space="preserve">se obtuvo </w:t>
      </w:r>
      <w:r w:rsidR="001D20D0" w:rsidRPr="00DF44D1">
        <w:rPr>
          <w:color w:val="000000"/>
          <w:lang w:val="es-ES"/>
        </w:rPr>
        <w:t xml:space="preserve">un diagnóstico de la situación energética de la ciudad y </w:t>
      </w:r>
      <w:r w:rsidR="00602505">
        <w:rPr>
          <w:color w:val="000000"/>
          <w:lang w:val="es-ES"/>
        </w:rPr>
        <w:t>evaluó</w:t>
      </w:r>
      <w:r w:rsidR="001D20D0" w:rsidRPr="00DF44D1">
        <w:rPr>
          <w:color w:val="000000"/>
          <w:lang w:val="es-ES"/>
        </w:rPr>
        <w:t xml:space="preserve"> la pertinencia de introducir sistemas solares domiciliarios como una alternativa de ahorro económico y reducción del impacto ambiental.</w:t>
      </w:r>
    </w:p>
    <w:p w14:paraId="233DA83A" w14:textId="21C38215" w:rsidR="00F24DC5" w:rsidRDefault="00F24DC5" w:rsidP="00AD532D">
      <w:pPr>
        <w:pStyle w:val="Heading1"/>
        <w:numPr>
          <w:ilvl w:val="0"/>
          <w:numId w:val="12"/>
        </w:numPr>
        <w:jc w:val="center"/>
        <w:rPr>
          <w:lang w:val="es-ES"/>
        </w:rPr>
      </w:pPr>
      <w:bookmarkStart w:id="6" w:name="_Toc233382963"/>
      <w:r w:rsidRPr="00DF44D1">
        <w:rPr>
          <w:lang w:val="es-ES"/>
        </w:rPr>
        <w:lastRenderedPageBreak/>
        <w:t>CAPITULO I:</w:t>
      </w:r>
      <w:r w:rsidR="0062647D" w:rsidRPr="00DF44D1">
        <w:rPr>
          <w:lang w:val="es-ES"/>
        </w:rPr>
        <w:t xml:space="preserve"> </w:t>
      </w:r>
      <w:r w:rsidRPr="00DF44D1">
        <w:rPr>
          <w:lang w:val="es-ES"/>
        </w:rPr>
        <w:t>MARCO TEÓRICO</w:t>
      </w:r>
      <w:bookmarkEnd w:id="6"/>
    </w:p>
    <w:p w14:paraId="4228D86B" w14:textId="77777777" w:rsidR="005D6F09" w:rsidRPr="005D6F09" w:rsidRDefault="005D6F09" w:rsidP="005D6F09">
      <w:pPr>
        <w:rPr>
          <w:lang w:val="es-ES"/>
        </w:rPr>
      </w:pPr>
    </w:p>
    <w:p w14:paraId="3FC60091" w14:textId="77777777" w:rsidR="005D6F09" w:rsidRDefault="005D6F09" w:rsidP="005D6F09">
      <w:r>
        <w:t xml:space="preserve">El presente capítulo desarrolla los fundamentos teóricos que sustentan la investigación y proporcionan el marco conceptual para la formulación del plan de negocios propuesto. </w:t>
      </w:r>
    </w:p>
    <w:p w14:paraId="00963FF7" w14:textId="277EACB8" w:rsidR="005D6F09" w:rsidRDefault="005D6F09" w:rsidP="005D6F09">
      <w:r>
        <w:t xml:space="preserve">Para lo cual, se abordan los principales conceptos relacionados con la generación de energía, las energías renovables y la energía solar, así como el funcionamiento de los sistemas fotovoltaicos y los factores técnicos que influyen en su desempeño. </w:t>
      </w:r>
    </w:p>
    <w:p w14:paraId="3A2ED752" w14:textId="34036068" w:rsidR="00F24DC5" w:rsidRPr="00DF44D1" w:rsidRDefault="005D6F09" w:rsidP="005D6F09">
      <w:pPr>
        <w:rPr>
          <w:color w:val="000000" w:themeColor="text1"/>
          <w:lang w:val="es-ES"/>
        </w:rPr>
      </w:pPr>
      <w:r>
        <w:t>Asimismo, se presentan los conceptos fundamentales asociados a la planificación estratégica y al diseño de modelos de negocio, los cuales constituyen la base para el desarrollo de la propuesta planteada.</w:t>
      </w:r>
    </w:p>
    <w:p w14:paraId="71A30208" w14:textId="6856E5A5" w:rsidR="001E379C" w:rsidRPr="00DF44D1" w:rsidRDefault="001D44B8" w:rsidP="00C40437">
      <w:pPr>
        <w:pStyle w:val="Heading2"/>
        <w:rPr>
          <w:color w:val="000000" w:themeColor="text1"/>
          <w:lang w:val="es-ES"/>
        </w:rPr>
      </w:pPr>
      <w:bookmarkStart w:id="7" w:name="_Toc233382964"/>
      <w:r w:rsidRPr="00DF44D1">
        <w:rPr>
          <w:color w:val="000000" w:themeColor="text1"/>
          <w:lang w:val="es-ES"/>
        </w:rPr>
        <w:t>1</w:t>
      </w:r>
      <w:r w:rsidR="001E379C" w:rsidRPr="00DF44D1">
        <w:rPr>
          <w:color w:val="000000" w:themeColor="text1"/>
          <w:lang w:val="es-ES"/>
        </w:rPr>
        <w:t>.1 GENERACIÓN DE ENERGÍA</w:t>
      </w:r>
      <w:bookmarkEnd w:id="7"/>
    </w:p>
    <w:p w14:paraId="1591EB9D" w14:textId="77777777" w:rsidR="001E379C" w:rsidRPr="00DF44D1" w:rsidRDefault="001E379C" w:rsidP="00C40437">
      <w:pPr>
        <w:rPr>
          <w:color w:val="000000" w:themeColor="text1"/>
          <w:lang w:val="es-ES"/>
        </w:rPr>
      </w:pPr>
    </w:p>
    <w:p w14:paraId="1A089F82" w14:textId="77777777" w:rsidR="001E379C" w:rsidRPr="00DF44D1" w:rsidRDefault="001E379C" w:rsidP="00C40437">
      <w:pPr>
        <w:rPr>
          <w:color w:val="000000" w:themeColor="text1"/>
          <w:lang w:val="es-ES"/>
        </w:rPr>
      </w:pPr>
      <w:r w:rsidRPr="00DF44D1">
        <w:rPr>
          <w:color w:val="000000" w:themeColor="text1"/>
          <w:lang w:val="es-ES"/>
        </w:rPr>
        <w:t xml:space="preserve">En el auge de la era digital y una mayor incidencia del incipiente desarrollo tecnológico y económico, surge paralelamente el incremento de la demanda de la energía con una tendencia hacia un aumento exponencial acompañado del crecimiento de la expansión urbana. Es en este escenario donde radica la magnitud e importancia de la generación de energía para la humanidad. </w:t>
      </w:r>
    </w:p>
    <w:p w14:paraId="57DBFDEA" w14:textId="77777777" w:rsidR="001E379C" w:rsidRPr="00DF44D1" w:rsidRDefault="001E379C" w:rsidP="00C40437">
      <w:pPr>
        <w:rPr>
          <w:color w:val="000000" w:themeColor="text1"/>
          <w:lang w:val="es-ES"/>
        </w:rPr>
      </w:pPr>
      <w:r w:rsidRPr="00DF44D1">
        <w:rPr>
          <w:color w:val="000000" w:themeColor="text1"/>
          <w:lang w:val="es-ES"/>
        </w:rPr>
        <w:t>La generación de energía constituye, además, uno de los pilares del desarrollo económico a nivel mundial, al ser el principal recurso en la producción de bienes y servicios originado por el consumo energético.</w:t>
      </w:r>
    </w:p>
    <w:p w14:paraId="2DA8E2FC" w14:textId="77777777" w:rsidR="001E379C" w:rsidRPr="00DF44D1" w:rsidRDefault="001E379C" w:rsidP="00C40437">
      <w:pPr>
        <w:rPr>
          <w:color w:val="000000" w:themeColor="text1"/>
          <w:lang w:val="es-ES"/>
        </w:rPr>
      </w:pPr>
    </w:p>
    <w:p w14:paraId="4318A361" w14:textId="77777777" w:rsidR="001E379C" w:rsidRPr="00DF44D1" w:rsidRDefault="001E379C" w:rsidP="00C40437">
      <w:pPr>
        <w:rPr>
          <w:color w:val="000000" w:themeColor="text1"/>
          <w:lang w:val="es-ES"/>
        </w:rPr>
      </w:pPr>
      <w:r w:rsidRPr="00DF44D1">
        <w:rPr>
          <w:color w:val="000000" w:themeColor="text1"/>
          <w:lang w:val="es-ES"/>
        </w:rPr>
        <w:t>Son tres, los tipos de obtención de energía, la de origen fósil contando principalmente con el petróleo, carbón y gas, la segunda es la energía renovable, como son la solar, eólica, geotérmica y biomasa, y la tercera es la energía nuclear. (</w:t>
      </w:r>
      <w:proofErr w:type="spellStart"/>
      <w:r w:rsidRPr="00DF44D1">
        <w:rPr>
          <w:color w:val="000000" w:themeColor="text1"/>
          <w:lang w:val="es-ES"/>
        </w:rPr>
        <w:t>Fridleifsson</w:t>
      </w:r>
      <w:proofErr w:type="spellEnd"/>
      <w:r w:rsidRPr="00DF44D1">
        <w:rPr>
          <w:color w:val="000000" w:themeColor="text1"/>
          <w:lang w:val="es-ES"/>
        </w:rPr>
        <w:t>, 2001)</w:t>
      </w:r>
    </w:p>
    <w:p w14:paraId="2340A52B" w14:textId="77777777" w:rsidR="001E379C" w:rsidRPr="00DF44D1" w:rsidRDefault="001E379C" w:rsidP="00C40437">
      <w:pPr>
        <w:rPr>
          <w:color w:val="000000" w:themeColor="text1"/>
          <w:lang w:val="es-ES"/>
        </w:rPr>
      </w:pPr>
      <w:r w:rsidRPr="00DF44D1">
        <w:rPr>
          <w:color w:val="000000" w:themeColor="text1"/>
          <w:lang w:val="es-ES"/>
        </w:rPr>
        <w:t xml:space="preserve">La energía fósil obtenida mediante la quema de combustibles representa una de las principales actividades en cuanto al crecimiento económico, siendo la principal fuente de generación de energía a nivel mundial, abarcando un 80% con respecto a las otras. (Naciones Unidas, 2015). </w:t>
      </w:r>
    </w:p>
    <w:p w14:paraId="072B0946" w14:textId="77777777" w:rsidR="00193788" w:rsidRPr="00DF44D1" w:rsidRDefault="00193788" w:rsidP="00C40437">
      <w:pPr>
        <w:rPr>
          <w:color w:val="000000" w:themeColor="text1"/>
          <w:lang w:val="es-ES"/>
        </w:rPr>
      </w:pPr>
    </w:p>
    <w:p w14:paraId="020D2FCD" w14:textId="77777777" w:rsidR="001E379C" w:rsidRPr="00DF44D1" w:rsidRDefault="001E379C" w:rsidP="00C40437">
      <w:pPr>
        <w:rPr>
          <w:color w:val="000000" w:themeColor="text1"/>
          <w:lang w:val="es-ES"/>
        </w:rPr>
      </w:pPr>
      <w:r w:rsidRPr="00DF44D1">
        <w:rPr>
          <w:color w:val="000000" w:themeColor="text1"/>
          <w:lang w:val="es-ES"/>
        </w:rPr>
        <w:t>Según OLADE, La generación eléctrica mundial a partir de combustibles fósiles tuvo una participación del 63%, seguida de las fuentes renovables con el 27%, principalmente hidroenergía con el 16%, eólica y solar 8%, biomasa y geotermia 3%. (OLADE, 2019).</w:t>
      </w:r>
    </w:p>
    <w:p w14:paraId="4EEF8265" w14:textId="77777777" w:rsidR="001E379C" w:rsidRPr="00DF44D1" w:rsidRDefault="001E379C" w:rsidP="00C40437">
      <w:pPr>
        <w:jc w:val="center"/>
        <w:rPr>
          <w:color w:val="000000" w:themeColor="text1"/>
          <w:lang w:val="es-ES"/>
        </w:rPr>
      </w:pPr>
      <w:r w:rsidRPr="00DF44D1">
        <w:rPr>
          <w:noProof/>
          <w:color w:val="000000" w:themeColor="text1"/>
          <w:lang w:val="es-ES"/>
          <w14:ligatures w14:val="standardContextual"/>
        </w:rPr>
        <w:lastRenderedPageBreak/>
        <w:drawing>
          <wp:inline distT="0" distB="0" distL="0" distR="0" wp14:anchorId="2168BD5E" wp14:editId="09A3C5F4">
            <wp:extent cx="2818715" cy="1875099"/>
            <wp:effectExtent l="0" t="0" r="1270" b="5080"/>
            <wp:docPr id="1861406613" name="Picture 2" descr="A pie chart with numbers and a diagram&#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406613" name="Picture 2" descr="A pie chart with numbers and a diagram&#10;&#10;AI-generated content may be incorrect."/>
                    <pic:cNvPicPr/>
                  </pic:nvPicPr>
                  <pic:blipFill rotWithShape="1">
                    <a:blip r:embed="rId10" cstate="print">
                      <a:extLst>
                        <a:ext uri="{28A0092B-C50C-407E-A947-70E740481C1C}">
                          <a14:useLocalDpi xmlns:a14="http://schemas.microsoft.com/office/drawing/2010/main" val="0"/>
                        </a:ext>
                      </a:extLst>
                    </a:blip>
                    <a:srcRect t="7960" b="15271"/>
                    <a:stretch>
                      <a:fillRect/>
                    </a:stretch>
                  </pic:blipFill>
                  <pic:spPr bwMode="auto">
                    <a:xfrm>
                      <a:off x="0" y="0"/>
                      <a:ext cx="2845956" cy="1893221"/>
                    </a:xfrm>
                    <a:prstGeom prst="rect">
                      <a:avLst/>
                    </a:prstGeom>
                    <a:ln>
                      <a:noFill/>
                    </a:ln>
                    <a:extLst>
                      <a:ext uri="{53640926-AAD7-44D8-BBD7-CCE9431645EC}">
                        <a14:shadowObscured xmlns:a14="http://schemas.microsoft.com/office/drawing/2010/main"/>
                      </a:ext>
                    </a:extLst>
                  </pic:spPr>
                </pic:pic>
              </a:graphicData>
            </a:graphic>
          </wp:inline>
        </w:drawing>
      </w:r>
    </w:p>
    <w:p w14:paraId="200E7D50" w14:textId="42FD975C" w:rsidR="00042DD3" w:rsidRPr="00272957" w:rsidRDefault="00042DD3" w:rsidP="00602505">
      <w:pPr>
        <w:pStyle w:val="Caption"/>
        <w:spacing w:after="0" w:line="240" w:lineRule="auto"/>
        <w:jc w:val="center"/>
        <w:rPr>
          <w:szCs w:val="20"/>
        </w:rPr>
      </w:pPr>
      <w:bookmarkStart w:id="8" w:name="_Toc227022264"/>
      <w:bookmarkStart w:id="9" w:name="_Toc230266956"/>
      <w:bookmarkStart w:id="10" w:name="_Toc235469875"/>
      <w:r w:rsidRPr="00272957">
        <w:rPr>
          <w:b/>
          <w:bCs/>
          <w:szCs w:val="20"/>
        </w:rPr>
        <w:t xml:space="preserve">Ilustración </w:t>
      </w:r>
      <w:r w:rsidRPr="00272957">
        <w:rPr>
          <w:b/>
          <w:bCs/>
          <w:szCs w:val="20"/>
        </w:rPr>
        <w:fldChar w:fldCharType="begin"/>
      </w:r>
      <w:r w:rsidRPr="00272957">
        <w:rPr>
          <w:b/>
          <w:bCs/>
          <w:szCs w:val="20"/>
        </w:rPr>
        <w:instrText xml:space="preserve"> SEQ Ilustración \* ARABIC </w:instrText>
      </w:r>
      <w:r w:rsidRPr="00272957">
        <w:rPr>
          <w:b/>
          <w:bCs/>
          <w:szCs w:val="20"/>
        </w:rPr>
        <w:fldChar w:fldCharType="separate"/>
      </w:r>
      <w:r w:rsidR="008266A2" w:rsidRPr="00272957">
        <w:rPr>
          <w:b/>
          <w:bCs/>
          <w:noProof/>
          <w:szCs w:val="20"/>
        </w:rPr>
        <w:t>1</w:t>
      </w:r>
      <w:r w:rsidRPr="00272957">
        <w:rPr>
          <w:b/>
          <w:bCs/>
          <w:szCs w:val="20"/>
        </w:rPr>
        <w:fldChar w:fldCharType="end"/>
      </w:r>
      <w:r w:rsidRPr="00272957">
        <w:rPr>
          <w:szCs w:val="20"/>
        </w:rPr>
        <w:t>: Generación eléctrica mundial 2019 por fuente de energía (TWh, %)</w:t>
      </w:r>
      <w:bookmarkEnd w:id="8"/>
      <w:bookmarkEnd w:id="9"/>
      <w:bookmarkEnd w:id="10"/>
    </w:p>
    <w:p w14:paraId="153C3B7E" w14:textId="14BE395D" w:rsidR="00BE1A87" w:rsidRPr="00233B0E" w:rsidRDefault="00BE1A87" w:rsidP="00602505">
      <w:pPr>
        <w:spacing w:line="240" w:lineRule="auto"/>
        <w:jc w:val="center"/>
        <w:rPr>
          <w:color w:val="000000" w:themeColor="text1"/>
          <w:sz w:val="20"/>
          <w:szCs w:val="20"/>
          <w:lang w:val="es-ES"/>
        </w:rPr>
      </w:pPr>
      <w:r w:rsidRPr="00233B0E">
        <w:rPr>
          <w:color w:val="000000" w:themeColor="text1"/>
          <w:sz w:val="20"/>
          <w:szCs w:val="20"/>
          <w:lang w:val="es-ES"/>
        </w:rPr>
        <w:t>Fuente: OLADE, Sistema de Información Energética de Latinoamérica y el Caribe (</w:t>
      </w:r>
      <w:proofErr w:type="spellStart"/>
      <w:r w:rsidRPr="00233B0E">
        <w:rPr>
          <w:color w:val="000000" w:themeColor="text1"/>
          <w:sz w:val="20"/>
          <w:szCs w:val="20"/>
          <w:lang w:val="es-ES"/>
        </w:rPr>
        <w:t>sieLAC</w:t>
      </w:r>
      <w:proofErr w:type="spellEnd"/>
      <w:r w:rsidRPr="00233B0E">
        <w:rPr>
          <w:color w:val="000000" w:themeColor="text1"/>
          <w:sz w:val="20"/>
          <w:szCs w:val="20"/>
          <w:lang w:val="es-ES"/>
        </w:rPr>
        <w:t>)</w:t>
      </w:r>
    </w:p>
    <w:p w14:paraId="4E277981" w14:textId="77777777" w:rsidR="00EB32A4" w:rsidRPr="00DF44D1" w:rsidRDefault="00EB32A4" w:rsidP="00C40437">
      <w:pPr>
        <w:rPr>
          <w:color w:val="000000" w:themeColor="text1"/>
          <w:lang w:val="es-ES"/>
        </w:rPr>
      </w:pPr>
    </w:p>
    <w:p w14:paraId="2A93EA4D" w14:textId="77777777" w:rsidR="001E379C" w:rsidRPr="00DF44D1" w:rsidRDefault="001E379C" w:rsidP="00C40437">
      <w:pPr>
        <w:rPr>
          <w:color w:val="000000" w:themeColor="text1"/>
          <w:lang w:val="es-ES"/>
        </w:rPr>
      </w:pPr>
      <w:r w:rsidRPr="00DF44D1">
        <w:rPr>
          <w:color w:val="000000" w:themeColor="text1"/>
          <w:lang w:val="es-ES"/>
        </w:rPr>
        <w:t>A nivel Latino América, contribuyó con una participación cerca al 6% de la generación total mundial de electricidad. Las fuentes renovables se muestran principalmente con una participación del 58.5% y lo restante con combustibles fósiles y nuclear.</w:t>
      </w:r>
    </w:p>
    <w:p w14:paraId="556A3C00" w14:textId="56AF9FD7" w:rsidR="001E379C" w:rsidRPr="00DF44D1" w:rsidRDefault="001E379C" w:rsidP="00C40437">
      <w:pPr>
        <w:jc w:val="center"/>
        <w:rPr>
          <w:color w:val="000000" w:themeColor="text1"/>
          <w:lang w:val="es-ES"/>
        </w:rPr>
      </w:pPr>
      <w:r w:rsidRPr="00DF44D1">
        <w:rPr>
          <w:noProof/>
          <w:color w:val="000000" w:themeColor="text1"/>
          <w:lang w:val="es-ES"/>
          <w14:ligatures w14:val="standardContextual"/>
        </w:rPr>
        <w:drawing>
          <wp:inline distT="0" distB="0" distL="0" distR="0" wp14:anchorId="00474C9E" wp14:editId="615EB71D">
            <wp:extent cx="3304037" cy="1810693"/>
            <wp:effectExtent l="0" t="0" r="0" b="5715"/>
            <wp:docPr id="1261025577" name="Picture 3" descr="A pie chart with numbers and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1025577" name="Picture 3" descr="A pie chart with numbers and text&#10;&#10;AI-generated content may be incorrect."/>
                    <pic:cNvPicPr/>
                  </pic:nvPicPr>
                  <pic:blipFill rotWithShape="1">
                    <a:blip r:embed="rId11" cstate="print">
                      <a:extLst>
                        <a:ext uri="{28A0092B-C50C-407E-A947-70E740481C1C}">
                          <a14:useLocalDpi xmlns:a14="http://schemas.microsoft.com/office/drawing/2010/main" val="0"/>
                        </a:ext>
                      </a:extLst>
                    </a:blip>
                    <a:srcRect t="8807"/>
                    <a:stretch>
                      <a:fillRect/>
                    </a:stretch>
                  </pic:blipFill>
                  <pic:spPr bwMode="auto">
                    <a:xfrm>
                      <a:off x="0" y="0"/>
                      <a:ext cx="3354454" cy="1838323"/>
                    </a:xfrm>
                    <a:prstGeom prst="rect">
                      <a:avLst/>
                    </a:prstGeom>
                    <a:ln>
                      <a:noFill/>
                    </a:ln>
                    <a:extLst>
                      <a:ext uri="{53640926-AAD7-44D8-BBD7-CCE9431645EC}">
                        <a14:shadowObscured xmlns:a14="http://schemas.microsoft.com/office/drawing/2010/main"/>
                      </a:ext>
                    </a:extLst>
                  </pic:spPr>
                </pic:pic>
              </a:graphicData>
            </a:graphic>
          </wp:inline>
        </w:drawing>
      </w:r>
    </w:p>
    <w:p w14:paraId="75F6BCBC" w14:textId="404F0FBD" w:rsidR="00042DD3" w:rsidRPr="00272957" w:rsidRDefault="00042DD3" w:rsidP="00602505">
      <w:pPr>
        <w:pStyle w:val="Caption"/>
        <w:spacing w:after="0" w:line="240" w:lineRule="auto"/>
        <w:jc w:val="center"/>
        <w:rPr>
          <w:szCs w:val="20"/>
        </w:rPr>
      </w:pPr>
      <w:bookmarkStart w:id="11" w:name="_Toc227022265"/>
      <w:bookmarkStart w:id="12" w:name="_Toc230266957"/>
      <w:bookmarkStart w:id="13" w:name="_Toc235469876"/>
      <w:r w:rsidRPr="00272957">
        <w:rPr>
          <w:b/>
          <w:bCs/>
          <w:szCs w:val="20"/>
        </w:rPr>
        <w:t xml:space="preserve">Ilustración </w:t>
      </w:r>
      <w:r w:rsidRPr="00272957">
        <w:rPr>
          <w:b/>
          <w:bCs/>
          <w:szCs w:val="20"/>
        </w:rPr>
        <w:fldChar w:fldCharType="begin"/>
      </w:r>
      <w:r w:rsidRPr="00272957">
        <w:rPr>
          <w:b/>
          <w:bCs/>
          <w:szCs w:val="20"/>
        </w:rPr>
        <w:instrText xml:space="preserve"> SEQ Ilustración \* ARABIC </w:instrText>
      </w:r>
      <w:r w:rsidRPr="00272957">
        <w:rPr>
          <w:b/>
          <w:bCs/>
          <w:szCs w:val="20"/>
        </w:rPr>
        <w:fldChar w:fldCharType="separate"/>
      </w:r>
      <w:r w:rsidR="008266A2" w:rsidRPr="00272957">
        <w:rPr>
          <w:b/>
          <w:bCs/>
          <w:noProof/>
          <w:szCs w:val="20"/>
        </w:rPr>
        <w:t>2</w:t>
      </w:r>
      <w:r w:rsidRPr="00272957">
        <w:rPr>
          <w:b/>
          <w:bCs/>
          <w:szCs w:val="20"/>
        </w:rPr>
        <w:fldChar w:fldCharType="end"/>
      </w:r>
      <w:r w:rsidRPr="00272957">
        <w:rPr>
          <w:b/>
          <w:bCs/>
          <w:szCs w:val="20"/>
        </w:rPr>
        <w:t>:</w:t>
      </w:r>
      <w:r w:rsidRPr="00272957">
        <w:rPr>
          <w:szCs w:val="20"/>
        </w:rPr>
        <w:t xml:space="preserve"> Generación eléctrica 2019 ALC por fuente (GWh, %)</w:t>
      </w:r>
      <w:bookmarkEnd w:id="11"/>
      <w:bookmarkEnd w:id="12"/>
      <w:bookmarkEnd w:id="13"/>
    </w:p>
    <w:p w14:paraId="678CBEA3" w14:textId="3BBA3132" w:rsidR="001E379C" w:rsidRDefault="00BE1A87" w:rsidP="00602505">
      <w:pPr>
        <w:spacing w:line="240" w:lineRule="auto"/>
        <w:jc w:val="center"/>
        <w:rPr>
          <w:i/>
          <w:iCs/>
          <w:color w:val="000000" w:themeColor="text1"/>
          <w:sz w:val="20"/>
          <w:szCs w:val="20"/>
          <w:lang w:val="es-ES"/>
        </w:rPr>
      </w:pPr>
      <w:r w:rsidRPr="00DF44D1">
        <w:rPr>
          <w:i/>
          <w:iCs/>
          <w:color w:val="000000" w:themeColor="text1"/>
          <w:sz w:val="20"/>
          <w:szCs w:val="20"/>
          <w:lang w:val="es-ES"/>
        </w:rPr>
        <w:t>Fuente: OLADE, Sistema de Información Energética de Latinoamérica y el Caribe (</w:t>
      </w:r>
      <w:proofErr w:type="spellStart"/>
      <w:r w:rsidRPr="00DF44D1">
        <w:rPr>
          <w:i/>
          <w:iCs/>
          <w:color w:val="000000" w:themeColor="text1"/>
          <w:sz w:val="20"/>
          <w:szCs w:val="20"/>
          <w:lang w:val="es-ES"/>
        </w:rPr>
        <w:t>sieLAC</w:t>
      </w:r>
      <w:proofErr w:type="spellEnd"/>
      <w:r w:rsidRPr="00DF44D1">
        <w:rPr>
          <w:i/>
          <w:iCs/>
          <w:color w:val="000000" w:themeColor="text1"/>
          <w:sz w:val="20"/>
          <w:szCs w:val="20"/>
          <w:lang w:val="es-ES"/>
        </w:rPr>
        <w:t>)</w:t>
      </w:r>
    </w:p>
    <w:p w14:paraId="5D6ED09B" w14:textId="77777777" w:rsidR="00602505" w:rsidRPr="00602505" w:rsidRDefault="00602505" w:rsidP="00602505">
      <w:pPr>
        <w:jc w:val="center"/>
        <w:rPr>
          <w:i/>
          <w:iCs/>
          <w:color w:val="000000" w:themeColor="text1"/>
          <w:sz w:val="20"/>
          <w:szCs w:val="20"/>
          <w:lang w:val="es-ES"/>
        </w:rPr>
      </w:pPr>
    </w:p>
    <w:p w14:paraId="6D127CC0" w14:textId="7948B94C" w:rsidR="00602505" w:rsidRPr="00DF44D1" w:rsidRDefault="001E379C" w:rsidP="00C40437">
      <w:pPr>
        <w:rPr>
          <w:color w:val="000000" w:themeColor="text1"/>
          <w:lang w:val="es-ES"/>
        </w:rPr>
      </w:pPr>
      <w:r w:rsidRPr="00DF44D1">
        <w:rPr>
          <w:color w:val="000000" w:themeColor="text1"/>
          <w:lang w:val="es-ES"/>
        </w:rPr>
        <w:t xml:space="preserve">Lo que intensifica el cambio climático poniendo en riesgo la sostenibilidad de los sistemas energéticos. Este está asociado a la problemática que representan los efectos negativos en cuanto al agotamiento de la reserva de los combustibles fósiles y a los altos niveles de emisión de gases de efecto invernadero GEI contribuyendo al incremento de la temperatura media del planeta. </w:t>
      </w:r>
    </w:p>
    <w:p w14:paraId="7D26677D" w14:textId="77777777" w:rsidR="001E379C" w:rsidRPr="00DF44D1" w:rsidRDefault="001E379C" w:rsidP="00C40437">
      <w:pPr>
        <w:rPr>
          <w:color w:val="000000" w:themeColor="text1"/>
          <w:lang w:val="es-ES"/>
        </w:rPr>
      </w:pPr>
      <w:r w:rsidRPr="00DF44D1">
        <w:rPr>
          <w:color w:val="000000" w:themeColor="text1"/>
          <w:lang w:val="es-ES"/>
        </w:rPr>
        <w:t xml:space="preserve">Es así como toma fuerza la búsqueda de alternativas sostenibles para la generación de energías y así poder sustituir las fuentes convencionales, que a su vez abastezcan la alta demanda para la obtención de energía eléctrica. El enfoque se traslada hacia las energías renovables. </w:t>
      </w:r>
    </w:p>
    <w:p w14:paraId="34389662" w14:textId="79EE04AA" w:rsidR="00602505" w:rsidRPr="00602505" w:rsidRDefault="001D44B8" w:rsidP="00602505">
      <w:pPr>
        <w:pStyle w:val="Heading2"/>
        <w:rPr>
          <w:color w:val="000000" w:themeColor="text1"/>
          <w:lang w:val="es-ES"/>
        </w:rPr>
      </w:pPr>
      <w:bookmarkStart w:id="14" w:name="_Toc233382965"/>
      <w:r w:rsidRPr="00DF44D1">
        <w:rPr>
          <w:color w:val="000000" w:themeColor="text1"/>
          <w:lang w:val="es-ES"/>
        </w:rPr>
        <w:t>1</w:t>
      </w:r>
      <w:r w:rsidR="001E379C" w:rsidRPr="00DF44D1">
        <w:rPr>
          <w:color w:val="000000" w:themeColor="text1"/>
          <w:lang w:val="es-ES"/>
        </w:rPr>
        <w:t>.2 ENERGÍAS RENOVABLES</w:t>
      </w:r>
      <w:bookmarkEnd w:id="14"/>
    </w:p>
    <w:p w14:paraId="6FB8C2F3" w14:textId="77777777" w:rsidR="001E379C" w:rsidRPr="00DF44D1" w:rsidRDefault="001E379C" w:rsidP="00C40437">
      <w:pPr>
        <w:rPr>
          <w:color w:val="000000" w:themeColor="text1"/>
          <w:lang w:val="es-ES"/>
        </w:rPr>
      </w:pPr>
      <w:r w:rsidRPr="00DF44D1">
        <w:rPr>
          <w:color w:val="000000" w:themeColor="text1"/>
          <w:lang w:val="es-ES"/>
        </w:rPr>
        <w:t xml:space="preserve">Las energías renovables son aquellas que derivan de fuentes naturales, con la particularidad de poder reponerse más rápido que lo que pueden consumirse. Esta energía puede considerarse </w:t>
      </w:r>
      <w:r w:rsidRPr="00DF44D1">
        <w:rPr>
          <w:color w:val="000000" w:themeColor="text1"/>
          <w:lang w:val="es-ES"/>
        </w:rPr>
        <w:lastRenderedPageBreak/>
        <w:t xml:space="preserve">hipotéticamente inagotable y de constante renovación. Estas están presentes en cualquier entorno, y su generación constituye una menor producción de emisiones de GEI. Hoy en día, las energías renovables son más baratas en la mayoría de los países y generan tres veces más puestos de trabajo que los combustibles fósiles. (Naciones Unidas, 2015) </w:t>
      </w:r>
    </w:p>
    <w:p w14:paraId="1E1BC743" w14:textId="77777777" w:rsidR="001E379C" w:rsidRPr="00DF44D1" w:rsidRDefault="001E379C" w:rsidP="00C40437">
      <w:pPr>
        <w:rPr>
          <w:color w:val="000000" w:themeColor="text1"/>
          <w:lang w:val="es-ES"/>
        </w:rPr>
      </w:pPr>
      <w:r w:rsidRPr="00DF44D1">
        <w:rPr>
          <w:color w:val="000000" w:themeColor="text1"/>
          <w:lang w:val="es-ES"/>
        </w:rPr>
        <w:t>Ante este panorama, organismos como IRENA han señalado que la transición hacia energías renovables no solo es necesaria, sino también económicamente competitiva. Se estima que para el 2050, el 90% de la electricidad mundial podría provenir de energías renovables, impulsado principalmente por los avances tecnológicos y la reducción de costos en la energía solar fotovoltaica. (IRENA, 2024)</w:t>
      </w:r>
    </w:p>
    <w:p w14:paraId="2AB806DE" w14:textId="77777777" w:rsidR="001E379C" w:rsidRPr="00DF44D1" w:rsidRDefault="001E379C" w:rsidP="00C40437">
      <w:pPr>
        <w:rPr>
          <w:color w:val="000000" w:themeColor="text1"/>
          <w:lang w:val="es-ES"/>
        </w:rPr>
      </w:pPr>
    </w:p>
    <w:p w14:paraId="70EC4EF5" w14:textId="77777777" w:rsidR="001E379C" w:rsidRPr="00DF44D1" w:rsidRDefault="001E379C" w:rsidP="00C40437">
      <w:pPr>
        <w:rPr>
          <w:color w:val="000000" w:themeColor="text1"/>
          <w:lang w:val="es-ES"/>
        </w:rPr>
      </w:pPr>
      <w:r w:rsidRPr="00DF44D1">
        <w:rPr>
          <w:color w:val="000000" w:themeColor="text1"/>
          <w:lang w:val="es-ES"/>
        </w:rPr>
        <w:t>Algunas de las fuentes habituales de energías renovables son la solar, eólica, geotérmica, hidroeléctrica, oceánica y la bioenergía. (Naciones Unidas, 2015)</w:t>
      </w:r>
    </w:p>
    <w:p w14:paraId="3EACF199" w14:textId="77777777" w:rsidR="001E379C" w:rsidRPr="00DF44D1" w:rsidRDefault="001E379C" w:rsidP="00C40437">
      <w:pPr>
        <w:rPr>
          <w:color w:val="000000" w:themeColor="text1"/>
          <w:lang w:val="es-ES"/>
        </w:rPr>
      </w:pPr>
    </w:p>
    <w:p w14:paraId="349E04D1" w14:textId="77777777" w:rsidR="001E379C" w:rsidRPr="00DF44D1" w:rsidRDefault="001E379C">
      <w:pPr>
        <w:pStyle w:val="ListParagraph"/>
        <w:numPr>
          <w:ilvl w:val="0"/>
          <w:numId w:val="2"/>
        </w:numPr>
        <w:rPr>
          <w:color w:val="000000" w:themeColor="text1"/>
          <w:lang w:val="es-ES"/>
        </w:rPr>
      </w:pPr>
      <w:r w:rsidRPr="00DF44D1">
        <w:rPr>
          <w:color w:val="000000" w:themeColor="text1"/>
          <w:lang w:val="es-ES"/>
        </w:rPr>
        <w:t xml:space="preserve">Energía solar: La energía solar es la que más abunda y pueden producir calor, refrigeración, luz natural, electricidad y también son fuentes combustibles para diferentes aplicaciones. </w:t>
      </w:r>
    </w:p>
    <w:p w14:paraId="2D2B8A7D" w14:textId="77777777" w:rsidR="001E379C" w:rsidRPr="00DF44D1" w:rsidRDefault="001E379C">
      <w:pPr>
        <w:pStyle w:val="ListParagraph"/>
        <w:numPr>
          <w:ilvl w:val="0"/>
          <w:numId w:val="2"/>
        </w:numPr>
        <w:rPr>
          <w:color w:val="000000" w:themeColor="text1"/>
          <w:lang w:val="es-ES"/>
        </w:rPr>
      </w:pPr>
      <w:r w:rsidRPr="00DF44D1">
        <w:rPr>
          <w:color w:val="000000" w:themeColor="text1"/>
          <w:lang w:val="es-ES"/>
        </w:rPr>
        <w:t>Energía eólica: Este tipo de energía aprovecha la energía cinética del aire en movimiento gracias al uso turbinas eólicas ubicadas en superficies terrestres, en alta mar o en aguas dulces. Aunque las velocidades eólicas promedio varían marcadamente dependiendo de cada ubicación, el potencial técnico mundial con respecto a la energía eólica supera la producción global de energía eléctrica, teniendo en cuenta, además, el potencial en la mayoría de las regiones del planeta para permitir un despliegue importante basada en el viento.</w:t>
      </w:r>
    </w:p>
    <w:p w14:paraId="7A6C989A" w14:textId="77777777" w:rsidR="001E379C" w:rsidRPr="00DF44D1" w:rsidRDefault="001E379C">
      <w:pPr>
        <w:pStyle w:val="ListParagraph"/>
        <w:numPr>
          <w:ilvl w:val="0"/>
          <w:numId w:val="2"/>
        </w:numPr>
        <w:rPr>
          <w:color w:val="000000" w:themeColor="text1"/>
          <w:lang w:val="es-ES"/>
        </w:rPr>
      </w:pPr>
      <w:r w:rsidRPr="00DF44D1">
        <w:rPr>
          <w:color w:val="000000" w:themeColor="text1"/>
          <w:lang w:val="es-ES"/>
        </w:rPr>
        <w:t xml:space="preserve">Energía geotérmica: Se utiliza la energía térmica disponible del interior de la Tierra. El calor se extrae de unos depósitos geotérmicos a través de pozos u otros medios. Una vez en la superficie, pueden utilizarse fluidos a varias temperaturas para generar la electricidad. </w:t>
      </w:r>
    </w:p>
    <w:p w14:paraId="332738D1" w14:textId="77777777" w:rsidR="001E379C" w:rsidRPr="00DF44D1" w:rsidRDefault="001E379C">
      <w:pPr>
        <w:pStyle w:val="ListParagraph"/>
        <w:numPr>
          <w:ilvl w:val="0"/>
          <w:numId w:val="2"/>
        </w:numPr>
        <w:rPr>
          <w:color w:val="000000" w:themeColor="text1"/>
          <w:lang w:val="es-ES"/>
        </w:rPr>
      </w:pPr>
      <w:r w:rsidRPr="00DF44D1">
        <w:rPr>
          <w:color w:val="000000" w:themeColor="text1"/>
          <w:lang w:val="es-ES"/>
        </w:rPr>
        <w:t xml:space="preserve">Energía hidroeléctrica: Se aprovecha la energía que produce el movimiento del agua cuando se eleva o desciende de forma pronunciada. Puede generarse a partir de embalses y ríos. </w:t>
      </w:r>
    </w:p>
    <w:p w14:paraId="02BB80EC" w14:textId="77777777" w:rsidR="001E379C" w:rsidRPr="00DF44D1" w:rsidRDefault="001E379C">
      <w:pPr>
        <w:pStyle w:val="ListParagraph"/>
        <w:numPr>
          <w:ilvl w:val="0"/>
          <w:numId w:val="2"/>
        </w:numPr>
        <w:rPr>
          <w:color w:val="000000" w:themeColor="text1"/>
          <w:lang w:val="es-ES"/>
        </w:rPr>
      </w:pPr>
      <w:r w:rsidRPr="00DF44D1">
        <w:rPr>
          <w:color w:val="000000" w:themeColor="text1"/>
          <w:lang w:val="es-ES"/>
        </w:rPr>
        <w:t>Energía oceánica: Deriva de las tecnologías que utilizan las energías térmicas del agua marina, las olas o las corrientes de agua, para producir electricidad o calor.</w:t>
      </w:r>
    </w:p>
    <w:p w14:paraId="6E4D8CC9" w14:textId="77777777" w:rsidR="001E379C" w:rsidRPr="00DF44D1" w:rsidRDefault="001E379C">
      <w:pPr>
        <w:pStyle w:val="ListParagraph"/>
        <w:numPr>
          <w:ilvl w:val="0"/>
          <w:numId w:val="2"/>
        </w:numPr>
        <w:rPr>
          <w:color w:val="000000" w:themeColor="text1"/>
          <w:lang w:val="es-ES"/>
        </w:rPr>
      </w:pPr>
      <w:r w:rsidRPr="00DF44D1">
        <w:rPr>
          <w:color w:val="000000" w:themeColor="text1"/>
          <w:lang w:val="es-ES"/>
        </w:rPr>
        <w:lastRenderedPageBreak/>
        <w:t>Bioenergía: Se produce a partir de diversos materiales orgánicos, denominados biomasa, como la madera, el carbón, el estiércol y otros abonos utilizados para la producción de calor y electricidad.</w:t>
      </w:r>
    </w:p>
    <w:p w14:paraId="301EFDEC" w14:textId="77777777" w:rsidR="001E379C" w:rsidRPr="00DF44D1" w:rsidRDefault="001E379C" w:rsidP="00C40437">
      <w:pPr>
        <w:rPr>
          <w:color w:val="000000" w:themeColor="text1"/>
          <w:lang w:val="es-ES"/>
        </w:rPr>
      </w:pPr>
    </w:p>
    <w:p w14:paraId="7698FB97" w14:textId="5730C7D7" w:rsidR="003E4A2C" w:rsidRPr="00DF44D1" w:rsidRDefault="001E379C" w:rsidP="00C40437">
      <w:pPr>
        <w:rPr>
          <w:color w:val="000000" w:themeColor="text1"/>
          <w:lang w:val="es-ES"/>
        </w:rPr>
      </w:pPr>
      <w:r w:rsidRPr="00DF44D1">
        <w:rPr>
          <w:color w:val="000000" w:themeColor="text1"/>
          <w:lang w:val="es-ES"/>
        </w:rPr>
        <w:t>El panorama mundial sobre el uso de las energías renovables representado en la figura a continuación muestra una distribución global de las fuentes de energía, donde las energías renovables proporcionan una fracción estimada del 19% del consumo energético mundial. De este porcentaje, el 9.7% proviene de las energías renovables moderas, entre las que se encuentra la energía solar que representa un 11% del total. (Ballesteros - Ballesteros, 2016)</w:t>
      </w:r>
    </w:p>
    <w:p w14:paraId="6C33EF72" w14:textId="77777777" w:rsidR="001E379C" w:rsidRPr="00DF44D1" w:rsidRDefault="001E379C" w:rsidP="003E4A2C">
      <w:pPr>
        <w:jc w:val="center"/>
        <w:rPr>
          <w:color w:val="000000" w:themeColor="text1"/>
          <w:lang w:val="es-ES"/>
        </w:rPr>
      </w:pPr>
      <w:r w:rsidRPr="00DF44D1">
        <w:rPr>
          <w:noProof/>
          <w:color w:val="000000" w:themeColor="text1"/>
          <w:lang w:val="es-ES"/>
          <w14:ligatures w14:val="standardContextual"/>
        </w:rPr>
        <w:drawing>
          <wp:inline distT="0" distB="0" distL="0" distR="0" wp14:anchorId="6ECFB71F" wp14:editId="2B7C79F0">
            <wp:extent cx="3974471" cy="1671469"/>
            <wp:effectExtent l="0" t="0" r="635" b="5080"/>
            <wp:docPr id="118293085" name="Picture 1" descr="A graph showing the energy consump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293085" name="Picture 1" descr="A graph showing the energy consumption&#10;&#10;AI-generated content may be incorrect."/>
                    <pic:cNvPicPr/>
                  </pic:nvPicPr>
                  <pic:blipFill rotWithShape="1">
                    <a:blip r:embed="rId12" cstate="print">
                      <a:extLst>
                        <a:ext uri="{28A0092B-C50C-407E-A947-70E740481C1C}">
                          <a14:useLocalDpi xmlns:a14="http://schemas.microsoft.com/office/drawing/2010/main" val="0"/>
                        </a:ext>
                      </a:extLst>
                    </a:blip>
                    <a:srcRect t="9855" b="16712"/>
                    <a:stretch>
                      <a:fillRect/>
                    </a:stretch>
                  </pic:blipFill>
                  <pic:spPr bwMode="auto">
                    <a:xfrm>
                      <a:off x="0" y="0"/>
                      <a:ext cx="4046221" cy="1701644"/>
                    </a:xfrm>
                    <a:prstGeom prst="rect">
                      <a:avLst/>
                    </a:prstGeom>
                    <a:ln>
                      <a:noFill/>
                    </a:ln>
                    <a:extLst>
                      <a:ext uri="{53640926-AAD7-44D8-BBD7-CCE9431645EC}">
                        <a14:shadowObscured xmlns:a14="http://schemas.microsoft.com/office/drawing/2010/main"/>
                      </a:ext>
                    </a:extLst>
                  </pic:spPr>
                </pic:pic>
              </a:graphicData>
            </a:graphic>
          </wp:inline>
        </w:drawing>
      </w:r>
    </w:p>
    <w:p w14:paraId="4915877F" w14:textId="75B0B234" w:rsidR="00BE1A87" w:rsidRPr="00272957" w:rsidRDefault="00D85808" w:rsidP="00602505">
      <w:pPr>
        <w:pStyle w:val="Caption"/>
        <w:spacing w:after="0" w:line="240" w:lineRule="auto"/>
        <w:jc w:val="center"/>
        <w:rPr>
          <w:sz w:val="21"/>
          <w:szCs w:val="21"/>
          <w:lang w:val="es-ES"/>
        </w:rPr>
      </w:pPr>
      <w:bookmarkStart w:id="15" w:name="_Toc227022266"/>
      <w:bookmarkStart w:id="16" w:name="_Toc230266958"/>
      <w:bookmarkStart w:id="17" w:name="_Toc235469877"/>
      <w:r w:rsidRPr="00272957">
        <w:rPr>
          <w:b/>
          <w:bCs/>
          <w:szCs w:val="20"/>
        </w:rPr>
        <w:t xml:space="preserve">Ilustración </w:t>
      </w:r>
      <w:r w:rsidRPr="00272957">
        <w:rPr>
          <w:b/>
          <w:bCs/>
          <w:szCs w:val="20"/>
        </w:rPr>
        <w:fldChar w:fldCharType="begin"/>
      </w:r>
      <w:r w:rsidRPr="00272957">
        <w:rPr>
          <w:b/>
          <w:bCs/>
          <w:szCs w:val="20"/>
        </w:rPr>
        <w:instrText xml:space="preserve"> SEQ Ilustración \* ARABIC </w:instrText>
      </w:r>
      <w:r w:rsidRPr="00272957">
        <w:rPr>
          <w:b/>
          <w:bCs/>
          <w:szCs w:val="20"/>
        </w:rPr>
        <w:fldChar w:fldCharType="separate"/>
      </w:r>
      <w:r w:rsidR="008266A2" w:rsidRPr="00272957">
        <w:rPr>
          <w:b/>
          <w:bCs/>
          <w:noProof/>
          <w:szCs w:val="20"/>
        </w:rPr>
        <w:t>3</w:t>
      </w:r>
      <w:r w:rsidRPr="00272957">
        <w:rPr>
          <w:b/>
          <w:bCs/>
          <w:szCs w:val="20"/>
        </w:rPr>
        <w:fldChar w:fldCharType="end"/>
      </w:r>
      <w:r w:rsidRPr="00272957">
        <w:rPr>
          <w:b/>
          <w:bCs/>
          <w:szCs w:val="20"/>
        </w:rPr>
        <w:t>:</w:t>
      </w:r>
      <w:r w:rsidRPr="00272957">
        <w:rPr>
          <w:szCs w:val="20"/>
        </w:rPr>
        <w:t xml:space="preserve"> Participación de las energías renovables en el consumo mundial de energía</w:t>
      </w:r>
      <w:bookmarkEnd w:id="15"/>
      <w:bookmarkEnd w:id="16"/>
      <w:bookmarkEnd w:id="17"/>
    </w:p>
    <w:p w14:paraId="59FBF810" w14:textId="24878B0C" w:rsidR="00BE1A87" w:rsidRPr="00DF44D1" w:rsidRDefault="00BE1A87" w:rsidP="00602505">
      <w:pPr>
        <w:spacing w:line="240" w:lineRule="auto"/>
        <w:jc w:val="center"/>
        <w:rPr>
          <w:i/>
          <w:iCs/>
          <w:color w:val="000000" w:themeColor="text1"/>
          <w:sz w:val="20"/>
          <w:szCs w:val="20"/>
          <w:lang w:val="es-ES"/>
        </w:rPr>
      </w:pPr>
      <w:r w:rsidRPr="00DF44D1">
        <w:rPr>
          <w:i/>
          <w:iCs/>
          <w:color w:val="000000" w:themeColor="text1"/>
          <w:sz w:val="20"/>
          <w:szCs w:val="20"/>
          <w:lang w:val="es-ES"/>
        </w:rPr>
        <w:t>Fuente: Rein 2015</w:t>
      </w:r>
    </w:p>
    <w:p w14:paraId="1F75CEC5" w14:textId="77777777" w:rsidR="001E379C" w:rsidRPr="00DF44D1" w:rsidRDefault="001E379C" w:rsidP="00C40437">
      <w:pPr>
        <w:rPr>
          <w:color w:val="000000" w:themeColor="text1"/>
          <w:lang w:val="es-ES"/>
        </w:rPr>
      </w:pPr>
    </w:p>
    <w:p w14:paraId="75D9D608" w14:textId="162B030A" w:rsidR="00B17D24" w:rsidRPr="00DF44D1" w:rsidRDefault="001D44B8" w:rsidP="00602505">
      <w:pPr>
        <w:pStyle w:val="Heading2"/>
        <w:rPr>
          <w:color w:val="000000" w:themeColor="text1"/>
          <w:lang w:val="es-ES"/>
        </w:rPr>
      </w:pPr>
      <w:bookmarkStart w:id="18" w:name="_Toc233382966"/>
      <w:r w:rsidRPr="00DF44D1">
        <w:rPr>
          <w:color w:val="000000" w:themeColor="text1"/>
          <w:lang w:val="es-ES"/>
        </w:rPr>
        <w:t>1</w:t>
      </w:r>
      <w:r w:rsidR="001E379C" w:rsidRPr="00DF44D1">
        <w:rPr>
          <w:color w:val="000000" w:themeColor="text1"/>
          <w:lang w:val="es-ES"/>
        </w:rPr>
        <w:t>.3 ENERGÍA SOLAR</w:t>
      </w:r>
      <w:bookmarkEnd w:id="18"/>
      <w:r w:rsidR="001E379C" w:rsidRPr="00DF44D1">
        <w:rPr>
          <w:color w:val="000000" w:themeColor="text1"/>
          <w:lang w:val="es-ES"/>
        </w:rPr>
        <w:t xml:space="preserve"> </w:t>
      </w:r>
    </w:p>
    <w:p w14:paraId="06547351" w14:textId="70D8AEFC" w:rsidR="00E935DD" w:rsidRPr="00DF44D1" w:rsidRDefault="00F25F5E" w:rsidP="00C40437">
      <w:pPr>
        <w:rPr>
          <w:color w:val="000000" w:themeColor="text1"/>
          <w:lang w:val="es-ES"/>
        </w:rPr>
      </w:pPr>
      <w:r w:rsidRPr="00DF44D1">
        <w:rPr>
          <w:color w:val="000000" w:themeColor="text1"/>
          <w:lang w:val="es-ES"/>
        </w:rPr>
        <w:t>Desde los inicios, a lo largo de la evolución de la humanidad, el sol representaba una constante fuente de energía para toda actividad urbana, industrial y económica en general.</w:t>
      </w:r>
    </w:p>
    <w:p w14:paraId="6589FEEF" w14:textId="1204D574" w:rsidR="00E935DD" w:rsidRPr="00DF44D1" w:rsidRDefault="001E379C" w:rsidP="00C40437">
      <w:pPr>
        <w:rPr>
          <w:color w:val="000000" w:themeColor="text1"/>
          <w:lang w:val="es-ES"/>
        </w:rPr>
      </w:pPr>
      <w:r w:rsidRPr="00DF44D1">
        <w:rPr>
          <w:color w:val="000000" w:themeColor="text1"/>
          <w:lang w:val="es-ES"/>
        </w:rPr>
        <w:t>La energía solar se obtiene de la radiación emitida por el sol a través del uso de la radiación electromagnética</w:t>
      </w:r>
      <w:r w:rsidR="00E935DD" w:rsidRPr="00DF44D1">
        <w:rPr>
          <w:color w:val="000000" w:themeColor="text1"/>
          <w:lang w:val="es-ES"/>
        </w:rPr>
        <w:t>. Parte de esta energía viaja a través del espacio mediante la radiación solar y en fotones y llega a la Tierra, ubicada a 150 millones de kilómetros, interactuando con la atmósfera y la superficie terrestre. (Boyle, 2004)</w:t>
      </w:r>
    </w:p>
    <w:p w14:paraId="1887FB70" w14:textId="1AEF47E2" w:rsidR="00E935DD" w:rsidRPr="00DF44D1" w:rsidRDefault="00E935DD" w:rsidP="00C40437">
      <w:pPr>
        <w:rPr>
          <w:color w:val="000000" w:themeColor="text1"/>
          <w:lang w:val="es-ES"/>
        </w:rPr>
      </w:pPr>
    </w:p>
    <w:p w14:paraId="30C9AA09" w14:textId="77777777" w:rsidR="00B17D24" w:rsidRPr="00DF44D1" w:rsidRDefault="00E935DD" w:rsidP="00C40437">
      <w:pPr>
        <w:rPr>
          <w:color w:val="000000" w:themeColor="text1"/>
          <w:lang w:val="es-ES"/>
        </w:rPr>
      </w:pPr>
      <w:r w:rsidRPr="00DF44D1">
        <w:rPr>
          <w:color w:val="000000" w:themeColor="text1"/>
          <w:lang w:val="es-ES"/>
        </w:rPr>
        <w:t xml:space="preserve">La potencia que llega efectivamente en la superficie terrestre, llamada irradiancia, es un valor muy variable durante el día y a lo largo del año. Se tiene, por ejemplo, </w:t>
      </w:r>
      <w:r w:rsidR="00B17D24" w:rsidRPr="00DF44D1">
        <w:rPr>
          <w:color w:val="000000" w:themeColor="text1"/>
          <w:lang w:val="es-ES"/>
        </w:rPr>
        <w:t>que,</w:t>
      </w:r>
      <w:r w:rsidRPr="00DF44D1">
        <w:rPr>
          <w:color w:val="000000" w:themeColor="text1"/>
          <w:lang w:val="es-ES"/>
        </w:rPr>
        <w:t xml:space="preserve"> durante un día caluroso de verano, la irradiancia alcanza valores cercanos a 1000 W/m2, mientras </w:t>
      </w:r>
      <w:r w:rsidR="00B17D24" w:rsidRPr="00DF44D1">
        <w:rPr>
          <w:color w:val="000000" w:themeColor="text1"/>
          <w:lang w:val="es-ES"/>
        </w:rPr>
        <w:t>que,</w:t>
      </w:r>
      <w:r w:rsidRPr="00DF44D1">
        <w:rPr>
          <w:color w:val="000000" w:themeColor="text1"/>
          <w:lang w:val="es-ES"/>
        </w:rPr>
        <w:t xml:space="preserve"> para días nublados, el máximo se encuentra cercano a los 300 W/m2 e incluso para días lluviosos se encuentra por debajo de los 100 W/m2. (Haas, et al., 2012)</w:t>
      </w:r>
    </w:p>
    <w:p w14:paraId="2E69C292" w14:textId="2968B3E2" w:rsidR="00E935DD" w:rsidRPr="00DF44D1" w:rsidRDefault="00B17D24" w:rsidP="00602505">
      <w:pPr>
        <w:jc w:val="center"/>
        <w:rPr>
          <w:color w:val="000000" w:themeColor="text1"/>
          <w:lang w:val="es-ES"/>
        </w:rPr>
      </w:pPr>
      <w:r w:rsidRPr="00DF44D1">
        <w:rPr>
          <w:color w:val="000000" w:themeColor="text1"/>
          <w:lang w:val="es-ES"/>
        </w:rPr>
        <w:lastRenderedPageBreak/>
        <w:br/>
      </w:r>
      <w:r w:rsidRPr="00DF44D1">
        <w:rPr>
          <w:noProof/>
          <w:color w:val="000000" w:themeColor="text1"/>
          <w:lang w:val="es-ES"/>
        </w:rPr>
        <w:drawing>
          <wp:inline distT="0" distB="0" distL="0" distR="0" wp14:anchorId="18493787" wp14:editId="0C4418EA">
            <wp:extent cx="2851842" cy="1735618"/>
            <wp:effectExtent l="0" t="0" r="5715" b="4445"/>
            <wp:docPr id="1705827969" name="Picture 1" descr="A map of the worl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827969" name="Picture 1" descr="A map of the world&#10;&#10;AI-generated content may be incorrect."/>
                    <pic:cNvPicPr/>
                  </pic:nvPicPr>
                  <pic:blipFill rotWithShape="1">
                    <a:blip r:embed="rId13" cstate="print">
                      <a:extLst>
                        <a:ext uri="{28A0092B-C50C-407E-A947-70E740481C1C}">
                          <a14:useLocalDpi xmlns:a14="http://schemas.microsoft.com/office/drawing/2010/main" val="0"/>
                        </a:ext>
                      </a:extLst>
                    </a:blip>
                    <a:srcRect b="5496"/>
                    <a:stretch>
                      <a:fillRect/>
                    </a:stretch>
                  </pic:blipFill>
                  <pic:spPr bwMode="auto">
                    <a:xfrm>
                      <a:off x="0" y="0"/>
                      <a:ext cx="2890402" cy="1759085"/>
                    </a:xfrm>
                    <a:prstGeom prst="rect">
                      <a:avLst/>
                    </a:prstGeom>
                    <a:ln>
                      <a:noFill/>
                    </a:ln>
                    <a:extLst>
                      <a:ext uri="{53640926-AAD7-44D8-BBD7-CCE9431645EC}">
                        <a14:shadowObscured xmlns:a14="http://schemas.microsoft.com/office/drawing/2010/main"/>
                      </a:ext>
                    </a:extLst>
                  </pic:spPr>
                </pic:pic>
              </a:graphicData>
            </a:graphic>
          </wp:inline>
        </w:drawing>
      </w:r>
    </w:p>
    <w:p w14:paraId="6A521F9F" w14:textId="6336D5D1" w:rsidR="00303314" w:rsidRPr="00272957" w:rsidRDefault="00D85808" w:rsidP="00602505">
      <w:pPr>
        <w:pStyle w:val="Caption"/>
        <w:spacing w:after="0" w:line="240" w:lineRule="auto"/>
        <w:jc w:val="center"/>
        <w:rPr>
          <w:szCs w:val="20"/>
        </w:rPr>
      </w:pPr>
      <w:bookmarkStart w:id="19" w:name="_Toc227022267"/>
      <w:bookmarkStart w:id="20" w:name="_Toc230266959"/>
      <w:bookmarkStart w:id="21" w:name="_Toc235469878"/>
      <w:r w:rsidRPr="00272957">
        <w:rPr>
          <w:b/>
          <w:bCs/>
          <w:szCs w:val="20"/>
        </w:rPr>
        <w:t xml:space="preserve">Ilustración </w:t>
      </w:r>
      <w:r w:rsidRPr="00272957">
        <w:rPr>
          <w:b/>
          <w:bCs/>
          <w:szCs w:val="20"/>
        </w:rPr>
        <w:fldChar w:fldCharType="begin"/>
      </w:r>
      <w:r w:rsidRPr="00272957">
        <w:rPr>
          <w:b/>
          <w:bCs/>
          <w:szCs w:val="20"/>
        </w:rPr>
        <w:instrText xml:space="preserve"> SEQ Ilustración \* ARABIC </w:instrText>
      </w:r>
      <w:r w:rsidRPr="00272957">
        <w:rPr>
          <w:b/>
          <w:bCs/>
          <w:szCs w:val="20"/>
        </w:rPr>
        <w:fldChar w:fldCharType="separate"/>
      </w:r>
      <w:r w:rsidR="008266A2" w:rsidRPr="00272957">
        <w:rPr>
          <w:b/>
          <w:bCs/>
          <w:noProof/>
          <w:szCs w:val="20"/>
        </w:rPr>
        <w:t>4</w:t>
      </w:r>
      <w:r w:rsidRPr="00272957">
        <w:rPr>
          <w:b/>
          <w:bCs/>
          <w:szCs w:val="20"/>
        </w:rPr>
        <w:fldChar w:fldCharType="end"/>
      </w:r>
      <w:r w:rsidRPr="00272957">
        <w:rPr>
          <w:b/>
          <w:bCs/>
          <w:szCs w:val="20"/>
        </w:rPr>
        <w:t>:</w:t>
      </w:r>
      <w:r w:rsidRPr="00272957">
        <w:rPr>
          <w:szCs w:val="20"/>
        </w:rPr>
        <w:t xml:space="preserve"> Recurso solar en la superficie terrestre</w:t>
      </w:r>
      <w:bookmarkEnd w:id="19"/>
      <w:bookmarkEnd w:id="20"/>
      <w:bookmarkEnd w:id="21"/>
    </w:p>
    <w:p w14:paraId="67780629" w14:textId="6C45C624" w:rsidR="00B17D24" w:rsidRDefault="00D85808" w:rsidP="00602505">
      <w:pPr>
        <w:spacing w:line="240" w:lineRule="auto"/>
        <w:jc w:val="center"/>
        <w:rPr>
          <w:i/>
          <w:iCs/>
          <w:sz w:val="20"/>
          <w:szCs w:val="20"/>
        </w:rPr>
      </w:pPr>
      <w:r w:rsidRPr="00D85808">
        <w:rPr>
          <w:i/>
          <w:iCs/>
          <w:sz w:val="20"/>
          <w:szCs w:val="20"/>
        </w:rPr>
        <w:t xml:space="preserve">Fuente: </w:t>
      </w:r>
      <w:r w:rsidRPr="00D85808">
        <w:rPr>
          <w:i/>
          <w:iCs/>
          <w:color w:val="000000" w:themeColor="text1"/>
          <w:sz w:val="20"/>
          <w:szCs w:val="20"/>
          <w:lang w:val="es-ES"/>
        </w:rPr>
        <w:t>Boyle, 2004</w:t>
      </w:r>
    </w:p>
    <w:p w14:paraId="69F77748" w14:textId="77777777" w:rsidR="00602505" w:rsidRPr="00602505" w:rsidRDefault="00602505" w:rsidP="00602505">
      <w:pPr>
        <w:spacing w:line="240" w:lineRule="auto"/>
        <w:jc w:val="center"/>
        <w:rPr>
          <w:i/>
          <w:iCs/>
          <w:sz w:val="20"/>
          <w:szCs w:val="20"/>
        </w:rPr>
      </w:pPr>
    </w:p>
    <w:p w14:paraId="40DE3682" w14:textId="518B3428" w:rsidR="001E379C" w:rsidRPr="00DF44D1" w:rsidRDefault="00E935DD" w:rsidP="00C40437">
      <w:pPr>
        <w:rPr>
          <w:color w:val="000000" w:themeColor="text1"/>
          <w:lang w:val="es-ES"/>
        </w:rPr>
      </w:pPr>
      <w:r w:rsidRPr="00DF44D1">
        <w:rPr>
          <w:color w:val="000000" w:themeColor="text1"/>
          <w:lang w:val="es-ES"/>
        </w:rPr>
        <w:t>Esta energía s</w:t>
      </w:r>
      <w:r w:rsidR="001E379C" w:rsidRPr="00DF44D1">
        <w:rPr>
          <w:color w:val="000000" w:themeColor="text1"/>
          <w:lang w:val="es-ES"/>
        </w:rPr>
        <w:t>e transforma en electricidad mediante paneles fotovoltaicos o en calor mediante sistemas solares térmicos. Sus principales características incluyen:</w:t>
      </w:r>
    </w:p>
    <w:p w14:paraId="1E24F484" w14:textId="77777777" w:rsidR="001E379C" w:rsidRPr="00DF44D1" w:rsidRDefault="001E379C">
      <w:pPr>
        <w:pStyle w:val="ListParagraph"/>
        <w:numPr>
          <w:ilvl w:val="0"/>
          <w:numId w:val="3"/>
        </w:numPr>
        <w:rPr>
          <w:color w:val="000000" w:themeColor="text1"/>
          <w:lang w:val="es-ES"/>
        </w:rPr>
      </w:pPr>
      <w:r w:rsidRPr="00DF44D1">
        <w:rPr>
          <w:color w:val="000000" w:themeColor="text1"/>
          <w:lang w:val="es-ES"/>
        </w:rPr>
        <w:t>Fuente renovable e inagotable.</w:t>
      </w:r>
    </w:p>
    <w:p w14:paraId="0AC52BCC" w14:textId="77777777" w:rsidR="001E379C" w:rsidRPr="00DF44D1" w:rsidRDefault="001E379C">
      <w:pPr>
        <w:pStyle w:val="ListParagraph"/>
        <w:numPr>
          <w:ilvl w:val="0"/>
          <w:numId w:val="3"/>
        </w:numPr>
        <w:rPr>
          <w:color w:val="000000" w:themeColor="text1"/>
          <w:lang w:val="es-ES"/>
        </w:rPr>
      </w:pPr>
      <w:r w:rsidRPr="00DF44D1">
        <w:rPr>
          <w:color w:val="000000" w:themeColor="text1"/>
          <w:lang w:val="es-ES"/>
        </w:rPr>
        <w:t>Emisiones casi nulas en su operación.</w:t>
      </w:r>
    </w:p>
    <w:p w14:paraId="492DDB4B" w14:textId="77777777" w:rsidR="001E379C" w:rsidRPr="00DF44D1" w:rsidRDefault="001E379C">
      <w:pPr>
        <w:pStyle w:val="ListParagraph"/>
        <w:numPr>
          <w:ilvl w:val="0"/>
          <w:numId w:val="3"/>
        </w:numPr>
        <w:rPr>
          <w:color w:val="000000" w:themeColor="text1"/>
          <w:lang w:val="es-ES"/>
        </w:rPr>
      </w:pPr>
      <w:r w:rsidRPr="00DF44D1">
        <w:rPr>
          <w:color w:val="000000" w:themeColor="text1"/>
          <w:lang w:val="es-ES"/>
        </w:rPr>
        <w:t>Tecnologías modulares y escalables.</w:t>
      </w:r>
    </w:p>
    <w:p w14:paraId="7F42B032" w14:textId="77777777" w:rsidR="001E379C" w:rsidRPr="00DF44D1" w:rsidRDefault="001E379C">
      <w:pPr>
        <w:pStyle w:val="ListParagraph"/>
        <w:numPr>
          <w:ilvl w:val="0"/>
          <w:numId w:val="3"/>
        </w:numPr>
        <w:rPr>
          <w:color w:val="000000" w:themeColor="text1"/>
          <w:lang w:val="es-ES"/>
        </w:rPr>
      </w:pPr>
      <w:r w:rsidRPr="00DF44D1">
        <w:rPr>
          <w:color w:val="000000" w:themeColor="text1"/>
          <w:lang w:val="es-ES"/>
        </w:rPr>
        <w:t>Bajos costos operativos y alto retorno energético.</w:t>
      </w:r>
    </w:p>
    <w:p w14:paraId="09581E20" w14:textId="77777777" w:rsidR="001E379C" w:rsidRPr="00DF44D1" w:rsidRDefault="001E379C" w:rsidP="00C40437">
      <w:pPr>
        <w:pStyle w:val="ListParagraph"/>
        <w:rPr>
          <w:color w:val="000000" w:themeColor="text1"/>
          <w:lang w:val="es-ES"/>
        </w:rPr>
      </w:pPr>
    </w:p>
    <w:p w14:paraId="51EB8D7A" w14:textId="57C13701" w:rsidR="001E379C" w:rsidRPr="00DF44D1" w:rsidRDefault="001E379C" w:rsidP="00C40437">
      <w:pPr>
        <w:rPr>
          <w:color w:val="000000" w:themeColor="text1"/>
          <w:lang w:val="es-ES"/>
        </w:rPr>
      </w:pPr>
      <w:r w:rsidRPr="00DF44D1">
        <w:rPr>
          <w:color w:val="000000" w:themeColor="text1"/>
          <w:lang w:val="es-ES"/>
        </w:rPr>
        <w:t>Entre 2010 y 2020, el costo de generación fotovoltaica cayó aproximadamente</w:t>
      </w:r>
      <w:r w:rsidRPr="00DF44D1">
        <w:rPr>
          <w:rStyle w:val="apple-converted-space"/>
          <w:rFonts w:eastAsiaTheme="majorEastAsia"/>
          <w:color w:val="000000" w:themeColor="text1"/>
          <w:lang w:val="es-ES"/>
        </w:rPr>
        <w:t> </w:t>
      </w:r>
      <w:r w:rsidRPr="00DF44D1">
        <w:rPr>
          <w:rStyle w:val="Strong"/>
          <w:rFonts w:eastAsiaTheme="majorEastAsia"/>
          <w:b w:val="0"/>
          <w:bCs w:val="0"/>
          <w:color w:val="000000" w:themeColor="text1"/>
          <w:lang w:val="es-ES"/>
        </w:rPr>
        <w:t>85%</w:t>
      </w:r>
      <w:r w:rsidRPr="00DF44D1">
        <w:rPr>
          <w:color w:val="000000" w:themeColor="text1"/>
          <w:lang w:val="es-ES"/>
        </w:rPr>
        <w:t>, lo que ha posicionado esta tecnología como una de las más accesibles para países en desarrollo, especialmente aquellos con radiación elevada (IRENA, 2024)</w:t>
      </w:r>
    </w:p>
    <w:p w14:paraId="48723A30" w14:textId="4933CED4" w:rsidR="00E935DD" w:rsidRPr="00DF44D1" w:rsidRDefault="00E935DD" w:rsidP="00C40437">
      <w:pPr>
        <w:rPr>
          <w:color w:val="000000" w:themeColor="text1"/>
          <w:lang w:val="es-ES"/>
        </w:rPr>
      </w:pPr>
      <w:r w:rsidRPr="00DF44D1">
        <w:rPr>
          <w:color w:val="000000" w:themeColor="text1"/>
          <w:lang w:val="es-ES"/>
        </w:rPr>
        <w:t xml:space="preserve">Por otro lado, la energía solar varía en función de factores geográficos, época del año y de las condiciones de la atmósfera local, por lo que cada tecnología de captación debe ser diseñada y dimensionada de acuerdo con las condiciones específicas del sector. (Greenpeace, </w:t>
      </w:r>
      <w:proofErr w:type="spellStart"/>
      <w:r w:rsidRPr="00DF44D1">
        <w:rPr>
          <w:color w:val="000000" w:themeColor="text1"/>
          <w:lang w:val="es-ES"/>
        </w:rPr>
        <w:t>SolarSPACES</w:t>
      </w:r>
      <w:proofErr w:type="spellEnd"/>
      <w:r w:rsidRPr="00DF44D1">
        <w:rPr>
          <w:color w:val="000000" w:themeColor="text1"/>
          <w:lang w:val="es-ES"/>
        </w:rPr>
        <w:t xml:space="preserve"> y ESTELA, 2009)</w:t>
      </w:r>
    </w:p>
    <w:p w14:paraId="551A13E5" w14:textId="77777777" w:rsidR="005D37B5" w:rsidRPr="00DF44D1" w:rsidRDefault="005D37B5" w:rsidP="00C40437">
      <w:pPr>
        <w:rPr>
          <w:color w:val="000000" w:themeColor="text1"/>
          <w:lang w:val="es-ES"/>
        </w:rPr>
      </w:pPr>
    </w:p>
    <w:p w14:paraId="3C9391BD" w14:textId="645CD0C0" w:rsidR="005D37B5" w:rsidRPr="00602505" w:rsidRDefault="001D44B8" w:rsidP="00602505">
      <w:pPr>
        <w:pStyle w:val="Heading2"/>
        <w:rPr>
          <w:color w:val="000000" w:themeColor="text1"/>
          <w:lang w:val="es-ES"/>
        </w:rPr>
      </w:pPr>
      <w:bookmarkStart w:id="22" w:name="_Toc233382967"/>
      <w:r w:rsidRPr="00DF44D1">
        <w:rPr>
          <w:color w:val="000000" w:themeColor="text1"/>
          <w:lang w:val="es-ES"/>
        </w:rPr>
        <w:t>1</w:t>
      </w:r>
      <w:r w:rsidR="00BD7980" w:rsidRPr="00DF44D1">
        <w:rPr>
          <w:color w:val="000000" w:themeColor="text1"/>
          <w:lang w:val="es-ES"/>
        </w:rPr>
        <w:t>.</w:t>
      </w:r>
      <w:r w:rsidR="00E7432E" w:rsidRPr="00DF44D1">
        <w:rPr>
          <w:color w:val="000000" w:themeColor="text1"/>
          <w:lang w:val="es-ES"/>
        </w:rPr>
        <w:t>4</w:t>
      </w:r>
      <w:r w:rsidR="00BD7980" w:rsidRPr="00DF44D1">
        <w:rPr>
          <w:color w:val="000000" w:themeColor="text1"/>
          <w:lang w:val="es-ES"/>
        </w:rPr>
        <w:t xml:space="preserve"> </w:t>
      </w:r>
      <w:r w:rsidR="001E379C" w:rsidRPr="00DF44D1">
        <w:rPr>
          <w:color w:val="000000" w:themeColor="text1"/>
          <w:lang w:val="es-ES"/>
        </w:rPr>
        <w:t>SISTEMAS SOLARES FOTOVOLTAICOS</w:t>
      </w:r>
      <w:bookmarkEnd w:id="22"/>
      <w:r w:rsidR="001E379C" w:rsidRPr="00DF44D1">
        <w:rPr>
          <w:color w:val="000000" w:themeColor="text1"/>
          <w:lang w:val="es-ES"/>
        </w:rPr>
        <w:t xml:space="preserve"> </w:t>
      </w:r>
    </w:p>
    <w:p w14:paraId="7A976C7B" w14:textId="4B23959F" w:rsidR="00BE685D" w:rsidRPr="00DF44D1" w:rsidRDefault="001E379C" w:rsidP="00C40437">
      <w:pPr>
        <w:rPr>
          <w:color w:val="000000" w:themeColor="text1"/>
          <w:lang w:val="es-ES"/>
        </w:rPr>
      </w:pPr>
      <w:r w:rsidRPr="00DF44D1">
        <w:rPr>
          <w:color w:val="000000" w:themeColor="text1"/>
          <w:lang w:val="es-ES"/>
        </w:rPr>
        <w:t xml:space="preserve">Los sistemas solares </w:t>
      </w:r>
      <w:r w:rsidR="00BD7980" w:rsidRPr="00DF44D1">
        <w:rPr>
          <w:color w:val="000000" w:themeColor="text1"/>
          <w:lang w:val="es-ES"/>
        </w:rPr>
        <w:t>fotovoltaicos</w:t>
      </w:r>
      <w:r w:rsidR="00B209E4" w:rsidRPr="00DF44D1">
        <w:rPr>
          <w:color w:val="000000" w:themeColor="text1"/>
          <w:lang w:val="es-ES"/>
        </w:rPr>
        <w:t xml:space="preserve"> (</w:t>
      </w:r>
      <w:r w:rsidR="00785E01" w:rsidRPr="00DF44D1">
        <w:rPr>
          <w:color w:val="000000" w:themeColor="text1"/>
          <w:lang w:val="es-ES"/>
        </w:rPr>
        <w:t>F</w:t>
      </w:r>
      <w:r w:rsidR="00B209E4" w:rsidRPr="00DF44D1">
        <w:rPr>
          <w:color w:val="000000" w:themeColor="text1"/>
          <w:lang w:val="es-ES"/>
        </w:rPr>
        <w:t>V)</w:t>
      </w:r>
      <w:r w:rsidRPr="00DF44D1">
        <w:rPr>
          <w:color w:val="000000" w:themeColor="text1"/>
          <w:lang w:val="es-ES"/>
        </w:rPr>
        <w:t xml:space="preserve"> son u</w:t>
      </w:r>
      <w:r w:rsidR="00BD7980" w:rsidRPr="00DF44D1">
        <w:rPr>
          <w:color w:val="000000" w:themeColor="text1"/>
          <w:lang w:val="es-ES"/>
        </w:rPr>
        <w:t>n</w:t>
      </w:r>
      <w:r w:rsidRPr="00DF44D1">
        <w:rPr>
          <w:color w:val="000000" w:themeColor="text1"/>
          <w:lang w:val="es-ES"/>
        </w:rPr>
        <w:t xml:space="preserve"> conjunto de elementos que conectados entre sí </w:t>
      </w:r>
      <w:r w:rsidR="00D458BC" w:rsidRPr="00DF44D1">
        <w:rPr>
          <w:color w:val="000000" w:themeColor="text1"/>
          <w:lang w:val="es-ES"/>
        </w:rPr>
        <w:t>convierten</w:t>
      </w:r>
      <w:r w:rsidR="00734263" w:rsidRPr="00DF44D1">
        <w:rPr>
          <w:color w:val="000000" w:themeColor="text1"/>
          <w:lang w:val="es-ES"/>
        </w:rPr>
        <w:t xml:space="preserve"> la luz solar directamente en energía eléctrica </w:t>
      </w:r>
      <w:r w:rsidR="001C397E" w:rsidRPr="00DF44D1">
        <w:rPr>
          <w:color w:val="000000" w:themeColor="text1"/>
          <w:lang w:val="es-ES"/>
        </w:rPr>
        <w:t xml:space="preserve">en corriente alterna </w:t>
      </w:r>
      <w:r w:rsidR="00734263" w:rsidRPr="00DF44D1">
        <w:rPr>
          <w:color w:val="000000" w:themeColor="text1"/>
          <w:lang w:val="es-ES"/>
        </w:rPr>
        <w:t xml:space="preserve">sin la interposición de </w:t>
      </w:r>
      <w:r w:rsidR="001C397E" w:rsidRPr="00DF44D1">
        <w:rPr>
          <w:color w:val="000000" w:themeColor="text1"/>
          <w:lang w:val="es-ES"/>
        </w:rPr>
        <w:t>cualquier motor térmico</w:t>
      </w:r>
      <w:r w:rsidRPr="00DF44D1">
        <w:rPr>
          <w:color w:val="000000" w:themeColor="text1"/>
          <w:lang w:val="es-ES"/>
        </w:rPr>
        <w:t xml:space="preserve">. El funcionamiento de este sistema se desarrolla cuando el sol emite su energía en formas de ondas electromagnéticas, éstas se trasladan hasta llegar a la Tierra, tienen una partícula llamada fotón, que son absorbidos por los módulos fotovoltaicos. </w:t>
      </w:r>
    </w:p>
    <w:p w14:paraId="3E7FA2A8" w14:textId="38B6B4F4" w:rsidR="00502BAC" w:rsidRPr="00DF44D1" w:rsidRDefault="00CE01C9" w:rsidP="00C40437">
      <w:pPr>
        <w:rPr>
          <w:color w:val="000000" w:themeColor="text1"/>
          <w:lang w:val="es-ES"/>
        </w:rPr>
      </w:pPr>
      <w:r w:rsidRPr="00DF44D1">
        <w:rPr>
          <w:color w:val="000000" w:themeColor="text1"/>
          <w:lang w:val="es-ES"/>
        </w:rPr>
        <w:t>Múltiples módulos pueden ser conectados para formar un sistema, a su vez, ellos pueden ser conectados entre sí en paralelo o serie para obtener más corriente o p</w:t>
      </w:r>
      <w:r w:rsidR="004715A3" w:rsidRPr="00DF44D1">
        <w:rPr>
          <w:color w:val="000000" w:themeColor="text1"/>
          <w:lang w:val="es-ES"/>
        </w:rPr>
        <w:t>o</w:t>
      </w:r>
      <w:r w:rsidRPr="00DF44D1">
        <w:rPr>
          <w:color w:val="000000" w:themeColor="text1"/>
          <w:lang w:val="es-ES"/>
        </w:rPr>
        <w:t xml:space="preserve">tencia. </w:t>
      </w:r>
      <w:r w:rsidR="006F11BB" w:rsidRPr="00DF44D1">
        <w:rPr>
          <w:color w:val="000000" w:themeColor="text1"/>
          <w:lang w:val="es-ES"/>
        </w:rPr>
        <w:t xml:space="preserve">Los elementos </w:t>
      </w:r>
      <w:r w:rsidR="006F11BB" w:rsidRPr="00DF44D1">
        <w:rPr>
          <w:color w:val="000000" w:themeColor="text1"/>
          <w:lang w:val="es-ES"/>
        </w:rPr>
        <w:lastRenderedPageBreak/>
        <w:t>principales son los módulos fotovoltaicos, el regulado</w:t>
      </w:r>
      <w:r w:rsidR="00A10B80" w:rsidRPr="00DF44D1">
        <w:rPr>
          <w:color w:val="000000" w:themeColor="text1"/>
          <w:lang w:val="es-ES"/>
        </w:rPr>
        <w:t xml:space="preserve">r o controlador, el acumulador de energía eléctrica (batería) y el inversor de corriente. </w:t>
      </w:r>
      <w:r w:rsidR="001E379C" w:rsidRPr="00DF44D1">
        <w:rPr>
          <w:color w:val="000000" w:themeColor="text1"/>
          <w:lang w:val="es-ES"/>
        </w:rPr>
        <w:t xml:space="preserve">Los módulos fotovoltaicos deben estar orientados de tal manera que garanticen la máxima generación de energía eléctrica y son de Silicio, existiendo varios tipos, los más comunes son monocristalino, policristalino y amorfo. </w:t>
      </w:r>
      <w:r w:rsidR="00502BAC" w:rsidRPr="00DF44D1">
        <w:rPr>
          <w:color w:val="000000" w:themeColor="text1"/>
          <w:lang w:val="es-ES"/>
        </w:rPr>
        <w:t xml:space="preserve">Estas configuraciones permiten mejorar la autosuficiencia energética y reducir significativamente los costos de electricidad y gas doméstico. </w:t>
      </w:r>
      <w:r w:rsidR="001E379C" w:rsidRPr="00DF44D1">
        <w:rPr>
          <w:color w:val="000000" w:themeColor="text1"/>
          <w:lang w:val="es-ES"/>
        </w:rPr>
        <w:t>(Carriel, 2023)</w:t>
      </w:r>
    </w:p>
    <w:p w14:paraId="065FEACB" w14:textId="77777777" w:rsidR="00B1139E" w:rsidRPr="00DF44D1" w:rsidRDefault="00B1139E" w:rsidP="00C40437">
      <w:pPr>
        <w:rPr>
          <w:color w:val="000000" w:themeColor="text1"/>
          <w:lang w:val="es-ES"/>
        </w:rPr>
      </w:pPr>
    </w:p>
    <w:p w14:paraId="0599CE76" w14:textId="77777777" w:rsidR="002E07C9" w:rsidRPr="00DF44D1" w:rsidRDefault="002E07C9" w:rsidP="00C40437">
      <w:pPr>
        <w:rPr>
          <w:color w:val="000000" w:themeColor="text1"/>
          <w:lang w:val="es-ES"/>
        </w:rPr>
      </w:pPr>
      <w:r w:rsidRPr="00DF44D1">
        <w:rPr>
          <w:color w:val="000000" w:themeColor="text1"/>
          <w:lang w:val="es-ES"/>
        </w:rPr>
        <w:t>Los sistemas residenciales pueden incorporar:</w:t>
      </w:r>
    </w:p>
    <w:p w14:paraId="78923B30" w14:textId="2C28FB70" w:rsidR="002E07C9" w:rsidRPr="00DF44D1" w:rsidRDefault="002E07C9">
      <w:pPr>
        <w:pStyle w:val="ListParagraph"/>
        <w:numPr>
          <w:ilvl w:val="0"/>
          <w:numId w:val="6"/>
        </w:numPr>
        <w:rPr>
          <w:color w:val="000000" w:themeColor="text1"/>
          <w:lang w:val="es-ES"/>
        </w:rPr>
      </w:pPr>
      <w:r w:rsidRPr="00DF44D1">
        <w:rPr>
          <w:rStyle w:val="Strong"/>
          <w:b w:val="0"/>
          <w:bCs w:val="0"/>
          <w:color w:val="000000" w:themeColor="text1"/>
          <w:lang w:val="es-ES"/>
        </w:rPr>
        <w:t>Paneles fotovoltaicos (FV):</w:t>
      </w:r>
      <w:r w:rsidRPr="00DF44D1">
        <w:rPr>
          <w:rStyle w:val="apple-converted-space"/>
          <w:color w:val="000000" w:themeColor="text1"/>
          <w:lang w:val="es-ES"/>
        </w:rPr>
        <w:t> </w:t>
      </w:r>
      <w:r w:rsidR="00010CF9" w:rsidRPr="00DF44D1">
        <w:rPr>
          <w:rStyle w:val="apple-converted-space"/>
          <w:color w:val="000000" w:themeColor="text1"/>
          <w:lang w:val="es-ES"/>
        </w:rPr>
        <w:t xml:space="preserve">absorben </w:t>
      </w:r>
      <w:r w:rsidR="002C4495" w:rsidRPr="00DF44D1">
        <w:rPr>
          <w:rStyle w:val="apple-converted-space"/>
          <w:color w:val="000000" w:themeColor="text1"/>
          <w:lang w:val="es-ES"/>
        </w:rPr>
        <w:t xml:space="preserve">la energía solar y </w:t>
      </w:r>
      <w:r w:rsidRPr="00DF44D1">
        <w:rPr>
          <w:color w:val="000000" w:themeColor="text1"/>
          <w:lang w:val="es-ES"/>
        </w:rPr>
        <w:t>genera</w:t>
      </w:r>
      <w:r w:rsidR="002C4495" w:rsidRPr="00DF44D1">
        <w:rPr>
          <w:color w:val="000000" w:themeColor="text1"/>
          <w:lang w:val="es-ES"/>
        </w:rPr>
        <w:t>n</w:t>
      </w:r>
      <w:r w:rsidRPr="00DF44D1">
        <w:rPr>
          <w:color w:val="000000" w:themeColor="text1"/>
          <w:lang w:val="es-ES"/>
        </w:rPr>
        <w:t xml:space="preserve"> electricidad</w:t>
      </w:r>
      <w:r w:rsidR="002C4495" w:rsidRPr="00DF44D1">
        <w:rPr>
          <w:color w:val="000000" w:themeColor="text1"/>
          <w:lang w:val="es-ES"/>
        </w:rPr>
        <w:t xml:space="preserve"> por medio del efecto </w:t>
      </w:r>
      <w:r w:rsidR="00696707" w:rsidRPr="00DF44D1">
        <w:rPr>
          <w:color w:val="000000" w:themeColor="text1"/>
          <w:lang w:val="es-ES"/>
        </w:rPr>
        <w:t>fotoeléctrico.</w:t>
      </w:r>
    </w:p>
    <w:p w14:paraId="1CF594BB" w14:textId="77777777" w:rsidR="002E07C9" w:rsidRPr="00DF44D1" w:rsidRDefault="002E07C9">
      <w:pPr>
        <w:pStyle w:val="ListParagraph"/>
        <w:numPr>
          <w:ilvl w:val="0"/>
          <w:numId w:val="6"/>
        </w:numPr>
        <w:rPr>
          <w:color w:val="000000" w:themeColor="text1"/>
          <w:lang w:val="es-ES"/>
        </w:rPr>
      </w:pPr>
      <w:r w:rsidRPr="00DF44D1">
        <w:rPr>
          <w:rStyle w:val="Strong"/>
          <w:b w:val="0"/>
          <w:bCs w:val="0"/>
          <w:color w:val="000000" w:themeColor="text1"/>
          <w:lang w:val="es-ES"/>
        </w:rPr>
        <w:t>Sistemas solares térmicos (SST):</w:t>
      </w:r>
      <w:r w:rsidRPr="00DF44D1">
        <w:rPr>
          <w:rStyle w:val="apple-converted-space"/>
          <w:color w:val="000000" w:themeColor="text1"/>
          <w:lang w:val="es-ES"/>
        </w:rPr>
        <w:t> </w:t>
      </w:r>
      <w:r w:rsidRPr="00DF44D1">
        <w:rPr>
          <w:color w:val="000000" w:themeColor="text1"/>
          <w:lang w:val="es-ES"/>
        </w:rPr>
        <w:t>calentamiento de agua para uso sanitario.</w:t>
      </w:r>
    </w:p>
    <w:p w14:paraId="145779D1" w14:textId="77777777" w:rsidR="002E07C9" w:rsidRPr="00DF44D1" w:rsidRDefault="002E07C9">
      <w:pPr>
        <w:pStyle w:val="ListParagraph"/>
        <w:numPr>
          <w:ilvl w:val="0"/>
          <w:numId w:val="6"/>
        </w:numPr>
        <w:rPr>
          <w:color w:val="000000" w:themeColor="text1"/>
          <w:lang w:val="es-ES"/>
        </w:rPr>
      </w:pPr>
      <w:r w:rsidRPr="00DF44D1">
        <w:rPr>
          <w:rStyle w:val="Strong"/>
          <w:b w:val="0"/>
          <w:bCs w:val="0"/>
          <w:color w:val="000000" w:themeColor="text1"/>
          <w:lang w:val="es-ES"/>
        </w:rPr>
        <w:t>Sistemas híbridos:</w:t>
      </w:r>
      <w:r w:rsidRPr="00DF44D1">
        <w:rPr>
          <w:rStyle w:val="apple-converted-space"/>
          <w:color w:val="000000" w:themeColor="text1"/>
          <w:lang w:val="es-ES"/>
        </w:rPr>
        <w:t> </w:t>
      </w:r>
      <w:r w:rsidRPr="00DF44D1">
        <w:rPr>
          <w:color w:val="000000" w:themeColor="text1"/>
          <w:lang w:val="es-ES"/>
        </w:rPr>
        <w:t>combinan FV + SST.</w:t>
      </w:r>
    </w:p>
    <w:p w14:paraId="7AE8FD05" w14:textId="2E7654AD" w:rsidR="002E07C9" w:rsidRPr="00DF44D1" w:rsidRDefault="002E07C9">
      <w:pPr>
        <w:pStyle w:val="ListParagraph"/>
        <w:numPr>
          <w:ilvl w:val="0"/>
          <w:numId w:val="6"/>
        </w:numPr>
        <w:rPr>
          <w:color w:val="000000" w:themeColor="text1"/>
          <w:lang w:val="es-ES"/>
        </w:rPr>
      </w:pPr>
      <w:r w:rsidRPr="00DF44D1">
        <w:rPr>
          <w:rStyle w:val="Strong"/>
          <w:b w:val="0"/>
          <w:bCs w:val="0"/>
          <w:color w:val="000000" w:themeColor="text1"/>
          <w:lang w:val="es-ES"/>
        </w:rPr>
        <w:t>Baterías:</w:t>
      </w:r>
      <w:r w:rsidRPr="00DF44D1">
        <w:rPr>
          <w:rStyle w:val="apple-converted-space"/>
          <w:color w:val="000000" w:themeColor="text1"/>
          <w:lang w:val="es-ES"/>
        </w:rPr>
        <w:t> </w:t>
      </w:r>
      <w:r w:rsidRPr="00DF44D1">
        <w:rPr>
          <w:color w:val="000000" w:themeColor="text1"/>
          <w:lang w:val="es-ES"/>
        </w:rPr>
        <w:t>almacenamiento para autonomía parcial o total.</w:t>
      </w:r>
      <w:r w:rsidR="00A47DDF" w:rsidRPr="00DF44D1">
        <w:rPr>
          <w:color w:val="000000" w:themeColor="text1"/>
          <w:lang w:val="es-ES"/>
        </w:rPr>
        <w:t xml:space="preserve"> </w:t>
      </w:r>
    </w:p>
    <w:p w14:paraId="573FAE90" w14:textId="77777777" w:rsidR="002E07C9" w:rsidRPr="00DF44D1" w:rsidRDefault="002E07C9">
      <w:pPr>
        <w:pStyle w:val="ListParagraph"/>
        <w:numPr>
          <w:ilvl w:val="0"/>
          <w:numId w:val="6"/>
        </w:numPr>
        <w:rPr>
          <w:color w:val="000000" w:themeColor="text1"/>
          <w:lang w:val="es-ES"/>
        </w:rPr>
      </w:pPr>
      <w:r w:rsidRPr="00DF44D1">
        <w:rPr>
          <w:rStyle w:val="Strong"/>
          <w:b w:val="0"/>
          <w:bCs w:val="0"/>
          <w:color w:val="000000" w:themeColor="text1"/>
          <w:lang w:val="es-ES"/>
        </w:rPr>
        <w:t>Medición neta / Generación distribuida:</w:t>
      </w:r>
      <w:r w:rsidRPr="00DF44D1">
        <w:rPr>
          <w:rStyle w:val="apple-converted-space"/>
          <w:color w:val="000000" w:themeColor="text1"/>
          <w:lang w:val="es-ES"/>
        </w:rPr>
        <w:t> </w:t>
      </w:r>
      <w:r w:rsidRPr="00DF44D1">
        <w:rPr>
          <w:color w:val="000000" w:themeColor="text1"/>
          <w:lang w:val="es-ES"/>
        </w:rPr>
        <w:t>permite vender excedentes a la red.</w:t>
      </w:r>
    </w:p>
    <w:p w14:paraId="31A9DF42" w14:textId="059304D6" w:rsidR="000D6663" w:rsidRPr="00DF44D1" w:rsidRDefault="000D6663">
      <w:pPr>
        <w:pStyle w:val="ListParagraph"/>
        <w:numPr>
          <w:ilvl w:val="0"/>
          <w:numId w:val="6"/>
        </w:numPr>
        <w:rPr>
          <w:color w:val="000000" w:themeColor="text1"/>
          <w:lang w:val="es-ES"/>
        </w:rPr>
      </w:pPr>
      <w:r w:rsidRPr="00DF44D1">
        <w:rPr>
          <w:color w:val="000000" w:themeColor="text1"/>
          <w:lang w:val="es-ES"/>
        </w:rPr>
        <w:t xml:space="preserve">Regulador de carga: </w:t>
      </w:r>
      <w:r w:rsidR="00CE5ECD" w:rsidRPr="00DF44D1">
        <w:rPr>
          <w:color w:val="000000" w:themeColor="text1"/>
          <w:lang w:val="es-ES"/>
        </w:rPr>
        <w:t>s</w:t>
      </w:r>
      <w:r w:rsidR="00B1139E" w:rsidRPr="00DF44D1">
        <w:rPr>
          <w:color w:val="000000" w:themeColor="text1"/>
          <w:lang w:val="es-ES"/>
        </w:rPr>
        <w:t>e encuentra en los sistemas a</w:t>
      </w:r>
      <w:r w:rsidR="000042B7" w:rsidRPr="00DF44D1">
        <w:rPr>
          <w:color w:val="000000" w:themeColor="text1"/>
          <w:lang w:val="es-ES"/>
        </w:rPr>
        <w:t xml:space="preserve">islados </w:t>
      </w:r>
      <w:r w:rsidR="00B709AF" w:rsidRPr="00DF44D1">
        <w:rPr>
          <w:color w:val="000000" w:themeColor="text1"/>
          <w:lang w:val="es-ES"/>
        </w:rPr>
        <w:t xml:space="preserve">fotovoltaicos, se encargan de </w:t>
      </w:r>
      <w:r w:rsidR="00FC4BBC" w:rsidRPr="00DF44D1">
        <w:rPr>
          <w:color w:val="000000" w:themeColor="text1"/>
          <w:lang w:val="es-ES"/>
        </w:rPr>
        <w:t xml:space="preserve">controlar la tensión de las baterías para </w:t>
      </w:r>
      <w:r w:rsidR="00B709AF" w:rsidRPr="00DF44D1">
        <w:rPr>
          <w:color w:val="000000" w:themeColor="text1"/>
          <w:lang w:val="es-ES"/>
        </w:rPr>
        <w:t>evitar sobrecargas y descargas</w:t>
      </w:r>
      <w:r w:rsidR="00FC4BBC" w:rsidRPr="00DF44D1">
        <w:rPr>
          <w:color w:val="000000" w:themeColor="text1"/>
          <w:lang w:val="es-ES"/>
        </w:rPr>
        <w:t>.</w:t>
      </w:r>
    </w:p>
    <w:p w14:paraId="3BC75764" w14:textId="3C565EA6" w:rsidR="00896320" w:rsidRPr="00DF44D1" w:rsidRDefault="00896320">
      <w:pPr>
        <w:pStyle w:val="ListParagraph"/>
        <w:numPr>
          <w:ilvl w:val="0"/>
          <w:numId w:val="6"/>
        </w:numPr>
        <w:rPr>
          <w:color w:val="000000" w:themeColor="text1"/>
          <w:lang w:val="es-ES"/>
        </w:rPr>
      </w:pPr>
      <w:r w:rsidRPr="00DF44D1">
        <w:rPr>
          <w:color w:val="000000" w:themeColor="text1"/>
          <w:lang w:val="es-ES"/>
        </w:rPr>
        <w:t xml:space="preserve">Inversor: </w:t>
      </w:r>
      <w:r w:rsidR="00390488" w:rsidRPr="00DF44D1">
        <w:rPr>
          <w:color w:val="000000" w:themeColor="text1"/>
          <w:lang w:val="es-ES"/>
        </w:rPr>
        <w:t>dispositivos electrónicos que transforman la corriente continua en alterna, regulan la tensión y frecuencia para garantizar su compatibilidad con l</w:t>
      </w:r>
      <w:r w:rsidR="00AE018D" w:rsidRPr="00DF44D1">
        <w:rPr>
          <w:color w:val="000000" w:themeColor="text1"/>
          <w:lang w:val="es-ES"/>
        </w:rPr>
        <w:t>os equipos conectados al sistema.</w:t>
      </w:r>
    </w:p>
    <w:p w14:paraId="175977F2" w14:textId="77777777" w:rsidR="00B206C0" w:rsidRPr="00DF44D1" w:rsidRDefault="00B206C0" w:rsidP="00C40437">
      <w:pPr>
        <w:rPr>
          <w:color w:val="000000" w:themeColor="text1"/>
          <w:lang w:val="es-ES"/>
        </w:rPr>
      </w:pPr>
    </w:p>
    <w:p w14:paraId="2367C67B" w14:textId="2A6818BA" w:rsidR="008460C4" w:rsidRPr="00DF44D1" w:rsidRDefault="00621570" w:rsidP="00C40437">
      <w:pPr>
        <w:rPr>
          <w:color w:val="000000" w:themeColor="text1"/>
          <w:lang w:val="es-ES"/>
        </w:rPr>
      </w:pPr>
      <w:r w:rsidRPr="00DF44D1">
        <w:rPr>
          <w:color w:val="000000" w:themeColor="text1"/>
          <w:lang w:val="es-ES"/>
        </w:rPr>
        <w:t xml:space="preserve">Existen </w:t>
      </w:r>
      <w:r w:rsidR="006E3AEF" w:rsidRPr="00DF44D1">
        <w:rPr>
          <w:color w:val="000000" w:themeColor="text1"/>
          <w:lang w:val="es-ES"/>
        </w:rPr>
        <w:t xml:space="preserve">tres principales sistemas fotovoltaicos, clasificados por </w:t>
      </w:r>
      <w:r w:rsidR="008460C4" w:rsidRPr="00DF44D1">
        <w:rPr>
          <w:color w:val="000000" w:themeColor="text1"/>
          <w:lang w:val="es-ES"/>
        </w:rPr>
        <w:t>tanto su conexión como su estructura física.</w:t>
      </w:r>
    </w:p>
    <w:p w14:paraId="397576CA" w14:textId="13D3CB5D" w:rsidR="008460C4" w:rsidRPr="00DF44D1" w:rsidRDefault="008460C4">
      <w:pPr>
        <w:pStyle w:val="ListParagraph"/>
        <w:numPr>
          <w:ilvl w:val="0"/>
          <w:numId w:val="7"/>
        </w:numPr>
        <w:rPr>
          <w:color w:val="000000" w:themeColor="text1"/>
          <w:lang w:val="es-ES"/>
        </w:rPr>
      </w:pPr>
      <w:r w:rsidRPr="00DF44D1">
        <w:rPr>
          <w:color w:val="000000" w:themeColor="text1"/>
          <w:u w:val="single"/>
          <w:lang w:val="es-ES"/>
        </w:rPr>
        <w:t>Sistemas conectados a red:</w:t>
      </w:r>
      <w:r w:rsidRPr="00DF44D1">
        <w:rPr>
          <w:color w:val="000000" w:themeColor="text1"/>
          <w:lang w:val="es-ES"/>
        </w:rPr>
        <w:t xml:space="preserve"> </w:t>
      </w:r>
      <w:r w:rsidR="00800602" w:rsidRPr="00DF44D1">
        <w:rPr>
          <w:color w:val="000000" w:themeColor="text1"/>
          <w:lang w:val="es-ES"/>
        </w:rPr>
        <w:t xml:space="preserve">Permiten la distribución de la energía eléctrica a diferentes puntos para poder ser comercializada. </w:t>
      </w:r>
      <w:r w:rsidR="006258FE" w:rsidRPr="00DF44D1">
        <w:rPr>
          <w:color w:val="000000" w:themeColor="text1"/>
          <w:lang w:val="es-ES"/>
        </w:rPr>
        <w:t xml:space="preserve">Se caracterizan por estar conectados a la red y no </w:t>
      </w:r>
      <w:r w:rsidR="001623F6" w:rsidRPr="00DF44D1">
        <w:rPr>
          <w:color w:val="000000" w:themeColor="text1"/>
          <w:lang w:val="es-ES"/>
        </w:rPr>
        <w:t xml:space="preserve">contar con el requerimiento de baterías para el almacenamiento de la energía, debido a que </w:t>
      </w:r>
      <w:r w:rsidR="00525F62" w:rsidRPr="00DF44D1">
        <w:rPr>
          <w:color w:val="000000" w:themeColor="text1"/>
          <w:lang w:val="es-ES"/>
        </w:rPr>
        <w:t xml:space="preserve">su suministro se inyecta de manera directa a la red. </w:t>
      </w:r>
      <w:r w:rsidR="00281C3D" w:rsidRPr="00DF44D1">
        <w:rPr>
          <w:color w:val="000000" w:themeColor="text1"/>
          <w:lang w:val="es-ES"/>
        </w:rPr>
        <w:t xml:space="preserve">Cuenta con diferentes ventajas, reducción de costos, </w:t>
      </w:r>
      <w:r w:rsidR="00116EF1" w:rsidRPr="00DF44D1">
        <w:rPr>
          <w:color w:val="000000" w:themeColor="text1"/>
          <w:lang w:val="es-ES"/>
        </w:rPr>
        <w:t>aseguramiento de un sistema eléctrico más robusto, aprovechamiento total de la energía producida por los paneles</w:t>
      </w:r>
      <w:r w:rsidR="0096318D" w:rsidRPr="00DF44D1">
        <w:rPr>
          <w:color w:val="000000" w:themeColor="text1"/>
          <w:lang w:val="es-ES"/>
        </w:rPr>
        <w:t xml:space="preserve">, ahorro del 40% de </w:t>
      </w:r>
      <w:r w:rsidR="00F10EA4" w:rsidRPr="00DF44D1">
        <w:rPr>
          <w:color w:val="000000" w:themeColor="text1"/>
          <w:lang w:val="es-ES"/>
        </w:rPr>
        <w:t>las inversiones</w:t>
      </w:r>
      <w:r w:rsidR="0096318D" w:rsidRPr="00DF44D1">
        <w:rPr>
          <w:color w:val="000000" w:themeColor="text1"/>
          <w:lang w:val="es-ES"/>
        </w:rPr>
        <w:t xml:space="preserve"> por no contar con el gasto alto que significan las baterías.</w:t>
      </w:r>
    </w:p>
    <w:p w14:paraId="53F14A90" w14:textId="225DC5F3" w:rsidR="00FA7952" w:rsidRPr="00602505" w:rsidRDefault="003312CD" w:rsidP="00602505">
      <w:pPr>
        <w:pStyle w:val="ListParagraph"/>
        <w:rPr>
          <w:color w:val="000000" w:themeColor="text1"/>
          <w:lang w:val="es-ES"/>
        </w:rPr>
      </w:pPr>
      <w:r w:rsidRPr="00DF44D1">
        <w:rPr>
          <w:color w:val="000000" w:themeColor="text1"/>
          <w:lang w:val="es-ES"/>
        </w:rPr>
        <w:t>El fin de este tipo de sistemas es poder generar una cantidad abundante de energía</w:t>
      </w:r>
      <w:r w:rsidR="00D261FC" w:rsidRPr="00DF44D1">
        <w:rPr>
          <w:color w:val="000000" w:themeColor="text1"/>
          <w:lang w:val="es-ES"/>
        </w:rPr>
        <w:t xml:space="preserve"> y ser distribuida a través de un sistema interconectado, junto con las otras fuentes de energía eléctrica. </w:t>
      </w:r>
      <w:r w:rsidR="005E5758" w:rsidRPr="00DF44D1">
        <w:rPr>
          <w:color w:val="000000" w:themeColor="text1"/>
          <w:lang w:val="es-ES"/>
        </w:rPr>
        <w:t xml:space="preserve">(Cfr. </w:t>
      </w:r>
      <w:proofErr w:type="spellStart"/>
      <w:r w:rsidR="005E5758" w:rsidRPr="00DF44D1">
        <w:rPr>
          <w:color w:val="000000" w:themeColor="text1"/>
          <w:lang w:val="es-ES"/>
        </w:rPr>
        <w:t>Labournet</w:t>
      </w:r>
      <w:proofErr w:type="spellEnd"/>
      <w:r w:rsidR="005E5758" w:rsidRPr="00DF44D1">
        <w:rPr>
          <w:color w:val="000000" w:themeColor="text1"/>
          <w:lang w:val="es-ES"/>
        </w:rPr>
        <w:t xml:space="preserve"> y Villoz, 2010)</w:t>
      </w:r>
    </w:p>
    <w:p w14:paraId="1DF96236" w14:textId="206079E0" w:rsidR="00F10EA4" w:rsidRPr="00DF44D1" w:rsidRDefault="00811936" w:rsidP="00C40437">
      <w:pPr>
        <w:pStyle w:val="ListParagraph"/>
        <w:jc w:val="center"/>
        <w:rPr>
          <w:color w:val="000000" w:themeColor="text1"/>
          <w:lang w:val="es-ES"/>
        </w:rPr>
      </w:pPr>
      <w:r w:rsidRPr="00DF44D1">
        <w:rPr>
          <w:noProof/>
          <w:color w:val="000000" w:themeColor="text1"/>
          <w:lang w:val="es-ES"/>
        </w:rPr>
        <w:lastRenderedPageBreak/>
        <w:drawing>
          <wp:inline distT="0" distB="0" distL="0" distR="0" wp14:anchorId="4D909107" wp14:editId="7A438B4E">
            <wp:extent cx="2990818" cy="1466661"/>
            <wp:effectExtent l="0" t="0" r="0" b="0"/>
            <wp:docPr id="988791581" name="Picture 3" descr="A diagram of a solar panel&#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8791581" name="Picture 3" descr="A diagram of a solar panel&#10;&#10;AI-generated content may be incorrect."/>
                    <pic:cNvPicPr/>
                  </pic:nvPicPr>
                  <pic:blipFill rotWithShape="1">
                    <a:blip r:embed="rId14" cstate="print">
                      <a:extLst>
                        <a:ext uri="{28A0092B-C50C-407E-A947-70E740481C1C}">
                          <a14:useLocalDpi xmlns:a14="http://schemas.microsoft.com/office/drawing/2010/main" val="0"/>
                        </a:ext>
                      </a:extLst>
                    </a:blip>
                    <a:srcRect t="9730" b="11843"/>
                    <a:stretch>
                      <a:fillRect/>
                    </a:stretch>
                  </pic:blipFill>
                  <pic:spPr bwMode="auto">
                    <a:xfrm>
                      <a:off x="0" y="0"/>
                      <a:ext cx="3051166" cy="1496255"/>
                    </a:xfrm>
                    <a:prstGeom prst="rect">
                      <a:avLst/>
                    </a:prstGeom>
                    <a:ln>
                      <a:noFill/>
                    </a:ln>
                    <a:extLst>
                      <a:ext uri="{53640926-AAD7-44D8-BBD7-CCE9431645EC}">
                        <a14:shadowObscured xmlns:a14="http://schemas.microsoft.com/office/drawing/2010/main"/>
                      </a:ext>
                    </a:extLst>
                  </pic:spPr>
                </pic:pic>
              </a:graphicData>
            </a:graphic>
          </wp:inline>
        </w:drawing>
      </w:r>
    </w:p>
    <w:p w14:paraId="65FEC781" w14:textId="7D1E2E10" w:rsidR="00D85808" w:rsidRPr="00272957" w:rsidRDefault="00D85808" w:rsidP="00602505">
      <w:pPr>
        <w:pStyle w:val="Caption"/>
        <w:spacing w:after="0" w:line="240" w:lineRule="auto"/>
        <w:jc w:val="center"/>
        <w:rPr>
          <w:sz w:val="21"/>
          <w:szCs w:val="21"/>
          <w:lang w:val="es-ES"/>
        </w:rPr>
      </w:pPr>
      <w:bookmarkStart w:id="23" w:name="_Toc227022268"/>
      <w:bookmarkStart w:id="24" w:name="_Toc230266960"/>
      <w:bookmarkStart w:id="25" w:name="_Toc235469879"/>
      <w:r w:rsidRPr="00272957">
        <w:rPr>
          <w:b/>
          <w:bCs/>
          <w:szCs w:val="20"/>
        </w:rPr>
        <w:t xml:space="preserve">Ilustración </w:t>
      </w:r>
      <w:r w:rsidRPr="00272957">
        <w:rPr>
          <w:b/>
          <w:bCs/>
          <w:szCs w:val="20"/>
        </w:rPr>
        <w:fldChar w:fldCharType="begin"/>
      </w:r>
      <w:r w:rsidRPr="00272957">
        <w:rPr>
          <w:b/>
          <w:bCs/>
          <w:szCs w:val="20"/>
        </w:rPr>
        <w:instrText xml:space="preserve"> SEQ Ilustración \* ARABIC </w:instrText>
      </w:r>
      <w:r w:rsidRPr="00272957">
        <w:rPr>
          <w:b/>
          <w:bCs/>
          <w:szCs w:val="20"/>
        </w:rPr>
        <w:fldChar w:fldCharType="separate"/>
      </w:r>
      <w:r w:rsidR="008266A2" w:rsidRPr="00272957">
        <w:rPr>
          <w:b/>
          <w:bCs/>
          <w:noProof/>
          <w:szCs w:val="20"/>
        </w:rPr>
        <w:t>5</w:t>
      </w:r>
      <w:r w:rsidRPr="00272957">
        <w:rPr>
          <w:b/>
          <w:bCs/>
          <w:szCs w:val="20"/>
        </w:rPr>
        <w:fldChar w:fldCharType="end"/>
      </w:r>
      <w:r w:rsidRPr="00272957">
        <w:rPr>
          <w:b/>
          <w:bCs/>
          <w:szCs w:val="20"/>
        </w:rPr>
        <w:t>:</w:t>
      </w:r>
      <w:r w:rsidRPr="00272957">
        <w:rPr>
          <w:szCs w:val="20"/>
        </w:rPr>
        <w:t xml:space="preserve"> Componentes de un sistema conectado a la red</w:t>
      </w:r>
      <w:bookmarkEnd w:id="23"/>
      <w:bookmarkEnd w:id="24"/>
      <w:bookmarkEnd w:id="25"/>
    </w:p>
    <w:p w14:paraId="4B865FCA" w14:textId="608C0283" w:rsidR="00F10EA4" w:rsidRDefault="00303314" w:rsidP="00602505">
      <w:pPr>
        <w:pStyle w:val="ListParagraph"/>
        <w:spacing w:line="240" w:lineRule="auto"/>
        <w:jc w:val="center"/>
        <w:rPr>
          <w:i/>
          <w:iCs/>
          <w:color w:val="000000" w:themeColor="text1"/>
          <w:sz w:val="20"/>
          <w:szCs w:val="20"/>
          <w:lang w:val="es-ES"/>
        </w:rPr>
      </w:pPr>
      <w:r w:rsidRPr="00D85808">
        <w:rPr>
          <w:i/>
          <w:iCs/>
          <w:color w:val="000000" w:themeColor="text1"/>
          <w:sz w:val="20"/>
          <w:szCs w:val="20"/>
          <w:lang w:val="es-ES"/>
        </w:rPr>
        <w:t xml:space="preserve">Fuente: </w:t>
      </w:r>
      <w:proofErr w:type="spellStart"/>
      <w:r w:rsidRPr="00D85808">
        <w:rPr>
          <w:i/>
          <w:iCs/>
          <w:color w:val="000000" w:themeColor="text1"/>
          <w:sz w:val="20"/>
          <w:szCs w:val="20"/>
          <w:lang w:val="es-ES"/>
        </w:rPr>
        <w:t>Labournet</w:t>
      </w:r>
      <w:proofErr w:type="spellEnd"/>
      <w:r w:rsidRPr="00D85808">
        <w:rPr>
          <w:i/>
          <w:iCs/>
          <w:color w:val="000000" w:themeColor="text1"/>
          <w:sz w:val="20"/>
          <w:szCs w:val="20"/>
          <w:lang w:val="es-ES"/>
        </w:rPr>
        <w:t xml:space="preserve"> y Villoz, 2010</w:t>
      </w:r>
    </w:p>
    <w:p w14:paraId="3D328538" w14:textId="77777777" w:rsidR="00602505" w:rsidRPr="00602505" w:rsidRDefault="00602505" w:rsidP="00602505">
      <w:pPr>
        <w:pStyle w:val="ListParagraph"/>
        <w:spacing w:line="240" w:lineRule="auto"/>
        <w:jc w:val="center"/>
        <w:rPr>
          <w:i/>
          <w:iCs/>
          <w:color w:val="000000" w:themeColor="text1"/>
          <w:sz w:val="20"/>
          <w:szCs w:val="20"/>
          <w:lang w:val="es-ES"/>
        </w:rPr>
      </w:pPr>
    </w:p>
    <w:p w14:paraId="727F724C" w14:textId="162EB4E9" w:rsidR="00AD532D" w:rsidRPr="00602505" w:rsidRDefault="003C7B9B" w:rsidP="00C40437">
      <w:pPr>
        <w:pStyle w:val="ListParagraph"/>
        <w:numPr>
          <w:ilvl w:val="0"/>
          <w:numId w:val="7"/>
        </w:numPr>
        <w:rPr>
          <w:color w:val="000000" w:themeColor="text1"/>
          <w:u w:val="single"/>
          <w:lang w:val="es-ES"/>
        </w:rPr>
      </w:pPr>
      <w:r w:rsidRPr="00DF44D1">
        <w:rPr>
          <w:color w:val="000000" w:themeColor="text1"/>
          <w:u w:val="single"/>
          <w:lang w:val="es-ES"/>
        </w:rPr>
        <w:t>Sistemas aislados:</w:t>
      </w:r>
      <w:r w:rsidR="009B0299" w:rsidRPr="00DF44D1">
        <w:rPr>
          <w:color w:val="000000" w:themeColor="text1"/>
          <w:lang w:val="es-ES"/>
        </w:rPr>
        <w:t xml:space="preserve"> </w:t>
      </w:r>
      <w:r w:rsidRPr="00DF44D1">
        <w:rPr>
          <w:color w:val="000000" w:themeColor="text1"/>
          <w:lang w:val="es-ES"/>
        </w:rPr>
        <w:t xml:space="preserve">Los sistemas </w:t>
      </w:r>
      <w:r w:rsidR="003E538B" w:rsidRPr="00DF44D1">
        <w:rPr>
          <w:color w:val="000000" w:themeColor="text1"/>
          <w:lang w:val="es-ES"/>
        </w:rPr>
        <w:t>aislados</w:t>
      </w:r>
      <w:r w:rsidR="00F17CD0" w:rsidRPr="00DF44D1">
        <w:rPr>
          <w:color w:val="000000" w:themeColor="text1"/>
          <w:lang w:val="es-ES"/>
        </w:rPr>
        <w:t xml:space="preserve"> no se encuentran conectados a la red eléctrica</w:t>
      </w:r>
      <w:r w:rsidR="00B94B1D" w:rsidRPr="00DF44D1">
        <w:rPr>
          <w:color w:val="000000" w:themeColor="text1"/>
          <w:lang w:val="es-ES"/>
        </w:rPr>
        <w:t xml:space="preserve"> y tienen</w:t>
      </w:r>
      <w:r w:rsidRPr="00DF44D1">
        <w:rPr>
          <w:color w:val="000000" w:themeColor="text1"/>
          <w:lang w:val="es-ES"/>
        </w:rPr>
        <w:t xml:space="preserve"> mejor provecho cuando lo que se desea es generar energía eléctrica </w:t>
      </w:r>
      <w:r w:rsidR="00D832BB" w:rsidRPr="00DF44D1">
        <w:rPr>
          <w:color w:val="000000" w:themeColor="text1"/>
          <w:lang w:val="es-ES"/>
        </w:rPr>
        <w:t>para poder</w:t>
      </w:r>
      <w:r w:rsidR="00D832BB" w:rsidRPr="00DF44D1">
        <w:rPr>
          <w:color w:val="000000" w:themeColor="text1"/>
          <w:u w:val="single"/>
          <w:lang w:val="es-ES"/>
        </w:rPr>
        <w:t xml:space="preserve"> </w:t>
      </w:r>
      <w:r w:rsidR="00D832BB" w:rsidRPr="00DF44D1">
        <w:rPr>
          <w:color w:val="000000" w:themeColor="text1"/>
          <w:lang w:val="es-ES"/>
        </w:rPr>
        <w:t>ser suministrada en zonas con difícil a acceso a la energía convencional</w:t>
      </w:r>
      <w:r w:rsidR="005A3853" w:rsidRPr="00DF44D1">
        <w:rPr>
          <w:color w:val="000000" w:themeColor="text1"/>
          <w:lang w:val="es-ES"/>
        </w:rPr>
        <w:t>. Estas requieren de baterías en cuanto al almacenamiento de energía.</w:t>
      </w:r>
      <w:r w:rsidR="00B94B1D" w:rsidRPr="00DF44D1">
        <w:rPr>
          <w:color w:val="000000" w:themeColor="text1"/>
          <w:lang w:val="es-ES"/>
        </w:rPr>
        <w:t xml:space="preserve"> Es necesari</w:t>
      </w:r>
      <w:r w:rsidR="00117A65" w:rsidRPr="00DF44D1">
        <w:rPr>
          <w:color w:val="000000" w:themeColor="text1"/>
          <w:lang w:val="es-ES"/>
        </w:rPr>
        <w:t>o que se dé el almacenamiento de energía acumulado, ya que el campo fotovoltaico puede proporcionar energía sólo en horas diurnas</w:t>
      </w:r>
      <w:r w:rsidR="009B0299" w:rsidRPr="00DF44D1">
        <w:rPr>
          <w:color w:val="000000" w:themeColor="text1"/>
          <w:lang w:val="es-ES"/>
        </w:rPr>
        <w:t>, mientras que a menudo la mayor demanda por parte del usuario se concentra en las horas de la tarde y noche.</w:t>
      </w:r>
      <w:r w:rsidR="00FF66FF" w:rsidRPr="00DF44D1">
        <w:rPr>
          <w:color w:val="000000" w:themeColor="text1"/>
          <w:lang w:val="es-ES"/>
        </w:rPr>
        <w:t xml:space="preserve"> (Fernández, 2010)</w:t>
      </w:r>
    </w:p>
    <w:p w14:paraId="0DC140CE" w14:textId="6B75A7BC" w:rsidR="00A863F3" w:rsidRPr="00DF44D1" w:rsidRDefault="000531E2" w:rsidP="00C40437">
      <w:pPr>
        <w:jc w:val="center"/>
        <w:rPr>
          <w:color w:val="000000" w:themeColor="text1"/>
          <w:u w:val="single"/>
          <w:lang w:val="es-ES"/>
        </w:rPr>
      </w:pPr>
      <w:r w:rsidRPr="00DF44D1">
        <w:rPr>
          <w:noProof/>
          <w:color w:val="000000" w:themeColor="text1"/>
          <w:u w:val="single"/>
          <w:lang w:val="es-ES"/>
        </w:rPr>
        <w:drawing>
          <wp:inline distT="0" distB="0" distL="0" distR="0" wp14:anchorId="1BB0B6D5" wp14:editId="1AC260B3">
            <wp:extent cx="2924270" cy="1487688"/>
            <wp:effectExtent l="0" t="0" r="0" b="0"/>
            <wp:docPr id="432913514" name="Picture 5" descr="Diagram of a system of electrical wir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2913514" name="Picture 5" descr="Diagram of a system of electrical wiring&#10;&#10;AI-generated content may be incorrect."/>
                    <pic:cNvPicPr/>
                  </pic:nvPicPr>
                  <pic:blipFill rotWithShape="1">
                    <a:blip r:embed="rId15">
                      <a:extLst>
                        <a:ext uri="{28A0092B-C50C-407E-A947-70E740481C1C}">
                          <a14:useLocalDpi xmlns:a14="http://schemas.microsoft.com/office/drawing/2010/main" val="0"/>
                        </a:ext>
                      </a:extLst>
                    </a:blip>
                    <a:srcRect t="10877" b="-323"/>
                    <a:stretch>
                      <a:fillRect/>
                    </a:stretch>
                  </pic:blipFill>
                  <pic:spPr bwMode="auto">
                    <a:xfrm>
                      <a:off x="0" y="0"/>
                      <a:ext cx="2955788" cy="1503723"/>
                    </a:xfrm>
                    <a:prstGeom prst="rect">
                      <a:avLst/>
                    </a:prstGeom>
                    <a:ln>
                      <a:noFill/>
                    </a:ln>
                    <a:extLst>
                      <a:ext uri="{53640926-AAD7-44D8-BBD7-CCE9431645EC}">
                        <a14:shadowObscured xmlns:a14="http://schemas.microsoft.com/office/drawing/2010/main"/>
                      </a:ext>
                    </a:extLst>
                  </pic:spPr>
                </pic:pic>
              </a:graphicData>
            </a:graphic>
          </wp:inline>
        </w:drawing>
      </w:r>
    </w:p>
    <w:p w14:paraId="1B423FBF" w14:textId="0210FD7D" w:rsidR="00D85808" w:rsidRPr="00272957" w:rsidRDefault="00D85808" w:rsidP="00602505">
      <w:pPr>
        <w:pStyle w:val="Caption"/>
        <w:spacing w:after="0" w:line="240" w:lineRule="auto"/>
        <w:jc w:val="center"/>
        <w:rPr>
          <w:szCs w:val="20"/>
        </w:rPr>
      </w:pPr>
      <w:bookmarkStart w:id="26" w:name="_Toc227022269"/>
      <w:bookmarkStart w:id="27" w:name="_Toc230266961"/>
      <w:bookmarkStart w:id="28" w:name="_Toc235469880"/>
      <w:r w:rsidRPr="00272957">
        <w:rPr>
          <w:b/>
          <w:bCs/>
          <w:szCs w:val="20"/>
        </w:rPr>
        <w:t xml:space="preserve">Ilustración </w:t>
      </w:r>
      <w:r w:rsidRPr="00272957">
        <w:rPr>
          <w:b/>
          <w:bCs/>
          <w:szCs w:val="20"/>
        </w:rPr>
        <w:fldChar w:fldCharType="begin"/>
      </w:r>
      <w:r w:rsidRPr="00272957">
        <w:rPr>
          <w:b/>
          <w:bCs/>
          <w:szCs w:val="20"/>
        </w:rPr>
        <w:instrText xml:space="preserve"> SEQ Ilustración \* ARABIC </w:instrText>
      </w:r>
      <w:r w:rsidRPr="00272957">
        <w:rPr>
          <w:b/>
          <w:bCs/>
          <w:szCs w:val="20"/>
        </w:rPr>
        <w:fldChar w:fldCharType="separate"/>
      </w:r>
      <w:r w:rsidR="008266A2" w:rsidRPr="00272957">
        <w:rPr>
          <w:b/>
          <w:bCs/>
          <w:noProof/>
          <w:szCs w:val="20"/>
        </w:rPr>
        <w:t>6</w:t>
      </w:r>
      <w:r w:rsidRPr="00272957">
        <w:rPr>
          <w:b/>
          <w:bCs/>
          <w:szCs w:val="20"/>
        </w:rPr>
        <w:fldChar w:fldCharType="end"/>
      </w:r>
      <w:r w:rsidRPr="00272957">
        <w:rPr>
          <w:b/>
          <w:bCs/>
          <w:szCs w:val="20"/>
        </w:rPr>
        <w:t>:</w:t>
      </w:r>
      <w:r w:rsidRPr="00272957">
        <w:rPr>
          <w:szCs w:val="20"/>
        </w:rPr>
        <w:t xml:space="preserve"> Esquema de un sistema fotovoltaico autónomo</w:t>
      </w:r>
      <w:bookmarkEnd w:id="26"/>
      <w:bookmarkEnd w:id="27"/>
      <w:bookmarkEnd w:id="28"/>
    </w:p>
    <w:p w14:paraId="47185301" w14:textId="2E047B69" w:rsidR="000531E2" w:rsidRPr="00602505" w:rsidRDefault="00303314" w:rsidP="00602505">
      <w:pPr>
        <w:pStyle w:val="Caption"/>
        <w:spacing w:line="240" w:lineRule="auto"/>
        <w:jc w:val="center"/>
        <w:rPr>
          <w:i/>
          <w:iCs w:val="0"/>
          <w:u w:val="single"/>
          <w:lang w:val="es-ES"/>
        </w:rPr>
      </w:pPr>
      <w:r w:rsidRPr="00272957">
        <w:rPr>
          <w:i/>
          <w:iCs w:val="0"/>
          <w:szCs w:val="20"/>
          <w:lang w:val="es-ES"/>
        </w:rPr>
        <w:t>Fuente: Fernández, 2010</w:t>
      </w:r>
    </w:p>
    <w:p w14:paraId="11F714D4" w14:textId="08AF88CC" w:rsidR="00602505" w:rsidRPr="00602505" w:rsidRDefault="00332286" w:rsidP="00602505">
      <w:pPr>
        <w:pStyle w:val="ListParagraph"/>
        <w:numPr>
          <w:ilvl w:val="0"/>
          <w:numId w:val="7"/>
        </w:numPr>
        <w:rPr>
          <w:color w:val="000000" w:themeColor="text1"/>
          <w:u w:val="single"/>
          <w:lang w:val="es-ES"/>
        </w:rPr>
      </w:pPr>
      <w:r w:rsidRPr="00DF44D1">
        <w:rPr>
          <w:color w:val="000000" w:themeColor="text1"/>
          <w:u w:val="single"/>
          <w:lang w:val="es-ES"/>
        </w:rPr>
        <w:t>Sistemas híbridos:</w:t>
      </w:r>
      <w:r w:rsidRPr="00DF44D1">
        <w:rPr>
          <w:color w:val="000000" w:themeColor="text1"/>
          <w:lang w:val="es-ES"/>
        </w:rPr>
        <w:t xml:space="preserve"> </w:t>
      </w:r>
      <w:r w:rsidR="00DB0F95" w:rsidRPr="00DF44D1">
        <w:rPr>
          <w:color w:val="000000" w:themeColor="text1"/>
          <w:lang w:val="es-ES"/>
        </w:rPr>
        <w:t xml:space="preserve">Este tipo de sistemas </w:t>
      </w:r>
      <w:r w:rsidR="007D4542" w:rsidRPr="00DF44D1">
        <w:rPr>
          <w:color w:val="000000" w:themeColor="text1"/>
          <w:lang w:val="es-ES"/>
        </w:rPr>
        <w:t xml:space="preserve">de generación de energía </w:t>
      </w:r>
      <w:r w:rsidR="00DB0F95" w:rsidRPr="00DF44D1">
        <w:rPr>
          <w:color w:val="000000" w:themeColor="text1"/>
          <w:lang w:val="es-ES"/>
        </w:rPr>
        <w:t>se da cuando existe una combinación de dos o diferentes fuentes</w:t>
      </w:r>
      <w:r w:rsidR="008267DE" w:rsidRPr="00DF44D1">
        <w:rPr>
          <w:color w:val="000000" w:themeColor="text1"/>
          <w:lang w:val="es-ES"/>
        </w:rPr>
        <w:t xml:space="preserve">, donde además de contar con </w:t>
      </w:r>
      <w:r w:rsidR="00E83A48" w:rsidRPr="00DF44D1">
        <w:rPr>
          <w:color w:val="000000" w:themeColor="text1"/>
          <w:lang w:val="es-ES"/>
        </w:rPr>
        <w:t xml:space="preserve">la fotovoltaica </w:t>
      </w:r>
      <w:r w:rsidR="00046194" w:rsidRPr="00DF44D1">
        <w:rPr>
          <w:color w:val="000000" w:themeColor="text1"/>
          <w:lang w:val="es-ES"/>
        </w:rPr>
        <w:t xml:space="preserve">se </w:t>
      </w:r>
      <w:r w:rsidR="000B3636" w:rsidRPr="00DF44D1">
        <w:rPr>
          <w:color w:val="000000" w:themeColor="text1"/>
          <w:lang w:val="es-ES"/>
        </w:rPr>
        <w:t xml:space="preserve">complementa </w:t>
      </w:r>
      <w:r w:rsidR="00297377" w:rsidRPr="00DF44D1">
        <w:rPr>
          <w:color w:val="000000" w:themeColor="text1"/>
          <w:lang w:val="es-ES"/>
        </w:rPr>
        <w:t>con</w:t>
      </w:r>
      <w:r w:rsidR="00046194" w:rsidRPr="00DF44D1">
        <w:rPr>
          <w:color w:val="000000" w:themeColor="text1"/>
          <w:lang w:val="es-ES"/>
        </w:rPr>
        <w:t xml:space="preserve"> otro tipo de energía como la eólica</w:t>
      </w:r>
      <w:r w:rsidR="000B3636" w:rsidRPr="00DF44D1">
        <w:rPr>
          <w:color w:val="000000" w:themeColor="text1"/>
          <w:lang w:val="es-ES"/>
        </w:rPr>
        <w:t>, a base de combustible fósil</w:t>
      </w:r>
      <w:r w:rsidR="00297377" w:rsidRPr="00DF44D1">
        <w:rPr>
          <w:color w:val="000000" w:themeColor="text1"/>
          <w:lang w:val="es-ES"/>
        </w:rPr>
        <w:t xml:space="preserve">, etc. En caso de que no se cuente con </w:t>
      </w:r>
      <w:r w:rsidR="009D10B8" w:rsidRPr="00DF44D1">
        <w:rPr>
          <w:color w:val="000000" w:themeColor="text1"/>
          <w:lang w:val="es-ES"/>
        </w:rPr>
        <w:t xml:space="preserve">las condiciones necesarias para que una de las dos funcione de manera eficiente, la otra </w:t>
      </w:r>
      <w:r w:rsidR="00CE42D9" w:rsidRPr="00DF44D1">
        <w:rPr>
          <w:color w:val="000000" w:themeColor="text1"/>
          <w:lang w:val="es-ES"/>
        </w:rPr>
        <w:t>empieza a funcionar alternativamente.</w:t>
      </w:r>
      <w:r w:rsidR="00D27081" w:rsidRPr="00DF44D1">
        <w:rPr>
          <w:color w:val="000000"/>
          <w:lang w:val="es-ES"/>
        </w:rPr>
        <w:t xml:space="preserve"> </w:t>
      </w:r>
      <w:sdt>
        <w:sdtPr>
          <w:rPr>
            <w:color w:val="000000"/>
            <w:lang w:val="es-ES"/>
          </w:rPr>
          <w:id w:val="-1045670403"/>
          <w:citation/>
        </w:sdtPr>
        <w:sdtContent>
          <w:r w:rsidR="00D27081" w:rsidRPr="00DF44D1">
            <w:rPr>
              <w:color w:val="000000"/>
              <w:lang w:val="es-ES"/>
            </w:rPr>
            <w:fldChar w:fldCharType="begin"/>
          </w:r>
          <w:r w:rsidR="00D27081" w:rsidRPr="00DF44D1">
            <w:rPr>
              <w:color w:val="000000"/>
              <w:lang w:val="es-ES"/>
            </w:rPr>
            <w:instrText xml:space="preserve"> CITATION Lau15 \l 1033 </w:instrText>
          </w:r>
          <w:r w:rsidR="00D27081" w:rsidRPr="00DF44D1">
            <w:rPr>
              <w:color w:val="000000"/>
              <w:lang w:val="es-ES"/>
            </w:rPr>
            <w:fldChar w:fldCharType="separate"/>
          </w:r>
          <w:r w:rsidR="00D27081" w:rsidRPr="00DF44D1">
            <w:rPr>
              <w:noProof/>
              <w:color w:val="000000"/>
              <w:lang w:val="es-ES"/>
            </w:rPr>
            <w:t>(Laura, Vásquez Chigne, &amp; Zúñiga Anticona, 2015)</w:t>
          </w:r>
          <w:r w:rsidR="00D27081" w:rsidRPr="00DF44D1">
            <w:rPr>
              <w:color w:val="000000"/>
              <w:lang w:val="es-ES"/>
            </w:rPr>
            <w:fldChar w:fldCharType="end"/>
          </w:r>
        </w:sdtContent>
      </w:sdt>
    </w:p>
    <w:p w14:paraId="47E2DEB3" w14:textId="77777777" w:rsidR="00602505" w:rsidRPr="00602505" w:rsidRDefault="00602505" w:rsidP="00602505">
      <w:pPr>
        <w:rPr>
          <w:color w:val="000000" w:themeColor="text1"/>
          <w:u w:val="single"/>
          <w:lang w:val="es-ES"/>
        </w:rPr>
      </w:pPr>
    </w:p>
    <w:p w14:paraId="1F131C63" w14:textId="47F74B86" w:rsidR="00E717F4" w:rsidRPr="00602505" w:rsidRDefault="001D44B8" w:rsidP="00602505">
      <w:pPr>
        <w:pStyle w:val="Heading2"/>
        <w:rPr>
          <w:color w:val="000000" w:themeColor="text1"/>
          <w:lang w:val="es-ES"/>
        </w:rPr>
      </w:pPr>
      <w:bookmarkStart w:id="29" w:name="_Toc233382968"/>
      <w:r w:rsidRPr="00DF44D1">
        <w:rPr>
          <w:color w:val="000000" w:themeColor="text1"/>
          <w:lang w:val="es-ES"/>
        </w:rPr>
        <w:t>1</w:t>
      </w:r>
      <w:r w:rsidR="00E7432E" w:rsidRPr="00DF44D1">
        <w:rPr>
          <w:color w:val="000000" w:themeColor="text1"/>
          <w:lang w:val="es-ES"/>
        </w:rPr>
        <w:t>.4.1</w:t>
      </w:r>
      <w:r w:rsidR="00740692" w:rsidRPr="00DF44D1">
        <w:rPr>
          <w:color w:val="000000" w:themeColor="text1"/>
          <w:lang w:val="es-ES"/>
        </w:rPr>
        <w:t xml:space="preserve"> CONDICIONES </w:t>
      </w:r>
      <w:r w:rsidR="00296801" w:rsidRPr="00DF44D1">
        <w:rPr>
          <w:color w:val="000000" w:themeColor="text1"/>
          <w:lang w:val="es-ES"/>
        </w:rPr>
        <w:t xml:space="preserve">PARA </w:t>
      </w:r>
      <w:r w:rsidR="00775798" w:rsidRPr="00DF44D1">
        <w:rPr>
          <w:color w:val="000000" w:themeColor="text1"/>
          <w:lang w:val="es-ES"/>
        </w:rPr>
        <w:t>LA PRODUCCIÓN DE ENERGÍA ELÉCTRICA</w:t>
      </w:r>
      <w:bookmarkEnd w:id="29"/>
    </w:p>
    <w:p w14:paraId="67610D53" w14:textId="515C9618" w:rsidR="00FA7659" w:rsidRPr="00602505" w:rsidRDefault="004840F8" w:rsidP="00602505">
      <w:pPr>
        <w:pStyle w:val="ListParagraph"/>
        <w:numPr>
          <w:ilvl w:val="0"/>
          <w:numId w:val="7"/>
        </w:numPr>
        <w:rPr>
          <w:color w:val="000000" w:themeColor="text1"/>
          <w:lang w:val="es-ES"/>
        </w:rPr>
      </w:pPr>
      <w:r w:rsidRPr="00602505">
        <w:rPr>
          <w:color w:val="000000" w:themeColor="text1"/>
          <w:lang w:val="es-ES"/>
        </w:rPr>
        <w:t xml:space="preserve">INCLINACIÓN Y ORIENTACIÓN: </w:t>
      </w:r>
    </w:p>
    <w:p w14:paraId="22FB8E28" w14:textId="173C0DB9" w:rsidR="00E21F77" w:rsidRPr="00DF44D1" w:rsidRDefault="00C417FD" w:rsidP="00C40437">
      <w:pPr>
        <w:rPr>
          <w:color w:val="000000" w:themeColor="text1"/>
          <w:lang w:val="es-ES"/>
        </w:rPr>
      </w:pPr>
      <w:r w:rsidRPr="00DF44D1">
        <w:rPr>
          <w:color w:val="000000" w:themeColor="text1"/>
          <w:lang w:val="es-ES"/>
        </w:rPr>
        <w:t xml:space="preserve">Los </w:t>
      </w:r>
      <w:r w:rsidR="007E48C3" w:rsidRPr="00DF44D1">
        <w:rPr>
          <w:color w:val="000000" w:themeColor="text1"/>
          <w:lang w:val="es-ES"/>
        </w:rPr>
        <w:t xml:space="preserve">paneles deben tener una orientación e inclinación determinada con respecto al sol para aprovechar su eficiencia. </w:t>
      </w:r>
      <w:r w:rsidR="00B12937" w:rsidRPr="00DF44D1">
        <w:rPr>
          <w:color w:val="000000" w:themeColor="text1"/>
          <w:lang w:val="es-ES"/>
        </w:rPr>
        <w:t xml:space="preserve">Es necesario que el ángulo de inclinación </w:t>
      </w:r>
      <w:r w:rsidR="00310225" w:rsidRPr="00DF44D1">
        <w:rPr>
          <w:color w:val="000000" w:themeColor="text1"/>
          <w:lang w:val="es-ES"/>
        </w:rPr>
        <w:t xml:space="preserve">sea igual al ángulo de latitud </w:t>
      </w:r>
      <w:r w:rsidR="00310225" w:rsidRPr="00DF44D1">
        <w:rPr>
          <w:color w:val="000000" w:themeColor="text1"/>
          <w:lang w:val="es-ES"/>
        </w:rPr>
        <w:lastRenderedPageBreak/>
        <w:t>de la zona</w:t>
      </w:r>
      <w:r w:rsidR="00F2556D" w:rsidRPr="00DF44D1">
        <w:rPr>
          <w:color w:val="000000" w:themeColor="text1"/>
          <w:lang w:val="es-ES"/>
        </w:rPr>
        <w:t xml:space="preserve">, teniendo en consideración </w:t>
      </w:r>
      <w:r w:rsidR="00BF6D40" w:rsidRPr="00DF44D1">
        <w:rPr>
          <w:color w:val="000000" w:themeColor="text1"/>
          <w:lang w:val="es-ES"/>
        </w:rPr>
        <w:t>más 10</w:t>
      </w:r>
      <w:r w:rsidR="00BF639F" w:rsidRPr="00DF44D1">
        <w:rPr>
          <w:color w:val="000000" w:themeColor="text1"/>
          <w:lang w:val="es-ES"/>
        </w:rPr>
        <w:t>°</w:t>
      </w:r>
      <w:r w:rsidR="00BF6D40" w:rsidRPr="00DF44D1">
        <w:rPr>
          <w:color w:val="000000" w:themeColor="text1"/>
          <w:lang w:val="es-ES"/>
        </w:rPr>
        <w:t xml:space="preserve"> o 15</w:t>
      </w:r>
      <w:r w:rsidR="00BF639F" w:rsidRPr="00DF44D1">
        <w:rPr>
          <w:color w:val="000000" w:themeColor="text1"/>
          <w:lang w:val="es-ES"/>
        </w:rPr>
        <w:t>°</w:t>
      </w:r>
      <w:r w:rsidR="00BF6D40" w:rsidRPr="00DF44D1">
        <w:rPr>
          <w:color w:val="000000" w:themeColor="text1"/>
          <w:lang w:val="es-ES"/>
        </w:rPr>
        <w:t xml:space="preserve"> </w:t>
      </w:r>
      <w:r w:rsidR="00BF639F" w:rsidRPr="00DF44D1">
        <w:rPr>
          <w:color w:val="000000" w:themeColor="text1"/>
          <w:lang w:val="es-ES"/>
        </w:rPr>
        <w:t>grados de posición favorable para el invierno</w:t>
      </w:r>
      <w:r w:rsidR="0040162F" w:rsidRPr="00DF44D1">
        <w:rPr>
          <w:color w:val="000000" w:themeColor="text1"/>
          <w:lang w:val="es-ES"/>
        </w:rPr>
        <w:t xml:space="preserve">, </w:t>
      </w:r>
      <w:r w:rsidR="009510C5" w:rsidRPr="00DF44D1">
        <w:rPr>
          <w:color w:val="000000" w:themeColor="text1"/>
          <w:lang w:val="es-ES"/>
        </w:rPr>
        <w:t>contando con</w:t>
      </w:r>
      <w:r w:rsidR="0040162F" w:rsidRPr="00DF44D1">
        <w:rPr>
          <w:color w:val="000000" w:themeColor="text1"/>
          <w:lang w:val="es-ES"/>
        </w:rPr>
        <w:t xml:space="preserve"> una leve pérdida de energía durante la época del verano.</w:t>
      </w:r>
      <w:r w:rsidR="0035208F" w:rsidRPr="00DF44D1">
        <w:rPr>
          <w:color w:val="000000" w:themeColor="text1"/>
          <w:lang w:val="es-ES"/>
        </w:rPr>
        <w:t xml:space="preserve"> Esto hace posible </w:t>
      </w:r>
      <w:r w:rsidR="00F83858" w:rsidRPr="00DF44D1">
        <w:rPr>
          <w:color w:val="000000" w:themeColor="text1"/>
          <w:lang w:val="es-ES"/>
        </w:rPr>
        <w:t>que se evite la acumulación del agua en temporada de lluvias.</w:t>
      </w:r>
      <w:r w:rsidR="0040162F" w:rsidRPr="00DF44D1">
        <w:rPr>
          <w:color w:val="000000" w:themeColor="text1"/>
          <w:lang w:val="es-ES"/>
        </w:rPr>
        <w:t xml:space="preserve"> (Revista</w:t>
      </w:r>
      <w:r w:rsidR="004B1281" w:rsidRPr="00DF44D1">
        <w:rPr>
          <w:color w:val="000000" w:themeColor="text1"/>
          <w:lang w:val="es-ES"/>
        </w:rPr>
        <w:t xml:space="preserve"> Técnica de la Empresa de Telecomunicaciones de Cuba, 2010)</w:t>
      </w:r>
    </w:p>
    <w:p w14:paraId="305F6F50" w14:textId="1E50C13A" w:rsidR="003A7CB8" w:rsidRDefault="007F6928" w:rsidP="00C40437">
      <w:pPr>
        <w:rPr>
          <w:color w:val="000000" w:themeColor="text1"/>
          <w:lang w:val="es-ES"/>
        </w:rPr>
      </w:pPr>
      <w:r w:rsidRPr="00DF44D1">
        <w:rPr>
          <w:color w:val="000000" w:themeColor="text1"/>
          <w:lang w:val="es-ES"/>
        </w:rPr>
        <w:t>La inclinación del panel solar debe ajustarse correctamente en función de la posición del sol y la ubicación del panel. Aunque un panel solar puede producir electricidad incluso con luz solar indirecta, las condiciones ideales de funcionamiento requieren que esté orientado de manera adecuada para captar la mayor cantidad de luz solar posible. Para lograr esto, se suele utilizar una brújula, ya que en el hemisferio sur el panel debe estar orientado hacia el norte, mientras que en el hemisferio norte debe apuntar hacia el sur.</w:t>
      </w:r>
    </w:p>
    <w:p w14:paraId="113A2D63" w14:textId="77777777" w:rsidR="00602505" w:rsidRPr="00DF44D1" w:rsidRDefault="00602505" w:rsidP="00C40437">
      <w:pPr>
        <w:rPr>
          <w:color w:val="000000" w:themeColor="text1"/>
          <w:lang w:val="es-ES"/>
        </w:rPr>
      </w:pPr>
    </w:p>
    <w:p w14:paraId="3994557B" w14:textId="4B420977" w:rsidR="00FA7659" w:rsidRPr="00602505" w:rsidRDefault="00D047C9" w:rsidP="00602505">
      <w:pPr>
        <w:pStyle w:val="ListParagraph"/>
        <w:numPr>
          <w:ilvl w:val="0"/>
          <w:numId w:val="7"/>
        </w:numPr>
        <w:rPr>
          <w:color w:val="000000" w:themeColor="text1"/>
          <w:lang w:val="es-ES"/>
        </w:rPr>
      </w:pPr>
      <w:r w:rsidRPr="00602505">
        <w:rPr>
          <w:color w:val="000000" w:themeColor="text1"/>
          <w:lang w:val="es-ES"/>
        </w:rPr>
        <w:t>RADIACIÓN DIRECTA Y DIFUSA:</w:t>
      </w:r>
    </w:p>
    <w:p w14:paraId="2B61BC4D" w14:textId="060DE09B" w:rsidR="00730978" w:rsidRPr="00DF44D1" w:rsidRDefault="00116058" w:rsidP="00C40437">
      <w:pPr>
        <w:rPr>
          <w:color w:val="000000" w:themeColor="text1"/>
          <w:lang w:val="es-ES"/>
        </w:rPr>
      </w:pPr>
      <w:r w:rsidRPr="00DF44D1">
        <w:rPr>
          <w:color w:val="000000" w:themeColor="text1"/>
          <w:lang w:val="es-ES"/>
        </w:rPr>
        <w:t>La radiación directa proviene del sol y llega sin difusiones a través de la atmósfera, con los rayos siendo paralelos entre sí. Estos rayos pueden producir sombras y ser concentrados mediante espejos. Por otro lado, la radiación difusa es aquella dispersada por la atmósfera debido a partículas como aire, aerosoles y nubes, lo cual hace que la luz se difunda en múltiples direcciones. La difusión ocurre porque un rayo paralelo se dispersa en muchas direcciones, causada por moléculas de aire, gotas de agua y polvo en el cielo, que fragmentan los rayos solares. Según lo mencionado, en la radiación solar existen diferentes componentes que influyen en la eficiencia de un sistema fotovoltaico, y estos componentes varían según las condiciones meteorológicas del lugar</w:t>
      </w:r>
      <w:r w:rsidR="00E81E9A" w:rsidRPr="00DF44D1">
        <w:rPr>
          <w:color w:val="000000" w:themeColor="text1"/>
          <w:lang w:val="es-ES"/>
        </w:rPr>
        <w:t>.</w:t>
      </w:r>
    </w:p>
    <w:p w14:paraId="0C4D33A2" w14:textId="6F80F00D" w:rsidR="00116058" w:rsidRPr="00DF44D1" w:rsidRDefault="00E81E9A" w:rsidP="00C40437">
      <w:pPr>
        <w:jc w:val="center"/>
        <w:rPr>
          <w:color w:val="000000" w:themeColor="text1"/>
          <w:lang w:val="es-ES"/>
        </w:rPr>
      </w:pPr>
      <w:r w:rsidRPr="00DF44D1">
        <w:rPr>
          <w:noProof/>
          <w:color w:val="000000" w:themeColor="text1"/>
          <w:lang w:val="es-ES"/>
        </w:rPr>
        <w:drawing>
          <wp:inline distT="0" distB="0" distL="0" distR="0" wp14:anchorId="5D5E4689" wp14:editId="3665CBAD">
            <wp:extent cx="3268301" cy="1674820"/>
            <wp:effectExtent l="0" t="0" r="0" b="1905"/>
            <wp:docPr id="631314704" name="Picture 4" descr="A diagram of the sun and the su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1314704" name="Picture 4" descr="A diagram of the sun and the sun&#10;&#10;AI-generated content may be incorrect."/>
                    <pic:cNvPicPr/>
                  </pic:nvPicPr>
                  <pic:blipFill rotWithShape="1">
                    <a:blip r:embed="rId16" cstate="print">
                      <a:extLst>
                        <a:ext uri="{28A0092B-C50C-407E-A947-70E740481C1C}">
                          <a14:useLocalDpi xmlns:a14="http://schemas.microsoft.com/office/drawing/2010/main" val="0"/>
                        </a:ext>
                      </a:extLst>
                    </a:blip>
                    <a:srcRect t="7721" b="14215"/>
                    <a:stretch>
                      <a:fillRect/>
                    </a:stretch>
                  </pic:blipFill>
                  <pic:spPr bwMode="auto">
                    <a:xfrm>
                      <a:off x="0" y="0"/>
                      <a:ext cx="3292521" cy="1687231"/>
                    </a:xfrm>
                    <a:prstGeom prst="rect">
                      <a:avLst/>
                    </a:prstGeom>
                    <a:ln>
                      <a:noFill/>
                    </a:ln>
                    <a:extLst>
                      <a:ext uri="{53640926-AAD7-44D8-BBD7-CCE9431645EC}">
                        <a14:shadowObscured xmlns:a14="http://schemas.microsoft.com/office/drawing/2010/main"/>
                      </a:ext>
                    </a:extLst>
                  </pic:spPr>
                </pic:pic>
              </a:graphicData>
            </a:graphic>
          </wp:inline>
        </w:drawing>
      </w:r>
    </w:p>
    <w:p w14:paraId="2B591E5C" w14:textId="7DA5A14D" w:rsidR="00D85808" w:rsidRPr="00272957" w:rsidRDefault="00D85808" w:rsidP="00D85808">
      <w:pPr>
        <w:pStyle w:val="Caption"/>
        <w:spacing w:after="0"/>
        <w:jc w:val="center"/>
        <w:rPr>
          <w:szCs w:val="20"/>
        </w:rPr>
      </w:pPr>
      <w:bookmarkStart w:id="30" w:name="_Toc227022270"/>
      <w:bookmarkStart w:id="31" w:name="_Toc230266962"/>
      <w:bookmarkStart w:id="32" w:name="_Toc235469881"/>
      <w:r w:rsidRPr="00272957">
        <w:rPr>
          <w:b/>
          <w:bCs/>
          <w:szCs w:val="20"/>
        </w:rPr>
        <w:t xml:space="preserve">Ilustración </w:t>
      </w:r>
      <w:r w:rsidRPr="00272957">
        <w:rPr>
          <w:b/>
          <w:bCs/>
          <w:szCs w:val="20"/>
        </w:rPr>
        <w:fldChar w:fldCharType="begin"/>
      </w:r>
      <w:r w:rsidRPr="00272957">
        <w:rPr>
          <w:b/>
          <w:bCs/>
          <w:szCs w:val="20"/>
        </w:rPr>
        <w:instrText xml:space="preserve"> SEQ Ilustración \* ARABIC </w:instrText>
      </w:r>
      <w:r w:rsidRPr="00272957">
        <w:rPr>
          <w:b/>
          <w:bCs/>
          <w:szCs w:val="20"/>
        </w:rPr>
        <w:fldChar w:fldCharType="separate"/>
      </w:r>
      <w:r w:rsidR="008266A2" w:rsidRPr="00272957">
        <w:rPr>
          <w:b/>
          <w:bCs/>
          <w:noProof/>
          <w:szCs w:val="20"/>
        </w:rPr>
        <w:t>7</w:t>
      </w:r>
      <w:r w:rsidRPr="00272957">
        <w:rPr>
          <w:b/>
          <w:bCs/>
          <w:szCs w:val="20"/>
        </w:rPr>
        <w:fldChar w:fldCharType="end"/>
      </w:r>
      <w:r w:rsidRPr="00272957">
        <w:rPr>
          <w:b/>
          <w:bCs/>
          <w:szCs w:val="20"/>
        </w:rPr>
        <w:t>:</w:t>
      </w:r>
      <w:r w:rsidRPr="00272957">
        <w:rPr>
          <w:szCs w:val="20"/>
        </w:rPr>
        <w:t xml:space="preserve"> Radiación solar directa y difusa</w:t>
      </w:r>
      <w:bookmarkEnd w:id="30"/>
      <w:bookmarkEnd w:id="31"/>
      <w:bookmarkEnd w:id="32"/>
    </w:p>
    <w:p w14:paraId="69FE6DF9" w14:textId="07ADA329" w:rsidR="00303314" w:rsidRPr="00DF44D1" w:rsidRDefault="00303314" w:rsidP="00D85808">
      <w:pPr>
        <w:pStyle w:val="Caption"/>
        <w:jc w:val="center"/>
        <w:rPr>
          <w:i/>
          <w:iCs w:val="0"/>
          <w:lang w:val="es-ES"/>
        </w:rPr>
      </w:pPr>
      <w:r w:rsidRPr="00DF44D1">
        <w:rPr>
          <w:i/>
          <w:szCs w:val="20"/>
          <w:lang w:val="es-ES"/>
        </w:rPr>
        <w:t xml:space="preserve">Fuente: </w:t>
      </w:r>
      <w:proofErr w:type="spellStart"/>
      <w:r w:rsidRPr="00DF44D1">
        <w:rPr>
          <w:i/>
          <w:szCs w:val="20"/>
          <w:lang w:val="es-ES"/>
        </w:rPr>
        <w:t>Labournet</w:t>
      </w:r>
      <w:proofErr w:type="spellEnd"/>
      <w:r w:rsidRPr="00DF44D1">
        <w:rPr>
          <w:i/>
          <w:szCs w:val="20"/>
          <w:lang w:val="es-ES"/>
        </w:rPr>
        <w:t xml:space="preserve"> y Villoz 2010</w:t>
      </w:r>
    </w:p>
    <w:p w14:paraId="0D53DB52" w14:textId="77777777" w:rsidR="00602505" w:rsidRDefault="00395BC1" w:rsidP="00602505">
      <w:pPr>
        <w:pStyle w:val="NormalWeb"/>
        <w:numPr>
          <w:ilvl w:val="0"/>
          <w:numId w:val="7"/>
        </w:numPr>
        <w:spacing w:after="0" w:afterAutospacing="0"/>
        <w:rPr>
          <w:color w:val="000000" w:themeColor="text1"/>
          <w:lang w:val="es-ES"/>
        </w:rPr>
      </w:pPr>
      <w:r w:rsidRPr="00602505">
        <w:rPr>
          <w:color w:val="000000" w:themeColor="text1"/>
          <w:lang w:val="es-ES"/>
        </w:rPr>
        <w:t>ALTITUD Y ALBEDO</w:t>
      </w:r>
      <w:r w:rsidR="002F3928" w:rsidRPr="00602505">
        <w:rPr>
          <w:color w:val="000000" w:themeColor="text1"/>
          <w:lang w:val="es-ES"/>
        </w:rPr>
        <w:t>:</w:t>
      </w:r>
      <w:r w:rsidRPr="00602505">
        <w:rPr>
          <w:color w:val="000000" w:themeColor="text1"/>
          <w:lang w:val="es-ES"/>
        </w:rPr>
        <w:t xml:space="preserve"> </w:t>
      </w:r>
    </w:p>
    <w:p w14:paraId="15D613BA" w14:textId="2B80F56B" w:rsidR="00D85A61" w:rsidRPr="00602505" w:rsidRDefault="00711977" w:rsidP="00602505">
      <w:pPr>
        <w:pStyle w:val="NormalWeb"/>
        <w:spacing w:before="0" w:beforeAutospacing="0" w:after="0" w:afterAutospacing="0"/>
        <w:rPr>
          <w:color w:val="000000" w:themeColor="text1"/>
          <w:lang w:val="es-ES"/>
        </w:rPr>
      </w:pPr>
      <w:r w:rsidRPr="00602505">
        <w:rPr>
          <w:color w:val="000000" w:themeColor="text1"/>
          <w:lang w:val="es-ES"/>
        </w:rPr>
        <w:t xml:space="preserve">La altitud tiene un impacto directo en la radiación solar: a mayor altura, mayor es la cantidad de radiación que llega a la superficie en comparación con las zonas ubicadas al nivel del mar. </w:t>
      </w:r>
      <w:r w:rsidRPr="00602505">
        <w:rPr>
          <w:color w:val="000000" w:themeColor="text1"/>
          <w:lang w:val="es-ES"/>
        </w:rPr>
        <w:lastRenderedPageBreak/>
        <w:t>Además, las áreas elevadas suelen presentar menos nubosidad, ya que se sitúan por encima de gran parte de la cobertura de nubes.</w:t>
      </w:r>
      <w:r w:rsidR="00D85A61" w:rsidRPr="00602505">
        <w:rPr>
          <w:color w:val="000000" w:themeColor="text1"/>
          <w:lang w:val="es-ES"/>
        </w:rPr>
        <w:t xml:space="preserve"> Asimismo, la capacidad de reflexión de la radiación solar depende en gran medida del tipo de superficie. </w:t>
      </w:r>
    </w:p>
    <w:p w14:paraId="32DE9AC6" w14:textId="77777777" w:rsidR="0074125D" w:rsidRPr="00DF44D1" w:rsidRDefault="0074125D" w:rsidP="00C40437">
      <w:pPr>
        <w:rPr>
          <w:color w:val="000000" w:themeColor="text1"/>
          <w:u w:val="single"/>
          <w:lang w:val="es-ES"/>
        </w:rPr>
      </w:pPr>
    </w:p>
    <w:p w14:paraId="512A0A6A" w14:textId="7074A9B2" w:rsidR="00FA7659" w:rsidRPr="00602505" w:rsidRDefault="00395BC1" w:rsidP="00602505">
      <w:pPr>
        <w:pStyle w:val="ListParagraph"/>
        <w:numPr>
          <w:ilvl w:val="0"/>
          <w:numId w:val="7"/>
        </w:numPr>
        <w:rPr>
          <w:color w:val="000000" w:themeColor="text1"/>
          <w:lang w:val="es-ES"/>
        </w:rPr>
      </w:pPr>
      <w:r w:rsidRPr="00602505">
        <w:rPr>
          <w:color w:val="000000" w:themeColor="text1"/>
          <w:lang w:val="es-ES"/>
        </w:rPr>
        <w:t>SOMBRA Y REFLEJOS</w:t>
      </w:r>
      <w:r w:rsidR="002F3928" w:rsidRPr="00602505">
        <w:rPr>
          <w:color w:val="000000" w:themeColor="text1"/>
          <w:lang w:val="es-ES"/>
        </w:rPr>
        <w:t>:</w:t>
      </w:r>
    </w:p>
    <w:p w14:paraId="530A343C" w14:textId="77777777" w:rsidR="008979ED" w:rsidRPr="00DF44D1" w:rsidRDefault="008979ED" w:rsidP="00C40437">
      <w:pPr>
        <w:rPr>
          <w:color w:val="000000" w:themeColor="text1"/>
          <w:lang w:val="es-ES"/>
        </w:rPr>
      </w:pPr>
      <w:r w:rsidRPr="00DF44D1">
        <w:rPr>
          <w:color w:val="000000" w:themeColor="text1"/>
          <w:lang w:val="es-ES"/>
        </w:rPr>
        <w:t>Es fundamental considerar cuidadosamente los espacios destinados a la instalación de los paneles fotovoltaicos, asegurando que permanezcan completamente despejados. La presencia de sombras debe evitarse estrictamente, dado que incluso el sombreado parcial de una sección del panel puede comprometer el funcionamiento de todo el sistema. Esto se debe a que, aun cuando una zona no reciba radiación solar, la corriente eléctrica sigue circulando por ella, lo que puede generar un sobrecalentamiento de la celda y ocasionar daños.</w:t>
      </w:r>
    </w:p>
    <w:p w14:paraId="4982BC89" w14:textId="77777777" w:rsidR="008979ED" w:rsidRPr="00DF44D1" w:rsidRDefault="008979ED" w:rsidP="00C40437">
      <w:pPr>
        <w:rPr>
          <w:color w:val="000000" w:themeColor="text1"/>
          <w:lang w:val="es-ES"/>
        </w:rPr>
      </w:pPr>
      <w:r w:rsidRPr="00DF44D1">
        <w:rPr>
          <w:color w:val="000000" w:themeColor="text1"/>
          <w:lang w:val="es-ES"/>
        </w:rPr>
        <w:t>Para garantizar que ningún objeto interfiera con la captación de luz, la parte superior de dichos obstáculos debe situarse, como máximo, a 20° respecto de la línea trazada desde el módulo fotovoltaico. En consecuencia, tras la instalación de los paneles, cualquier modificación estructural o ambiental en el entorno debe evaluarse cuidadosamente a fin de verificar que no genere efectos adversos sobre su desempeño.</w:t>
      </w:r>
    </w:p>
    <w:p w14:paraId="6DC5F8BC" w14:textId="77777777" w:rsidR="007C4302" w:rsidRPr="00DF44D1" w:rsidRDefault="007C4302" w:rsidP="00C40437">
      <w:pPr>
        <w:rPr>
          <w:color w:val="000000" w:themeColor="text1"/>
          <w:lang w:val="es-ES"/>
        </w:rPr>
      </w:pPr>
    </w:p>
    <w:p w14:paraId="65AA3F50" w14:textId="27550991" w:rsidR="00771D72" w:rsidRPr="00602505" w:rsidRDefault="00E932FA" w:rsidP="00602505">
      <w:pPr>
        <w:pStyle w:val="Heading2"/>
        <w:rPr>
          <w:color w:val="000000" w:themeColor="text1"/>
          <w:lang w:val="es-ES"/>
        </w:rPr>
      </w:pPr>
      <w:bookmarkStart w:id="33" w:name="_Toc233382969"/>
      <w:r w:rsidRPr="00DF44D1">
        <w:rPr>
          <w:color w:val="000000" w:themeColor="text1"/>
          <w:lang w:val="es-ES"/>
        </w:rPr>
        <w:t>1</w:t>
      </w:r>
      <w:r w:rsidR="00771D72" w:rsidRPr="00DF44D1">
        <w:rPr>
          <w:color w:val="000000" w:themeColor="text1"/>
          <w:lang w:val="es-ES"/>
        </w:rPr>
        <w:t>.4.2. CONDICIONES CLIMATOLÓGICAS</w:t>
      </w:r>
      <w:bookmarkEnd w:id="33"/>
    </w:p>
    <w:p w14:paraId="7573E45C" w14:textId="50249AD7" w:rsidR="00FA7659" w:rsidRPr="00602505" w:rsidRDefault="002F3928" w:rsidP="00602505">
      <w:pPr>
        <w:pStyle w:val="ListParagraph"/>
        <w:numPr>
          <w:ilvl w:val="0"/>
          <w:numId w:val="7"/>
        </w:numPr>
        <w:rPr>
          <w:color w:val="000000" w:themeColor="text1"/>
          <w:lang w:val="es-ES"/>
        </w:rPr>
      </w:pPr>
      <w:r w:rsidRPr="00602505">
        <w:rPr>
          <w:color w:val="000000" w:themeColor="text1"/>
          <w:lang w:val="es-ES"/>
        </w:rPr>
        <w:t xml:space="preserve">RADIACIÓN SOLAR: </w:t>
      </w:r>
    </w:p>
    <w:p w14:paraId="0AB38829" w14:textId="4D2BE5B9" w:rsidR="000479D6" w:rsidRPr="00DF44D1" w:rsidRDefault="000479D6" w:rsidP="00C40437">
      <w:pPr>
        <w:rPr>
          <w:color w:val="000000" w:themeColor="text1"/>
          <w:lang w:val="es-ES"/>
        </w:rPr>
      </w:pPr>
      <w:r w:rsidRPr="00DF44D1">
        <w:rPr>
          <w:color w:val="000000" w:themeColor="text1"/>
          <w:lang w:val="es-ES"/>
        </w:rPr>
        <w:t>Para dimensionar adecuadamente un sistema fotovoltaico</w:t>
      </w:r>
      <w:r w:rsidR="008B10B8" w:rsidRPr="00DF44D1">
        <w:rPr>
          <w:color w:val="000000" w:themeColor="text1"/>
          <w:lang w:val="es-ES"/>
        </w:rPr>
        <w:t>,</w:t>
      </w:r>
      <w:r w:rsidRPr="00DF44D1">
        <w:rPr>
          <w:color w:val="000000" w:themeColor="text1"/>
          <w:lang w:val="es-ES"/>
        </w:rPr>
        <w:t xml:space="preserve"> es indispensable considerar las condiciones climáticas del lugar, en particular su nivel de radiación solar promedio. Si bien no siempre se requiere una precisión absoluta a menos que se trate de proyectos de gran escala y alta inversión, contar con una estimación confiable es esencial. </w:t>
      </w:r>
      <w:r w:rsidR="004A5C44" w:rsidRPr="00DF44D1">
        <w:rPr>
          <w:color w:val="000000" w:themeColor="text1"/>
          <w:lang w:val="es-ES"/>
        </w:rPr>
        <w:t>Con respecto a esto</w:t>
      </w:r>
      <w:r w:rsidRPr="00DF44D1">
        <w:rPr>
          <w:color w:val="000000" w:themeColor="text1"/>
          <w:lang w:val="es-ES"/>
        </w:rPr>
        <w:t xml:space="preserve">, </w:t>
      </w:r>
      <w:proofErr w:type="spellStart"/>
      <w:r w:rsidRPr="00DF44D1">
        <w:rPr>
          <w:color w:val="000000" w:themeColor="text1"/>
          <w:lang w:val="es-ES"/>
        </w:rPr>
        <w:t>Labournet</w:t>
      </w:r>
      <w:proofErr w:type="spellEnd"/>
      <w:r w:rsidRPr="00DF44D1">
        <w:rPr>
          <w:color w:val="000000" w:themeColor="text1"/>
          <w:lang w:val="es-ES"/>
        </w:rPr>
        <w:t xml:space="preserve"> y Villoz (2010) señalan que la radiación solar disponible en el plano de los paneles constituye un parámetro crítico en el diseño inicial: a mayor energía recibida, menor será el número de módulos necesarios para cubrir una demanda eléctrica dada, y viceversa.</w:t>
      </w:r>
    </w:p>
    <w:p w14:paraId="0E9B36AE" w14:textId="77777777" w:rsidR="00E3464A" w:rsidRDefault="000479D6" w:rsidP="00C40437">
      <w:pPr>
        <w:rPr>
          <w:color w:val="000000" w:themeColor="text1"/>
          <w:lang w:val="es-ES"/>
        </w:rPr>
      </w:pPr>
      <w:r w:rsidRPr="00DF44D1">
        <w:rPr>
          <w:color w:val="000000" w:themeColor="text1"/>
          <w:lang w:val="es-ES"/>
        </w:rPr>
        <w:t xml:space="preserve">Así, la radiación solar local se convierte en un factor determinante para evaluar la viabilidad de implementar energía fotovoltaica. </w:t>
      </w:r>
    </w:p>
    <w:p w14:paraId="518124BE" w14:textId="77777777" w:rsidR="00E3464A" w:rsidRDefault="000479D6" w:rsidP="00C40437">
      <w:pPr>
        <w:rPr>
          <w:color w:val="000000" w:themeColor="text1"/>
          <w:lang w:val="es-ES"/>
        </w:rPr>
      </w:pPr>
      <w:r w:rsidRPr="00DF44D1">
        <w:rPr>
          <w:color w:val="000000" w:themeColor="text1"/>
          <w:lang w:val="es-ES"/>
        </w:rPr>
        <w:t>Por e</w:t>
      </w:r>
      <w:r w:rsidR="00E3464A">
        <w:rPr>
          <w:color w:val="000000" w:themeColor="text1"/>
          <w:lang w:val="es-ES"/>
        </w:rPr>
        <w:t>sto</w:t>
      </w:r>
      <w:r w:rsidRPr="00DF44D1">
        <w:rPr>
          <w:color w:val="000000" w:themeColor="text1"/>
          <w:lang w:val="es-ES"/>
        </w:rPr>
        <w:t xml:space="preserve">, antes de ejecutar el proyecto debe desarrollarse un plan estratégico que incluya la recopilación o búsqueda de datos meteorológicos pertinentes. </w:t>
      </w:r>
    </w:p>
    <w:p w14:paraId="50D6D59B" w14:textId="77777777" w:rsidR="00E3464A" w:rsidRDefault="00E3464A" w:rsidP="00C40437">
      <w:pPr>
        <w:rPr>
          <w:color w:val="000000" w:themeColor="text1"/>
          <w:lang w:val="es-ES"/>
        </w:rPr>
      </w:pPr>
    </w:p>
    <w:p w14:paraId="79247D88" w14:textId="626B7E3D" w:rsidR="007C4302" w:rsidRPr="00DF44D1" w:rsidRDefault="000479D6" w:rsidP="00C40437">
      <w:pPr>
        <w:rPr>
          <w:color w:val="000000" w:themeColor="text1"/>
          <w:lang w:val="es-ES"/>
        </w:rPr>
      </w:pPr>
      <w:r w:rsidRPr="00DF44D1">
        <w:rPr>
          <w:color w:val="000000" w:themeColor="text1"/>
          <w:lang w:val="es-ES"/>
        </w:rPr>
        <w:lastRenderedPageBreak/>
        <w:t>Esta información puede presentarse como valores instantáneos basados en mediciones diarias puntuales</w:t>
      </w:r>
      <w:r w:rsidR="007613ED" w:rsidRPr="00DF44D1">
        <w:rPr>
          <w:color w:val="000000" w:themeColor="text1"/>
          <w:lang w:val="es-ES"/>
        </w:rPr>
        <w:t xml:space="preserve"> </w:t>
      </w:r>
      <w:r w:rsidRPr="00DF44D1">
        <w:rPr>
          <w:color w:val="000000" w:themeColor="text1"/>
          <w:lang w:val="es-ES"/>
        </w:rPr>
        <w:t>o como valores acumulados, que corresponden a promedios mensuales de la energía solar recibida en la región.</w:t>
      </w:r>
    </w:p>
    <w:p w14:paraId="238B246A" w14:textId="77777777" w:rsidR="003D01B6" w:rsidRPr="00DF44D1" w:rsidRDefault="003D01B6" w:rsidP="00C40437">
      <w:pPr>
        <w:rPr>
          <w:color w:val="000000" w:themeColor="text1"/>
          <w:lang w:val="es-ES"/>
        </w:rPr>
      </w:pPr>
    </w:p>
    <w:p w14:paraId="0AB1F982" w14:textId="77777777" w:rsidR="00730978" w:rsidRDefault="000479D6" w:rsidP="00C40437">
      <w:pPr>
        <w:rPr>
          <w:color w:val="000000" w:themeColor="text1"/>
          <w:lang w:val="es-ES"/>
        </w:rPr>
      </w:pPr>
      <w:r w:rsidRPr="00DF44D1">
        <w:rPr>
          <w:color w:val="000000" w:themeColor="text1"/>
          <w:lang w:val="es-ES"/>
        </w:rPr>
        <w:t xml:space="preserve">La medición de la radiación requiere instrumentos especializados, como el </w:t>
      </w:r>
      <w:proofErr w:type="spellStart"/>
      <w:r w:rsidRPr="00DF44D1">
        <w:rPr>
          <w:color w:val="000000" w:themeColor="text1"/>
          <w:lang w:val="es-ES"/>
        </w:rPr>
        <w:t>solarímetro</w:t>
      </w:r>
      <w:proofErr w:type="spellEnd"/>
      <w:r w:rsidRPr="00DF44D1">
        <w:rPr>
          <w:color w:val="000000" w:themeColor="text1"/>
          <w:lang w:val="es-ES"/>
        </w:rPr>
        <w:t xml:space="preserve">, capaz de registrar radiación directa y difusa. Aunque conocer la radiación en un momento específico permite obtener una referencia inicial del comportamiento del sistema, resulta más relevante analizar registros prolongados. </w:t>
      </w:r>
    </w:p>
    <w:p w14:paraId="4D2A0E7A" w14:textId="77777777" w:rsidR="00730978" w:rsidRDefault="00730978" w:rsidP="00C40437">
      <w:pPr>
        <w:rPr>
          <w:color w:val="000000" w:themeColor="text1"/>
          <w:lang w:val="es-ES"/>
        </w:rPr>
      </w:pPr>
    </w:p>
    <w:p w14:paraId="26309BE5" w14:textId="68BD9C82" w:rsidR="000479D6" w:rsidRPr="00DF44D1" w:rsidRDefault="000479D6" w:rsidP="00C40437">
      <w:pPr>
        <w:rPr>
          <w:color w:val="000000" w:themeColor="text1"/>
          <w:lang w:val="es-ES"/>
        </w:rPr>
      </w:pPr>
      <w:r w:rsidRPr="00DF44D1">
        <w:rPr>
          <w:color w:val="000000" w:themeColor="text1"/>
          <w:lang w:val="es-ES"/>
        </w:rPr>
        <w:t>Esta información de largo plazo ofrece una perspectiva más completa sobre el desempeño esperado del sistema fotovoltaico a lo largo del año y en distintas estaciones, facilitando un dimensionamiento más preciso y confiable. (</w:t>
      </w:r>
      <w:proofErr w:type="spellStart"/>
      <w:r w:rsidRPr="00DF44D1">
        <w:rPr>
          <w:color w:val="000000" w:themeColor="text1"/>
          <w:lang w:val="es-ES"/>
        </w:rPr>
        <w:t>Labournet</w:t>
      </w:r>
      <w:proofErr w:type="spellEnd"/>
      <w:r w:rsidRPr="00DF44D1">
        <w:rPr>
          <w:color w:val="000000" w:themeColor="text1"/>
          <w:lang w:val="es-ES"/>
        </w:rPr>
        <w:t xml:space="preserve"> y Villoz, 2010)</w:t>
      </w:r>
    </w:p>
    <w:p w14:paraId="28189046" w14:textId="77777777" w:rsidR="004A7C16" w:rsidRPr="00DF44D1" w:rsidRDefault="004A7C16" w:rsidP="00C40437">
      <w:pPr>
        <w:rPr>
          <w:color w:val="000000" w:themeColor="text1"/>
          <w:lang w:val="es-ES"/>
        </w:rPr>
      </w:pPr>
    </w:p>
    <w:p w14:paraId="4D927CB4" w14:textId="31F75CA3" w:rsidR="00FA7659" w:rsidRPr="00602505" w:rsidRDefault="002F3928" w:rsidP="00602505">
      <w:pPr>
        <w:pStyle w:val="ListParagraph"/>
        <w:numPr>
          <w:ilvl w:val="0"/>
          <w:numId w:val="7"/>
        </w:numPr>
        <w:rPr>
          <w:color w:val="000000" w:themeColor="text1"/>
          <w:lang w:val="es-ES"/>
        </w:rPr>
      </w:pPr>
      <w:r w:rsidRPr="00602505">
        <w:rPr>
          <w:color w:val="000000" w:themeColor="text1"/>
          <w:lang w:val="es-ES"/>
        </w:rPr>
        <w:t>TEMPERATURA:</w:t>
      </w:r>
    </w:p>
    <w:p w14:paraId="5262F436" w14:textId="2F5A8C25" w:rsidR="00BE5266" w:rsidRDefault="00BE5266" w:rsidP="00C40437">
      <w:pPr>
        <w:rPr>
          <w:color w:val="000000" w:themeColor="text1"/>
          <w:lang w:val="es-ES"/>
        </w:rPr>
      </w:pPr>
      <w:r w:rsidRPr="00DF44D1">
        <w:rPr>
          <w:color w:val="000000" w:themeColor="text1"/>
          <w:lang w:val="es-ES"/>
        </w:rPr>
        <w:t>La temperatura de las celdas fotovoltaicas constituye un factor determinante en la eficiencia de los paneles, ya que un incremento térmico significativo reduce su capacidad de generar energía. Esto ocurre porque s</w:t>
      </w:r>
      <w:r w:rsidR="005A1A07" w:rsidRPr="00DF44D1">
        <w:rPr>
          <w:color w:val="000000" w:themeColor="text1"/>
          <w:lang w:val="es-ES"/>
        </w:rPr>
        <w:t>ó</w:t>
      </w:r>
      <w:r w:rsidRPr="00DF44D1">
        <w:rPr>
          <w:color w:val="000000" w:themeColor="text1"/>
          <w:lang w:val="es-ES"/>
        </w:rPr>
        <w:t>lo una parte de la radiación captada se transforma en electricidad, mientras que el resto se disipa en forma de calor, elevando la temperatura del módulo hasta aproximadamente 30 °C por encima de la temperatura ambiental. Por e</w:t>
      </w:r>
      <w:r w:rsidR="005A1A07" w:rsidRPr="00DF44D1">
        <w:rPr>
          <w:color w:val="000000" w:themeColor="text1"/>
          <w:lang w:val="es-ES"/>
        </w:rPr>
        <w:t>st</w:t>
      </w:r>
      <w:r w:rsidRPr="00DF44D1">
        <w:rPr>
          <w:color w:val="000000" w:themeColor="text1"/>
          <w:lang w:val="es-ES"/>
        </w:rPr>
        <w:t>o, es esencial instalar los paneles en zonas frescas y bien ventiladas que permitan la circulación del aire y favorezcan su enfriamiento.</w:t>
      </w:r>
    </w:p>
    <w:p w14:paraId="09267F92" w14:textId="77777777" w:rsidR="00730978" w:rsidRPr="00DF44D1" w:rsidRDefault="00730978" w:rsidP="00C40437">
      <w:pPr>
        <w:rPr>
          <w:color w:val="000000" w:themeColor="text1"/>
          <w:lang w:val="es-ES"/>
        </w:rPr>
      </w:pPr>
    </w:p>
    <w:p w14:paraId="393FA5DE" w14:textId="77777777" w:rsidR="00BE5266" w:rsidRPr="00DF44D1" w:rsidRDefault="00BE5266" w:rsidP="00C40437">
      <w:pPr>
        <w:rPr>
          <w:color w:val="000000" w:themeColor="text1"/>
          <w:lang w:val="es-ES"/>
        </w:rPr>
      </w:pPr>
      <w:r w:rsidRPr="00DF44D1">
        <w:rPr>
          <w:color w:val="000000" w:themeColor="text1"/>
          <w:lang w:val="es-ES"/>
        </w:rPr>
        <w:t>Los aumentos térmicos generan pérdidas de potencia estimadas entre 4 % y 5 % por cada 10 °C adicionales en la temperatura de operación, variación que depende del tipo de tecnología empleada. En consecuencia, el rendimiento del sistema está condicionado por factores ambientales como la temperatura del aire, la irradiancia y la velocidad del viento, además de la orientación y las condiciones físicas del lugar de instalación.</w:t>
      </w:r>
    </w:p>
    <w:p w14:paraId="606D4687" w14:textId="77777777" w:rsidR="004A7C16" w:rsidRPr="00DF44D1" w:rsidRDefault="004A7C16" w:rsidP="00C40437">
      <w:pPr>
        <w:rPr>
          <w:color w:val="000000" w:themeColor="text1"/>
          <w:lang w:val="es-ES"/>
        </w:rPr>
      </w:pPr>
    </w:p>
    <w:p w14:paraId="76658072" w14:textId="77777777" w:rsidR="00730978" w:rsidRDefault="00BE5266" w:rsidP="00C40437">
      <w:pPr>
        <w:rPr>
          <w:color w:val="000000" w:themeColor="text1"/>
          <w:lang w:val="es-ES"/>
        </w:rPr>
      </w:pPr>
      <w:r w:rsidRPr="00DF44D1">
        <w:rPr>
          <w:color w:val="000000" w:themeColor="text1"/>
          <w:lang w:val="es-ES"/>
        </w:rPr>
        <w:t xml:space="preserve">Para reducir las pérdidas asociadas al sobrecalentamiento, se debe considerar tanto la selección de módulos con menores coeficientes térmicos como la elección adecuada del emplazamiento. </w:t>
      </w:r>
    </w:p>
    <w:p w14:paraId="52B4D0E2" w14:textId="77777777" w:rsidR="00730978" w:rsidRDefault="00730978" w:rsidP="00C40437">
      <w:pPr>
        <w:rPr>
          <w:color w:val="000000" w:themeColor="text1"/>
          <w:lang w:val="es-ES"/>
        </w:rPr>
      </w:pPr>
    </w:p>
    <w:p w14:paraId="59CAFEDA" w14:textId="2EFD9E76" w:rsidR="00BE5266" w:rsidRPr="00DF44D1" w:rsidRDefault="00BE5266" w:rsidP="00C40437">
      <w:pPr>
        <w:rPr>
          <w:color w:val="000000" w:themeColor="text1"/>
          <w:lang w:val="es-ES"/>
        </w:rPr>
      </w:pPr>
      <w:r w:rsidRPr="00DF44D1">
        <w:rPr>
          <w:color w:val="000000" w:themeColor="text1"/>
          <w:lang w:val="es-ES"/>
        </w:rPr>
        <w:lastRenderedPageBreak/>
        <w:t>En este sentido, los climas más fríos favorecen una mayor producción eléctrica, lo que subraya la importancia de evaluar integralmente las condiciones ambientales junto con la radiación solar disponible.</w:t>
      </w:r>
      <w:r w:rsidR="005008DC" w:rsidRPr="00DF44D1">
        <w:rPr>
          <w:color w:val="000000" w:themeColor="text1"/>
          <w:lang w:val="es-ES"/>
        </w:rPr>
        <w:t xml:space="preserve"> (Fernández, 2010)</w:t>
      </w:r>
    </w:p>
    <w:p w14:paraId="7F3140E7" w14:textId="77777777" w:rsidR="004A7C16" w:rsidRPr="00DF44D1" w:rsidRDefault="004A7C16" w:rsidP="00C40437">
      <w:pPr>
        <w:rPr>
          <w:color w:val="000000" w:themeColor="text1"/>
          <w:lang w:val="es-ES"/>
        </w:rPr>
      </w:pPr>
    </w:p>
    <w:p w14:paraId="74EA1B08" w14:textId="089C87F3" w:rsidR="00FA7659" w:rsidRPr="00602505" w:rsidRDefault="002F3928" w:rsidP="00602505">
      <w:pPr>
        <w:pStyle w:val="ListParagraph"/>
        <w:numPr>
          <w:ilvl w:val="0"/>
          <w:numId w:val="7"/>
        </w:numPr>
        <w:rPr>
          <w:color w:val="000000" w:themeColor="text1"/>
          <w:lang w:val="es-ES"/>
        </w:rPr>
      </w:pPr>
      <w:r w:rsidRPr="00602505">
        <w:rPr>
          <w:color w:val="000000" w:themeColor="text1"/>
          <w:lang w:val="es-ES"/>
        </w:rPr>
        <w:t>POLVO Y SUCIEDAD:</w:t>
      </w:r>
    </w:p>
    <w:p w14:paraId="4AB0C73E" w14:textId="78182B13" w:rsidR="005F0E03" w:rsidRPr="00730978" w:rsidRDefault="000F4FBB" w:rsidP="00730978">
      <w:pPr>
        <w:rPr>
          <w:color w:val="000000" w:themeColor="text1"/>
          <w:lang w:val="es-ES"/>
        </w:rPr>
      </w:pPr>
      <w:r w:rsidRPr="00DF44D1">
        <w:rPr>
          <w:color w:val="000000" w:themeColor="text1"/>
          <w:lang w:val="es-ES"/>
        </w:rPr>
        <w:t xml:space="preserve">El adecuado desempeño de los paneles solares requiere considerar las condiciones de limpieza que aseguran su eficiencia. Las pérdidas asociadas a la acumulación de polvo y suciedad varían según el entorno de instalación y la frecuencia de lluvias; estas pueden evaluarse </w:t>
      </w:r>
      <w:r w:rsidR="003D01B6" w:rsidRPr="00DF44D1">
        <w:rPr>
          <w:color w:val="000000" w:themeColor="text1"/>
          <w:lang w:val="es-ES"/>
        </w:rPr>
        <w:t>mediante</w:t>
      </w:r>
      <w:r w:rsidRPr="00DF44D1">
        <w:rPr>
          <w:color w:val="000000" w:themeColor="text1"/>
          <w:lang w:val="es-ES"/>
        </w:rPr>
        <w:t xml:space="preserve"> inspección visual o mediciones específicas. De acuerdo con Fernández (2010), incluso en superficies con altos niveles de suciedad, las pérdidas anuales suelen ser inferiores al 4%. Por ello, es indispensable establecer rutinas de limpieza periódicas ajustadas a las características ambientales del lugar, especialmente en zonas con elevada presencia de polvo, a fin de minimizar la reducción de energía generada y evitar incrementos innecesarios en la temperatura de los módulos.</w:t>
      </w:r>
    </w:p>
    <w:p w14:paraId="6FD5A85B" w14:textId="0A8FE6DE" w:rsidR="005F0E03" w:rsidRPr="005F0E03" w:rsidRDefault="001E379C" w:rsidP="005F0E03">
      <w:pPr>
        <w:pStyle w:val="Heading2"/>
        <w:numPr>
          <w:ilvl w:val="1"/>
          <w:numId w:val="1"/>
        </w:numPr>
        <w:rPr>
          <w:color w:val="000000" w:themeColor="text1"/>
          <w:lang w:val="es-ES"/>
        </w:rPr>
      </w:pPr>
      <w:bookmarkStart w:id="34" w:name="_Toc233382970"/>
      <w:r w:rsidRPr="00DF44D1">
        <w:rPr>
          <w:color w:val="000000" w:themeColor="text1"/>
          <w:lang w:val="es-ES"/>
        </w:rPr>
        <w:t>PLAN DE NEGOCIO</w:t>
      </w:r>
      <w:bookmarkEnd w:id="34"/>
      <w:r w:rsidR="00603403">
        <w:rPr>
          <w:color w:val="000000" w:themeColor="text1"/>
          <w:lang w:val="es-ES"/>
        </w:rPr>
        <w:t>S</w:t>
      </w:r>
    </w:p>
    <w:p w14:paraId="4E2D02C8" w14:textId="603FB0B6" w:rsidR="005F0E03" w:rsidRPr="00602505" w:rsidRDefault="005825A2" w:rsidP="005F0E03">
      <w:pPr>
        <w:pStyle w:val="Heading2"/>
        <w:numPr>
          <w:ilvl w:val="2"/>
          <w:numId w:val="1"/>
        </w:numPr>
        <w:rPr>
          <w:color w:val="000000" w:themeColor="text1"/>
          <w:lang w:val="es-ES"/>
        </w:rPr>
      </w:pPr>
      <w:bookmarkStart w:id="35" w:name="_Toc233382971"/>
      <w:r w:rsidRPr="00DF44D1">
        <w:rPr>
          <w:color w:val="000000" w:themeColor="text1"/>
          <w:lang w:val="es-ES"/>
        </w:rPr>
        <w:t>PLAN DE NEGOCIO</w:t>
      </w:r>
      <w:bookmarkEnd w:id="35"/>
      <w:r w:rsidR="00603403">
        <w:rPr>
          <w:color w:val="000000" w:themeColor="text1"/>
          <w:lang w:val="es-ES"/>
        </w:rPr>
        <w:t>S</w:t>
      </w:r>
    </w:p>
    <w:p w14:paraId="37F514FE" w14:textId="62CDBDE8" w:rsidR="00A669C8" w:rsidRPr="00DF44D1" w:rsidRDefault="00A448E2" w:rsidP="00E932FA">
      <w:pPr>
        <w:spacing w:after="240"/>
        <w:rPr>
          <w:shd w:val="clear" w:color="auto" w:fill="FFFFFF"/>
          <w:lang w:val="es-ES"/>
        </w:rPr>
      </w:pPr>
      <w:r w:rsidRPr="00DF44D1">
        <w:rPr>
          <w:lang w:val="es-ES"/>
        </w:rPr>
        <w:t>Un plan de negocio</w:t>
      </w:r>
      <w:r w:rsidRPr="00DF44D1">
        <w:rPr>
          <w:shd w:val="clear" w:color="auto" w:fill="FFFFFF"/>
          <w:lang w:val="es-ES"/>
        </w:rPr>
        <w:t xml:space="preserve">s es un documento, </w:t>
      </w:r>
      <w:r w:rsidR="00430FDC" w:rsidRPr="00DF44D1">
        <w:rPr>
          <w:shd w:val="clear" w:color="auto" w:fill="FFFFFF"/>
          <w:lang w:val="es-ES"/>
        </w:rPr>
        <w:t>caracterizada por ser una guía</w:t>
      </w:r>
      <w:r w:rsidRPr="00DF44D1">
        <w:rPr>
          <w:shd w:val="clear" w:color="auto" w:fill="FFFFFF"/>
          <w:lang w:val="es-ES"/>
        </w:rPr>
        <w:t>,</w:t>
      </w:r>
      <w:r w:rsidR="0004376A" w:rsidRPr="00DF44D1">
        <w:rPr>
          <w:shd w:val="clear" w:color="auto" w:fill="FFFFFF"/>
          <w:lang w:val="es-ES"/>
        </w:rPr>
        <w:t xml:space="preserve"> que permite a las organizaciones definir el trayecto para alcanzar </w:t>
      </w:r>
      <w:r w:rsidR="006C0D90" w:rsidRPr="00DF44D1">
        <w:rPr>
          <w:shd w:val="clear" w:color="auto" w:fill="FFFFFF"/>
          <w:lang w:val="es-ES"/>
        </w:rPr>
        <w:t>sus objetivos</w:t>
      </w:r>
      <w:r w:rsidRPr="00DF44D1">
        <w:rPr>
          <w:shd w:val="clear" w:color="auto" w:fill="FFFFFF"/>
          <w:lang w:val="es-ES"/>
        </w:rPr>
        <w:t xml:space="preserve">. </w:t>
      </w:r>
    </w:p>
    <w:p w14:paraId="5287950C" w14:textId="77777777" w:rsidR="00CA26FC" w:rsidRDefault="006C0D90" w:rsidP="00F137F6">
      <w:pPr>
        <w:rPr>
          <w:shd w:val="clear" w:color="auto" w:fill="FFFFFF"/>
          <w:lang w:val="es-ES"/>
        </w:rPr>
      </w:pPr>
      <w:r w:rsidRPr="00DF44D1">
        <w:rPr>
          <w:shd w:val="clear" w:color="auto" w:fill="FFFFFF"/>
          <w:lang w:val="es-ES"/>
        </w:rPr>
        <w:t>Se trata de una herramienta de la planeación estratégica que permite a la organización planear su futuro, focalizando las mejores oportunidades de negocio, identificando sus alcances, determinando en que negocios incursionar y sobre todo visualizando y cuantificando la cantidad de recursos tangibles e intangibles que compromete en el proyecto</w:t>
      </w:r>
      <w:r w:rsidR="00CA26FC">
        <w:rPr>
          <w:shd w:val="clear" w:color="auto" w:fill="FFFFFF"/>
          <w:lang w:val="es-ES"/>
        </w:rPr>
        <w:t>.</w:t>
      </w:r>
      <w:r w:rsidRPr="00DF44D1">
        <w:rPr>
          <w:shd w:val="clear" w:color="auto" w:fill="FFFFFF"/>
          <w:lang w:val="es-ES"/>
        </w:rPr>
        <w:t xml:space="preserve"> </w:t>
      </w:r>
      <w:r w:rsidR="00CA26FC">
        <w:rPr>
          <w:shd w:val="clear" w:color="auto" w:fill="FFFFFF"/>
          <w:lang w:val="es-ES"/>
        </w:rPr>
        <w:t>E</w:t>
      </w:r>
      <w:r w:rsidRPr="00DF44D1">
        <w:rPr>
          <w:shd w:val="clear" w:color="auto" w:fill="FFFFFF"/>
          <w:lang w:val="es-ES"/>
        </w:rPr>
        <w:t xml:space="preserve">stos recursos </w:t>
      </w:r>
      <w:r w:rsidR="00CA26FC">
        <w:rPr>
          <w:shd w:val="clear" w:color="auto" w:fill="FFFFFF"/>
          <w:lang w:val="es-ES"/>
        </w:rPr>
        <w:t xml:space="preserve">sirven </w:t>
      </w:r>
      <w:r w:rsidRPr="00DF44D1">
        <w:rPr>
          <w:shd w:val="clear" w:color="auto" w:fill="FFFFFF"/>
          <w:lang w:val="es-ES"/>
        </w:rPr>
        <w:t>como referente para fijar las metas y exigir la utilidad y rentabilidad que se debe de generar.</w:t>
      </w:r>
      <w:r w:rsidR="00A669C8" w:rsidRPr="00DF44D1">
        <w:rPr>
          <w:shd w:val="clear" w:color="auto" w:fill="FFFFFF"/>
          <w:lang w:val="es-ES"/>
        </w:rPr>
        <w:t xml:space="preserve"> </w:t>
      </w:r>
    </w:p>
    <w:p w14:paraId="595B0B2E" w14:textId="074B1E0E" w:rsidR="006C0D90" w:rsidRPr="00DF44D1" w:rsidRDefault="00A669C8" w:rsidP="00F137F6">
      <w:pPr>
        <w:rPr>
          <w:shd w:val="clear" w:color="auto" w:fill="FFFFFF"/>
          <w:lang w:val="es-ES"/>
        </w:rPr>
      </w:pPr>
      <w:r w:rsidRPr="00DF44D1">
        <w:rPr>
          <w:shd w:val="clear" w:color="auto" w:fill="FFFFFF"/>
          <w:lang w:val="es-ES"/>
        </w:rPr>
        <w:t xml:space="preserve">Asimismo, permite reunir y visualizar en un solo documento toda la información de una organización, brindando un panorama de la viabilidad del negocio, además de que permite evaluar, implementar lineamientos, buscar alternativas y proponer planes de acción que ayudarán a la puesta en marcha el negocio, permitiendo que la organización cumpla con el plan estratégico que trazo y sobre todo logre sus metas financieras de rentabilidad. </w:t>
      </w:r>
      <w:sdt>
        <w:sdtPr>
          <w:rPr>
            <w:shd w:val="clear" w:color="auto" w:fill="FFFFFF"/>
            <w:lang w:val="es-ES"/>
          </w:rPr>
          <w:id w:val="-1029329857"/>
          <w:citation/>
        </w:sdtPr>
        <w:sdtContent>
          <w:r w:rsidR="00D062E0" w:rsidRPr="00DF44D1">
            <w:rPr>
              <w:shd w:val="clear" w:color="auto" w:fill="FFFFFF"/>
              <w:lang w:val="es-ES"/>
            </w:rPr>
            <w:fldChar w:fldCharType="begin"/>
          </w:r>
          <w:r w:rsidR="00D062E0" w:rsidRPr="00DF44D1">
            <w:rPr>
              <w:shd w:val="clear" w:color="auto" w:fill="FFFFFF"/>
              <w:lang w:val="es-ES"/>
            </w:rPr>
            <w:instrText xml:space="preserve"> CITATION Gay20 \l 1033 </w:instrText>
          </w:r>
          <w:r w:rsidR="00D062E0" w:rsidRPr="00DF44D1">
            <w:rPr>
              <w:shd w:val="clear" w:color="auto" w:fill="FFFFFF"/>
              <w:lang w:val="es-ES"/>
            </w:rPr>
            <w:fldChar w:fldCharType="separate"/>
          </w:r>
          <w:r w:rsidR="00D062E0" w:rsidRPr="00DF44D1">
            <w:rPr>
              <w:noProof/>
              <w:shd w:val="clear" w:color="auto" w:fill="FFFFFF"/>
              <w:lang w:val="es-ES"/>
            </w:rPr>
            <w:t>(Gaytán , 2020)</w:t>
          </w:r>
          <w:r w:rsidR="00D062E0" w:rsidRPr="00DF44D1">
            <w:rPr>
              <w:shd w:val="clear" w:color="auto" w:fill="FFFFFF"/>
              <w:lang w:val="es-ES"/>
            </w:rPr>
            <w:fldChar w:fldCharType="end"/>
          </w:r>
        </w:sdtContent>
      </w:sdt>
    </w:p>
    <w:p w14:paraId="275C9356" w14:textId="77777777" w:rsidR="00FA7659" w:rsidRPr="00DF44D1" w:rsidRDefault="00FA7659" w:rsidP="00F137F6">
      <w:pPr>
        <w:rPr>
          <w:shd w:val="clear" w:color="auto" w:fill="FFFFFF"/>
          <w:lang w:val="es-ES"/>
        </w:rPr>
      </w:pPr>
    </w:p>
    <w:p w14:paraId="63B7C21C" w14:textId="67D0755A" w:rsidR="00FA7659" w:rsidRPr="00602505" w:rsidRDefault="00C67BB3" w:rsidP="00FA7659">
      <w:pPr>
        <w:pStyle w:val="Heading2"/>
        <w:numPr>
          <w:ilvl w:val="3"/>
          <w:numId w:val="1"/>
        </w:numPr>
        <w:rPr>
          <w:color w:val="000000" w:themeColor="text1"/>
          <w:lang w:val="es-ES"/>
        </w:rPr>
      </w:pPr>
      <w:bookmarkStart w:id="36" w:name="_Toc233382972"/>
      <w:r w:rsidRPr="00DF44D1">
        <w:rPr>
          <w:color w:val="000000" w:themeColor="text1"/>
          <w:lang w:val="es-ES"/>
        </w:rPr>
        <w:lastRenderedPageBreak/>
        <w:t>RESUMEN EJECUTIVO</w:t>
      </w:r>
      <w:bookmarkEnd w:id="36"/>
    </w:p>
    <w:p w14:paraId="5398D4C6" w14:textId="3BFA6042" w:rsidR="0053363D" w:rsidRPr="00DF44D1" w:rsidRDefault="00BD0971" w:rsidP="00F137F6">
      <w:pPr>
        <w:rPr>
          <w:shd w:val="clear" w:color="auto" w:fill="FFFFFF"/>
          <w:lang w:val="es-ES"/>
        </w:rPr>
      </w:pPr>
      <w:r w:rsidRPr="00DF44D1">
        <w:rPr>
          <w:shd w:val="clear" w:color="auto" w:fill="FFFFFF"/>
          <w:lang w:val="es-ES"/>
        </w:rPr>
        <w:t xml:space="preserve">El resumen ejecutivo es una </w:t>
      </w:r>
      <w:r w:rsidR="005861A2" w:rsidRPr="00DF44D1">
        <w:rPr>
          <w:shd w:val="clear" w:color="auto" w:fill="FFFFFF"/>
          <w:lang w:val="es-ES"/>
        </w:rPr>
        <w:t>síntesis</w:t>
      </w:r>
      <w:r w:rsidRPr="00DF44D1">
        <w:rPr>
          <w:shd w:val="clear" w:color="auto" w:fill="FFFFFF"/>
          <w:lang w:val="es-ES"/>
        </w:rPr>
        <w:t xml:space="preserve"> de los principales aspectos del negocio. Está destinado a dar a otras personas una primera impresión del potencial de su negocio. Por ello debe ser corto y atractivo. Una o dos páginas serán suficientes, si contienen la información clave que </w:t>
      </w:r>
      <w:r w:rsidR="005861A2" w:rsidRPr="00DF44D1">
        <w:rPr>
          <w:shd w:val="clear" w:color="auto" w:fill="FFFFFF"/>
          <w:lang w:val="es-ES"/>
        </w:rPr>
        <w:t xml:space="preserve">se tienen en sus diferentes secciones. </w:t>
      </w:r>
      <w:sdt>
        <w:sdtPr>
          <w:rPr>
            <w:shd w:val="clear" w:color="auto" w:fill="FFFFFF"/>
            <w:lang w:val="es-ES"/>
          </w:rPr>
          <w:id w:val="-65887103"/>
          <w:citation/>
        </w:sdtPr>
        <w:sdtContent>
          <w:r w:rsidR="00D062E0" w:rsidRPr="00DF44D1">
            <w:rPr>
              <w:shd w:val="clear" w:color="auto" w:fill="FFFFFF"/>
              <w:lang w:val="es-ES"/>
            </w:rPr>
            <w:fldChar w:fldCharType="begin"/>
          </w:r>
          <w:r w:rsidR="00D062E0" w:rsidRPr="00DF44D1">
            <w:rPr>
              <w:lang w:val="es-ES"/>
            </w:rPr>
            <w:instrText xml:space="preserve">CITATION Pro \l 1033 </w:instrText>
          </w:r>
          <w:r w:rsidR="00D062E0" w:rsidRPr="00DF44D1">
            <w:rPr>
              <w:shd w:val="clear" w:color="auto" w:fill="FFFFFF"/>
              <w:lang w:val="es-ES"/>
            </w:rPr>
            <w:fldChar w:fldCharType="separate"/>
          </w:r>
          <w:r w:rsidR="00D062E0" w:rsidRPr="00DF44D1">
            <w:rPr>
              <w:noProof/>
              <w:lang w:val="es-ES"/>
            </w:rPr>
            <w:t>(Development, n.d.)</w:t>
          </w:r>
          <w:r w:rsidR="00D062E0" w:rsidRPr="00DF44D1">
            <w:rPr>
              <w:shd w:val="clear" w:color="auto" w:fill="FFFFFF"/>
              <w:lang w:val="es-ES"/>
            </w:rPr>
            <w:fldChar w:fldCharType="end"/>
          </w:r>
        </w:sdtContent>
      </w:sdt>
    </w:p>
    <w:p w14:paraId="359B88FE" w14:textId="4100D42D" w:rsidR="0053363D" w:rsidRPr="00DF44D1" w:rsidRDefault="0053363D" w:rsidP="00F137F6">
      <w:pPr>
        <w:rPr>
          <w:shd w:val="clear" w:color="auto" w:fill="FFFFFF"/>
          <w:lang w:val="es-ES"/>
        </w:rPr>
      </w:pPr>
      <w:r w:rsidRPr="00DF44D1">
        <w:rPr>
          <w:shd w:val="clear" w:color="auto" w:fill="FFFFFF"/>
          <w:lang w:val="es-ES"/>
        </w:rPr>
        <w:t xml:space="preserve">Debe destacar las informaciones claves y los resultados estimados del plan: La </w:t>
      </w:r>
      <w:r w:rsidR="005756FA" w:rsidRPr="00DF44D1">
        <w:rPr>
          <w:shd w:val="clear" w:color="auto" w:fill="FFFFFF"/>
          <w:lang w:val="es-ES"/>
        </w:rPr>
        <w:t>descripción</w:t>
      </w:r>
      <w:r w:rsidRPr="00DF44D1">
        <w:rPr>
          <w:shd w:val="clear" w:color="auto" w:fill="FFFFFF"/>
          <w:lang w:val="es-ES"/>
        </w:rPr>
        <w:t xml:space="preserve"> de la empresa o proyecto, la oferta de productos y servicios, estructura organizativa, principales iniciativas y objetivos, oportunidades de mercado, ventajas competitivas, componentes de su estrategia de </w:t>
      </w:r>
      <w:r w:rsidR="005756FA" w:rsidRPr="00DF44D1">
        <w:rPr>
          <w:shd w:val="clear" w:color="auto" w:fill="FFFFFF"/>
          <w:lang w:val="es-ES"/>
        </w:rPr>
        <w:t>comercialización</w:t>
      </w:r>
      <w:r w:rsidRPr="00DF44D1">
        <w:rPr>
          <w:shd w:val="clear" w:color="auto" w:fill="FFFFFF"/>
          <w:lang w:val="es-ES"/>
        </w:rPr>
        <w:t xml:space="preserve">, inversiones, resultados e indicadores </w:t>
      </w:r>
      <w:r w:rsidR="005756FA" w:rsidRPr="00DF44D1">
        <w:rPr>
          <w:shd w:val="clear" w:color="auto" w:fill="FFFFFF"/>
          <w:lang w:val="es-ES"/>
        </w:rPr>
        <w:t>económicos</w:t>
      </w:r>
      <w:r w:rsidRPr="00DF44D1">
        <w:rPr>
          <w:shd w:val="clear" w:color="auto" w:fill="FFFFFF"/>
          <w:lang w:val="es-ES"/>
        </w:rPr>
        <w:t xml:space="preserve"> y financieros. </w:t>
      </w:r>
      <w:sdt>
        <w:sdtPr>
          <w:rPr>
            <w:shd w:val="clear" w:color="auto" w:fill="FFFFFF"/>
            <w:lang w:val="es-ES"/>
          </w:rPr>
          <w:id w:val="-2100085908"/>
          <w:citation/>
        </w:sdtPr>
        <w:sdtContent>
          <w:r w:rsidR="005756FA" w:rsidRPr="00DF44D1">
            <w:rPr>
              <w:shd w:val="clear" w:color="auto" w:fill="FFFFFF"/>
              <w:lang w:val="es-ES"/>
            </w:rPr>
            <w:fldChar w:fldCharType="begin"/>
          </w:r>
          <w:r w:rsidR="005756FA" w:rsidRPr="00DF44D1">
            <w:rPr>
              <w:shd w:val="clear" w:color="auto" w:fill="FFFFFF"/>
              <w:lang w:val="es-ES"/>
            </w:rPr>
            <w:instrText xml:space="preserve"> CITATION Bóv15 \l 1033 </w:instrText>
          </w:r>
          <w:r w:rsidR="005756FA" w:rsidRPr="00DF44D1">
            <w:rPr>
              <w:shd w:val="clear" w:color="auto" w:fill="FFFFFF"/>
              <w:lang w:val="es-ES"/>
            </w:rPr>
            <w:fldChar w:fldCharType="separate"/>
          </w:r>
          <w:r w:rsidR="005756FA" w:rsidRPr="00DF44D1">
            <w:rPr>
              <w:noProof/>
              <w:shd w:val="clear" w:color="auto" w:fill="FFFFFF"/>
              <w:lang w:val="es-ES"/>
            </w:rPr>
            <w:t>(Bóveda, Oviedo, &amp; Yakusik, 2015)</w:t>
          </w:r>
          <w:r w:rsidR="005756FA" w:rsidRPr="00DF44D1">
            <w:rPr>
              <w:shd w:val="clear" w:color="auto" w:fill="FFFFFF"/>
              <w:lang w:val="es-ES"/>
            </w:rPr>
            <w:fldChar w:fldCharType="end"/>
          </w:r>
        </w:sdtContent>
      </w:sdt>
    </w:p>
    <w:p w14:paraId="2EFA6B0F" w14:textId="77777777" w:rsidR="00FA7659" w:rsidRPr="00DF44D1" w:rsidRDefault="00FA7659" w:rsidP="00F137F6">
      <w:pPr>
        <w:rPr>
          <w:shd w:val="clear" w:color="auto" w:fill="FFFFFF"/>
          <w:lang w:val="es-ES"/>
        </w:rPr>
      </w:pPr>
    </w:p>
    <w:p w14:paraId="45F55FE8" w14:textId="38806B06" w:rsidR="00FA7659" w:rsidRPr="00602505" w:rsidRDefault="00E6515F" w:rsidP="00FA7659">
      <w:pPr>
        <w:pStyle w:val="Heading2"/>
        <w:numPr>
          <w:ilvl w:val="3"/>
          <w:numId w:val="1"/>
        </w:numPr>
        <w:rPr>
          <w:color w:val="000000" w:themeColor="text1"/>
          <w:lang w:val="es-ES"/>
        </w:rPr>
      </w:pPr>
      <w:bookmarkStart w:id="37" w:name="_Toc233382973"/>
      <w:r w:rsidRPr="00DF44D1">
        <w:rPr>
          <w:color w:val="000000" w:themeColor="text1"/>
          <w:lang w:val="es-ES"/>
        </w:rPr>
        <w:t>MODELO CANVAS</w:t>
      </w:r>
      <w:bookmarkEnd w:id="37"/>
    </w:p>
    <w:p w14:paraId="6C4AC562" w14:textId="77777777" w:rsidR="00D85808" w:rsidRDefault="00C47A5E" w:rsidP="00C40437">
      <w:pPr>
        <w:rPr>
          <w:color w:val="000000" w:themeColor="text1"/>
          <w:lang w:val="es-ES"/>
        </w:rPr>
      </w:pPr>
      <w:r w:rsidRPr="00DF44D1">
        <w:rPr>
          <w:color w:val="000000" w:themeColor="text1"/>
          <w:lang w:val="es-ES"/>
        </w:rPr>
        <w:t xml:space="preserve">El </w:t>
      </w:r>
      <w:r w:rsidR="00333C7C" w:rsidRPr="00DF44D1">
        <w:rPr>
          <w:color w:val="000000" w:themeColor="text1"/>
          <w:lang w:val="es-ES"/>
        </w:rPr>
        <w:t>M</w:t>
      </w:r>
      <w:r w:rsidRPr="00DF44D1">
        <w:rPr>
          <w:color w:val="000000" w:themeColor="text1"/>
          <w:lang w:val="es-ES"/>
        </w:rPr>
        <w:t>ode</w:t>
      </w:r>
      <w:r w:rsidR="00E56CE1" w:rsidRPr="00DF44D1">
        <w:rPr>
          <w:color w:val="000000" w:themeColor="text1"/>
          <w:lang w:val="es-ES"/>
        </w:rPr>
        <w:t>l</w:t>
      </w:r>
      <w:r w:rsidRPr="00DF44D1">
        <w:rPr>
          <w:color w:val="000000" w:themeColor="text1"/>
          <w:lang w:val="es-ES"/>
        </w:rPr>
        <w:t xml:space="preserve">o </w:t>
      </w:r>
      <w:proofErr w:type="spellStart"/>
      <w:r w:rsidR="00333C7C" w:rsidRPr="00DF44D1">
        <w:rPr>
          <w:color w:val="000000" w:themeColor="text1"/>
          <w:lang w:val="es-ES"/>
        </w:rPr>
        <w:t>C</w:t>
      </w:r>
      <w:r w:rsidRPr="00DF44D1">
        <w:rPr>
          <w:color w:val="000000" w:themeColor="text1"/>
          <w:lang w:val="es-ES"/>
        </w:rPr>
        <w:t>anvas</w:t>
      </w:r>
      <w:proofErr w:type="spellEnd"/>
      <w:r w:rsidRPr="00DF44D1">
        <w:rPr>
          <w:color w:val="000000" w:themeColor="text1"/>
          <w:lang w:val="es-ES"/>
        </w:rPr>
        <w:t xml:space="preserve"> es una herramienta para confeccionar modelos de negocios donde se describe de manera lógica la forma en que las organizaciones crean, entregan y capturan valor.</w:t>
      </w:r>
      <w:r w:rsidR="007B71AF" w:rsidRPr="00DF44D1">
        <w:rPr>
          <w:color w:val="000000" w:themeColor="text1"/>
          <w:lang w:val="es-ES"/>
        </w:rPr>
        <w:t xml:space="preserve"> </w:t>
      </w:r>
      <w:r w:rsidR="00E56CE1" w:rsidRPr="00DF44D1">
        <w:rPr>
          <w:color w:val="000000" w:themeColor="text1"/>
          <w:lang w:val="es-ES"/>
        </w:rPr>
        <w:t>El proceso del diseño del modelo de negocio es parte de la estrategia de éste, por lo que es de vital importancia conocer en profundidad cómo opera la empresa y al mismo tiempo sus fortaleza y debilidades.</w:t>
      </w:r>
      <w:r w:rsidR="007B71AF" w:rsidRPr="00DF44D1">
        <w:rPr>
          <w:color w:val="000000" w:themeColor="text1"/>
          <w:lang w:val="es-ES"/>
        </w:rPr>
        <w:t xml:space="preserve"> </w:t>
      </w:r>
    </w:p>
    <w:p w14:paraId="45DB4AB0" w14:textId="77777777" w:rsidR="00D85808" w:rsidRDefault="00D85808" w:rsidP="00C40437">
      <w:pPr>
        <w:rPr>
          <w:color w:val="000000" w:themeColor="text1"/>
          <w:lang w:val="es-ES"/>
        </w:rPr>
      </w:pPr>
    </w:p>
    <w:p w14:paraId="1361F788" w14:textId="45E138BF" w:rsidR="00E56CE1" w:rsidRPr="00DF44D1" w:rsidRDefault="00E56CE1" w:rsidP="00C40437">
      <w:pPr>
        <w:rPr>
          <w:color w:val="000000" w:themeColor="text1"/>
          <w:lang w:val="es-ES"/>
        </w:rPr>
      </w:pPr>
      <w:r w:rsidRPr="00DF44D1">
        <w:rPr>
          <w:color w:val="000000" w:themeColor="text1"/>
          <w:lang w:val="es-ES"/>
        </w:rPr>
        <w:t xml:space="preserve">Esta herramienta permite </w:t>
      </w:r>
      <w:r w:rsidR="007B71AF" w:rsidRPr="00DF44D1">
        <w:rPr>
          <w:color w:val="000000" w:themeColor="text1"/>
          <w:lang w:val="es-ES"/>
        </w:rPr>
        <w:t>confeccionar nuestro propio modelo de negocio y ayudarnos a validar su viabilidad, no sólo económica</w:t>
      </w:r>
      <w:r w:rsidR="007A641D" w:rsidRPr="00DF44D1">
        <w:rPr>
          <w:color w:val="000000" w:themeColor="text1"/>
          <w:lang w:val="es-ES"/>
        </w:rPr>
        <w:t>, sino de planteamiento de todos los elementos en el entorno de la empresa o proyecto empresarial.</w:t>
      </w:r>
      <w:sdt>
        <w:sdtPr>
          <w:rPr>
            <w:color w:val="000000" w:themeColor="text1"/>
            <w:lang w:val="es-ES"/>
          </w:rPr>
          <w:id w:val="707921946"/>
          <w:citation/>
        </w:sdtPr>
        <w:sdtContent>
          <w:r w:rsidR="005756FA" w:rsidRPr="00DF44D1">
            <w:rPr>
              <w:color w:val="000000" w:themeColor="text1"/>
              <w:lang w:val="es-ES"/>
            </w:rPr>
            <w:fldChar w:fldCharType="begin"/>
          </w:r>
          <w:r w:rsidR="005756FA" w:rsidRPr="00DF44D1">
            <w:rPr>
              <w:color w:val="000000" w:themeColor="text1"/>
              <w:lang w:val="es-ES"/>
            </w:rPr>
            <w:instrText xml:space="preserve">CITATION Cor16 \l 1033 </w:instrText>
          </w:r>
          <w:r w:rsidR="005756FA" w:rsidRPr="00DF44D1">
            <w:rPr>
              <w:color w:val="000000" w:themeColor="text1"/>
              <w:lang w:val="es-ES"/>
            </w:rPr>
            <w:fldChar w:fldCharType="separate"/>
          </w:r>
          <w:r w:rsidR="005756FA" w:rsidRPr="00DF44D1">
            <w:rPr>
              <w:noProof/>
              <w:color w:val="000000" w:themeColor="text1"/>
              <w:lang w:val="es-ES"/>
            </w:rPr>
            <w:t xml:space="preserve"> (CONAF, 2016)</w:t>
          </w:r>
          <w:r w:rsidR="005756FA" w:rsidRPr="00DF44D1">
            <w:rPr>
              <w:color w:val="000000" w:themeColor="text1"/>
              <w:lang w:val="es-ES"/>
            </w:rPr>
            <w:fldChar w:fldCharType="end"/>
          </w:r>
        </w:sdtContent>
      </w:sdt>
      <w:r w:rsidR="00E0258F" w:rsidRPr="00DF44D1">
        <w:rPr>
          <w:color w:val="000000" w:themeColor="text1"/>
          <w:lang w:val="es-ES"/>
        </w:rPr>
        <w:t xml:space="preserve"> </w:t>
      </w:r>
    </w:p>
    <w:p w14:paraId="500CBF87" w14:textId="2814373A" w:rsidR="00A0471A" w:rsidRDefault="00A0471A" w:rsidP="00C40437">
      <w:pPr>
        <w:rPr>
          <w:color w:val="000000" w:themeColor="text1"/>
          <w:lang w:val="es-ES"/>
        </w:rPr>
      </w:pPr>
      <w:r w:rsidRPr="00DF44D1">
        <w:rPr>
          <w:color w:val="000000" w:themeColor="text1"/>
          <w:lang w:val="es-ES"/>
        </w:rPr>
        <w:t xml:space="preserve">Los 9 segmentos del modelo son: </w:t>
      </w:r>
    </w:p>
    <w:p w14:paraId="3A0DFE4A" w14:textId="77777777" w:rsidR="00D85808" w:rsidRPr="00DF44D1" w:rsidRDefault="00D85808" w:rsidP="00C40437">
      <w:pPr>
        <w:rPr>
          <w:color w:val="000000" w:themeColor="text1"/>
          <w:lang w:val="es-ES"/>
        </w:rPr>
      </w:pPr>
    </w:p>
    <w:p w14:paraId="0C75ACD2" w14:textId="678A6368" w:rsidR="00A0471A" w:rsidRPr="00DF44D1" w:rsidRDefault="00A0471A">
      <w:pPr>
        <w:pStyle w:val="ListParagraph"/>
        <w:numPr>
          <w:ilvl w:val="0"/>
          <w:numId w:val="8"/>
        </w:numPr>
        <w:rPr>
          <w:color w:val="000000" w:themeColor="text1"/>
          <w:lang w:val="es-ES"/>
        </w:rPr>
      </w:pPr>
      <w:r w:rsidRPr="00DF44D1">
        <w:rPr>
          <w:color w:val="000000" w:themeColor="text1"/>
          <w:lang w:val="es-ES"/>
        </w:rPr>
        <w:t>Segmentos de clientes</w:t>
      </w:r>
    </w:p>
    <w:p w14:paraId="050D0142" w14:textId="2A720716" w:rsidR="00A0471A" w:rsidRPr="00DF44D1" w:rsidRDefault="00A0471A">
      <w:pPr>
        <w:pStyle w:val="ListParagraph"/>
        <w:numPr>
          <w:ilvl w:val="0"/>
          <w:numId w:val="8"/>
        </w:numPr>
        <w:rPr>
          <w:color w:val="000000" w:themeColor="text1"/>
          <w:lang w:val="es-ES"/>
        </w:rPr>
      </w:pPr>
      <w:r w:rsidRPr="00DF44D1">
        <w:rPr>
          <w:color w:val="000000" w:themeColor="text1"/>
          <w:lang w:val="es-ES"/>
        </w:rPr>
        <w:t>Propuestas de valor</w:t>
      </w:r>
    </w:p>
    <w:p w14:paraId="0C83635F" w14:textId="6DA58823" w:rsidR="00A0471A" w:rsidRPr="00DF44D1" w:rsidRDefault="00A0471A">
      <w:pPr>
        <w:pStyle w:val="ListParagraph"/>
        <w:numPr>
          <w:ilvl w:val="0"/>
          <w:numId w:val="8"/>
        </w:numPr>
        <w:rPr>
          <w:color w:val="000000" w:themeColor="text1"/>
          <w:lang w:val="es-ES"/>
        </w:rPr>
      </w:pPr>
      <w:r w:rsidRPr="00DF44D1">
        <w:rPr>
          <w:color w:val="000000" w:themeColor="text1"/>
          <w:lang w:val="es-ES"/>
        </w:rPr>
        <w:t>Canales de comunicación, distribución y venta</w:t>
      </w:r>
    </w:p>
    <w:p w14:paraId="6A27F9E8" w14:textId="0CAC6A91" w:rsidR="00A0471A" w:rsidRPr="00DF44D1" w:rsidRDefault="00A0471A">
      <w:pPr>
        <w:pStyle w:val="ListParagraph"/>
        <w:numPr>
          <w:ilvl w:val="0"/>
          <w:numId w:val="8"/>
        </w:numPr>
        <w:rPr>
          <w:color w:val="000000" w:themeColor="text1"/>
          <w:lang w:val="es-ES"/>
        </w:rPr>
      </w:pPr>
      <w:r w:rsidRPr="00DF44D1">
        <w:rPr>
          <w:color w:val="000000" w:themeColor="text1"/>
          <w:lang w:val="es-ES"/>
        </w:rPr>
        <w:t>Relación con los clientes</w:t>
      </w:r>
    </w:p>
    <w:p w14:paraId="67924DF1" w14:textId="03DBA55A" w:rsidR="00A0471A" w:rsidRPr="00DF44D1" w:rsidRDefault="00A0471A">
      <w:pPr>
        <w:pStyle w:val="ListParagraph"/>
        <w:numPr>
          <w:ilvl w:val="0"/>
          <w:numId w:val="8"/>
        </w:numPr>
        <w:rPr>
          <w:color w:val="000000" w:themeColor="text1"/>
          <w:lang w:val="es-ES"/>
        </w:rPr>
      </w:pPr>
      <w:r w:rsidRPr="00DF44D1">
        <w:rPr>
          <w:color w:val="000000" w:themeColor="text1"/>
          <w:lang w:val="es-ES"/>
        </w:rPr>
        <w:t>Ingresos</w:t>
      </w:r>
    </w:p>
    <w:p w14:paraId="214FEE6B" w14:textId="3ED61BFF" w:rsidR="00A0471A" w:rsidRPr="00DF44D1" w:rsidRDefault="00A0471A">
      <w:pPr>
        <w:pStyle w:val="ListParagraph"/>
        <w:numPr>
          <w:ilvl w:val="0"/>
          <w:numId w:val="8"/>
        </w:numPr>
        <w:rPr>
          <w:color w:val="000000" w:themeColor="text1"/>
          <w:lang w:val="es-ES"/>
        </w:rPr>
      </w:pPr>
      <w:r w:rsidRPr="00DF44D1">
        <w:rPr>
          <w:color w:val="000000" w:themeColor="text1"/>
          <w:lang w:val="es-ES"/>
        </w:rPr>
        <w:t>Recursos y capacidades clave</w:t>
      </w:r>
    </w:p>
    <w:p w14:paraId="1DD6DFD7" w14:textId="29EA7E1F" w:rsidR="00A0471A" w:rsidRPr="00DF44D1" w:rsidRDefault="00A0471A">
      <w:pPr>
        <w:pStyle w:val="ListParagraph"/>
        <w:numPr>
          <w:ilvl w:val="0"/>
          <w:numId w:val="8"/>
        </w:numPr>
        <w:rPr>
          <w:color w:val="000000" w:themeColor="text1"/>
          <w:lang w:val="es-ES"/>
        </w:rPr>
      </w:pPr>
      <w:r w:rsidRPr="00DF44D1">
        <w:rPr>
          <w:color w:val="000000" w:themeColor="text1"/>
          <w:lang w:val="es-ES"/>
        </w:rPr>
        <w:t>Actividades clave</w:t>
      </w:r>
    </w:p>
    <w:p w14:paraId="2AFE91C3" w14:textId="7FBB0023" w:rsidR="008057B2" w:rsidRPr="00DF44D1" w:rsidRDefault="008057B2">
      <w:pPr>
        <w:pStyle w:val="ListParagraph"/>
        <w:numPr>
          <w:ilvl w:val="0"/>
          <w:numId w:val="8"/>
        </w:numPr>
        <w:rPr>
          <w:color w:val="000000" w:themeColor="text1"/>
          <w:lang w:val="es-ES"/>
        </w:rPr>
      </w:pPr>
      <w:r w:rsidRPr="00DF44D1">
        <w:rPr>
          <w:color w:val="000000" w:themeColor="text1"/>
          <w:lang w:val="es-ES"/>
        </w:rPr>
        <w:t>Alianzas clave</w:t>
      </w:r>
    </w:p>
    <w:p w14:paraId="7EC92FD6" w14:textId="707FC35E" w:rsidR="008057B2" w:rsidRPr="00DF44D1" w:rsidRDefault="008057B2">
      <w:pPr>
        <w:pStyle w:val="ListParagraph"/>
        <w:numPr>
          <w:ilvl w:val="0"/>
          <w:numId w:val="8"/>
        </w:numPr>
        <w:rPr>
          <w:color w:val="000000" w:themeColor="text1"/>
          <w:lang w:val="es-ES"/>
        </w:rPr>
      </w:pPr>
      <w:r w:rsidRPr="00DF44D1">
        <w:rPr>
          <w:color w:val="000000" w:themeColor="text1"/>
          <w:lang w:val="es-ES"/>
        </w:rPr>
        <w:t>Gastos</w:t>
      </w:r>
    </w:p>
    <w:p w14:paraId="4B09C2E5" w14:textId="70D64ED3" w:rsidR="008057B2" w:rsidRPr="00DF44D1" w:rsidRDefault="008057B2" w:rsidP="00C40437">
      <w:pPr>
        <w:jc w:val="center"/>
        <w:rPr>
          <w:color w:val="000000" w:themeColor="text1"/>
          <w:lang w:val="es-ES"/>
        </w:rPr>
      </w:pPr>
      <w:r w:rsidRPr="00DF44D1">
        <w:rPr>
          <w:noProof/>
          <w:color w:val="000000" w:themeColor="text1"/>
          <w:lang w:val="es-ES"/>
        </w:rPr>
        <w:lastRenderedPageBreak/>
        <w:drawing>
          <wp:inline distT="0" distB="0" distL="0" distR="0" wp14:anchorId="689AD861" wp14:editId="2A205B92">
            <wp:extent cx="3295461" cy="1785147"/>
            <wp:effectExtent l="0" t="0" r="0" b="5715"/>
            <wp:docPr id="1977093318" name="Picture 6" descr="A diagram of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093318" name="Picture 6" descr="A diagram of a company&#10;&#10;AI-generated content may be incorrect."/>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349825" cy="1814596"/>
                    </a:xfrm>
                    <a:prstGeom prst="rect">
                      <a:avLst/>
                    </a:prstGeom>
                  </pic:spPr>
                </pic:pic>
              </a:graphicData>
            </a:graphic>
          </wp:inline>
        </w:drawing>
      </w:r>
    </w:p>
    <w:p w14:paraId="3CC1790D" w14:textId="0E68EB14" w:rsidR="00D85808" w:rsidRPr="00272957" w:rsidRDefault="00D85808" w:rsidP="00D85808">
      <w:pPr>
        <w:pStyle w:val="Caption"/>
        <w:spacing w:after="0"/>
        <w:jc w:val="center"/>
        <w:rPr>
          <w:szCs w:val="20"/>
        </w:rPr>
      </w:pPr>
      <w:bookmarkStart w:id="38" w:name="_Toc227022271"/>
      <w:bookmarkStart w:id="39" w:name="_Toc230266963"/>
      <w:bookmarkStart w:id="40" w:name="_Toc235469882"/>
      <w:r w:rsidRPr="00272957">
        <w:rPr>
          <w:b/>
          <w:bCs/>
          <w:szCs w:val="20"/>
        </w:rPr>
        <w:t xml:space="preserve">Ilustración </w:t>
      </w:r>
      <w:r w:rsidRPr="00272957">
        <w:rPr>
          <w:b/>
          <w:bCs/>
          <w:szCs w:val="20"/>
        </w:rPr>
        <w:fldChar w:fldCharType="begin"/>
      </w:r>
      <w:r w:rsidRPr="00272957">
        <w:rPr>
          <w:b/>
          <w:bCs/>
          <w:szCs w:val="20"/>
        </w:rPr>
        <w:instrText xml:space="preserve"> SEQ Ilustración \* ARABIC </w:instrText>
      </w:r>
      <w:r w:rsidRPr="00272957">
        <w:rPr>
          <w:b/>
          <w:bCs/>
          <w:szCs w:val="20"/>
        </w:rPr>
        <w:fldChar w:fldCharType="separate"/>
      </w:r>
      <w:r w:rsidR="008266A2" w:rsidRPr="00272957">
        <w:rPr>
          <w:b/>
          <w:bCs/>
          <w:noProof/>
          <w:szCs w:val="20"/>
        </w:rPr>
        <w:t>8</w:t>
      </w:r>
      <w:r w:rsidRPr="00272957">
        <w:rPr>
          <w:b/>
          <w:bCs/>
          <w:szCs w:val="20"/>
        </w:rPr>
        <w:fldChar w:fldCharType="end"/>
      </w:r>
      <w:r w:rsidRPr="00272957">
        <w:rPr>
          <w:b/>
          <w:bCs/>
          <w:szCs w:val="20"/>
        </w:rPr>
        <w:t>:</w:t>
      </w:r>
      <w:r w:rsidRPr="00272957">
        <w:rPr>
          <w:szCs w:val="20"/>
        </w:rPr>
        <w:t xml:space="preserve"> Representación Modelo Canvas</w:t>
      </w:r>
      <w:bookmarkEnd w:id="38"/>
      <w:bookmarkEnd w:id="39"/>
      <w:bookmarkEnd w:id="40"/>
    </w:p>
    <w:p w14:paraId="744FCB8D" w14:textId="2C6BC06A" w:rsidR="00303314" w:rsidRPr="00DF44D1" w:rsidRDefault="00303314" w:rsidP="00D85808">
      <w:pPr>
        <w:pStyle w:val="Caption"/>
        <w:jc w:val="center"/>
        <w:rPr>
          <w:i/>
          <w:iCs w:val="0"/>
          <w:lang w:val="es-ES"/>
        </w:rPr>
      </w:pPr>
      <w:r w:rsidRPr="00DF44D1">
        <w:rPr>
          <w:i/>
          <w:szCs w:val="20"/>
          <w:lang w:val="es-ES"/>
        </w:rPr>
        <w:t>Fuente: CONAF, 2016</w:t>
      </w:r>
    </w:p>
    <w:p w14:paraId="05347610" w14:textId="5C4DC6E8" w:rsidR="00FA7659" w:rsidRPr="00602505" w:rsidRDefault="00BF63B7" w:rsidP="00FA7659">
      <w:pPr>
        <w:pStyle w:val="Heading2"/>
        <w:numPr>
          <w:ilvl w:val="3"/>
          <w:numId w:val="1"/>
        </w:numPr>
        <w:rPr>
          <w:color w:val="000000" w:themeColor="text1"/>
          <w:lang w:val="es-ES"/>
        </w:rPr>
      </w:pPr>
      <w:bookmarkStart w:id="41" w:name="_Toc233382974"/>
      <w:r w:rsidRPr="00DF44D1">
        <w:rPr>
          <w:color w:val="000000" w:themeColor="text1"/>
          <w:lang w:val="es-ES"/>
        </w:rPr>
        <w:t>VISIÓN</w:t>
      </w:r>
      <w:bookmarkEnd w:id="41"/>
    </w:p>
    <w:p w14:paraId="62EBA4EC" w14:textId="44A2648F" w:rsidR="00A42E00" w:rsidRPr="00DF44D1" w:rsidRDefault="00FE2CC5" w:rsidP="00F137F6">
      <w:pPr>
        <w:rPr>
          <w:shd w:val="clear" w:color="auto" w:fill="FFFFFF"/>
          <w:lang w:val="es-ES"/>
        </w:rPr>
      </w:pPr>
      <w:r w:rsidRPr="00DF44D1">
        <w:rPr>
          <w:lang w:val="es-ES"/>
        </w:rPr>
        <w:t xml:space="preserve">La </w:t>
      </w:r>
      <w:r w:rsidR="006B7460" w:rsidRPr="00DF44D1">
        <w:rPr>
          <w:lang w:val="es-ES"/>
        </w:rPr>
        <w:t>visión</w:t>
      </w:r>
      <w:r w:rsidRPr="00DF44D1">
        <w:rPr>
          <w:lang w:val="es-ES"/>
        </w:rPr>
        <w:t xml:space="preserve"> de una empresa se refiere a lo que la empresa quiere lograr, construir, llegar a crear. Proyecta la imagen futura. Se realiza formulando una imagen ideal del proyecto y </w:t>
      </w:r>
      <w:r w:rsidR="006B7460" w:rsidRPr="00DF44D1">
        <w:rPr>
          <w:lang w:val="es-ES"/>
        </w:rPr>
        <w:t>poniéndola</w:t>
      </w:r>
      <w:r w:rsidRPr="00DF44D1">
        <w:rPr>
          <w:lang w:val="es-ES"/>
        </w:rPr>
        <w:t xml:space="preserve"> por escrito, a fin de definir claramente el negocio que permita orientar a los miembros de su equipo. El objetivo de esta </w:t>
      </w:r>
      <w:r w:rsidR="006B7460" w:rsidRPr="00DF44D1">
        <w:rPr>
          <w:lang w:val="es-ES"/>
        </w:rPr>
        <w:t>sección</w:t>
      </w:r>
      <w:r w:rsidRPr="00DF44D1">
        <w:rPr>
          <w:lang w:val="es-ES"/>
        </w:rPr>
        <w:t xml:space="preserve"> es que su negocio quede claramente definido.</w:t>
      </w:r>
      <w:sdt>
        <w:sdtPr>
          <w:rPr>
            <w:lang w:val="es-ES"/>
          </w:rPr>
          <w:id w:val="1496538802"/>
          <w:citation/>
        </w:sdtPr>
        <w:sdtContent>
          <w:r w:rsidR="00D062E0" w:rsidRPr="00DF44D1">
            <w:rPr>
              <w:lang w:val="es-ES"/>
            </w:rPr>
            <w:fldChar w:fldCharType="begin"/>
          </w:r>
          <w:r w:rsidR="00D062E0" w:rsidRPr="00DF44D1">
            <w:rPr>
              <w:lang w:val="es-ES"/>
            </w:rPr>
            <w:instrText xml:space="preserve"> CITATION Bóv15 \l 1033 </w:instrText>
          </w:r>
          <w:r w:rsidR="00D062E0" w:rsidRPr="00DF44D1">
            <w:rPr>
              <w:lang w:val="es-ES"/>
            </w:rPr>
            <w:fldChar w:fldCharType="separate"/>
          </w:r>
          <w:r w:rsidR="00D062E0" w:rsidRPr="00DF44D1">
            <w:rPr>
              <w:noProof/>
              <w:lang w:val="es-ES"/>
            </w:rPr>
            <w:t xml:space="preserve"> (Bóveda, Oviedo, &amp; Yakusik, 2015)</w:t>
          </w:r>
          <w:r w:rsidR="00D062E0" w:rsidRPr="00DF44D1">
            <w:rPr>
              <w:lang w:val="es-ES"/>
            </w:rPr>
            <w:fldChar w:fldCharType="end"/>
          </w:r>
        </w:sdtContent>
      </w:sdt>
    </w:p>
    <w:p w14:paraId="389DAB85" w14:textId="69378C14" w:rsidR="008F2C28" w:rsidRPr="00DF44D1" w:rsidRDefault="002149DC" w:rsidP="00313364">
      <w:pPr>
        <w:pStyle w:val="Heading2"/>
        <w:ind w:left="1440"/>
        <w:rPr>
          <w:rFonts w:eastAsia="Arial"/>
          <w:shd w:val="clear" w:color="auto" w:fill="FFFFFF"/>
          <w:lang w:val="es-ES"/>
        </w:rPr>
      </w:pPr>
      <w:r>
        <w:rPr>
          <w:rFonts w:eastAsia="Arial"/>
          <w:shd w:val="clear" w:color="auto" w:fill="FFFFFF"/>
          <w:lang w:val="es-ES"/>
        </w:rPr>
        <w:t>1.5.1.4 MISIÓN</w:t>
      </w:r>
    </w:p>
    <w:p w14:paraId="6A2DE240" w14:textId="41A054D6" w:rsidR="00D062E0" w:rsidRPr="00DF44D1" w:rsidRDefault="00D062E0" w:rsidP="00F137F6">
      <w:pPr>
        <w:rPr>
          <w:lang w:val="es-ES"/>
        </w:rPr>
      </w:pPr>
      <w:r w:rsidRPr="00DF44D1">
        <w:rPr>
          <w:lang w:val="es-ES"/>
        </w:rPr>
        <w:t xml:space="preserve">La misión es una declaración que manifiesta la razón de ser de la empresa, el propósito, el motivo por el cual existe. Define la/las función/es básica/s que la empresa va a desempeñar en un entorno determinado para conseguir tal misión. En la misión se define: la necesidad a satisfacer, los clientes a alcanzar, productos y servicios a ofertar. </w:t>
      </w:r>
      <w:sdt>
        <w:sdtPr>
          <w:rPr>
            <w:lang w:val="es-ES"/>
          </w:rPr>
          <w:id w:val="1131829801"/>
          <w:citation/>
        </w:sdtPr>
        <w:sdtContent>
          <w:r w:rsidRPr="00DF44D1">
            <w:rPr>
              <w:lang w:val="es-ES"/>
            </w:rPr>
            <w:fldChar w:fldCharType="begin"/>
          </w:r>
          <w:r w:rsidRPr="00DF44D1">
            <w:rPr>
              <w:lang w:val="es-ES"/>
            </w:rPr>
            <w:instrText xml:space="preserve"> CITATION Bóv15 \l 1033 </w:instrText>
          </w:r>
          <w:r w:rsidRPr="00DF44D1">
            <w:rPr>
              <w:lang w:val="es-ES"/>
            </w:rPr>
            <w:fldChar w:fldCharType="separate"/>
          </w:r>
          <w:r w:rsidRPr="00DF44D1">
            <w:rPr>
              <w:noProof/>
              <w:lang w:val="es-ES"/>
            </w:rPr>
            <w:t>(Bóveda, Oviedo, &amp; Yakusik, 2015)</w:t>
          </w:r>
          <w:r w:rsidRPr="00DF44D1">
            <w:rPr>
              <w:lang w:val="es-ES"/>
            </w:rPr>
            <w:fldChar w:fldCharType="end"/>
          </w:r>
        </w:sdtContent>
      </w:sdt>
      <w:r w:rsidRPr="00DF44D1">
        <w:rPr>
          <w:lang w:val="es-ES"/>
        </w:rPr>
        <w:t xml:space="preserve"> </w:t>
      </w:r>
    </w:p>
    <w:p w14:paraId="099B57EB" w14:textId="192B3AFB" w:rsidR="00FA7659" w:rsidRPr="00602505" w:rsidRDefault="00B228EC" w:rsidP="00FA7659">
      <w:pPr>
        <w:pStyle w:val="Heading2"/>
        <w:numPr>
          <w:ilvl w:val="3"/>
          <w:numId w:val="58"/>
        </w:numPr>
        <w:ind w:hanging="22"/>
        <w:rPr>
          <w:color w:val="000000" w:themeColor="text1"/>
          <w:lang w:val="es-ES"/>
        </w:rPr>
      </w:pPr>
      <w:bookmarkStart w:id="42" w:name="_Toc233382976"/>
      <w:r w:rsidRPr="00DF44D1">
        <w:rPr>
          <w:color w:val="000000" w:themeColor="text1"/>
          <w:lang w:val="es-ES"/>
        </w:rPr>
        <w:t>VALORES</w:t>
      </w:r>
      <w:bookmarkEnd w:id="42"/>
    </w:p>
    <w:p w14:paraId="0F05FBA9" w14:textId="57B5E521" w:rsidR="00041002" w:rsidRPr="00DF44D1" w:rsidRDefault="00041002" w:rsidP="00F137F6">
      <w:pPr>
        <w:rPr>
          <w:lang w:val="es-ES"/>
        </w:rPr>
      </w:pPr>
      <w:r w:rsidRPr="00DF44D1">
        <w:rPr>
          <w:lang w:val="es-ES"/>
        </w:rPr>
        <w:t xml:space="preserve">Los valores de una empresa declaran sus creencias, transmiten las bases de sus principios </w:t>
      </w:r>
      <w:r w:rsidR="00075E58" w:rsidRPr="00DF44D1">
        <w:rPr>
          <w:lang w:val="es-ES"/>
        </w:rPr>
        <w:t>éticos</w:t>
      </w:r>
      <w:r w:rsidRPr="00DF44D1">
        <w:rPr>
          <w:lang w:val="es-ES"/>
        </w:rPr>
        <w:t xml:space="preserve">, sobre el cual </w:t>
      </w:r>
      <w:r w:rsidR="00075E58" w:rsidRPr="00DF44D1">
        <w:rPr>
          <w:lang w:val="es-ES"/>
        </w:rPr>
        <w:t>construirán</w:t>
      </w:r>
      <w:r w:rsidRPr="00DF44D1">
        <w:rPr>
          <w:lang w:val="es-ES"/>
        </w:rPr>
        <w:t xml:space="preserve"> una cultura empresarial y determinan la forma de comportarse ante situaciones y relaciones empresariales, sociales y su actuar responsable frente a los impactos que </w:t>
      </w:r>
      <w:r w:rsidR="0050406A" w:rsidRPr="00DF44D1">
        <w:rPr>
          <w:lang w:val="es-ES"/>
        </w:rPr>
        <w:t>sus operaciones puedan</w:t>
      </w:r>
      <w:r w:rsidRPr="00DF44D1">
        <w:rPr>
          <w:lang w:val="es-ES"/>
        </w:rPr>
        <w:t xml:space="preserve"> generar al medio ambiente. </w:t>
      </w:r>
      <w:sdt>
        <w:sdtPr>
          <w:rPr>
            <w:lang w:val="es-ES"/>
          </w:rPr>
          <w:id w:val="-1110041271"/>
          <w:citation/>
        </w:sdtPr>
        <w:sdtContent>
          <w:r w:rsidR="00D062E0" w:rsidRPr="00DF44D1">
            <w:rPr>
              <w:lang w:val="es-ES"/>
            </w:rPr>
            <w:fldChar w:fldCharType="begin"/>
          </w:r>
          <w:r w:rsidR="00D062E0" w:rsidRPr="00DF44D1">
            <w:rPr>
              <w:lang w:val="es-ES"/>
            </w:rPr>
            <w:instrText xml:space="preserve"> CITATION Bóv15 \l 1033 </w:instrText>
          </w:r>
          <w:r w:rsidR="00D062E0" w:rsidRPr="00DF44D1">
            <w:rPr>
              <w:lang w:val="es-ES"/>
            </w:rPr>
            <w:fldChar w:fldCharType="separate"/>
          </w:r>
          <w:r w:rsidR="00D062E0" w:rsidRPr="00DF44D1">
            <w:rPr>
              <w:noProof/>
              <w:lang w:val="es-ES"/>
            </w:rPr>
            <w:t>(Bóveda, Oviedo, &amp; Yakusik, 2015)</w:t>
          </w:r>
          <w:r w:rsidR="00D062E0" w:rsidRPr="00DF44D1">
            <w:rPr>
              <w:lang w:val="es-ES"/>
            </w:rPr>
            <w:fldChar w:fldCharType="end"/>
          </w:r>
        </w:sdtContent>
      </w:sdt>
    </w:p>
    <w:p w14:paraId="3D5B124B" w14:textId="2FCEC31F" w:rsidR="00FA7659" w:rsidRPr="00602505" w:rsidRDefault="00B228EC" w:rsidP="00FA7659">
      <w:pPr>
        <w:pStyle w:val="Heading2"/>
        <w:numPr>
          <w:ilvl w:val="3"/>
          <w:numId w:val="58"/>
        </w:numPr>
        <w:rPr>
          <w:color w:val="000000" w:themeColor="text1"/>
          <w:lang w:val="es-ES"/>
        </w:rPr>
      </w:pPr>
      <w:bookmarkStart w:id="43" w:name="_Toc233382977"/>
      <w:r w:rsidRPr="00DF44D1">
        <w:rPr>
          <w:color w:val="000000" w:themeColor="text1"/>
          <w:lang w:val="es-ES"/>
        </w:rPr>
        <w:t>ANÁLISIS FODA</w:t>
      </w:r>
      <w:bookmarkEnd w:id="43"/>
    </w:p>
    <w:p w14:paraId="5707CBC2" w14:textId="7D8A51AC" w:rsidR="0073033D" w:rsidRPr="00DF44D1" w:rsidRDefault="0073033D" w:rsidP="00F137F6">
      <w:pPr>
        <w:rPr>
          <w:lang w:val="es-ES"/>
        </w:rPr>
      </w:pPr>
      <w:r w:rsidRPr="00DF44D1">
        <w:rPr>
          <w:lang w:val="es-ES"/>
        </w:rPr>
        <w:t xml:space="preserve">Se trata de una herramienta </w:t>
      </w:r>
      <w:r w:rsidR="00075E58" w:rsidRPr="00DF44D1">
        <w:rPr>
          <w:lang w:val="es-ES"/>
        </w:rPr>
        <w:t>estratégica</w:t>
      </w:r>
      <w:r w:rsidRPr="00DF44D1">
        <w:rPr>
          <w:lang w:val="es-ES"/>
        </w:rPr>
        <w:t xml:space="preserve"> que se utiliza para conocer la </w:t>
      </w:r>
      <w:r w:rsidR="00075E58" w:rsidRPr="00DF44D1">
        <w:rPr>
          <w:lang w:val="es-ES"/>
        </w:rPr>
        <w:t>situación</w:t>
      </w:r>
      <w:r w:rsidRPr="00DF44D1">
        <w:rPr>
          <w:lang w:val="es-ES"/>
        </w:rPr>
        <w:t xml:space="preserve"> de una empresa, tanto interna como externa.  Con un </w:t>
      </w:r>
      <w:r w:rsidR="00075E58" w:rsidRPr="00DF44D1">
        <w:rPr>
          <w:lang w:val="es-ES"/>
        </w:rPr>
        <w:t>análisis</w:t>
      </w:r>
      <w:r w:rsidRPr="00DF44D1">
        <w:rPr>
          <w:lang w:val="es-ES"/>
        </w:rPr>
        <w:t xml:space="preserve"> FODA se busca detectar y aprovechar las oportunidades particulares para un negocio en un momento dado, eludiendo sus amenazas, </w:t>
      </w:r>
      <w:r w:rsidRPr="00DF44D1">
        <w:rPr>
          <w:lang w:val="es-ES"/>
        </w:rPr>
        <w:lastRenderedPageBreak/>
        <w:t xml:space="preserve">mediante un buen uso de sus fortalezas y una </w:t>
      </w:r>
      <w:r w:rsidR="00075E58" w:rsidRPr="00DF44D1">
        <w:rPr>
          <w:lang w:val="es-ES"/>
        </w:rPr>
        <w:t>neutralización</w:t>
      </w:r>
      <w:r w:rsidRPr="00DF44D1">
        <w:rPr>
          <w:lang w:val="es-ES"/>
        </w:rPr>
        <w:t xml:space="preserve"> de sus debilidades. </w:t>
      </w:r>
      <w:sdt>
        <w:sdtPr>
          <w:rPr>
            <w:lang w:val="es-ES"/>
          </w:rPr>
          <w:id w:val="926997875"/>
          <w:citation/>
        </w:sdtPr>
        <w:sdtContent>
          <w:r w:rsidR="00D062E0" w:rsidRPr="00DF44D1">
            <w:rPr>
              <w:lang w:val="es-ES"/>
            </w:rPr>
            <w:fldChar w:fldCharType="begin"/>
          </w:r>
          <w:r w:rsidR="00D062E0" w:rsidRPr="00DF44D1">
            <w:rPr>
              <w:lang w:val="es-ES"/>
            </w:rPr>
            <w:instrText xml:space="preserve"> CITATION Bóv15 \l 1033 </w:instrText>
          </w:r>
          <w:r w:rsidR="00D062E0" w:rsidRPr="00DF44D1">
            <w:rPr>
              <w:lang w:val="es-ES"/>
            </w:rPr>
            <w:fldChar w:fldCharType="separate"/>
          </w:r>
          <w:r w:rsidR="00D062E0" w:rsidRPr="00DF44D1">
            <w:rPr>
              <w:noProof/>
              <w:lang w:val="es-ES"/>
            </w:rPr>
            <w:t>(Bóveda, Oviedo, &amp; Yakusik, 2015)</w:t>
          </w:r>
          <w:r w:rsidR="00D062E0" w:rsidRPr="00DF44D1">
            <w:rPr>
              <w:lang w:val="es-ES"/>
            </w:rPr>
            <w:fldChar w:fldCharType="end"/>
          </w:r>
        </w:sdtContent>
      </w:sdt>
    </w:p>
    <w:p w14:paraId="43707BDE" w14:textId="77777777" w:rsidR="00F137F6" w:rsidRPr="00DF44D1" w:rsidRDefault="00F137F6" w:rsidP="00F137F6">
      <w:pPr>
        <w:rPr>
          <w:lang w:val="es-ES"/>
        </w:rPr>
      </w:pPr>
    </w:p>
    <w:p w14:paraId="6D1E79FE" w14:textId="0695EA5E" w:rsidR="007D3987" w:rsidRDefault="007D3987" w:rsidP="00F137F6">
      <w:pPr>
        <w:rPr>
          <w:lang w:val="es-ES"/>
        </w:rPr>
      </w:pPr>
      <w:r w:rsidRPr="00DF44D1">
        <w:rPr>
          <w:u w:val="single"/>
          <w:lang w:val="es-ES"/>
        </w:rPr>
        <w:t>Análisis interno:</w:t>
      </w:r>
      <w:r w:rsidRPr="00DF44D1">
        <w:rPr>
          <w:lang w:val="es-ES"/>
        </w:rPr>
        <w:t xml:space="preserve"> Las debilidades y fortalezas son los aspectos internos de la empresa o del emprendedor que afectan las posibilidades de </w:t>
      </w:r>
      <w:r w:rsidR="00075E58" w:rsidRPr="00DF44D1">
        <w:rPr>
          <w:lang w:val="es-ES"/>
        </w:rPr>
        <w:t>éxito</w:t>
      </w:r>
      <w:r w:rsidRPr="00DF44D1">
        <w:rPr>
          <w:lang w:val="es-ES"/>
        </w:rPr>
        <w:t xml:space="preserve"> de una estrategia. Por ejemplo, el desconocimiento del mercado, la falta de capital y la inexperiencia suelen ser debilidades de muchos negocios que se inician; mientras que el entusiasmo, la capacidad de trabajo y las ganas de crecer </w:t>
      </w:r>
      <w:r w:rsidR="00075E58" w:rsidRPr="00DF44D1">
        <w:rPr>
          <w:lang w:val="es-ES"/>
        </w:rPr>
        <w:t>están</w:t>
      </w:r>
      <w:r w:rsidRPr="00DF44D1">
        <w:rPr>
          <w:lang w:val="es-ES"/>
        </w:rPr>
        <w:t xml:space="preserve"> entre las fortalezas comunes. </w:t>
      </w:r>
    </w:p>
    <w:p w14:paraId="409288C0" w14:textId="77777777" w:rsidR="00D85808" w:rsidRPr="00DF44D1" w:rsidRDefault="00D85808" w:rsidP="00F137F6">
      <w:pPr>
        <w:rPr>
          <w:lang w:val="es-ES"/>
        </w:rPr>
      </w:pPr>
    </w:p>
    <w:p w14:paraId="507B37B3" w14:textId="64949613" w:rsidR="0073033D" w:rsidRPr="00DF44D1" w:rsidRDefault="007D3987" w:rsidP="00F137F6">
      <w:pPr>
        <w:rPr>
          <w:lang w:val="es-ES"/>
        </w:rPr>
      </w:pPr>
      <w:r w:rsidRPr="00DF44D1">
        <w:rPr>
          <w:u w:val="single"/>
          <w:lang w:val="es-ES"/>
        </w:rPr>
        <w:t>Análisis externo:</w:t>
      </w:r>
      <w:r w:rsidRPr="00DF44D1">
        <w:rPr>
          <w:lang w:val="es-ES"/>
        </w:rPr>
        <w:t xml:space="preserve"> Las oportunidades y amenazas surgen del contexto, es decir, de lo que ocurre o puede ocurrir fuera de la empresa. Por lo general estos eventos no pueden ser influenciados, sino que se dan en forma independiente. Un cambio en el marco legal o impositivo, una tendencia en el consumo, la llegada de una nueva </w:t>
      </w:r>
      <w:r w:rsidR="00075E58" w:rsidRPr="00DF44D1">
        <w:rPr>
          <w:lang w:val="es-ES"/>
        </w:rPr>
        <w:t>tecnología</w:t>
      </w:r>
      <w:r w:rsidRPr="00DF44D1">
        <w:rPr>
          <w:lang w:val="es-ES"/>
        </w:rPr>
        <w:t xml:space="preserve"> o un cambio de estrategia por parte de un competidor pueden aumentar las posibilidades de </w:t>
      </w:r>
      <w:r w:rsidR="00075E58" w:rsidRPr="00DF44D1">
        <w:rPr>
          <w:lang w:val="es-ES"/>
        </w:rPr>
        <w:t>éxito</w:t>
      </w:r>
      <w:r w:rsidRPr="00DF44D1">
        <w:rPr>
          <w:lang w:val="es-ES"/>
        </w:rPr>
        <w:t xml:space="preserve"> (oportunidades) o disminuirlas (amenazas). </w:t>
      </w:r>
    </w:p>
    <w:p w14:paraId="7CFBE698" w14:textId="77777777" w:rsidR="00FA7659" w:rsidRPr="00DF44D1" w:rsidRDefault="00FA7659" w:rsidP="00F137F6">
      <w:pPr>
        <w:rPr>
          <w:lang w:val="es-ES"/>
        </w:rPr>
      </w:pPr>
    </w:p>
    <w:p w14:paraId="2D0C178F" w14:textId="524E0B45" w:rsidR="00FA7659" w:rsidRPr="007653C8" w:rsidRDefault="00B24DCF" w:rsidP="00FA7659">
      <w:pPr>
        <w:pStyle w:val="Heading2"/>
        <w:numPr>
          <w:ilvl w:val="3"/>
          <w:numId w:val="58"/>
        </w:numPr>
        <w:rPr>
          <w:color w:val="000000" w:themeColor="text1"/>
          <w:lang w:val="es-ES"/>
        </w:rPr>
      </w:pPr>
      <w:bookmarkStart w:id="44" w:name="_Toc233382978"/>
      <w:r w:rsidRPr="00DF44D1">
        <w:rPr>
          <w:color w:val="000000" w:themeColor="text1"/>
          <w:lang w:val="es-ES"/>
        </w:rPr>
        <w:t>OBJETIVOS</w:t>
      </w:r>
      <w:r w:rsidR="007D3987" w:rsidRPr="00DF44D1">
        <w:rPr>
          <w:color w:val="000000" w:themeColor="text1"/>
          <w:lang w:val="es-ES"/>
        </w:rPr>
        <w:t xml:space="preserve"> ESTRATÉGICOS</w:t>
      </w:r>
      <w:bookmarkEnd w:id="44"/>
    </w:p>
    <w:p w14:paraId="49C56EE2" w14:textId="5BAF849A" w:rsidR="007D3987" w:rsidRPr="00DF44D1" w:rsidRDefault="004B7D72" w:rsidP="00E932FA">
      <w:pPr>
        <w:rPr>
          <w:lang w:val="es-ES"/>
        </w:rPr>
      </w:pPr>
      <w:r w:rsidRPr="00DF44D1">
        <w:rPr>
          <w:lang w:val="es-ES"/>
        </w:rPr>
        <w:t xml:space="preserve">Se denomina a las metas y estrategias establecidas por la empresa para alcanzar resultados a largo, mediano y corto plazo, y de esta manera obtener un reconocimiento diferenciado en medio de la competencia.  Estos objetivos pueden ser definidos anualmente, cuidando priorizar las </w:t>
      </w:r>
      <w:r w:rsidR="00075E58" w:rsidRPr="00DF44D1">
        <w:rPr>
          <w:lang w:val="es-ES"/>
        </w:rPr>
        <w:t>áreas</w:t>
      </w:r>
      <w:r w:rsidRPr="00DF44D1">
        <w:rPr>
          <w:lang w:val="es-ES"/>
        </w:rPr>
        <w:t xml:space="preserve"> claves del </w:t>
      </w:r>
      <w:r w:rsidR="00075E58" w:rsidRPr="00DF44D1">
        <w:rPr>
          <w:lang w:val="es-ES"/>
        </w:rPr>
        <w:t>éxito</w:t>
      </w:r>
      <w:r w:rsidRPr="00DF44D1">
        <w:rPr>
          <w:lang w:val="es-ES"/>
        </w:rPr>
        <w:t xml:space="preserve"> de su negocio. </w:t>
      </w:r>
      <w:sdt>
        <w:sdtPr>
          <w:rPr>
            <w:lang w:val="es-ES"/>
          </w:rPr>
          <w:id w:val="-437063479"/>
          <w:citation/>
        </w:sdtPr>
        <w:sdtContent>
          <w:r w:rsidR="00D062E0" w:rsidRPr="00DF44D1">
            <w:rPr>
              <w:lang w:val="es-ES"/>
            </w:rPr>
            <w:fldChar w:fldCharType="begin"/>
          </w:r>
          <w:r w:rsidR="00D062E0" w:rsidRPr="00DF44D1">
            <w:rPr>
              <w:lang w:val="es-ES"/>
            </w:rPr>
            <w:instrText xml:space="preserve"> CITATION Bóv15 \l 1033 </w:instrText>
          </w:r>
          <w:r w:rsidR="00D062E0" w:rsidRPr="00DF44D1">
            <w:rPr>
              <w:lang w:val="es-ES"/>
            </w:rPr>
            <w:fldChar w:fldCharType="separate"/>
          </w:r>
          <w:r w:rsidR="00D062E0" w:rsidRPr="00DF44D1">
            <w:rPr>
              <w:noProof/>
              <w:lang w:val="es-ES"/>
            </w:rPr>
            <w:t>(Bóveda, Oviedo, &amp; Yakusik, 2015)</w:t>
          </w:r>
          <w:r w:rsidR="00D062E0" w:rsidRPr="00DF44D1">
            <w:rPr>
              <w:lang w:val="es-ES"/>
            </w:rPr>
            <w:fldChar w:fldCharType="end"/>
          </w:r>
        </w:sdtContent>
      </w:sdt>
    </w:p>
    <w:p w14:paraId="782285AC" w14:textId="77777777" w:rsidR="00FA7659" w:rsidRPr="00DF44D1" w:rsidRDefault="00FA7659" w:rsidP="00E932FA">
      <w:pPr>
        <w:rPr>
          <w:lang w:val="es-ES"/>
        </w:rPr>
      </w:pPr>
    </w:p>
    <w:p w14:paraId="2FD41D4E" w14:textId="60848BC3" w:rsidR="00FA7659" w:rsidRPr="007653C8" w:rsidRDefault="00C40B7E" w:rsidP="00FA7659">
      <w:pPr>
        <w:pStyle w:val="Heading2"/>
        <w:numPr>
          <w:ilvl w:val="2"/>
          <w:numId w:val="58"/>
        </w:numPr>
        <w:rPr>
          <w:color w:val="000000" w:themeColor="text1"/>
          <w:lang w:val="es-ES"/>
        </w:rPr>
      </w:pPr>
      <w:bookmarkStart w:id="45" w:name="_Toc233382979"/>
      <w:r w:rsidRPr="00DF44D1">
        <w:rPr>
          <w:color w:val="000000" w:themeColor="text1"/>
          <w:lang w:val="es-ES"/>
        </w:rPr>
        <w:t>PLAN DE M</w:t>
      </w:r>
      <w:r w:rsidR="007F3CF3" w:rsidRPr="00DF44D1">
        <w:rPr>
          <w:color w:val="000000" w:themeColor="text1"/>
          <w:lang w:val="es-ES"/>
        </w:rPr>
        <w:t>ARKETING</w:t>
      </w:r>
      <w:bookmarkEnd w:id="45"/>
    </w:p>
    <w:p w14:paraId="5FDD7A0A" w14:textId="0B0A9314" w:rsidR="004B7D72" w:rsidRPr="00DF44D1" w:rsidRDefault="00A61560" w:rsidP="00C40437">
      <w:pPr>
        <w:rPr>
          <w:color w:val="000000" w:themeColor="text1"/>
          <w:lang w:val="es-ES"/>
        </w:rPr>
      </w:pPr>
      <w:r w:rsidRPr="00DF44D1">
        <w:rPr>
          <w:color w:val="000000" w:themeColor="text1"/>
          <w:lang w:val="es-ES"/>
        </w:rPr>
        <w:t>Para que la empresa pueda alcanzar sus metas institucionales, resulta imprescindible orientar de manera integral sus esfuerzos hacia la satisfacción de las demandas del consumidor. En una economía de mercado, son los consumidores quienes, mediante sus preferencias y decisiones individuales, determinan qué bienes se producen, los métodos empleados para su producción y la forma en que estos son distribuidos. Bajo este enfoque, la gestión empresarial debe concentrarse en dos funciones primordiales: la realización de estudios de mercado y el diseño de estrategias comerciales que faciliten el logro de los objetivos organizacionales.</w:t>
      </w:r>
      <w:r w:rsidR="00D062E0" w:rsidRPr="00DF44D1">
        <w:rPr>
          <w:color w:val="000000" w:themeColor="text1"/>
          <w:lang w:val="es-ES"/>
        </w:rPr>
        <w:t xml:space="preserve"> </w:t>
      </w:r>
      <w:sdt>
        <w:sdtPr>
          <w:rPr>
            <w:color w:val="000000" w:themeColor="text1"/>
            <w:lang w:val="es-ES"/>
          </w:rPr>
          <w:id w:val="-7133558"/>
          <w:citation/>
        </w:sdtPr>
        <w:sdtContent>
          <w:r w:rsidR="00D062E0" w:rsidRPr="00DF44D1">
            <w:rPr>
              <w:color w:val="000000" w:themeColor="text1"/>
              <w:lang w:val="es-ES"/>
            </w:rPr>
            <w:fldChar w:fldCharType="begin"/>
          </w:r>
          <w:r w:rsidR="00D062E0" w:rsidRPr="00DF44D1">
            <w:rPr>
              <w:color w:val="000000" w:themeColor="text1"/>
              <w:lang w:val="es-ES"/>
            </w:rPr>
            <w:instrText xml:space="preserve"> CITATION Bóv15 \l 1033 </w:instrText>
          </w:r>
          <w:r w:rsidR="00D062E0" w:rsidRPr="00DF44D1">
            <w:rPr>
              <w:color w:val="000000" w:themeColor="text1"/>
              <w:lang w:val="es-ES"/>
            </w:rPr>
            <w:fldChar w:fldCharType="separate"/>
          </w:r>
          <w:r w:rsidR="00D062E0" w:rsidRPr="00DF44D1">
            <w:rPr>
              <w:noProof/>
              <w:color w:val="000000" w:themeColor="text1"/>
              <w:lang w:val="es-ES"/>
            </w:rPr>
            <w:t>(Bóveda, Oviedo, &amp; Yakusik, 2015)</w:t>
          </w:r>
          <w:r w:rsidR="00D062E0" w:rsidRPr="00DF44D1">
            <w:rPr>
              <w:color w:val="000000" w:themeColor="text1"/>
              <w:lang w:val="es-ES"/>
            </w:rPr>
            <w:fldChar w:fldCharType="end"/>
          </w:r>
        </w:sdtContent>
      </w:sdt>
    </w:p>
    <w:p w14:paraId="5FDDE8FF" w14:textId="77777777" w:rsidR="00FA7659" w:rsidRPr="00DF44D1" w:rsidRDefault="00FA7659" w:rsidP="00C40437">
      <w:pPr>
        <w:rPr>
          <w:color w:val="000000" w:themeColor="text1"/>
          <w:lang w:val="es-ES"/>
        </w:rPr>
      </w:pPr>
    </w:p>
    <w:p w14:paraId="421C172A" w14:textId="3E020F9D" w:rsidR="00FA7659" w:rsidRPr="007653C8" w:rsidRDefault="00AC5748" w:rsidP="00FA7659">
      <w:pPr>
        <w:pStyle w:val="Heading2"/>
        <w:numPr>
          <w:ilvl w:val="2"/>
          <w:numId w:val="58"/>
        </w:numPr>
        <w:rPr>
          <w:color w:val="000000" w:themeColor="text1"/>
          <w:lang w:val="es-ES"/>
        </w:rPr>
      </w:pPr>
      <w:bookmarkStart w:id="46" w:name="_Toc233382980"/>
      <w:r w:rsidRPr="00DF44D1">
        <w:rPr>
          <w:color w:val="000000" w:themeColor="text1"/>
          <w:lang w:val="es-ES"/>
        </w:rPr>
        <w:lastRenderedPageBreak/>
        <w:t>ESTUDIO DE MERCADO</w:t>
      </w:r>
      <w:bookmarkEnd w:id="46"/>
    </w:p>
    <w:p w14:paraId="14CBF755" w14:textId="555FDF4F" w:rsidR="00F41D1D" w:rsidRPr="00DF44D1" w:rsidRDefault="00F41D1D" w:rsidP="00F137F6">
      <w:pPr>
        <w:rPr>
          <w:lang w:val="es-ES"/>
        </w:rPr>
      </w:pPr>
      <w:r w:rsidRPr="00DF44D1">
        <w:rPr>
          <w:lang w:val="es-ES"/>
        </w:rPr>
        <w:t xml:space="preserve">El mercado consiste en un grupo de consumidores que quieren comprar productos o servicios que satisfacen una necesidad o deseo. El mercado de un producto puede consistir en </w:t>
      </w:r>
      <w:r w:rsidR="00075E58" w:rsidRPr="00DF44D1">
        <w:rPr>
          <w:lang w:val="es-ES"/>
        </w:rPr>
        <w:t>niños</w:t>
      </w:r>
      <w:r w:rsidRPr="00DF44D1">
        <w:rPr>
          <w:lang w:val="es-ES"/>
        </w:rPr>
        <w:t xml:space="preserve">, </w:t>
      </w:r>
      <w:r w:rsidR="00075E58" w:rsidRPr="00DF44D1">
        <w:rPr>
          <w:lang w:val="es-ES"/>
        </w:rPr>
        <w:t>jóvenes</w:t>
      </w:r>
      <w:r w:rsidRPr="00DF44D1">
        <w:rPr>
          <w:lang w:val="es-ES"/>
        </w:rPr>
        <w:t xml:space="preserve">, adultos, padres, ancianos o empresas con determinadas </w:t>
      </w:r>
      <w:r w:rsidR="00075E58" w:rsidRPr="00DF44D1">
        <w:rPr>
          <w:lang w:val="es-ES"/>
        </w:rPr>
        <w:t>características</w:t>
      </w:r>
      <w:r w:rsidRPr="00DF44D1">
        <w:rPr>
          <w:lang w:val="es-ES"/>
        </w:rPr>
        <w:t xml:space="preserve">. </w:t>
      </w:r>
    </w:p>
    <w:p w14:paraId="6FDC2DAD" w14:textId="18CDB922" w:rsidR="00F41D1D" w:rsidRPr="00DF44D1" w:rsidRDefault="00075E58" w:rsidP="00F137F6">
      <w:pPr>
        <w:rPr>
          <w:lang w:val="es-ES"/>
        </w:rPr>
      </w:pPr>
      <w:r w:rsidRPr="00DF44D1">
        <w:rPr>
          <w:lang w:val="es-ES"/>
        </w:rPr>
        <w:t>Según</w:t>
      </w:r>
      <w:r w:rsidR="00F41D1D" w:rsidRPr="00DF44D1">
        <w:rPr>
          <w:lang w:val="es-ES"/>
        </w:rPr>
        <w:t xml:space="preserve"> el lugar donde habiten u operen puede definirse </w:t>
      </w:r>
      <w:r w:rsidRPr="00DF44D1">
        <w:rPr>
          <w:lang w:val="es-ES"/>
        </w:rPr>
        <w:t>geográficamente</w:t>
      </w:r>
      <w:r w:rsidR="00F41D1D" w:rsidRPr="00DF44D1">
        <w:rPr>
          <w:lang w:val="es-ES"/>
        </w:rPr>
        <w:t xml:space="preserve">. </w:t>
      </w:r>
      <w:sdt>
        <w:sdtPr>
          <w:rPr>
            <w:lang w:val="es-ES"/>
          </w:rPr>
          <w:id w:val="-1589925869"/>
          <w:citation/>
        </w:sdtPr>
        <w:sdtContent>
          <w:r w:rsidR="00D062E0" w:rsidRPr="00DF44D1">
            <w:rPr>
              <w:lang w:val="es-ES"/>
            </w:rPr>
            <w:fldChar w:fldCharType="begin"/>
          </w:r>
          <w:r w:rsidR="00D062E0" w:rsidRPr="00DF44D1">
            <w:rPr>
              <w:lang w:val="es-ES"/>
            </w:rPr>
            <w:instrText xml:space="preserve"> CITATION Bóv15 \l 1033 </w:instrText>
          </w:r>
          <w:r w:rsidR="00D062E0" w:rsidRPr="00DF44D1">
            <w:rPr>
              <w:lang w:val="es-ES"/>
            </w:rPr>
            <w:fldChar w:fldCharType="separate"/>
          </w:r>
          <w:r w:rsidR="00D062E0" w:rsidRPr="00DF44D1">
            <w:rPr>
              <w:noProof/>
              <w:lang w:val="es-ES"/>
            </w:rPr>
            <w:t>(Bóveda, Oviedo, &amp; Yakusik, 2015)</w:t>
          </w:r>
          <w:r w:rsidR="00D062E0" w:rsidRPr="00DF44D1">
            <w:rPr>
              <w:lang w:val="es-ES"/>
            </w:rPr>
            <w:fldChar w:fldCharType="end"/>
          </w:r>
        </w:sdtContent>
      </w:sdt>
    </w:p>
    <w:p w14:paraId="6CD12FB8" w14:textId="55CB1F0A" w:rsidR="00F41D1D" w:rsidRPr="00DF44D1" w:rsidRDefault="00F41D1D" w:rsidP="00F137F6">
      <w:pPr>
        <w:rPr>
          <w:lang w:val="es-ES"/>
        </w:rPr>
      </w:pPr>
      <w:r w:rsidRPr="00DF44D1">
        <w:rPr>
          <w:lang w:val="es-ES"/>
        </w:rPr>
        <w:t xml:space="preserve">El estudio de mercado tiene como </w:t>
      </w:r>
      <w:r w:rsidR="00075E58" w:rsidRPr="00DF44D1">
        <w:rPr>
          <w:lang w:val="es-ES"/>
        </w:rPr>
        <w:t>propósito</w:t>
      </w:r>
      <w:r w:rsidRPr="00DF44D1">
        <w:rPr>
          <w:lang w:val="es-ES"/>
        </w:rPr>
        <w:t xml:space="preserve"> demostrar la posibilidad de </w:t>
      </w:r>
      <w:r w:rsidR="00075E58" w:rsidRPr="00DF44D1">
        <w:rPr>
          <w:lang w:val="es-ES"/>
        </w:rPr>
        <w:t>participación</w:t>
      </w:r>
      <w:r w:rsidRPr="00DF44D1">
        <w:rPr>
          <w:lang w:val="es-ES"/>
        </w:rPr>
        <w:t xml:space="preserve"> de un producto o servicio en el mercado actual, y busca: </w:t>
      </w:r>
    </w:p>
    <w:p w14:paraId="4EE0F542" w14:textId="07D1F2A1" w:rsidR="00C20B6C" w:rsidRPr="00DF44D1" w:rsidRDefault="00F41D1D">
      <w:pPr>
        <w:pStyle w:val="ListParagraph"/>
        <w:numPr>
          <w:ilvl w:val="0"/>
          <w:numId w:val="10"/>
        </w:numPr>
        <w:jc w:val="left"/>
        <w:rPr>
          <w:lang w:val="es-ES"/>
        </w:rPr>
      </w:pPr>
      <w:r w:rsidRPr="00DF44D1">
        <w:rPr>
          <w:lang w:val="es-ES"/>
        </w:rPr>
        <w:t xml:space="preserve">Definir el </w:t>
      </w:r>
      <w:r w:rsidR="00075E58" w:rsidRPr="00DF44D1">
        <w:rPr>
          <w:lang w:val="es-ES"/>
        </w:rPr>
        <w:t>tamaño</w:t>
      </w:r>
      <w:r w:rsidRPr="00DF44D1">
        <w:rPr>
          <w:lang w:val="es-ES"/>
        </w:rPr>
        <w:t xml:space="preserve"> total del mercado.</w:t>
      </w:r>
    </w:p>
    <w:p w14:paraId="719A3663" w14:textId="77777777" w:rsidR="00C20B6C" w:rsidRPr="00DF44D1" w:rsidRDefault="00C20B6C">
      <w:pPr>
        <w:pStyle w:val="ListParagraph"/>
        <w:numPr>
          <w:ilvl w:val="0"/>
          <w:numId w:val="10"/>
        </w:numPr>
        <w:jc w:val="left"/>
        <w:rPr>
          <w:lang w:val="es-ES"/>
        </w:rPr>
      </w:pPr>
      <w:r w:rsidRPr="00DF44D1">
        <w:rPr>
          <w:lang w:val="es-ES"/>
        </w:rPr>
        <w:t>Estimar el volumen o cantidad del bien o servicio que se comercializará.</w:t>
      </w:r>
    </w:p>
    <w:p w14:paraId="5CA64370" w14:textId="77777777" w:rsidR="00C20B6C" w:rsidRPr="00DF44D1" w:rsidRDefault="00C20B6C">
      <w:pPr>
        <w:pStyle w:val="ListParagraph"/>
        <w:numPr>
          <w:ilvl w:val="0"/>
          <w:numId w:val="10"/>
        </w:numPr>
        <w:jc w:val="left"/>
        <w:rPr>
          <w:lang w:val="es-ES"/>
        </w:rPr>
      </w:pPr>
      <w:r w:rsidRPr="00DF44D1">
        <w:rPr>
          <w:lang w:val="es-ES"/>
        </w:rPr>
        <w:t>Definir el segmento de mercado al cual se enfocará la empresa.</w:t>
      </w:r>
    </w:p>
    <w:p w14:paraId="1AA3511F" w14:textId="77777777" w:rsidR="00540095" w:rsidRPr="00DF44D1" w:rsidRDefault="00540095">
      <w:pPr>
        <w:pStyle w:val="ListParagraph"/>
        <w:numPr>
          <w:ilvl w:val="0"/>
          <w:numId w:val="10"/>
        </w:numPr>
        <w:jc w:val="left"/>
        <w:rPr>
          <w:lang w:val="es-ES"/>
        </w:rPr>
      </w:pPr>
      <w:r w:rsidRPr="00DF44D1">
        <w:rPr>
          <w:lang w:val="es-ES"/>
        </w:rPr>
        <w:t>Identificar la competencia tanto directa como indirecta.</w:t>
      </w:r>
    </w:p>
    <w:p w14:paraId="683877F4" w14:textId="3882DD6A" w:rsidR="00C20B6C" w:rsidRPr="00DF44D1" w:rsidRDefault="00540095">
      <w:pPr>
        <w:pStyle w:val="ListParagraph"/>
        <w:numPr>
          <w:ilvl w:val="0"/>
          <w:numId w:val="10"/>
        </w:numPr>
        <w:jc w:val="left"/>
        <w:rPr>
          <w:lang w:val="es-ES"/>
        </w:rPr>
      </w:pPr>
      <w:r w:rsidRPr="00DF44D1">
        <w:rPr>
          <w:lang w:val="es-ES"/>
        </w:rPr>
        <w:t>Identificar a los principales proveedores.</w:t>
      </w:r>
      <w:r w:rsidR="00C20B6C" w:rsidRPr="00DF44D1">
        <w:rPr>
          <w:lang w:val="es-ES"/>
        </w:rPr>
        <w:br/>
      </w:r>
    </w:p>
    <w:p w14:paraId="182FBDE0" w14:textId="378E5764" w:rsidR="00FA7659" w:rsidRPr="007653C8" w:rsidRDefault="00FE1BF7" w:rsidP="007653C8">
      <w:pPr>
        <w:pStyle w:val="Heading2"/>
        <w:numPr>
          <w:ilvl w:val="2"/>
          <w:numId w:val="58"/>
        </w:numPr>
        <w:rPr>
          <w:color w:val="000000" w:themeColor="text1"/>
          <w:lang w:val="es-ES"/>
        </w:rPr>
      </w:pPr>
      <w:bookmarkStart w:id="47" w:name="_Toc233382981"/>
      <w:r w:rsidRPr="00DF44D1">
        <w:rPr>
          <w:color w:val="000000" w:themeColor="text1"/>
          <w:lang w:val="es-ES"/>
        </w:rPr>
        <w:t>PLAN DE OPERACIONES</w:t>
      </w:r>
      <w:bookmarkEnd w:id="47"/>
      <w:r w:rsidRPr="00DF44D1">
        <w:rPr>
          <w:color w:val="000000" w:themeColor="text1"/>
          <w:lang w:val="es-ES"/>
        </w:rPr>
        <w:t xml:space="preserve"> </w:t>
      </w:r>
    </w:p>
    <w:p w14:paraId="406E1242" w14:textId="14DEE697" w:rsidR="001621F4" w:rsidRPr="00DF44D1" w:rsidRDefault="001621F4" w:rsidP="00F137F6">
      <w:pPr>
        <w:rPr>
          <w:lang w:val="es-ES"/>
        </w:rPr>
      </w:pPr>
      <w:r w:rsidRPr="00DF44D1">
        <w:rPr>
          <w:lang w:val="es-ES"/>
        </w:rPr>
        <w:t xml:space="preserve">La </w:t>
      </w:r>
      <w:r w:rsidR="00075E58" w:rsidRPr="00DF44D1">
        <w:rPr>
          <w:lang w:val="es-ES"/>
        </w:rPr>
        <w:t>gestión</w:t>
      </w:r>
      <w:r w:rsidRPr="00DF44D1">
        <w:rPr>
          <w:lang w:val="es-ES"/>
        </w:rPr>
        <w:t xml:space="preserve"> operativa </w:t>
      </w:r>
      <w:r w:rsidR="00075E58" w:rsidRPr="00DF44D1">
        <w:rPr>
          <w:lang w:val="es-ES"/>
        </w:rPr>
        <w:t>podría</w:t>
      </w:r>
      <w:r w:rsidRPr="00DF44D1">
        <w:rPr>
          <w:lang w:val="es-ES"/>
        </w:rPr>
        <w:t xml:space="preserve"> tomar varios rumbos, </w:t>
      </w:r>
      <w:r w:rsidR="00075E58" w:rsidRPr="00DF44D1">
        <w:rPr>
          <w:lang w:val="es-ES"/>
        </w:rPr>
        <w:t>según</w:t>
      </w:r>
      <w:r w:rsidRPr="00DF44D1">
        <w:rPr>
          <w:lang w:val="es-ES"/>
        </w:rPr>
        <w:t xml:space="preserve"> el tipo de negocio, el esquema utilizado considerará una empresa industrial, por ser la </w:t>
      </w:r>
      <w:r w:rsidR="00075E58" w:rsidRPr="00DF44D1">
        <w:rPr>
          <w:lang w:val="es-ES"/>
        </w:rPr>
        <w:t>más</w:t>
      </w:r>
      <w:r w:rsidRPr="00DF44D1">
        <w:rPr>
          <w:lang w:val="es-ES"/>
        </w:rPr>
        <w:t xml:space="preserve"> compleja, pudiendo contener </w:t>
      </w:r>
      <w:r w:rsidR="00075E58" w:rsidRPr="00DF44D1">
        <w:rPr>
          <w:lang w:val="es-ES"/>
        </w:rPr>
        <w:t>ítems</w:t>
      </w:r>
      <w:r w:rsidRPr="00DF44D1">
        <w:rPr>
          <w:lang w:val="es-ES"/>
        </w:rPr>
        <w:t xml:space="preserve"> no aplicables para empresas de servicios o comerciales. </w:t>
      </w:r>
    </w:p>
    <w:p w14:paraId="36EF298B" w14:textId="4807A230" w:rsidR="001621F4" w:rsidRPr="00DF44D1" w:rsidRDefault="001621F4" w:rsidP="00F137F6">
      <w:pPr>
        <w:rPr>
          <w:lang w:val="es-ES"/>
        </w:rPr>
      </w:pPr>
      <w:r w:rsidRPr="00DF44D1">
        <w:rPr>
          <w:lang w:val="es-ES"/>
        </w:rPr>
        <w:t xml:space="preserve">En esta </w:t>
      </w:r>
      <w:r w:rsidR="00075E58" w:rsidRPr="00DF44D1">
        <w:rPr>
          <w:lang w:val="es-ES"/>
        </w:rPr>
        <w:t>sección</w:t>
      </w:r>
      <w:r w:rsidRPr="00DF44D1">
        <w:rPr>
          <w:lang w:val="es-ES"/>
        </w:rPr>
        <w:t xml:space="preserve"> se proponen detallar </w:t>
      </w:r>
      <w:r w:rsidR="00075E58" w:rsidRPr="00DF44D1">
        <w:rPr>
          <w:lang w:val="es-ES"/>
        </w:rPr>
        <w:t>cómo</w:t>
      </w:r>
      <w:r w:rsidRPr="00DF44D1">
        <w:rPr>
          <w:lang w:val="es-ES"/>
        </w:rPr>
        <w:t xml:space="preserve"> se </w:t>
      </w:r>
      <w:r w:rsidR="00075E58" w:rsidRPr="00DF44D1">
        <w:rPr>
          <w:lang w:val="es-ES"/>
        </w:rPr>
        <w:t>gestionarán</w:t>
      </w:r>
      <w:r w:rsidRPr="00DF44D1">
        <w:rPr>
          <w:lang w:val="es-ES"/>
        </w:rPr>
        <w:t xml:space="preserve"> los recursos involucrados en la </w:t>
      </w:r>
      <w:r w:rsidR="00075E58" w:rsidRPr="00DF44D1">
        <w:rPr>
          <w:lang w:val="es-ES"/>
        </w:rPr>
        <w:t>generación</w:t>
      </w:r>
      <w:r w:rsidRPr="00DF44D1">
        <w:rPr>
          <w:lang w:val="es-ES"/>
        </w:rPr>
        <w:t xml:space="preserve"> del producto o la </w:t>
      </w:r>
      <w:r w:rsidR="00075E58" w:rsidRPr="00DF44D1">
        <w:rPr>
          <w:lang w:val="es-ES"/>
        </w:rPr>
        <w:t>prestación</w:t>
      </w:r>
      <w:r w:rsidRPr="00DF44D1">
        <w:rPr>
          <w:lang w:val="es-ES"/>
        </w:rPr>
        <w:t xml:space="preserve"> del servicio que se ha previsto ofrecer, analizar y decidir sobre diferentes alternativas </w:t>
      </w:r>
      <w:r w:rsidR="00075E58" w:rsidRPr="00DF44D1">
        <w:rPr>
          <w:lang w:val="es-ES"/>
        </w:rPr>
        <w:t>técnicas</w:t>
      </w:r>
      <w:r w:rsidRPr="00DF44D1">
        <w:rPr>
          <w:lang w:val="es-ES"/>
        </w:rPr>
        <w:t xml:space="preserve"> u operativas para producir mejor, vender </w:t>
      </w:r>
      <w:r w:rsidR="00075E58" w:rsidRPr="00DF44D1">
        <w:rPr>
          <w:lang w:val="es-ES"/>
        </w:rPr>
        <w:t>más</w:t>
      </w:r>
      <w:r w:rsidRPr="00DF44D1">
        <w:rPr>
          <w:lang w:val="es-ES"/>
        </w:rPr>
        <w:t xml:space="preserve"> o prestar con eficiencia un servicio, verificando la viabilidad </w:t>
      </w:r>
      <w:r w:rsidR="00075E58" w:rsidRPr="00DF44D1">
        <w:rPr>
          <w:lang w:val="es-ES"/>
        </w:rPr>
        <w:t>técnica</w:t>
      </w:r>
      <w:r w:rsidRPr="00DF44D1">
        <w:rPr>
          <w:lang w:val="es-ES"/>
        </w:rPr>
        <w:t xml:space="preserve"> u operativa para cada caso, de acuerdo con las restricciones existentes de recursos, </w:t>
      </w:r>
      <w:r w:rsidR="00075E58" w:rsidRPr="00DF44D1">
        <w:rPr>
          <w:lang w:val="es-ES"/>
        </w:rPr>
        <w:t>ubicación</w:t>
      </w:r>
      <w:r w:rsidRPr="00DF44D1">
        <w:rPr>
          <w:lang w:val="es-ES"/>
        </w:rPr>
        <w:t xml:space="preserve">, </w:t>
      </w:r>
      <w:r w:rsidR="00075E58" w:rsidRPr="00DF44D1">
        <w:rPr>
          <w:lang w:val="es-ES"/>
        </w:rPr>
        <w:t>logística</w:t>
      </w:r>
      <w:r w:rsidRPr="00DF44D1">
        <w:rPr>
          <w:lang w:val="es-ES"/>
        </w:rPr>
        <w:t xml:space="preserve"> y/o </w:t>
      </w:r>
      <w:r w:rsidR="00075E58" w:rsidRPr="00DF44D1">
        <w:rPr>
          <w:lang w:val="es-ES"/>
        </w:rPr>
        <w:t>tecnología</w:t>
      </w:r>
      <w:r w:rsidRPr="00DF44D1">
        <w:rPr>
          <w:lang w:val="es-ES"/>
        </w:rPr>
        <w:t>, de forma que se puedan alcanzar fuertes ventajas sostenibles frente a la competencia</w:t>
      </w:r>
      <w:r w:rsidR="005D5F06" w:rsidRPr="00DF44D1">
        <w:rPr>
          <w:lang w:val="es-ES"/>
        </w:rPr>
        <w:t>.</w:t>
      </w:r>
      <w:r w:rsidR="00D062E0" w:rsidRPr="00DF44D1">
        <w:rPr>
          <w:lang w:val="es-ES"/>
        </w:rPr>
        <w:t xml:space="preserve"> </w:t>
      </w:r>
      <w:sdt>
        <w:sdtPr>
          <w:rPr>
            <w:lang w:val="es-ES"/>
          </w:rPr>
          <w:id w:val="-643506815"/>
          <w:citation/>
        </w:sdtPr>
        <w:sdtContent>
          <w:r w:rsidR="00D062E0" w:rsidRPr="00DF44D1">
            <w:rPr>
              <w:lang w:val="es-ES"/>
            </w:rPr>
            <w:fldChar w:fldCharType="begin"/>
          </w:r>
          <w:r w:rsidR="00D062E0" w:rsidRPr="00DF44D1">
            <w:rPr>
              <w:lang w:val="es-ES"/>
            </w:rPr>
            <w:instrText xml:space="preserve"> CITATION Bóv15 \l 1033 </w:instrText>
          </w:r>
          <w:r w:rsidR="00D062E0" w:rsidRPr="00DF44D1">
            <w:rPr>
              <w:lang w:val="es-ES"/>
            </w:rPr>
            <w:fldChar w:fldCharType="separate"/>
          </w:r>
          <w:r w:rsidR="00D062E0" w:rsidRPr="00DF44D1">
            <w:rPr>
              <w:noProof/>
              <w:lang w:val="es-ES"/>
            </w:rPr>
            <w:t>(Bóveda, Oviedo, &amp; Yakusik, 2015)</w:t>
          </w:r>
          <w:r w:rsidR="00D062E0" w:rsidRPr="00DF44D1">
            <w:rPr>
              <w:lang w:val="es-ES"/>
            </w:rPr>
            <w:fldChar w:fldCharType="end"/>
          </w:r>
        </w:sdtContent>
      </w:sdt>
    </w:p>
    <w:p w14:paraId="565E4276" w14:textId="6A657468" w:rsidR="00FA7659" w:rsidRPr="007653C8" w:rsidRDefault="00FE1BF7" w:rsidP="007653C8">
      <w:pPr>
        <w:pStyle w:val="Heading2"/>
        <w:numPr>
          <w:ilvl w:val="2"/>
          <w:numId w:val="58"/>
        </w:numPr>
        <w:rPr>
          <w:color w:val="000000" w:themeColor="text1"/>
          <w:lang w:val="es-ES"/>
        </w:rPr>
      </w:pPr>
      <w:bookmarkStart w:id="48" w:name="_Toc233382982"/>
      <w:r w:rsidRPr="00DF44D1">
        <w:rPr>
          <w:color w:val="000000" w:themeColor="text1"/>
          <w:lang w:val="es-ES"/>
        </w:rPr>
        <w:t>PLAN DE PERSONAL</w:t>
      </w:r>
      <w:bookmarkEnd w:id="48"/>
    </w:p>
    <w:p w14:paraId="12DA5F9D" w14:textId="417B23C1" w:rsidR="005D5F06" w:rsidRPr="00DF44D1" w:rsidRDefault="005D5F06" w:rsidP="00C40437">
      <w:pPr>
        <w:rPr>
          <w:color w:val="000000" w:themeColor="text1"/>
          <w:lang w:val="es-ES"/>
        </w:rPr>
      </w:pPr>
      <w:r w:rsidRPr="00DF44D1">
        <w:rPr>
          <w:color w:val="000000" w:themeColor="text1"/>
          <w:lang w:val="es-ES"/>
        </w:rPr>
        <w:t xml:space="preserve">Formar un equipo de trabajo competitivo, </w:t>
      </w:r>
      <w:r w:rsidR="00075E58" w:rsidRPr="00DF44D1">
        <w:rPr>
          <w:color w:val="000000" w:themeColor="text1"/>
          <w:lang w:val="es-ES"/>
        </w:rPr>
        <w:t>será</w:t>
      </w:r>
      <w:r w:rsidRPr="00DF44D1">
        <w:rPr>
          <w:color w:val="000000" w:themeColor="text1"/>
          <w:lang w:val="es-ES"/>
        </w:rPr>
        <w:t xml:space="preserve">́ el objetivo principal de esta </w:t>
      </w:r>
      <w:r w:rsidR="00075E58" w:rsidRPr="00DF44D1">
        <w:rPr>
          <w:color w:val="000000" w:themeColor="text1"/>
          <w:lang w:val="es-ES"/>
        </w:rPr>
        <w:t>gestión</w:t>
      </w:r>
      <w:r w:rsidRPr="00DF44D1">
        <w:rPr>
          <w:color w:val="000000" w:themeColor="text1"/>
          <w:lang w:val="es-ES"/>
        </w:rPr>
        <w:t xml:space="preserve">, toda empresa debe ser </w:t>
      </w:r>
      <w:r w:rsidR="00075E58" w:rsidRPr="00DF44D1">
        <w:rPr>
          <w:color w:val="000000" w:themeColor="text1"/>
          <w:lang w:val="es-ES"/>
        </w:rPr>
        <w:t>diseñada</w:t>
      </w:r>
      <w:r w:rsidRPr="00DF44D1">
        <w:rPr>
          <w:color w:val="000000" w:themeColor="text1"/>
          <w:lang w:val="es-ES"/>
        </w:rPr>
        <w:t xml:space="preserve"> como para ofrecer oportunidades de trabajo donde desarrolle todo su talento, sea productivo y genere un ingreso en forma digna. </w:t>
      </w:r>
    </w:p>
    <w:p w14:paraId="493E000C" w14:textId="67EE4A8A" w:rsidR="00542669" w:rsidRPr="00DF44D1" w:rsidRDefault="00E3259D" w:rsidP="00C40437">
      <w:pPr>
        <w:rPr>
          <w:color w:val="000000" w:themeColor="text1"/>
          <w:lang w:val="es-ES"/>
        </w:rPr>
      </w:pPr>
      <w:r w:rsidRPr="00DF44D1">
        <w:rPr>
          <w:color w:val="000000" w:themeColor="text1"/>
          <w:lang w:val="es-ES"/>
        </w:rPr>
        <w:t>Se debe tener una estructura organizati</w:t>
      </w:r>
      <w:r w:rsidR="00AB00D1" w:rsidRPr="00DF44D1">
        <w:rPr>
          <w:color w:val="000000" w:themeColor="text1"/>
          <w:lang w:val="es-ES"/>
        </w:rPr>
        <w:t>va en la empresa, dividiendo las funciones en cada cargo y deslindar con claridad las responsabilidades de cada colaborador</w:t>
      </w:r>
      <w:r w:rsidR="00DE44A0" w:rsidRPr="00DF44D1">
        <w:rPr>
          <w:color w:val="000000" w:themeColor="text1"/>
          <w:lang w:val="es-ES"/>
        </w:rPr>
        <w:t xml:space="preserve">. Y definir los niveles </w:t>
      </w:r>
      <w:r w:rsidR="00DE44A0" w:rsidRPr="00DF44D1">
        <w:rPr>
          <w:color w:val="000000" w:themeColor="text1"/>
          <w:lang w:val="es-ES"/>
        </w:rPr>
        <w:lastRenderedPageBreak/>
        <w:t>jerárquico</w:t>
      </w:r>
      <w:r w:rsidR="008F730E" w:rsidRPr="00DF44D1">
        <w:rPr>
          <w:color w:val="000000" w:themeColor="text1"/>
          <w:lang w:val="es-ES"/>
        </w:rPr>
        <w:t>s de la empresa, para cada área de gestión e identificar los cargos.</w:t>
      </w:r>
      <w:r w:rsidR="00D062E0" w:rsidRPr="00DF44D1">
        <w:rPr>
          <w:color w:val="000000" w:themeColor="text1"/>
          <w:lang w:val="es-ES"/>
        </w:rPr>
        <w:t xml:space="preserve"> </w:t>
      </w:r>
      <w:sdt>
        <w:sdtPr>
          <w:rPr>
            <w:color w:val="000000" w:themeColor="text1"/>
            <w:lang w:val="es-ES"/>
          </w:rPr>
          <w:id w:val="1553116470"/>
          <w:citation/>
        </w:sdtPr>
        <w:sdtContent>
          <w:r w:rsidR="00D062E0" w:rsidRPr="00DF44D1">
            <w:rPr>
              <w:color w:val="000000" w:themeColor="text1"/>
              <w:lang w:val="es-ES"/>
            </w:rPr>
            <w:fldChar w:fldCharType="begin"/>
          </w:r>
          <w:r w:rsidR="00D062E0" w:rsidRPr="00DF44D1">
            <w:rPr>
              <w:color w:val="000000" w:themeColor="text1"/>
              <w:lang w:val="es-ES"/>
            </w:rPr>
            <w:instrText xml:space="preserve"> CITATION Bóv15 \l 1033 </w:instrText>
          </w:r>
          <w:r w:rsidR="00D062E0" w:rsidRPr="00DF44D1">
            <w:rPr>
              <w:color w:val="000000" w:themeColor="text1"/>
              <w:lang w:val="es-ES"/>
            </w:rPr>
            <w:fldChar w:fldCharType="separate"/>
          </w:r>
          <w:r w:rsidR="00D062E0" w:rsidRPr="00DF44D1">
            <w:rPr>
              <w:noProof/>
              <w:color w:val="000000" w:themeColor="text1"/>
              <w:lang w:val="es-ES"/>
            </w:rPr>
            <w:t>(Bóveda, Oviedo, &amp; Yakusik, 2015)</w:t>
          </w:r>
          <w:r w:rsidR="00D062E0" w:rsidRPr="00DF44D1">
            <w:rPr>
              <w:color w:val="000000" w:themeColor="text1"/>
              <w:lang w:val="es-ES"/>
            </w:rPr>
            <w:fldChar w:fldCharType="end"/>
          </w:r>
        </w:sdtContent>
      </w:sdt>
    </w:p>
    <w:p w14:paraId="70D97020" w14:textId="77777777" w:rsidR="00FA7659" w:rsidRPr="00DF44D1" w:rsidRDefault="00FA7659" w:rsidP="00C40437">
      <w:pPr>
        <w:rPr>
          <w:color w:val="000000" w:themeColor="text1"/>
          <w:lang w:val="es-ES"/>
        </w:rPr>
      </w:pPr>
    </w:p>
    <w:p w14:paraId="470BC750" w14:textId="50A40F3A" w:rsidR="00FA7659" w:rsidRPr="007653C8" w:rsidRDefault="00FE1BF7" w:rsidP="007653C8">
      <w:pPr>
        <w:pStyle w:val="Heading2"/>
        <w:numPr>
          <w:ilvl w:val="2"/>
          <w:numId w:val="58"/>
        </w:numPr>
        <w:rPr>
          <w:color w:val="000000" w:themeColor="text1"/>
          <w:lang w:val="es-ES"/>
        </w:rPr>
      </w:pPr>
      <w:bookmarkStart w:id="49" w:name="_Toc233382983"/>
      <w:r w:rsidRPr="00DF44D1">
        <w:rPr>
          <w:color w:val="000000" w:themeColor="text1"/>
          <w:lang w:val="es-ES"/>
        </w:rPr>
        <w:t>PLAN FINANCIERO</w:t>
      </w:r>
      <w:bookmarkEnd w:id="49"/>
    </w:p>
    <w:p w14:paraId="4229B649" w14:textId="45DC3B45" w:rsidR="00BC3B57" w:rsidRPr="00DF44D1" w:rsidRDefault="00BC3B57" w:rsidP="00C40437">
      <w:pPr>
        <w:rPr>
          <w:color w:val="000000" w:themeColor="text1"/>
          <w:lang w:val="es-ES"/>
        </w:rPr>
      </w:pPr>
      <w:r w:rsidRPr="00DF44D1">
        <w:rPr>
          <w:color w:val="000000" w:themeColor="text1"/>
          <w:lang w:val="es-ES"/>
        </w:rPr>
        <w:t xml:space="preserve">El objetivo de esta </w:t>
      </w:r>
      <w:r w:rsidR="00075E58" w:rsidRPr="00DF44D1">
        <w:rPr>
          <w:color w:val="000000" w:themeColor="text1"/>
          <w:lang w:val="es-ES"/>
        </w:rPr>
        <w:t>gestión</w:t>
      </w:r>
      <w:r w:rsidRPr="00DF44D1">
        <w:rPr>
          <w:color w:val="000000" w:themeColor="text1"/>
          <w:lang w:val="es-ES"/>
        </w:rPr>
        <w:t xml:space="preserve"> es determinar la viabilidad </w:t>
      </w:r>
      <w:r w:rsidR="00075E58" w:rsidRPr="00DF44D1">
        <w:rPr>
          <w:color w:val="000000" w:themeColor="text1"/>
          <w:lang w:val="es-ES"/>
        </w:rPr>
        <w:t>económica</w:t>
      </w:r>
      <w:r w:rsidRPr="00DF44D1">
        <w:rPr>
          <w:color w:val="000000" w:themeColor="text1"/>
          <w:lang w:val="es-ES"/>
        </w:rPr>
        <w:t xml:space="preserve"> del emprendimiento, Para ello, se determinará la </w:t>
      </w:r>
      <w:r w:rsidR="00075E58" w:rsidRPr="00DF44D1">
        <w:rPr>
          <w:color w:val="000000" w:themeColor="text1"/>
          <w:lang w:val="es-ES"/>
        </w:rPr>
        <w:t>inversión</w:t>
      </w:r>
      <w:r w:rsidRPr="00DF44D1">
        <w:rPr>
          <w:color w:val="000000" w:themeColor="text1"/>
          <w:lang w:val="es-ES"/>
        </w:rPr>
        <w:t xml:space="preserve"> inicial necesaria, el financiamiento, los costos y los ingresos. </w:t>
      </w:r>
    </w:p>
    <w:p w14:paraId="2E11F1CF" w14:textId="60E71AC2" w:rsidR="003A5C3B" w:rsidRPr="00DF44D1" w:rsidRDefault="00BC3B57" w:rsidP="00075E58">
      <w:pPr>
        <w:spacing w:after="240"/>
        <w:rPr>
          <w:color w:val="000000" w:themeColor="text1"/>
          <w:lang w:val="es-ES"/>
        </w:rPr>
      </w:pPr>
      <w:r w:rsidRPr="00DF44D1">
        <w:rPr>
          <w:color w:val="000000" w:themeColor="text1"/>
          <w:lang w:val="es-ES"/>
        </w:rPr>
        <w:t xml:space="preserve">A </w:t>
      </w:r>
      <w:r w:rsidR="00075E58" w:rsidRPr="00DF44D1">
        <w:rPr>
          <w:color w:val="000000" w:themeColor="text1"/>
          <w:lang w:val="es-ES"/>
        </w:rPr>
        <w:t>través</w:t>
      </w:r>
      <w:r w:rsidRPr="00DF44D1">
        <w:rPr>
          <w:color w:val="000000" w:themeColor="text1"/>
          <w:lang w:val="es-ES"/>
        </w:rPr>
        <w:t xml:space="preserve"> de los indicadores </w:t>
      </w:r>
      <w:r w:rsidR="00075E58" w:rsidRPr="00DF44D1">
        <w:rPr>
          <w:color w:val="000000" w:themeColor="text1"/>
          <w:lang w:val="es-ES"/>
        </w:rPr>
        <w:t>económicos</w:t>
      </w:r>
      <w:r w:rsidRPr="00DF44D1">
        <w:rPr>
          <w:color w:val="000000" w:themeColor="text1"/>
          <w:lang w:val="es-ES"/>
        </w:rPr>
        <w:t xml:space="preserve"> financieros nos </w:t>
      </w:r>
      <w:r w:rsidR="00075E58" w:rsidRPr="00DF44D1">
        <w:rPr>
          <w:color w:val="000000" w:themeColor="text1"/>
          <w:lang w:val="es-ES"/>
        </w:rPr>
        <w:t>ayudarán</w:t>
      </w:r>
      <w:r w:rsidRPr="00DF44D1">
        <w:rPr>
          <w:color w:val="000000" w:themeColor="text1"/>
          <w:lang w:val="es-ES"/>
        </w:rPr>
        <w:t xml:space="preserve"> a tomar la </w:t>
      </w:r>
      <w:r w:rsidR="00075E58" w:rsidRPr="00DF44D1">
        <w:rPr>
          <w:color w:val="000000" w:themeColor="text1"/>
          <w:lang w:val="es-ES"/>
        </w:rPr>
        <w:t>decisión</w:t>
      </w:r>
      <w:r w:rsidRPr="00DF44D1">
        <w:rPr>
          <w:color w:val="000000" w:themeColor="text1"/>
          <w:lang w:val="es-ES"/>
        </w:rPr>
        <w:t xml:space="preserve"> de iniciar el emprendimiento o replantear las estrategias establecidas originalmente. </w:t>
      </w:r>
      <w:sdt>
        <w:sdtPr>
          <w:rPr>
            <w:color w:val="000000" w:themeColor="text1"/>
            <w:lang w:val="es-ES"/>
          </w:rPr>
          <w:id w:val="1613622581"/>
          <w:citation/>
        </w:sdtPr>
        <w:sdtContent>
          <w:r w:rsidR="00D062E0" w:rsidRPr="00DF44D1">
            <w:rPr>
              <w:color w:val="000000" w:themeColor="text1"/>
              <w:lang w:val="es-ES"/>
            </w:rPr>
            <w:fldChar w:fldCharType="begin"/>
          </w:r>
          <w:r w:rsidR="00D062E0" w:rsidRPr="00DF44D1">
            <w:rPr>
              <w:color w:val="000000" w:themeColor="text1"/>
              <w:lang w:val="es-ES"/>
            </w:rPr>
            <w:instrText xml:space="preserve"> CITATION Bóv15 \l 1033 </w:instrText>
          </w:r>
          <w:r w:rsidR="00D062E0" w:rsidRPr="00DF44D1">
            <w:rPr>
              <w:color w:val="000000" w:themeColor="text1"/>
              <w:lang w:val="es-ES"/>
            </w:rPr>
            <w:fldChar w:fldCharType="separate"/>
          </w:r>
          <w:r w:rsidR="00D062E0" w:rsidRPr="00DF44D1">
            <w:rPr>
              <w:noProof/>
              <w:color w:val="000000" w:themeColor="text1"/>
              <w:lang w:val="es-ES"/>
            </w:rPr>
            <w:t>(Bóveda, Oviedo, &amp; Yakusik, 2015)</w:t>
          </w:r>
          <w:r w:rsidR="00D062E0" w:rsidRPr="00DF44D1">
            <w:rPr>
              <w:color w:val="000000" w:themeColor="text1"/>
              <w:lang w:val="es-ES"/>
            </w:rPr>
            <w:fldChar w:fldCharType="end"/>
          </w:r>
        </w:sdtContent>
      </w:sdt>
    </w:p>
    <w:p w14:paraId="36639595" w14:textId="70BEC060" w:rsidR="003A5C3B" w:rsidRDefault="007B7573" w:rsidP="00C40437">
      <w:pPr>
        <w:rPr>
          <w:color w:val="000000" w:themeColor="text1"/>
          <w:lang w:val="es-ES"/>
        </w:rPr>
      </w:pPr>
      <w:r w:rsidRPr="00DF44D1">
        <w:rPr>
          <w:color w:val="000000" w:themeColor="text1"/>
          <w:lang w:val="es-ES"/>
        </w:rPr>
        <w:t>L</w:t>
      </w:r>
      <w:r w:rsidR="003A5C3B" w:rsidRPr="00DF44D1">
        <w:rPr>
          <w:color w:val="000000" w:themeColor="text1"/>
          <w:lang w:val="es-ES"/>
        </w:rPr>
        <w:t>os componentes del Plan Financiero son:</w:t>
      </w:r>
    </w:p>
    <w:p w14:paraId="0B36176E" w14:textId="77777777" w:rsidR="00AD532D" w:rsidRPr="00DF44D1" w:rsidRDefault="00AD532D" w:rsidP="00C40437">
      <w:pPr>
        <w:rPr>
          <w:color w:val="000000" w:themeColor="text1"/>
          <w:lang w:val="es-ES"/>
        </w:rPr>
      </w:pPr>
    </w:p>
    <w:p w14:paraId="64884F2C" w14:textId="289DF3EB" w:rsidR="00D938D9" w:rsidRPr="00DF44D1" w:rsidRDefault="00D938D9">
      <w:pPr>
        <w:pStyle w:val="ListParagraph"/>
        <w:numPr>
          <w:ilvl w:val="0"/>
          <w:numId w:val="9"/>
        </w:numPr>
        <w:rPr>
          <w:color w:val="000000" w:themeColor="text1"/>
          <w:lang w:val="es-ES"/>
        </w:rPr>
      </w:pPr>
      <w:r w:rsidRPr="00DF44D1">
        <w:rPr>
          <w:color w:val="000000" w:themeColor="text1"/>
          <w:lang w:val="es-ES"/>
        </w:rPr>
        <w:t xml:space="preserve">Inversión total: para determinar el total de recursos a ser invertidos para que el negocio comience a funcionar, se debe sumar los activos fijos, la inversión </w:t>
      </w:r>
      <w:r w:rsidR="003A5C3B" w:rsidRPr="00DF44D1">
        <w:rPr>
          <w:color w:val="000000" w:themeColor="text1"/>
          <w:lang w:val="es-ES"/>
        </w:rPr>
        <w:t>preoperativa</w:t>
      </w:r>
      <w:r w:rsidRPr="00DF44D1">
        <w:rPr>
          <w:color w:val="000000" w:themeColor="text1"/>
          <w:lang w:val="es-ES"/>
        </w:rPr>
        <w:t xml:space="preserve"> y el capital de trabajo</w:t>
      </w:r>
      <w:r w:rsidR="00896CA9" w:rsidRPr="00DF44D1">
        <w:rPr>
          <w:color w:val="000000" w:themeColor="text1"/>
          <w:lang w:val="es-ES"/>
        </w:rPr>
        <w:t>.</w:t>
      </w:r>
    </w:p>
    <w:p w14:paraId="28364674" w14:textId="71EAE147" w:rsidR="00D938D9" w:rsidRPr="00DF44D1" w:rsidRDefault="00BE7D4B">
      <w:pPr>
        <w:pStyle w:val="ListParagraph"/>
        <w:numPr>
          <w:ilvl w:val="0"/>
          <w:numId w:val="9"/>
        </w:numPr>
        <w:rPr>
          <w:color w:val="000000" w:themeColor="text1"/>
          <w:lang w:val="es-ES"/>
        </w:rPr>
      </w:pPr>
      <w:r w:rsidRPr="00DF44D1">
        <w:rPr>
          <w:color w:val="000000" w:themeColor="text1"/>
          <w:lang w:val="es-ES"/>
        </w:rPr>
        <w:t>Capital de trabajo: es el capital necesario para mover el negocio, representada en valor monetario que la empresa necesita para cubrir los costos hasta que las cuentas a cobrar entren en la caja. Corresponde a una reserva inicial disponible para iniciar el negocio.</w:t>
      </w:r>
    </w:p>
    <w:p w14:paraId="2C46B69C" w14:textId="3CDB1C22" w:rsidR="00BE7D4B" w:rsidRPr="00DF44D1" w:rsidRDefault="00BE7D4B">
      <w:pPr>
        <w:pStyle w:val="ListParagraph"/>
        <w:numPr>
          <w:ilvl w:val="0"/>
          <w:numId w:val="9"/>
        </w:numPr>
        <w:rPr>
          <w:color w:val="000000" w:themeColor="text1"/>
          <w:lang w:val="es-ES"/>
        </w:rPr>
      </w:pPr>
      <w:r w:rsidRPr="00DF44D1">
        <w:rPr>
          <w:color w:val="000000" w:themeColor="text1"/>
          <w:lang w:val="es-ES"/>
        </w:rPr>
        <w:t xml:space="preserve">Caja mínima: </w:t>
      </w:r>
      <w:r w:rsidR="00075E58" w:rsidRPr="00DF44D1">
        <w:rPr>
          <w:color w:val="000000" w:themeColor="text1"/>
          <w:lang w:val="es-ES"/>
        </w:rPr>
        <w:t>representa</w:t>
      </w:r>
      <w:r w:rsidRPr="00DF44D1">
        <w:rPr>
          <w:color w:val="000000" w:themeColor="text1"/>
          <w:lang w:val="es-ES"/>
        </w:rPr>
        <w:t xml:space="preserve"> la reserva en dinero necesario para que la empresa financie sus operaciones iniciales.</w:t>
      </w:r>
    </w:p>
    <w:p w14:paraId="71B5F3FA" w14:textId="41E79021" w:rsidR="00BE7D4B" w:rsidRPr="00DF44D1" w:rsidRDefault="00BE7D4B">
      <w:pPr>
        <w:pStyle w:val="ListParagraph"/>
        <w:numPr>
          <w:ilvl w:val="0"/>
          <w:numId w:val="9"/>
        </w:numPr>
        <w:rPr>
          <w:color w:val="000000" w:themeColor="text1"/>
          <w:lang w:val="es-ES"/>
        </w:rPr>
      </w:pPr>
      <w:r w:rsidRPr="00DF44D1">
        <w:rPr>
          <w:color w:val="000000" w:themeColor="text1"/>
          <w:lang w:val="es-ES"/>
        </w:rPr>
        <w:t xml:space="preserve">Depreciación: </w:t>
      </w:r>
      <w:r w:rsidR="007B47AF" w:rsidRPr="00DF44D1">
        <w:rPr>
          <w:color w:val="000000" w:themeColor="text1"/>
          <w:lang w:val="es-ES"/>
        </w:rPr>
        <w:t>Se calcula la depreciación anual y se divide por 12 meses para obtener el valor mensual que deberá ingresarlos entre los costos fijos mensuales.</w:t>
      </w:r>
    </w:p>
    <w:p w14:paraId="38D42677" w14:textId="436A0C49" w:rsidR="007B47AF" w:rsidRPr="00DF44D1" w:rsidRDefault="005B11AD">
      <w:pPr>
        <w:pStyle w:val="ListParagraph"/>
        <w:numPr>
          <w:ilvl w:val="0"/>
          <w:numId w:val="9"/>
        </w:numPr>
        <w:rPr>
          <w:color w:val="000000" w:themeColor="text1"/>
          <w:lang w:val="es-ES"/>
        </w:rPr>
      </w:pPr>
      <w:r w:rsidRPr="00DF44D1">
        <w:rPr>
          <w:color w:val="000000" w:themeColor="text1"/>
          <w:lang w:val="es-ES"/>
        </w:rPr>
        <w:t>Presupuesto de venta: Las ventas del primer mes son las más críticas, se deben considerar los objetivos comerciales para determinar los incrementos de ventas mensuales, hasta el final del primer año.</w:t>
      </w:r>
    </w:p>
    <w:p w14:paraId="0B2B451F" w14:textId="08DBB2CA" w:rsidR="003760EC" w:rsidRPr="00DF44D1" w:rsidRDefault="005B11AD">
      <w:pPr>
        <w:pStyle w:val="ListParagraph"/>
        <w:numPr>
          <w:ilvl w:val="0"/>
          <w:numId w:val="9"/>
        </w:numPr>
        <w:rPr>
          <w:color w:val="000000" w:themeColor="text1"/>
          <w:lang w:val="es-ES"/>
        </w:rPr>
      </w:pPr>
      <w:r w:rsidRPr="00DF44D1">
        <w:rPr>
          <w:color w:val="000000" w:themeColor="text1"/>
          <w:lang w:val="es-ES"/>
        </w:rPr>
        <w:t xml:space="preserve">Costo </w:t>
      </w:r>
      <w:r w:rsidR="00DE5C14" w:rsidRPr="00DF44D1">
        <w:rPr>
          <w:color w:val="000000" w:themeColor="text1"/>
          <w:lang w:val="es-ES"/>
        </w:rPr>
        <w:t xml:space="preserve">variable: los costos de materia prima </w:t>
      </w:r>
      <w:r w:rsidR="00567D2C" w:rsidRPr="00DF44D1">
        <w:rPr>
          <w:color w:val="000000" w:themeColor="text1"/>
          <w:lang w:val="es-ES"/>
        </w:rPr>
        <w:t xml:space="preserve">insumos y embalajes son clasificados como costos variables en una industria, </w:t>
      </w:r>
      <w:r w:rsidR="00075E58" w:rsidRPr="00DF44D1">
        <w:rPr>
          <w:color w:val="000000" w:themeColor="text1"/>
          <w:lang w:val="es-ES"/>
        </w:rPr>
        <w:t>así</w:t>
      </w:r>
      <w:r w:rsidR="00567D2C" w:rsidRPr="00DF44D1">
        <w:rPr>
          <w:color w:val="000000" w:themeColor="text1"/>
          <w:lang w:val="es-ES"/>
        </w:rPr>
        <w:t xml:space="preserve">́ como las </w:t>
      </w:r>
      <w:r w:rsidR="00075E58" w:rsidRPr="00DF44D1">
        <w:rPr>
          <w:color w:val="000000" w:themeColor="text1"/>
          <w:lang w:val="es-ES"/>
        </w:rPr>
        <w:t>mercaderías</w:t>
      </w:r>
      <w:r w:rsidR="00567D2C" w:rsidRPr="00DF44D1">
        <w:rPr>
          <w:color w:val="000000" w:themeColor="text1"/>
          <w:lang w:val="es-ES"/>
        </w:rPr>
        <w:t xml:space="preserve"> en las empresas comerciales. Aumenta cuando </w:t>
      </w:r>
      <w:r w:rsidR="00075E58" w:rsidRPr="00DF44D1">
        <w:rPr>
          <w:color w:val="000000" w:themeColor="text1"/>
          <w:lang w:val="es-ES"/>
        </w:rPr>
        <w:t>más</w:t>
      </w:r>
      <w:r w:rsidR="00567D2C" w:rsidRPr="00DF44D1">
        <w:rPr>
          <w:color w:val="000000" w:themeColor="text1"/>
          <w:lang w:val="es-ES"/>
        </w:rPr>
        <w:t xml:space="preserve"> se produce o vende y disminuye cuando se produce o vende menos. Estos costos incluyen los impuestos, comisiones de vendedores y beneficios sociales</w:t>
      </w:r>
      <w:r w:rsidR="00896CA9" w:rsidRPr="00DF44D1">
        <w:rPr>
          <w:color w:val="000000" w:themeColor="text1"/>
          <w:lang w:val="es-ES"/>
        </w:rPr>
        <w:t>.</w:t>
      </w:r>
      <w:r w:rsidR="00567D2C" w:rsidRPr="00DF44D1">
        <w:rPr>
          <w:color w:val="000000" w:themeColor="text1"/>
          <w:lang w:val="es-ES"/>
        </w:rPr>
        <w:t xml:space="preserve"> </w:t>
      </w:r>
    </w:p>
    <w:p w14:paraId="0ADC9DF1" w14:textId="7D7675C3" w:rsidR="003760EC" w:rsidRPr="00DF44D1" w:rsidRDefault="00567D2C">
      <w:pPr>
        <w:pStyle w:val="ListParagraph"/>
        <w:numPr>
          <w:ilvl w:val="0"/>
          <w:numId w:val="9"/>
        </w:numPr>
        <w:rPr>
          <w:lang w:val="es-ES"/>
        </w:rPr>
      </w:pPr>
      <w:r w:rsidRPr="00DF44D1">
        <w:rPr>
          <w:color w:val="000000" w:themeColor="text1"/>
          <w:lang w:val="es-ES"/>
        </w:rPr>
        <w:t xml:space="preserve">Costos fijos: </w:t>
      </w:r>
      <w:r w:rsidR="003760EC" w:rsidRPr="00DF44D1">
        <w:rPr>
          <w:color w:val="000000" w:themeColor="text1"/>
          <w:lang w:val="es-ES"/>
        </w:rPr>
        <w:t xml:space="preserve">Son todos los costos que no se alteran en </w:t>
      </w:r>
      <w:r w:rsidR="00075E58" w:rsidRPr="00DF44D1">
        <w:rPr>
          <w:color w:val="000000" w:themeColor="text1"/>
          <w:lang w:val="es-ES"/>
        </w:rPr>
        <w:t>función</w:t>
      </w:r>
      <w:r w:rsidR="003760EC" w:rsidRPr="00DF44D1">
        <w:rPr>
          <w:color w:val="000000" w:themeColor="text1"/>
          <w:lang w:val="es-ES"/>
        </w:rPr>
        <w:t xml:space="preserve"> al volumen de </w:t>
      </w:r>
      <w:r w:rsidR="00075E58" w:rsidRPr="00DF44D1">
        <w:rPr>
          <w:color w:val="000000" w:themeColor="text1"/>
          <w:lang w:val="es-ES"/>
        </w:rPr>
        <w:t>producción</w:t>
      </w:r>
      <w:r w:rsidR="003760EC" w:rsidRPr="00DF44D1">
        <w:rPr>
          <w:color w:val="000000" w:themeColor="text1"/>
          <w:lang w:val="es-ES"/>
        </w:rPr>
        <w:t xml:space="preserve"> o la cantidad vendida en un mes. Aunque la empresa sufra una </w:t>
      </w:r>
      <w:r w:rsidR="00075E58" w:rsidRPr="00DF44D1">
        <w:rPr>
          <w:color w:val="000000" w:themeColor="text1"/>
          <w:lang w:val="es-ES"/>
        </w:rPr>
        <w:t>caída</w:t>
      </w:r>
      <w:r w:rsidR="003760EC" w:rsidRPr="00DF44D1">
        <w:rPr>
          <w:color w:val="000000" w:themeColor="text1"/>
          <w:lang w:val="es-ES"/>
        </w:rPr>
        <w:t xml:space="preserve"> en las ventas, </w:t>
      </w:r>
      <w:r w:rsidR="00075E58" w:rsidRPr="00DF44D1">
        <w:rPr>
          <w:color w:val="000000" w:themeColor="text1"/>
          <w:lang w:val="es-ES"/>
        </w:rPr>
        <w:t>deberá</w:t>
      </w:r>
      <w:r w:rsidR="003760EC" w:rsidRPr="00DF44D1">
        <w:rPr>
          <w:color w:val="000000" w:themeColor="text1"/>
          <w:lang w:val="es-ES"/>
        </w:rPr>
        <w:t xml:space="preserve">́ pagar algunos compromisos como alquiler, electricidad, salarios fijos, </w:t>
      </w:r>
      <w:r w:rsidR="003760EC" w:rsidRPr="00DF44D1">
        <w:rPr>
          <w:color w:val="000000" w:themeColor="text1"/>
          <w:lang w:val="es-ES"/>
        </w:rPr>
        <w:lastRenderedPageBreak/>
        <w:t>etc. La suma de todos los valores citados corresponde al costo fijo, qu</w:t>
      </w:r>
      <w:r w:rsidR="003760EC" w:rsidRPr="00DF44D1">
        <w:rPr>
          <w:lang w:val="es-ES"/>
        </w:rPr>
        <w:t xml:space="preserve">e deben pagar independientemente al nivel de </w:t>
      </w:r>
      <w:r w:rsidR="00385D15" w:rsidRPr="00DF44D1">
        <w:rPr>
          <w:lang w:val="es-ES"/>
        </w:rPr>
        <w:t>facturación</w:t>
      </w:r>
      <w:r w:rsidR="00896CA9" w:rsidRPr="00DF44D1">
        <w:rPr>
          <w:lang w:val="es-ES"/>
        </w:rPr>
        <w:t>.</w:t>
      </w:r>
      <w:r w:rsidR="003760EC" w:rsidRPr="00DF44D1">
        <w:rPr>
          <w:lang w:val="es-ES"/>
        </w:rPr>
        <w:t xml:space="preserve"> </w:t>
      </w:r>
    </w:p>
    <w:p w14:paraId="3037F343" w14:textId="77777777" w:rsidR="00D16444" w:rsidRPr="00DF44D1" w:rsidRDefault="003760EC">
      <w:pPr>
        <w:pStyle w:val="ListParagraph"/>
        <w:numPr>
          <w:ilvl w:val="0"/>
          <w:numId w:val="9"/>
        </w:numPr>
        <w:rPr>
          <w:lang w:val="es-ES"/>
        </w:rPr>
      </w:pPr>
      <w:r w:rsidRPr="00DF44D1">
        <w:rPr>
          <w:lang w:val="es-ES"/>
        </w:rPr>
        <w:t>Estado de resultado:</w:t>
      </w:r>
      <w:r w:rsidR="002B3FFB" w:rsidRPr="00DF44D1">
        <w:rPr>
          <w:lang w:val="es-ES"/>
        </w:rPr>
        <w:t xml:space="preserve"> es un indicador que determina el resultado final obtenida de </w:t>
      </w:r>
      <w:r w:rsidR="00600CF5" w:rsidRPr="00DF44D1">
        <w:rPr>
          <w:lang w:val="es-ES"/>
        </w:rPr>
        <w:t>utilidad luego del análisis de los ingresos y egresos.</w:t>
      </w:r>
    </w:p>
    <w:p w14:paraId="20BAA1E3" w14:textId="24168AB9" w:rsidR="00D16444" w:rsidRPr="00DF44D1" w:rsidRDefault="00D16444">
      <w:pPr>
        <w:pStyle w:val="ListParagraph"/>
        <w:numPr>
          <w:ilvl w:val="0"/>
          <w:numId w:val="9"/>
        </w:numPr>
        <w:rPr>
          <w:lang w:val="es-ES"/>
        </w:rPr>
      </w:pPr>
      <w:r w:rsidRPr="00DF44D1">
        <w:rPr>
          <w:lang w:val="es-ES"/>
        </w:rPr>
        <w:t xml:space="preserve">Utilidad líquida: Es un indicador que mide la ganancia </w:t>
      </w:r>
      <w:r w:rsidR="00075E58" w:rsidRPr="00DF44D1">
        <w:rPr>
          <w:lang w:val="es-ES"/>
        </w:rPr>
        <w:t>liquida</w:t>
      </w:r>
      <w:r w:rsidRPr="00DF44D1">
        <w:rPr>
          <w:lang w:val="es-ES"/>
        </w:rPr>
        <w:t xml:space="preserve"> (</w:t>
      </w:r>
      <w:r w:rsidR="00075E58" w:rsidRPr="00DF44D1">
        <w:rPr>
          <w:lang w:val="es-ES"/>
        </w:rPr>
        <w:t>después</w:t>
      </w:r>
      <w:r w:rsidRPr="00DF44D1">
        <w:rPr>
          <w:lang w:val="es-ES"/>
        </w:rPr>
        <w:t xml:space="preserve"> de pagar los impuestos) </w:t>
      </w:r>
      <w:r w:rsidR="00075E58" w:rsidRPr="00DF44D1">
        <w:rPr>
          <w:lang w:val="es-ES"/>
        </w:rPr>
        <w:t>en relación con</w:t>
      </w:r>
      <w:r w:rsidRPr="00DF44D1">
        <w:rPr>
          <w:lang w:val="es-ES"/>
        </w:rPr>
        <w:t xml:space="preserve"> las ventas. Es uno de los principales indicadores </w:t>
      </w:r>
      <w:r w:rsidR="00075E58" w:rsidRPr="00DF44D1">
        <w:rPr>
          <w:lang w:val="es-ES"/>
        </w:rPr>
        <w:t>económicos</w:t>
      </w:r>
      <w:r w:rsidRPr="00DF44D1">
        <w:rPr>
          <w:lang w:val="es-ES"/>
        </w:rPr>
        <w:t xml:space="preserve"> de las empresas, </w:t>
      </w:r>
      <w:r w:rsidR="00075E58" w:rsidRPr="00DF44D1">
        <w:rPr>
          <w:lang w:val="es-ES"/>
        </w:rPr>
        <w:t>está</w:t>
      </w:r>
      <w:r w:rsidRPr="00DF44D1">
        <w:rPr>
          <w:lang w:val="es-ES"/>
        </w:rPr>
        <w:t xml:space="preserve"> relacionado a su competitividad, si la empresa tiene buena utilidad en su </w:t>
      </w:r>
      <w:r w:rsidR="00075E58" w:rsidRPr="00DF44D1">
        <w:rPr>
          <w:lang w:val="es-ES"/>
        </w:rPr>
        <w:t>gestión</w:t>
      </w:r>
      <w:r w:rsidRPr="00DF44D1">
        <w:rPr>
          <w:lang w:val="es-ES"/>
        </w:rPr>
        <w:t xml:space="preserve">, </w:t>
      </w:r>
      <w:r w:rsidR="00075E58" w:rsidRPr="00DF44D1">
        <w:rPr>
          <w:lang w:val="es-ES"/>
        </w:rPr>
        <w:t>tendrá</w:t>
      </w:r>
      <w:r w:rsidRPr="00DF44D1">
        <w:rPr>
          <w:lang w:val="es-ES"/>
        </w:rPr>
        <w:t xml:space="preserve">́ mayor capacidad de competir, porque </w:t>
      </w:r>
      <w:r w:rsidR="00075E58" w:rsidRPr="00DF44D1">
        <w:rPr>
          <w:lang w:val="es-ES"/>
        </w:rPr>
        <w:t>podrá</w:t>
      </w:r>
      <w:r w:rsidRPr="00DF44D1">
        <w:rPr>
          <w:lang w:val="es-ES"/>
        </w:rPr>
        <w:t xml:space="preserve">́ realizar </w:t>
      </w:r>
      <w:r w:rsidR="00075E58" w:rsidRPr="00DF44D1">
        <w:rPr>
          <w:lang w:val="es-ES"/>
        </w:rPr>
        <w:t>más</w:t>
      </w:r>
      <w:r w:rsidRPr="00DF44D1">
        <w:rPr>
          <w:lang w:val="es-ES"/>
        </w:rPr>
        <w:t xml:space="preserve"> inversiones en publicidad, </w:t>
      </w:r>
      <w:r w:rsidR="00075E58" w:rsidRPr="00DF44D1">
        <w:rPr>
          <w:lang w:val="es-ES"/>
        </w:rPr>
        <w:t>diversificación</w:t>
      </w:r>
      <w:r w:rsidRPr="00DF44D1">
        <w:rPr>
          <w:lang w:val="es-ES"/>
        </w:rPr>
        <w:t xml:space="preserve"> de productos o servicio, </w:t>
      </w:r>
      <w:r w:rsidR="00075E58" w:rsidRPr="00DF44D1">
        <w:rPr>
          <w:lang w:val="es-ES"/>
        </w:rPr>
        <w:t>adquisición</w:t>
      </w:r>
      <w:r w:rsidRPr="00DF44D1">
        <w:rPr>
          <w:lang w:val="es-ES"/>
        </w:rPr>
        <w:t xml:space="preserve"> de nuevos equipamientos, etc. </w:t>
      </w:r>
    </w:p>
    <w:p w14:paraId="25890D5A" w14:textId="5D0BC359" w:rsidR="00D16444" w:rsidRPr="00DF44D1" w:rsidRDefault="00D16444">
      <w:pPr>
        <w:pStyle w:val="ListParagraph"/>
        <w:numPr>
          <w:ilvl w:val="0"/>
          <w:numId w:val="9"/>
        </w:numPr>
        <w:rPr>
          <w:lang w:val="es-ES"/>
        </w:rPr>
      </w:pPr>
      <w:r w:rsidRPr="00DF44D1">
        <w:rPr>
          <w:lang w:val="es-ES"/>
        </w:rPr>
        <w:t xml:space="preserve">Rentabilidad: Es un indicador que mide el retorno del capital invertido. Se maneja bajo la forma porcentual por unidad de tiempo (mes o </w:t>
      </w:r>
      <w:r w:rsidR="00075E58" w:rsidRPr="00DF44D1">
        <w:rPr>
          <w:lang w:val="es-ES"/>
        </w:rPr>
        <w:t>año</w:t>
      </w:r>
      <w:r w:rsidRPr="00DF44D1">
        <w:rPr>
          <w:lang w:val="es-ES"/>
        </w:rPr>
        <w:t xml:space="preserve">). Se calcula dividiendo la utilidad </w:t>
      </w:r>
      <w:r w:rsidR="00075E58" w:rsidRPr="00DF44D1">
        <w:rPr>
          <w:lang w:val="es-ES"/>
        </w:rPr>
        <w:t>líquida</w:t>
      </w:r>
      <w:r w:rsidRPr="00DF44D1">
        <w:rPr>
          <w:lang w:val="es-ES"/>
        </w:rPr>
        <w:t xml:space="preserve"> por la </w:t>
      </w:r>
      <w:r w:rsidR="00075E58" w:rsidRPr="00DF44D1">
        <w:rPr>
          <w:lang w:val="es-ES"/>
        </w:rPr>
        <w:t>inversión</w:t>
      </w:r>
      <w:r w:rsidRPr="00DF44D1">
        <w:rPr>
          <w:lang w:val="es-ES"/>
        </w:rPr>
        <w:t xml:space="preserve"> inicial o total. La rentabilidad permite comparar con las tasas actuales pagadas por el dinero en el mercado financiero. Permite evaluar el costo de oportunidad de la </w:t>
      </w:r>
      <w:r w:rsidR="00075E58" w:rsidRPr="00DF44D1">
        <w:rPr>
          <w:lang w:val="es-ES"/>
        </w:rPr>
        <w:t>inversión</w:t>
      </w:r>
      <w:r w:rsidRPr="00DF44D1">
        <w:rPr>
          <w:lang w:val="es-ES"/>
        </w:rPr>
        <w:t xml:space="preserve"> y tomar decisiones. </w:t>
      </w:r>
    </w:p>
    <w:p w14:paraId="3EFACB25" w14:textId="021A50E6" w:rsidR="00D16444" w:rsidRPr="00DF44D1" w:rsidRDefault="00D16444">
      <w:pPr>
        <w:pStyle w:val="ListParagraph"/>
        <w:numPr>
          <w:ilvl w:val="0"/>
          <w:numId w:val="9"/>
        </w:numPr>
        <w:rPr>
          <w:lang w:val="es-ES"/>
        </w:rPr>
      </w:pPr>
      <w:r w:rsidRPr="00DF44D1">
        <w:rPr>
          <w:lang w:val="es-ES"/>
        </w:rPr>
        <w:t xml:space="preserve">Punto de equilibrio: Representa, la cantidad que la empresa necesita vender para cubrir sus costos variables y fijos en un determinado periodo. Es un indicador fundamental para controlar el </w:t>
      </w:r>
      <w:r w:rsidR="00075E58" w:rsidRPr="00DF44D1">
        <w:rPr>
          <w:lang w:val="es-ES"/>
        </w:rPr>
        <w:t>desempeño</w:t>
      </w:r>
      <w:r w:rsidRPr="00DF44D1">
        <w:rPr>
          <w:lang w:val="es-ES"/>
        </w:rPr>
        <w:t xml:space="preserve"> de las ventas en los </w:t>
      </w:r>
      <w:r w:rsidR="003A5C3B" w:rsidRPr="00DF44D1">
        <w:rPr>
          <w:lang w:val="es-ES"/>
        </w:rPr>
        <w:t>primeros meses</w:t>
      </w:r>
      <w:r w:rsidRPr="00DF44D1">
        <w:rPr>
          <w:lang w:val="es-ES"/>
        </w:rPr>
        <w:t xml:space="preserve"> de</w:t>
      </w:r>
      <w:r w:rsidR="00546ABE" w:rsidRPr="00DF44D1">
        <w:rPr>
          <w:lang w:val="es-ES"/>
        </w:rPr>
        <w:t xml:space="preserve"> </w:t>
      </w:r>
      <w:r w:rsidR="00896CA9" w:rsidRPr="00DF44D1">
        <w:rPr>
          <w:lang w:val="es-ES"/>
        </w:rPr>
        <w:t>operación</w:t>
      </w:r>
      <w:r w:rsidRPr="00DF44D1">
        <w:rPr>
          <w:lang w:val="es-ES"/>
        </w:rPr>
        <w:t xml:space="preserve"> y organizar la fuerza de venta, definiendo metas comerciales </w:t>
      </w:r>
      <w:r w:rsidR="00075E58" w:rsidRPr="00DF44D1">
        <w:rPr>
          <w:lang w:val="es-ES"/>
        </w:rPr>
        <w:t>mínimas</w:t>
      </w:r>
      <w:r w:rsidRPr="00DF44D1">
        <w:rPr>
          <w:lang w:val="es-ES"/>
        </w:rPr>
        <w:t xml:space="preserve">. </w:t>
      </w:r>
    </w:p>
    <w:p w14:paraId="64FB9222" w14:textId="6939620E" w:rsidR="00546ABE" w:rsidRPr="00DF44D1" w:rsidRDefault="00546ABE">
      <w:pPr>
        <w:pStyle w:val="ListParagraph"/>
        <w:numPr>
          <w:ilvl w:val="0"/>
          <w:numId w:val="9"/>
        </w:numPr>
        <w:rPr>
          <w:lang w:val="es-ES"/>
        </w:rPr>
      </w:pPr>
      <w:r w:rsidRPr="00DF44D1">
        <w:rPr>
          <w:lang w:val="es-ES"/>
        </w:rPr>
        <w:t xml:space="preserve">Tiempo de retorno de la inversión: </w:t>
      </w:r>
      <w:r w:rsidR="00D16444" w:rsidRPr="00DF44D1">
        <w:rPr>
          <w:lang w:val="es-ES"/>
        </w:rPr>
        <w:t xml:space="preserve">Indica el tiempo (meses o </w:t>
      </w:r>
      <w:r w:rsidR="00075E58" w:rsidRPr="00DF44D1">
        <w:rPr>
          <w:lang w:val="es-ES"/>
        </w:rPr>
        <w:t>años</w:t>
      </w:r>
      <w:r w:rsidR="00D16444" w:rsidRPr="00DF44D1">
        <w:rPr>
          <w:lang w:val="es-ES"/>
        </w:rPr>
        <w:t xml:space="preserve">), necesarios para que el emprendedor recupere la </w:t>
      </w:r>
      <w:r w:rsidR="00075E58" w:rsidRPr="00DF44D1">
        <w:rPr>
          <w:lang w:val="es-ES"/>
        </w:rPr>
        <w:t>inversión</w:t>
      </w:r>
      <w:r w:rsidR="00D16444" w:rsidRPr="00DF44D1">
        <w:rPr>
          <w:lang w:val="es-ES"/>
        </w:rPr>
        <w:t xml:space="preserve"> en el negocio, siempre y cuando se llegue de manera constante al objetivo comercial establecido. </w:t>
      </w:r>
    </w:p>
    <w:p w14:paraId="30B008CC" w14:textId="7B24B749" w:rsidR="00546ABE" w:rsidRPr="00DF44D1" w:rsidRDefault="00546ABE">
      <w:pPr>
        <w:pStyle w:val="ListParagraph"/>
        <w:numPr>
          <w:ilvl w:val="0"/>
          <w:numId w:val="9"/>
        </w:numPr>
        <w:rPr>
          <w:lang w:val="es-ES"/>
        </w:rPr>
      </w:pPr>
      <w:r w:rsidRPr="00DF44D1">
        <w:rPr>
          <w:lang w:val="es-ES"/>
        </w:rPr>
        <w:t xml:space="preserve">Valor actual neto (VAN): El VAN es un indicador financiero que mide los flujos de los futuros ingresos y egresos que </w:t>
      </w:r>
      <w:r w:rsidR="00075E58" w:rsidRPr="00DF44D1">
        <w:rPr>
          <w:lang w:val="es-ES"/>
        </w:rPr>
        <w:t>tendrán</w:t>
      </w:r>
      <w:r w:rsidRPr="00DF44D1">
        <w:rPr>
          <w:lang w:val="es-ES"/>
        </w:rPr>
        <w:t xml:space="preserve"> un proyecto, para determinar, si luego de descontar la </w:t>
      </w:r>
      <w:r w:rsidR="00075E58" w:rsidRPr="00DF44D1">
        <w:rPr>
          <w:lang w:val="es-ES"/>
        </w:rPr>
        <w:t>inversión</w:t>
      </w:r>
      <w:r w:rsidRPr="00DF44D1">
        <w:rPr>
          <w:lang w:val="es-ES"/>
        </w:rPr>
        <w:t xml:space="preserve"> inicial, queda alguna ganancia. Si el resultado es positivo, el proyecto es viable. </w:t>
      </w:r>
      <w:r w:rsidR="00075E58" w:rsidRPr="00DF44D1">
        <w:rPr>
          <w:lang w:val="es-ES"/>
        </w:rPr>
        <w:t>También</w:t>
      </w:r>
      <w:r w:rsidRPr="00DF44D1">
        <w:rPr>
          <w:lang w:val="es-ES"/>
        </w:rPr>
        <w:t xml:space="preserve"> permite determinar </w:t>
      </w:r>
      <w:r w:rsidR="00075E58" w:rsidRPr="00DF44D1">
        <w:rPr>
          <w:lang w:val="es-ES"/>
        </w:rPr>
        <w:t>cuál</w:t>
      </w:r>
      <w:r w:rsidRPr="00DF44D1">
        <w:rPr>
          <w:lang w:val="es-ES"/>
        </w:rPr>
        <w:t xml:space="preserve"> proyecto es el </w:t>
      </w:r>
      <w:r w:rsidR="00075E58" w:rsidRPr="00DF44D1">
        <w:rPr>
          <w:lang w:val="es-ES"/>
        </w:rPr>
        <w:t>más</w:t>
      </w:r>
      <w:r w:rsidRPr="00DF44D1">
        <w:rPr>
          <w:lang w:val="es-ES"/>
        </w:rPr>
        <w:t xml:space="preserve"> rentable entre varias opciones de </w:t>
      </w:r>
      <w:r w:rsidR="00075E58" w:rsidRPr="00DF44D1">
        <w:rPr>
          <w:lang w:val="es-ES"/>
        </w:rPr>
        <w:t>inversión</w:t>
      </w:r>
      <w:r w:rsidRPr="00DF44D1">
        <w:rPr>
          <w:lang w:val="es-ES"/>
        </w:rPr>
        <w:t xml:space="preserve">. </w:t>
      </w:r>
    </w:p>
    <w:p w14:paraId="5AFF8670" w14:textId="06A7ED9D" w:rsidR="00E3464A" w:rsidRPr="007653C8" w:rsidRDefault="00546ABE" w:rsidP="007653C8">
      <w:pPr>
        <w:pStyle w:val="ListParagraph"/>
        <w:numPr>
          <w:ilvl w:val="0"/>
          <w:numId w:val="9"/>
        </w:numPr>
        <w:rPr>
          <w:lang w:val="es-ES"/>
        </w:rPr>
      </w:pPr>
      <w:r w:rsidRPr="00DF44D1">
        <w:rPr>
          <w:lang w:val="es-ES"/>
        </w:rPr>
        <w:t xml:space="preserve">Tasa Interna de Retorno (TIR): La TIR conocida como la Tasa Interna de Retorno, es la tasa de descuento de un proyecto de </w:t>
      </w:r>
      <w:r w:rsidR="00075E58" w:rsidRPr="00DF44D1">
        <w:rPr>
          <w:lang w:val="es-ES"/>
        </w:rPr>
        <w:t>inversión</w:t>
      </w:r>
      <w:r w:rsidRPr="00DF44D1">
        <w:rPr>
          <w:lang w:val="es-ES"/>
        </w:rPr>
        <w:t xml:space="preserve"> que permite que el Beneficio Neto Actualizado sea igual a la </w:t>
      </w:r>
      <w:r w:rsidR="00075E58" w:rsidRPr="00DF44D1">
        <w:rPr>
          <w:lang w:val="es-ES"/>
        </w:rPr>
        <w:t>inversión</w:t>
      </w:r>
      <w:r w:rsidRPr="00DF44D1">
        <w:rPr>
          <w:lang w:val="es-ES"/>
        </w:rPr>
        <w:t xml:space="preserve">, es decir el VAN igual a 0. La TIR es la </w:t>
      </w:r>
      <w:r w:rsidR="00075E58" w:rsidRPr="00DF44D1">
        <w:rPr>
          <w:lang w:val="es-ES"/>
        </w:rPr>
        <w:t>máxima</w:t>
      </w:r>
      <w:r w:rsidRPr="00DF44D1">
        <w:rPr>
          <w:lang w:val="es-ES"/>
        </w:rPr>
        <w:t xml:space="preserve"> tasa de descuento que puede tener un proyecto para que sea rentable, pues una mayor tasa </w:t>
      </w:r>
      <w:r w:rsidR="00075E58" w:rsidRPr="00DF44D1">
        <w:rPr>
          <w:lang w:val="es-ES"/>
        </w:rPr>
        <w:t>ocasionaría</w:t>
      </w:r>
      <w:r w:rsidRPr="00DF44D1">
        <w:rPr>
          <w:lang w:val="es-ES"/>
        </w:rPr>
        <w:t xml:space="preserve"> que el Beneficio Neto Actualizado sea menor que la </w:t>
      </w:r>
      <w:r w:rsidR="00075E58" w:rsidRPr="00DF44D1">
        <w:rPr>
          <w:lang w:val="es-ES"/>
        </w:rPr>
        <w:t>inversión</w:t>
      </w:r>
      <w:r w:rsidR="002E2C96" w:rsidRPr="00DF44D1">
        <w:rPr>
          <w:lang w:val="es-ES"/>
        </w:rPr>
        <w:t>.</w:t>
      </w:r>
    </w:p>
    <w:p w14:paraId="27B573F8" w14:textId="48964ED8" w:rsidR="00FA7659" w:rsidRDefault="007745E3" w:rsidP="00AD532D">
      <w:pPr>
        <w:pStyle w:val="Heading1"/>
        <w:numPr>
          <w:ilvl w:val="0"/>
          <w:numId w:val="58"/>
        </w:numPr>
        <w:ind w:left="284" w:hanging="284"/>
        <w:jc w:val="center"/>
        <w:rPr>
          <w:lang w:val="es-ES"/>
        </w:rPr>
      </w:pPr>
      <w:bookmarkStart w:id="50" w:name="_Toc233382984"/>
      <w:r w:rsidRPr="00DF44D1">
        <w:rPr>
          <w:lang w:val="es-ES"/>
        </w:rPr>
        <w:lastRenderedPageBreak/>
        <w:t xml:space="preserve">CAPITULO II: </w:t>
      </w:r>
      <w:r w:rsidR="00805383" w:rsidRPr="00DF44D1">
        <w:rPr>
          <w:lang w:val="es-ES"/>
        </w:rPr>
        <w:t>ANÁLISIS DEL SECTOR Y MERCADO</w:t>
      </w:r>
      <w:bookmarkEnd w:id="50"/>
    </w:p>
    <w:p w14:paraId="33959DCA" w14:textId="77777777" w:rsidR="00AD532D" w:rsidRPr="00AD532D" w:rsidRDefault="00AD532D" w:rsidP="00AD532D">
      <w:pPr>
        <w:rPr>
          <w:lang w:val="es-ES"/>
        </w:rPr>
      </w:pPr>
    </w:p>
    <w:p w14:paraId="5521330D" w14:textId="5AA2E037" w:rsidR="00FA7659" w:rsidRPr="00730978" w:rsidRDefault="00805383" w:rsidP="00FA7659">
      <w:pPr>
        <w:pStyle w:val="Heading2"/>
        <w:numPr>
          <w:ilvl w:val="1"/>
          <w:numId w:val="13"/>
        </w:numPr>
        <w:ind w:left="851" w:hanging="425"/>
        <w:rPr>
          <w:lang w:val="es-ES"/>
        </w:rPr>
      </w:pPr>
      <w:bookmarkStart w:id="51" w:name="_Toc233382985"/>
      <w:r w:rsidRPr="00DF44D1">
        <w:rPr>
          <w:lang w:val="es-ES"/>
        </w:rPr>
        <w:t>ENTORNO MACROECONÓMICO</w:t>
      </w:r>
      <w:bookmarkEnd w:id="51"/>
    </w:p>
    <w:p w14:paraId="0F5B43DF" w14:textId="73534F50" w:rsidR="00B24DCF" w:rsidRPr="007653C8" w:rsidRDefault="007B7ACD" w:rsidP="007653C8">
      <w:pPr>
        <w:pStyle w:val="Heading2"/>
        <w:rPr>
          <w:color w:val="000000" w:themeColor="text1"/>
          <w:lang w:val="es-ES"/>
        </w:rPr>
      </w:pPr>
      <w:bookmarkStart w:id="52" w:name="_Toc233382986"/>
      <w:r w:rsidRPr="00DF44D1">
        <w:rPr>
          <w:color w:val="000000" w:themeColor="text1"/>
          <w:lang w:val="es-ES"/>
        </w:rPr>
        <w:t>2.1.1 ENERGÍA SOLAR EN EL PERÚ</w:t>
      </w:r>
      <w:bookmarkEnd w:id="52"/>
    </w:p>
    <w:p w14:paraId="2703709D" w14:textId="77777777" w:rsidR="007B7ACD" w:rsidRPr="00DF44D1" w:rsidRDefault="007B7ACD" w:rsidP="007B7ACD">
      <w:pPr>
        <w:rPr>
          <w:color w:val="000000" w:themeColor="text1"/>
          <w:lang w:val="es-ES"/>
        </w:rPr>
      </w:pPr>
      <w:r w:rsidRPr="00DF44D1">
        <w:rPr>
          <w:color w:val="000000" w:themeColor="text1"/>
          <w:lang w:val="es-ES"/>
        </w:rPr>
        <w:t xml:space="preserve">Como alternativa a la generación de energía proveniente de la quema de combustibles fósiles, la energía solar es una de las mayores fuentes que se están desarrollando en su lugar. </w:t>
      </w:r>
    </w:p>
    <w:p w14:paraId="4A03FEBE" w14:textId="77777777" w:rsidR="007B7ACD" w:rsidRPr="00DF44D1" w:rsidRDefault="007B7ACD" w:rsidP="007B7ACD">
      <w:pPr>
        <w:rPr>
          <w:color w:val="000000" w:themeColor="text1"/>
          <w:lang w:val="es-ES"/>
        </w:rPr>
      </w:pPr>
      <w:r w:rsidRPr="00DF44D1">
        <w:rPr>
          <w:color w:val="000000" w:themeColor="text1"/>
          <w:lang w:val="es-ES"/>
        </w:rPr>
        <w:t xml:space="preserve">Perú no es ajeno a este escenario donde este recurso emergente se encuentra en pleno apogeo. Ya que geográficamente, el territorio peruano, cuenta con radiación solar la mayoría del año, debido a su proximidad al Ecuador. </w:t>
      </w:r>
    </w:p>
    <w:p w14:paraId="16509259" w14:textId="472EFEFA" w:rsidR="007B7ACD" w:rsidRDefault="006859E0" w:rsidP="006859E0">
      <w:pPr>
        <w:rPr>
          <w:color w:val="000000" w:themeColor="text1"/>
          <w:lang w:val="es-ES"/>
        </w:rPr>
      </w:pPr>
      <w:r w:rsidRPr="00DF44D1">
        <w:rPr>
          <w:lang w:val="es-ES"/>
        </w:rPr>
        <w:t>Según el</w:t>
      </w:r>
      <w:r w:rsidRPr="00DF44D1">
        <w:rPr>
          <w:rStyle w:val="apple-converted-space"/>
          <w:rFonts w:ascii="-webkit-standard" w:hAnsi="-webkit-standard"/>
          <w:color w:val="000000"/>
          <w:sz w:val="27"/>
          <w:szCs w:val="27"/>
          <w:lang w:val="es-ES"/>
        </w:rPr>
        <w:t> </w:t>
      </w:r>
      <w:r w:rsidRPr="00DF44D1">
        <w:rPr>
          <w:rStyle w:val="Emphasis"/>
          <w:color w:val="000000"/>
          <w:lang w:val="es-ES"/>
        </w:rPr>
        <w:t>Atlas Solar del Perú</w:t>
      </w:r>
      <w:r w:rsidRPr="00DF44D1">
        <w:rPr>
          <w:rStyle w:val="apple-converted-space"/>
          <w:rFonts w:ascii="-webkit-standard" w:hAnsi="-webkit-standard"/>
          <w:color w:val="000000"/>
          <w:sz w:val="27"/>
          <w:szCs w:val="27"/>
          <w:lang w:val="es-ES"/>
        </w:rPr>
        <w:t> </w:t>
      </w:r>
      <w:r w:rsidRPr="00DF44D1">
        <w:rPr>
          <w:lang w:val="es-ES"/>
        </w:rPr>
        <w:t>del MINEM (2018), el país presenta niveles elevados de radiación solar a lo largo de sus diferentes regiones, con promedios anuales de aproximadamente</w:t>
      </w:r>
      <w:r w:rsidRPr="00DF44D1">
        <w:rPr>
          <w:rStyle w:val="apple-converted-space"/>
          <w:rFonts w:ascii="-webkit-standard" w:hAnsi="-webkit-standard"/>
          <w:color w:val="000000"/>
          <w:sz w:val="27"/>
          <w:szCs w:val="27"/>
          <w:lang w:val="es-ES"/>
        </w:rPr>
        <w:t> </w:t>
      </w:r>
      <w:r w:rsidRPr="00DF44D1">
        <w:rPr>
          <w:rStyle w:val="Strong"/>
          <w:b w:val="0"/>
          <w:bCs w:val="0"/>
          <w:color w:val="000000"/>
          <w:lang w:val="es-ES"/>
        </w:rPr>
        <w:t>5.5–6.5 kWh/m² en la Sierra</w:t>
      </w:r>
      <w:r w:rsidRPr="00DF44D1">
        <w:rPr>
          <w:b/>
          <w:bCs/>
          <w:lang w:val="es-ES"/>
        </w:rPr>
        <w:t>,</w:t>
      </w:r>
      <w:r w:rsidRPr="00DF44D1">
        <w:rPr>
          <w:rStyle w:val="apple-converted-space"/>
          <w:rFonts w:ascii="-webkit-standard" w:hAnsi="-webkit-standard"/>
          <w:b/>
          <w:bCs/>
          <w:color w:val="000000"/>
          <w:sz w:val="27"/>
          <w:szCs w:val="27"/>
          <w:lang w:val="es-ES"/>
        </w:rPr>
        <w:t> </w:t>
      </w:r>
      <w:r w:rsidRPr="00DF44D1">
        <w:rPr>
          <w:rStyle w:val="Strong"/>
          <w:b w:val="0"/>
          <w:bCs w:val="0"/>
          <w:color w:val="000000"/>
          <w:lang w:val="es-ES"/>
        </w:rPr>
        <w:t>5.0–6.0 kWh/m² en la Costa</w:t>
      </w:r>
      <w:r w:rsidRPr="00DF44D1">
        <w:rPr>
          <w:rStyle w:val="apple-converted-space"/>
          <w:rFonts w:ascii="-webkit-standard" w:hAnsi="-webkit-standard"/>
          <w:b/>
          <w:bCs/>
          <w:color w:val="000000"/>
          <w:sz w:val="27"/>
          <w:szCs w:val="27"/>
          <w:lang w:val="es-ES"/>
        </w:rPr>
        <w:t> </w:t>
      </w:r>
      <w:r w:rsidRPr="00DF44D1">
        <w:rPr>
          <w:b/>
          <w:bCs/>
          <w:lang w:val="es-ES"/>
        </w:rPr>
        <w:t>y</w:t>
      </w:r>
      <w:r w:rsidRPr="00DF44D1">
        <w:rPr>
          <w:rStyle w:val="apple-converted-space"/>
          <w:rFonts w:ascii="-webkit-standard" w:hAnsi="-webkit-standard"/>
          <w:b/>
          <w:bCs/>
          <w:color w:val="000000"/>
          <w:sz w:val="27"/>
          <w:szCs w:val="27"/>
          <w:lang w:val="es-ES"/>
        </w:rPr>
        <w:t> </w:t>
      </w:r>
      <w:r w:rsidRPr="00DF44D1">
        <w:rPr>
          <w:rStyle w:val="Strong"/>
          <w:b w:val="0"/>
          <w:bCs w:val="0"/>
          <w:color w:val="000000"/>
          <w:lang w:val="es-ES"/>
        </w:rPr>
        <w:t>4.5–5.0 kWh/m² en la Selva</w:t>
      </w:r>
      <w:r w:rsidRPr="00DF44D1">
        <w:rPr>
          <w:b/>
          <w:bCs/>
          <w:lang w:val="es-ES"/>
        </w:rPr>
        <w:t>,</w:t>
      </w:r>
      <w:r w:rsidRPr="00DF44D1">
        <w:rPr>
          <w:lang w:val="es-ES"/>
        </w:rPr>
        <w:t xml:space="preserve"> lo que evidencia un recurso solar abundante y con variaciones geográficas claras</w:t>
      </w:r>
      <w:r w:rsidR="007B7ACD" w:rsidRPr="00DF44D1">
        <w:rPr>
          <w:color w:val="000000" w:themeColor="text1"/>
          <w:lang w:val="es-ES"/>
        </w:rPr>
        <w:t>. (MINEM, 2018)</w:t>
      </w:r>
    </w:p>
    <w:p w14:paraId="41C53661" w14:textId="77777777" w:rsidR="00D85808" w:rsidRPr="00DF44D1" w:rsidRDefault="00D85808" w:rsidP="006859E0">
      <w:pPr>
        <w:rPr>
          <w:color w:val="000000" w:themeColor="text1"/>
          <w:lang w:val="es-ES"/>
        </w:rPr>
      </w:pPr>
    </w:p>
    <w:p w14:paraId="415B7F62" w14:textId="60D023CC" w:rsidR="006859E0" w:rsidRPr="00DF44D1" w:rsidRDefault="006859E0" w:rsidP="006859E0">
      <w:pPr>
        <w:jc w:val="center"/>
        <w:rPr>
          <w:color w:val="000000" w:themeColor="text1"/>
          <w:lang w:val="es-ES"/>
        </w:rPr>
      </w:pPr>
      <w:r w:rsidRPr="00DF44D1">
        <w:rPr>
          <w:noProof/>
          <w:color w:val="000000" w:themeColor="text1"/>
          <w:lang w:val="es-ES"/>
        </w:rPr>
        <w:drawing>
          <wp:inline distT="0" distB="0" distL="0" distR="0" wp14:anchorId="2BFA3F59" wp14:editId="060CEF25">
            <wp:extent cx="3159660" cy="2283617"/>
            <wp:effectExtent l="0" t="0" r="3175" b="2540"/>
            <wp:docPr id="19734390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3439088" name="Picture 1973439088"/>
                    <pic:cNvPicPr/>
                  </pic:nvPicPr>
                  <pic:blipFill>
                    <a:blip r:embed="rId18">
                      <a:extLst>
                        <a:ext uri="{28A0092B-C50C-407E-A947-70E740481C1C}">
                          <a14:useLocalDpi xmlns:a14="http://schemas.microsoft.com/office/drawing/2010/main" val="0"/>
                        </a:ext>
                      </a:extLst>
                    </a:blip>
                    <a:stretch>
                      <a:fillRect/>
                    </a:stretch>
                  </pic:blipFill>
                  <pic:spPr>
                    <a:xfrm>
                      <a:off x="0" y="0"/>
                      <a:ext cx="3170463" cy="2291425"/>
                    </a:xfrm>
                    <a:prstGeom prst="rect">
                      <a:avLst/>
                    </a:prstGeom>
                  </pic:spPr>
                </pic:pic>
              </a:graphicData>
            </a:graphic>
          </wp:inline>
        </w:drawing>
      </w:r>
    </w:p>
    <w:p w14:paraId="2A7E50B1" w14:textId="78B0B8EF" w:rsidR="00D85808" w:rsidRPr="00272957" w:rsidRDefault="00D85808" w:rsidP="00D85808">
      <w:pPr>
        <w:pStyle w:val="Caption"/>
        <w:spacing w:after="0"/>
        <w:jc w:val="center"/>
        <w:rPr>
          <w:szCs w:val="20"/>
        </w:rPr>
      </w:pPr>
      <w:bookmarkStart w:id="53" w:name="_Toc227022272"/>
      <w:bookmarkStart w:id="54" w:name="_Toc230266964"/>
      <w:bookmarkStart w:id="55" w:name="_Toc235469883"/>
      <w:r w:rsidRPr="00272957">
        <w:rPr>
          <w:b/>
          <w:bCs/>
          <w:szCs w:val="20"/>
        </w:rPr>
        <w:t xml:space="preserve">Ilustración </w:t>
      </w:r>
      <w:r w:rsidRPr="00272957">
        <w:rPr>
          <w:b/>
          <w:bCs/>
          <w:szCs w:val="20"/>
        </w:rPr>
        <w:fldChar w:fldCharType="begin"/>
      </w:r>
      <w:r w:rsidRPr="00272957">
        <w:rPr>
          <w:b/>
          <w:bCs/>
          <w:szCs w:val="20"/>
        </w:rPr>
        <w:instrText xml:space="preserve"> SEQ Ilustración \* ARABIC </w:instrText>
      </w:r>
      <w:r w:rsidRPr="00272957">
        <w:rPr>
          <w:b/>
          <w:bCs/>
          <w:szCs w:val="20"/>
        </w:rPr>
        <w:fldChar w:fldCharType="separate"/>
      </w:r>
      <w:r w:rsidR="008266A2" w:rsidRPr="00272957">
        <w:rPr>
          <w:b/>
          <w:bCs/>
          <w:noProof/>
          <w:szCs w:val="20"/>
        </w:rPr>
        <w:t>9</w:t>
      </w:r>
      <w:r w:rsidRPr="00272957">
        <w:rPr>
          <w:b/>
          <w:bCs/>
          <w:szCs w:val="20"/>
        </w:rPr>
        <w:fldChar w:fldCharType="end"/>
      </w:r>
      <w:r w:rsidRPr="00272957">
        <w:rPr>
          <w:b/>
          <w:bCs/>
          <w:szCs w:val="20"/>
        </w:rPr>
        <w:t>:</w:t>
      </w:r>
      <w:r w:rsidRPr="00272957">
        <w:rPr>
          <w:szCs w:val="20"/>
        </w:rPr>
        <w:t xml:space="preserve"> Potencial solar diario en Perú según regiones</w:t>
      </w:r>
      <w:bookmarkEnd w:id="53"/>
      <w:bookmarkEnd w:id="54"/>
      <w:bookmarkEnd w:id="55"/>
    </w:p>
    <w:p w14:paraId="4048DD17" w14:textId="4C9FD369" w:rsidR="00303314" w:rsidRPr="00DF44D1" w:rsidRDefault="00303314" w:rsidP="00D85808">
      <w:pPr>
        <w:pStyle w:val="Caption"/>
        <w:jc w:val="center"/>
        <w:rPr>
          <w:i/>
          <w:iCs w:val="0"/>
          <w:lang w:val="es-ES"/>
        </w:rPr>
      </w:pPr>
      <w:r w:rsidRPr="00DF44D1">
        <w:rPr>
          <w:i/>
          <w:szCs w:val="20"/>
          <w:lang w:val="es-ES"/>
        </w:rPr>
        <w:t xml:space="preserve">Fuente: </w:t>
      </w:r>
      <w:r w:rsidR="00B418CF" w:rsidRPr="00DF44D1">
        <w:rPr>
          <w:i/>
          <w:szCs w:val="20"/>
          <w:lang w:val="es-ES"/>
        </w:rPr>
        <w:t>Proyecto de Apoyo al Cambio Climático (MINAM,2020)</w:t>
      </w:r>
    </w:p>
    <w:p w14:paraId="4CBDCDB5" w14:textId="77777777" w:rsidR="006859E0" w:rsidRPr="00DF44D1" w:rsidRDefault="006859E0" w:rsidP="007B7ACD">
      <w:pPr>
        <w:rPr>
          <w:color w:val="000000" w:themeColor="text1"/>
          <w:lang w:val="es-ES"/>
        </w:rPr>
      </w:pPr>
    </w:p>
    <w:p w14:paraId="2C0B1336" w14:textId="409CEB34" w:rsidR="007B7ACD" w:rsidRPr="00DF44D1" w:rsidRDefault="006859E0" w:rsidP="007B7ACD">
      <w:pPr>
        <w:rPr>
          <w:color w:val="000000" w:themeColor="text1"/>
          <w:lang w:val="es-ES"/>
        </w:rPr>
      </w:pPr>
      <w:r w:rsidRPr="00DF44D1">
        <w:rPr>
          <w:lang w:val="es-ES"/>
        </w:rPr>
        <w:t>La imagen refuerza esta información al mostrar la distribución espacial del potencial solar diario promedio. Se observa que las zonas del sur del país, particularmente regiones como</w:t>
      </w:r>
      <w:r w:rsidRPr="00DF44D1">
        <w:rPr>
          <w:rStyle w:val="apple-converted-space"/>
          <w:rFonts w:ascii="-webkit-standard" w:hAnsi="-webkit-standard"/>
          <w:color w:val="000000"/>
          <w:sz w:val="27"/>
          <w:szCs w:val="27"/>
          <w:lang w:val="es-ES"/>
        </w:rPr>
        <w:t> </w:t>
      </w:r>
      <w:r w:rsidRPr="00DF44D1">
        <w:rPr>
          <w:rStyle w:val="Strong"/>
          <w:b w:val="0"/>
          <w:bCs w:val="0"/>
          <w:color w:val="000000"/>
          <w:lang w:val="es-ES"/>
        </w:rPr>
        <w:t>Arequipa, Moquegua y Tacna</w:t>
      </w:r>
      <w:r w:rsidRPr="00DF44D1">
        <w:rPr>
          <w:lang w:val="es-ES"/>
        </w:rPr>
        <w:t xml:space="preserve"> alcanzan los valores más altos de radiación, cercanos a</w:t>
      </w:r>
      <w:r w:rsidRPr="00DF44D1">
        <w:rPr>
          <w:rStyle w:val="apple-converted-space"/>
          <w:rFonts w:ascii="-webkit-standard" w:hAnsi="-webkit-standard"/>
          <w:color w:val="000000"/>
          <w:sz w:val="27"/>
          <w:szCs w:val="27"/>
          <w:lang w:val="es-ES"/>
        </w:rPr>
        <w:t> </w:t>
      </w:r>
      <w:r w:rsidRPr="00DF44D1">
        <w:rPr>
          <w:rStyle w:val="Strong"/>
          <w:b w:val="0"/>
          <w:bCs w:val="0"/>
          <w:color w:val="000000"/>
          <w:lang w:val="es-ES"/>
        </w:rPr>
        <w:t>5.3 kWh/m² por día</w:t>
      </w:r>
      <w:r w:rsidRPr="00DF44D1">
        <w:rPr>
          <w:b/>
          <w:bCs/>
          <w:lang w:val="es-ES"/>
        </w:rPr>
        <w:t>,</w:t>
      </w:r>
      <w:r w:rsidRPr="00DF44D1">
        <w:rPr>
          <w:lang w:val="es-ES"/>
        </w:rPr>
        <w:t xml:space="preserve"> mientras que gran parte de la costa y la sierra mantiene rangos entre</w:t>
      </w:r>
      <w:r w:rsidRPr="00DF44D1">
        <w:rPr>
          <w:rStyle w:val="apple-converted-space"/>
          <w:rFonts w:ascii="-webkit-standard" w:hAnsi="-webkit-standard"/>
          <w:color w:val="000000"/>
          <w:sz w:val="27"/>
          <w:szCs w:val="27"/>
          <w:lang w:val="es-ES"/>
        </w:rPr>
        <w:t> </w:t>
      </w:r>
      <w:r w:rsidRPr="00DF44D1">
        <w:rPr>
          <w:rStyle w:val="Strong"/>
          <w:b w:val="0"/>
          <w:bCs w:val="0"/>
          <w:color w:val="000000"/>
          <w:lang w:val="es-ES"/>
        </w:rPr>
        <w:t>5.0 y 5.5 kWh/m²</w:t>
      </w:r>
      <w:r w:rsidRPr="00DF44D1">
        <w:rPr>
          <w:b/>
          <w:bCs/>
          <w:lang w:val="es-ES"/>
        </w:rPr>
        <w:t>.</w:t>
      </w:r>
      <w:r w:rsidRPr="00DF44D1">
        <w:rPr>
          <w:lang w:val="es-ES"/>
        </w:rPr>
        <w:t xml:space="preserve"> En comparación, las áreas de la Amazonía presentan niveles algo menores, aunque </w:t>
      </w:r>
      <w:r w:rsidRPr="00DF44D1">
        <w:rPr>
          <w:lang w:val="es-ES"/>
        </w:rPr>
        <w:lastRenderedPageBreak/>
        <w:t>aún significativos desde el punto de vista energético. Además, la gráfica compara estos niveles con los de otros países, destacando que el potencial solar peruano es competitivo frente a Brasil, México, Alemania y Chile, lo que resalta las favorables condiciones del recurso solar en el país.</w:t>
      </w:r>
    </w:p>
    <w:p w14:paraId="78649E46" w14:textId="5EF7FCFC" w:rsidR="007B7ACD" w:rsidRPr="00DF44D1" w:rsidRDefault="007B7ACD" w:rsidP="006859E0">
      <w:pPr>
        <w:spacing w:after="240"/>
        <w:rPr>
          <w:color w:val="000000" w:themeColor="text1"/>
          <w:lang w:val="es-ES"/>
        </w:rPr>
      </w:pPr>
      <w:r w:rsidRPr="00DF44D1">
        <w:rPr>
          <w:color w:val="000000" w:themeColor="text1"/>
          <w:lang w:val="es-ES"/>
        </w:rPr>
        <w:t xml:space="preserve">El campo que abarca el uso de la energía solar en el Perú se encuentra en un desarrollo incipiente, donde el área más tradicional donde se está aplicando es al sur del Perú, principalmente en Arequipa y Puno, donde su aplicación principal es como fuente térmica para calefacción del agua mediante termas solares. A pesar de que su masificación se encuentra con gran potencial, el camino por recorrer aún es amplio, tanto para áreas rurales y urbanas; por lo que la adopción de esta tecnología implicaría la reducción del consumo energético doméstico. Otro de los ámbitos de adopción de la energía solar, se encuentra en la provisión de la generación eléctrica a las zonas rurales, a pesar de que un gran porcentaje de la población rural no cuenta con electricidad en sus domicilios. La cifra asciende desde un 16% - 22% según datos de la Dirección General de Electrificación Rural. Esto representa 500000 hogares que no cuentan con electrificación y un potencial de ser atendido por módulos fotovoltaicos en estos espacios rurales. </w:t>
      </w:r>
    </w:p>
    <w:p w14:paraId="4718D505" w14:textId="77777777" w:rsidR="007B7ACD" w:rsidRPr="00DF44D1" w:rsidRDefault="007B7ACD" w:rsidP="007B7ACD">
      <w:pPr>
        <w:rPr>
          <w:color w:val="000000" w:themeColor="text1"/>
          <w:lang w:val="es-ES"/>
        </w:rPr>
      </w:pPr>
      <w:r w:rsidRPr="00DF44D1">
        <w:rPr>
          <w:color w:val="000000" w:themeColor="text1"/>
          <w:lang w:val="es-ES"/>
        </w:rPr>
        <w:t xml:space="preserve">Actualmente existen diferentes proyectos destinados a la provisión eléctrica para estas zonas rurales, donde tanto el Banco Mundial mediante el Global </w:t>
      </w:r>
      <w:proofErr w:type="spellStart"/>
      <w:r w:rsidRPr="00DF44D1">
        <w:rPr>
          <w:color w:val="000000" w:themeColor="text1"/>
          <w:lang w:val="es-ES"/>
        </w:rPr>
        <w:t>Environment</w:t>
      </w:r>
      <w:proofErr w:type="spellEnd"/>
      <w:r w:rsidRPr="00DF44D1">
        <w:rPr>
          <w:color w:val="000000" w:themeColor="text1"/>
          <w:lang w:val="es-ES"/>
        </w:rPr>
        <w:t xml:space="preserve"> </w:t>
      </w:r>
      <w:proofErr w:type="spellStart"/>
      <w:r w:rsidRPr="00DF44D1">
        <w:rPr>
          <w:color w:val="000000" w:themeColor="text1"/>
          <w:lang w:val="es-ES"/>
        </w:rPr>
        <w:t>Facility</w:t>
      </w:r>
      <w:proofErr w:type="spellEnd"/>
      <w:r w:rsidRPr="00DF44D1">
        <w:rPr>
          <w:color w:val="000000" w:themeColor="text1"/>
          <w:lang w:val="es-ES"/>
        </w:rPr>
        <w:t xml:space="preserve"> y el MEM, han subvencionado la implementación de esta tecnología a más de 2000 hogares que cuentan con sistemas fotovoltaicos pilotos y se encuentran en la mira de abarcar un mayor rango de provisión. </w:t>
      </w:r>
    </w:p>
    <w:p w14:paraId="08A93865" w14:textId="4812E3D6" w:rsidR="007B7ACD" w:rsidRPr="00DF44D1" w:rsidRDefault="007B7ACD" w:rsidP="008E6966">
      <w:pPr>
        <w:spacing w:after="240"/>
        <w:rPr>
          <w:color w:val="000000" w:themeColor="text1"/>
          <w:lang w:val="es-ES"/>
        </w:rPr>
      </w:pPr>
      <w:r w:rsidRPr="00DF44D1">
        <w:rPr>
          <w:color w:val="000000" w:themeColor="text1"/>
          <w:lang w:val="es-ES"/>
        </w:rPr>
        <w:t>Otro proyecto que se viene desarrollando, es el Euro Solar, que provee más de 130 centrales de energía híbrida tanto eólica como solar a escala pequeña con el fin de abastecer de energía eléctrica a postas, colegios y espacios comunales rurales. Por otro lado, el programa Luz para Todos del Gobierno Central provee un abastecimiento con servicio eléctrico a partir de energías renovables a más de 11000 localidades, que en su mayoría se dan a través de sistemas fotovoltaicos.</w:t>
      </w:r>
    </w:p>
    <w:p w14:paraId="17F84701" w14:textId="17BB6222" w:rsidR="007B7ACD" w:rsidRPr="00DF44D1" w:rsidRDefault="007B7ACD" w:rsidP="008E6966">
      <w:pPr>
        <w:spacing w:after="240"/>
        <w:rPr>
          <w:color w:val="000000" w:themeColor="text1"/>
          <w:lang w:val="es-ES"/>
        </w:rPr>
      </w:pPr>
      <w:r w:rsidRPr="00DF44D1">
        <w:rPr>
          <w:color w:val="000000" w:themeColor="text1"/>
          <w:lang w:val="es-ES"/>
        </w:rPr>
        <w:t xml:space="preserve">Otra área de desarrollo de esta energía, siendo la más grande, es la que ha surgido como resultado de la concesión de las 4 centrales solares fotovoltaicas con una potencia de 80 megavatios, enlazadas al Sistema Eléctrico Nacional SEIN. Este proyecto se lleva a cabo de las compañías T-Solar Global y </w:t>
      </w:r>
      <w:proofErr w:type="spellStart"/>
      <w:r w:rsidRPr="00DF44D1">
        <w:rPr>
          <w:color w:val="000000" w:themeColor="text1"/>
          <w:lang w:val="es-ES"/>
        </w:rPr>
        <w:t>Solarpack</w:t>
      </w:r>
      <w:proofErr w:type="spellEnd"/>
      <w:r w:rsidRPr="00DF44D1">
        <w:rPr>
          <w:color w:val="000000" w:themeColor="text1"/>
          <w:lang w:val="es-ES"/>
        </w:rPr>
        <w:t xml:space="preserve"> Corporación Tecnológica.</w:t>
      </w:r>
    </w:p>
    <w:p w14:paraId="709084F2" w14:textId="0AB08095" w:rsidR="007B7ACD" w:rsidRPr="00DF44D1" w:rsidRDefault="007B7ACD" w:rsidP="007B7ACD">
      <w:pPr>
        <w:rPr>
          <w:color w:val="000000" w:themeColor="text1"/>
          <w:lang w:val="es-ES"/>
        </w:rPr>
      </w:pPr>
      <w:r w:rsidRPr="00DF44D1">
        <w:rPr>
          <w:color w:val="000000" w:themeColor="text1"/>
          <w:lang w:val="es-ES"/>
        </w:rPr>
        <w:lastRenderedPageBreak/>
        <w:t>Sin duda, existen varias opciones de uso de la energía solar con capacidad de adaptación a proyectos desde escala mediana y pequeña hasta usuarios individuales. Sin embargo, su aprovechamiento tiene un potencial que no se encuentra explotado. Es necesario desarrollar este sector energético, ya que constituye una de las mejores alternativas en vista de reducir la emisión de gases de efecto invernadero GEI.</w:t>
      </w:r>
    </w:p>
    <w:p w14:paraId="0C53E104" w14:textId="77777777" w:rsidR="00FA7659" w:rsidRPr="00DF44D1" w:rsidRDefault="00FA7659" w:rsidP="007B7ACD">
      <w:pPr>
        <w:rPr>
          <w:color w:val="000000" w:themeColor="text1"/>
          <w:lang w:val="es-ES"/>
        </w:rPr>
      </w:pPr>
    </w:p>
    <w:p w14:paraId="600F8D79" w14:textId="5BC294D9" w:rsidR="00FA7659" w:rsidRPr="007653C8" w:rsidRDefault="007B7ACD" w:rsidP="00FA7659">
      <w:pPr>
        <w:pStyle w:val="Heading2"/>
        <w:numPr>
          <w:ilvl w:val="2"/>
          <w:numId w:val="14"/>
        </w:numPr>
        <w:rPr>
          <w:lang w:val="es-ES"/>
        </w:rPr>
      </w:pPr>
      <w:bookmarkStart w:id="56" w:name="_Toc233382987"/>
      <w:r w:rsidRPr="00DF44D1">
        <w:rPr>
          <w:lang w:val="es-ES"/>
        </w:rPr>
        <w:t>ANÁLISIS PESTEL</w:t>
      </w:r>
      <w:bookmarkEnd w:id="56"/>
    </w:p>
    <w:p w14:paraId="161C1383" w14:textId="27CFFEB9" w:rsidR="008E6966" w:rsidRPr="00DF44D1" w:rsidRDefault="00B85B2D" w:rsidP="00B85B2D">
      <w:pPr>
        <w:rPr>
          <w:lang w:val="es-ES"/>
        </w:rPr>
      </w:pPr>
      <w:r w:rsidRPr="00DF44D1">
        <w:rPr>
          <w:lang w:val="es-ES"/>
        </w:rPr>
        <w:t>El análisis PESTEL se emplea en esta investigación para evaluar de manera estratégica el entorno macroeconómico del Perú y analizar cómo los factores externos pueden influir en la viabilidad del plan de negocios de paneles solares domiciliarios en Arequipa. Este enfoque permite identificar oportunidades y riesgos del contexto nacional que pueden impactar el desarrollo, la implementación y el crecimiento de la propuesta empresarial.</w:t>
      </w:r>
    </w:p>
    <w:p w14:paraId="7F5783BA" w14:textId="77777777" w:rsidR="00BD0A9A" w:rsidRPr="00DF44D1" w:rsidRDefault="00BD0A9A" w:rsidP="00B85B2D">
      <w:pPr>
        <w:rPr>
          <w:lang w:val="es-ES"/>
        </w:rPr>
      </w:pPr>
    </w:p>
    <w:p w14:paraId="2B0E2FFD" w14:textId="7C7A4E22" w:rsidR="00FA7659" w:rsidRPr="007653C8" w:rsidRDefault="00BD0A9A" w:rsidP="007653C8">
      <w:pPr>
        <w:pStyle w:val="ListParagraph"/>
        <w:numPr>
          <w:ilvl w:val="3"/>
          <w:numId w:val="14"/>
        </w:numPr>
        <w:jc w:val="left"/>
        <w:rPr>
          <w:b/>
          <w:bCs/>
          <w:lang w:val="es-ES"/>
        </w:rPr>
      </w:pPr>
      <w:r w:rsidRPr="00DF44D1">
        <w:rPr>
          <w:b/>
          <w:bCs/>
          <w:lang w:val="es-ES"/>
        </w:rPr>
        <w:t>FACTOR POLÍTICO</w:t>
      </w:r>
    </w:p>
    <w:p w14:paraId="3C77ED62" w14:textId="77777777" w:rsidR="00CA51D0" w:rsidRPr="00DF44D1" w:rsidRDefault="00CA51D0" w:rsidP="00CA51D0">
      <w:pPr>
        <w:rPr>
          <w:lang w:val="es-ES"/>
        </w:rPr>
      </w:pPr>
      <w:r w:rsidRPr="00DF44D1">
        <w:rPr>
          <w:lang w:val="es-ES"/>
        </w:rPr>
        <w:t>El sector solar en el Perú ha mostrado una evolución normativa lenta, estrechamente ligada a las decisiones gubernamentales. Si bien la inestabilidad política de los últimos años puede retrasar la implementación de incentivos y marcos regulatorios clave, el entorno general sigue siendo favorable para la viabilidad de la generación de energía eléctrica mediante paneles solares residenciales.</w:t>
      </w:r>
    </w:p>
    <w:p w14:paraId="5FDAA164" w14:textId="77777777" w:rsidR="00CA51D0" w:rsidRPr="00DF44D1" w:rsidRDefault="00CA51D0" w:rsidP="00CA51D0">
      <w:pPr>
        <w:spacing w:after="240"/>
        <w:rPr>
          <w:lang w:val="es-ES"/>
        </w:rPr>
      </w:pPr>
      <w:r w:rsidRPr="00DF44D1">
        <w:rPr>
          <w:lang w:val="es-ES"/>
        </w:rPr>
        <w:t>Esto se debe a que, en términos generales, existe un respaldo político hacia la adopción de energías renovables, el cual se ve reforzado por los compromisos climáticos asumidos por el país a nivel internacional. La orientación hacia la diversificación de la matriz energética hacia fuentes renovables aún es incipiente, pero viene siendo impulsada por el</w:t>
      </w:r>
      <w:r w:rsidRPr="00DF44D1">
        <w:rPr>
          <w:rStyle w:val="apple-converted-space"/>
          <w:color w:val="000000"/>
          <w:lang w:val="es-ES"/>
        </w:rPr>
        <w:t> </w:t>
      </w:r>
      <w:r w:rsidRPr="00DF44D1">
        <w:rPr>
          <w:rStyle w:val="whitespace-normal"/>
          <w:color w:val="000000"/>
          <w:lang w:val="es-ES"/>
        </w:rPr>
        <w:t>Ministerio de Energía y Minas</w:t>
      </w:r>
      <w:r w:rsidRPr="00DF44D1">
        <w:rPr>
          <w:rStyle w:val="apple-converted-space"/>
          <w:color w:val="000000"/>
          <w:lang w:val="es-ES"/>
        </w:rPr>
        <w:t> </w:t>
      </w:r>
      <w:r w:rsidRPr="00DF44D1">
        <w:rPr>
          <w:lang w:val="es-ES"/>
        </w:rPr>
        <w:t>(MINEM), entidad responsable de formular las políticas energéticas y promover el uso de energías limpias.</w:t>
      </w:r>
    </w:p>
    <w:p w14:paraId="616E5C88" w14:textId="77777777" w:rsidR="00CA51D0" w:rsidRPr="00DF44D1" w:rsidRDefault="00CA51D0" w:rsidP="00CA51D0">
      <w:pPr>
        <w:rPr>
          <w:lang w:val="es-ES"/>
        </w:rPr>
      </w:pPr>
      <w:r w:rsidRPr="00DF44D1">
        <w:rPr>
          <w:lang w:val="es-ES"/>
        </w:rPr>
        <w:t>Asimismo, el</w:t>
      </w:r>
      <w:r w:rsidRPr="00DF44D1">
        <w:rPr>
          <w:rStyle w:val="apple-converted-space"/>
          <w:color w:val="000000"/>
          <w:lang w:val="es-ES"/>
        </w:rPr>
        <w:t> </w:t>
      </w:r>
      <w:r w:rsidRPr="00DF44D1">
        <w:rPr>
          <w:rStyle w:val="whitespace-normal"/>
          <w:color w:val="000000"/>
          <w:lang w:val="es-ES"/>
        </w:rPr>
        <w:t>OSINERGMIN</w:t>
      </w:r>
      <w:r w:rsidRPr="00DF44D1">
        <w:rPr>
          <w:rStyle w:val="apple-converted-space"/>
          <w:color w:val="000000"/>
          <w:lang w:val="es-ES"/>
        </w:rPr>
        <w:t> </w:t>
      </w:r>
      <w:r w:rsidRPr="00DF44D1">
        <w:rPr>
          <w:lang w:val="es-ES"/>
        </w:rPr>
        <w:t>cumple un rol clave en la regulación y supervisión del sector eléctrico, incluyendo la fijación de tarifas, la calidad del servicio y los aspectos técnicos. En este contexto, las decisiones políticas influyen directamente en la regulación de la generación distribuida y en los procedimientos para la conexión de sistemas solares a la red eléctrica.</w:t>
      </w:r>
    </w:p>
    <w:p w14:paraId="61E0BA20" w14:textId="77777777" w:rsidR="00CA51D0" w:rsidRPr="00DF44D1" w:rsidRDefault="00CA51D0" w:rsidP="00CA51D0">
      <w:pPr>
        <w:spacing w:after="240"/>
        <w:rPr>
          <w:lang w:val="es-ES"/>
        </w:rPr>
      </w:pPr>
      <w:r w:rsidRPr="00DF44D1">
        <w:rPr>
          <w:lang w:val="es-ES"/>
        </w:rPr>
        <w:t>Por otro lado, el Perú forma parte de compromisos climáticos internacionales como el</w:t>
      </w:r>
      <w:r w:rsidRPr="00DF44D1">
        <w:rPr>
          <w:rStyle w:val="apple-converted-space"/>
          <w:color w:val="000000"/>
          <w:lang w:val="es-ES"/>
        </w:rPr>
        <w:t> </w:t>
      </w:r>
      <w:r w:rsidRPr="00DF44D1">
        <w:rPr>
          <w:rStyle w:val="whitespace-normal"/>
          <w:color w:val="000000"/>
          <w:lang w:val="es-ES"/>
        </w:rPr>
        <w:t>Acuerdo de París</w:t>
      </w:r>
      <w:r w:rsidRPr="00DF44D1">
        <w:rPr>
          <w:lang w:val="es-ES"/>
        </w:rPr>
        <w:t xml:space="preserve">, orientados a la reducción de emisiones de gases de efecto invernadero. Estos compromisos fortalecen la promoción de iniciativas que buscan la transición de matrices </w:t>
      </w:r>
      <w:r w:rsidRPr="00DF44D1">
        <w:rPr>
          <w:lang w:val="es-ES"/>
        </w:rPr>
        <w:lastRenderedPageBreak/>
        <w:t>energéticas convencionales hacia alternativas limpias, reduciendo progresivamente la dependencia de los combustibles fósiles.</w:t>
      </w:r>
    </w:p>
    <w:p w14:paraId="1DB37438" w14:textId="087E5393" w:rsidR="00CA51D0" w:rsidRPr="00DF44D1" w:rsidRDefault="00CA51D0" w:rsidP="00CA51D0">
      <w:pPr>
        <w:spacing w:after="240"/>
        <w:rPr>
          <w:lang w:val="es-ES"/>
        </w:rPr>
      </w:pPr>
      <w:r w:rsidRPr="00DF44D1">
        <w:rPr>
          <w:lang w:val="es-ES"/>
        </w:rPr>
        <w:t>Finalmente, el Estado ha impulsado programas de electrificación rural y de uso de energías renovables en zonas aisladas, en muchos casos con apoyo de la cooperación internacional. Esto consolida un entorno político en el que la energía solar es concebida como una herramienta de desarrollo, lo que favorece la implementación de programas de subsidio y proyectos piloto vinculados a tecnologías solares.</w:t>
      </w:r>
    </w:p>
    <w:p w14:paraId="4620882A" w14:textId="033F2640" w:rsidR="00FA7659" w:rsidRPr="007653C8" w:rsidRDefault="00BD0A9A" w:rsidP="007653C8">
      <w:pPr>
        <w:pStyle w:val="ListParagraph"/>
        <w:numPr>
          <w:ilvl w:val="3"/>
          <w:numId w:val="14"/>
        </w:numPr>
        <w:jc w:val="left"/>
        <w:rPr>
          <w:b/>
          <w:bCs/>
          <w:lang w:val="es-ES"/>
        </w:rPr>
      </w:pPr>
      <w:r w:rsidRPr="00DF44D1">
        <w:rPr>
          <w:b/>
          <w:bCs/>
          <w:lang w:val="es-ES"/>
        </w:rPr>
        <w:t>FACTOR ECONÓMICO</w:t>
      </w:r>
    </w:p>
    <w:p w14:paraId="684E20F1" w14:textId="77777777" w:rsidR="0035634B" w:rsidRDefault="00990479" w:rsidP="00990479">
      <w:pPr>
        <w:rPr>
          <w:lang w:val="es-ES"/>
        </w:rPr>
      </w:pPr>
      <w:r w:rsidRPr="00DF44D1">
        <w:rPr>
          <w:lang w:val="es-ES"/>
        </w:rPr>
        <w:t>El entorno económico presenta condiciones favorables para el desarrollo de un negocio de paneles solares domiciliarios, especialmente en ciudades como Arequipa. A pesar de periodos de desaceleración, el país ha mantenido una relativa estabilidad macroeconómica, respaldada por la gestión del</w:t>
      </w:r>
      <w:r w:rsidRPr="00DF44D1">
        <w:rPr>
          <w:rStyle w:val="apple-converted-space"/>
          <w:color w:val="000000"/>
          <w:lang w:val="es-ES"/>
        </w:rPr>
        <w:t> </w:t>
      </w:r>
      <w:r w:rsidRPr="00DF44D1">
        <w:rPr>
          <w:rStyle w:val="whitespace-normal"/>
          <w:color w:val="000000"/>
          <w:lang w:val="es-ES"/>
        </w:rPr>
        <w:t>Banco Central de Reserva del Perú</w:t>
      </w:r>
      <w:r w:rsidRPr="00DF44D1">
        <w:rPr>
          <w:lang w:val="es-ES"/>
        </w:rPr>
        <w:t xml:space="preserve">, lo que ha contribuido al control de la inflación y a un entorno monetario predecible. </w:t>
      </w:r>
    </w:p>
    <w:p w14:paraId="262B0B94" w14:textId="3243A643" w:rsidR="00990479" w:rsidRDefault="00990479" w:rsidP="00990479">
      <w:pPr>
        <w:rPr>
          <w:lang w:val="es-ES"/>
        </w:rPr>
      </w:pPr>
      <w:r w:rsidRPr="00DF44D1">
        <w:rPr>
          <w:lang w:val="es-ES"/>
        </w:rPr>
        <w:t>De manera paralela, según el</w:t>
      </w:r>
      <w:r w:rsidRPr="00DF44D1">
        <w:rPr>
          <w:rStyle w:val="apple-converted-space"/>
          <w:color w:val="000000"/>
          <w:lang w:val="es-ES"/>
        </w:rPr>
        <w:t> </w:t>
      </w:r>
      <w:r w:rsidRPr="00DF44D1">
        <w:rPr>
          <w:rStyle w:val="whitespace-normal"/>
          <w:color w:val="000000"/>
          <w:lang w:val="es-ES"/>
        </w:rPr>
        <w:t>Instituto Nacional de Estadística e Informática</w:t>
      </w:r>
      <w:r w:rsidRPr="00DF44D1">
        <w:rPr>
          <w:rStyle w:val="apple-converted-space"/>
          <w:color w:val="000000"/>
          <w:lang w:val="es-ES"/>
        </w:rPr>
        <w:t> </w:t>
      </w:r>
      <w:r w:rsidRPr="00DF44D1">
        <w:rPr>
          <w:lang w:val="es-ES"/>
        </w:rPr>
        <w:t>(INEI), el crecimiento de los sectores urbanos de ingresos medios ha ampliado el grupo de hogares con capacidad para realizar inversiones en mejoras de vivienda que generen ahorros a largo plazo, como los sistemas fotovoltaicos residenciales.</w:t>
      </w:r>
    </w:p>
    <w:p w14:paraId="71C073F8" w14:textId="77777777" w:rsidR="0035634B" w:rsidRPr="00DF44D1" w:rsidRDefault="0035634B" w:rsidP="00990479">
      <w:pPr>
        <w:rPr>
          <w:lang w:val="es-ES"/>
        </w:rPr>
      </w:pPr>
    </w:p>
    <w:p w14:paraId="3954C624" w14:textId="77777777" w:rsidR="0035634B" w:rsidRDefault="00990479" w:rsidP="00990479">
      <w:pPr>
        <w:rPr>
          <w:lang w:val="es-ES"/>
        </w:rPr>
      </w:pPr>
      <w:r w:rsidRPr="00DF44D1">
        <w:rPr>
          <w:lang w:val="es-ES"/>
        </w:rPr>
        <w:t xml:space="preserve">En cuanto al gasto familiar, la energía solar se concibe como una alternativa económicamente atractiva, ya que permite reducir la dependencia de la red eléctrica y disminuir el monto mensual de la factura, acortando el periodo de recuperación de la inversión inicial. </w:t>
      </w:r>
    </w:p>
    <w:p w14:paraId="5C67EA21" w14:textId="1852BE21" w:rsidR="00990479" w:rsidRDefault="00990479" w:rsidP="00990479">
      <w:pPr>
        <w:rPr>
          <w:lang w:val="es-ES"/>
        </w:rPr>
      </w:pPr>
      <w:r w:rsidRPr="00DF44D1">
        <w:rPr>
          <w:lang w:val="es-ES"/>
        </w:rPr>
        <w:t>Esta ventaja se potencia de forma significativa en Arequipa, donde los altos niveles de radiación solar incrementan la producción de energía por sistema instalado, mejorando la rentabilidad del proyecto en comparación con otras regiones del país.</w:t>
      </w:r>
    </w:p>
    <w:p w14:paraId="064E62A4" w14:textId="77777777" w:rsidR="0035634B" w:rsidRPr="00DF44D1" w:rsidRDefault="0035634B" w:rsidP="00990479">
      <w:pPr>
        <w:rPr>
          <w:lang w:val="es-ES"/>
        </w:rPr>
      </w:pPr>
    </w:p>
    <w:p w14:paraId="769A4961" w14:textId="77777777" w:rsidR="0035634B" w:rsidRDefault="00990479" w:rsidP="00990479">
      <w:pPr>
        <w:rPr>
          <w:lang w:val="es-ES"/>
        </w:rPr>
      </w:pPr>
      <w:r w:rsidRPr="00DF44D1">
        <w:rPr>
          <w:lang w:val="es-ES"/>
        </w:rPr>
        <w:t xml:space="preserve">No obstante, el principal obstáculo económico para la masificación de esta tecnología en el sector residencial es el costo inicial del sistema. </w:t>
      </w:r>
    </w:p>
    <w:p w14:paraId="097CAB37" w14:textId="77777777" w:rsidR="0035634B" w:rsidRDefault="00990479" w:rsidP="00990479">
      <w:pPr>
        <w:rPr>
          <w:lang w:val="es-ES"/>
        </w:rPr>
      </w:pPr>
      <w:r w:rsidRPr="00DF44D1">
        <w:rPr>
          <w:lang w:val="es-ES"/>
        </w:rPr>
        <w:t xml:space="preserve">Aunque el sistema financiero peruano ofrece diversas modalidades de crédito, el acceso a financiamiento específico para tecnologías limpias aún es limitado, lo que convierte al diseño de esquemas de pago y financiamiento en un factor estratégico para ampliar el mercado potencial. </w:t>
      </w:r>
    </w:p>
    <w:p w14:paraId="198DEB20" w14:textId="1DD73E2C" w:rsidR="00990479" w:rsidRPr="00DF44D1" w:rsidRDefault="00990479" w:rsidP="00990479">
      <w:pPr>
        <w:rPr>
          <w:lang w:val="es-ES"/>
        </w:rPr>
      </w:pPr>
      <w:r w:rsidRPr="00DF44D1">
        <w:rPr>
          <w:lang w:val="es-ES"/>
        </w:rPr>
        <w:lastRenderedPageBreak/>
        <w:t xml:space="preserve">A </w:t>
      </w:r>
      <w:r w:rsidR="0035634B">
        <w:rPr>
          <w:lang w:val="es-ES"/>
        </w:rPr>
        <w:t xml:space="preserve">esto, </w:t>
      </w:r>
      <w:r w:rsidRPr="00DF44D1">
        <w:rPr>
          <w:lang w:val="es-ES"/>
        </w:rPr>
        <w:t>se suma la dependencia de equipos importados, lo que expone al negocio a variaciones del tipo de cambio y a posibles incrementos en costos logísticos y arancelarios, factores que pueden impactar el precio final para el consumidor.</w:t>
      </w:r>
    </w:p>
    <w:p w14:paraId="69C5CDFB" w14:textId="77777777" w:rsidR="0035634B" w:rsidRDefault="00990479" w:rsidP="00990479">
      <w:pPr>
        <w:rPr>
          <w:lang w:val="es-ES"/>
        </w:rPr>
      </w:pPr>
      <w:r w:rsidRPr="00DF44D1">
        <w:rPr>
          <w:lang w:val="es-ES"/>
        </w:rPr>
        <w:t xml:space="preserve">Un factor económico adicional, con un impacto alentador para el proyecto, es la evolución del precio de la energía eléctrica en el Perú. Basado en datos recolectados por el INEI, en los últimos diez años, el precio de la electricidad para el usuario final se ha incrementado de manera sostenida, llegando aproximadamente a duplicarse. </w:t>
      </w:r>
    </w:p>
    <w:p w14:paraId="4883E349" w14:textId="77777777" w:rsidR="0035634B" w:rsidRDefault="0035634B" w:rsidP="00990479">
      <w:pPr>
        <w:rPr>
          <w:lang w:val="es-ES"/>
        </w:rPr>
      </w:pPr>
    </w:p>
    <w:p w14:paraId="39D86794" w14:textId="6578E3BE" w:rsidR="00990479" w:rsidRPr="00DF44D1" w:rsidRDefault="00990479" w:rsidP="00990479">
      <w:pPr>
        <w:rPr>
          <w:lang w:val="es-ES"/>
        </w:rPr>
      </w:pPr>
      <w:r w:rsidRPr="00DF44D1">
        <w:rPr>
          <w:lang w:val="es-ES"/>
        </w:rPr>
        <w:t>Esto ha ocurrido incluso en un contexto donde la demanda creció a un ritmo menor al esperado y existió oferta suficiente para cubrirla, lo que evidencia una tendencia estructural al alza en las tarifas eléctricas.</w:t>
      </w:r>
    </w:p>
    <w:p w14:paraId="3E0A6006" w14:textId="7922EEB7" w:rsidR="00990479" w:rsidRPr="00DF44D1" w:rsidRDefault="00990479" w:rsidP="00013472">
      <w:pPr>
        <w:spacing w:after="240"/>
        <w:rPr>
          <w:lang w:val="es-ES"/>
        </w:rPr>
      </w:pPr>
      <w:r w:rsidRPr="00DF44D1">
        <w:rPr>
          <w:lang w:val="es-ES"/>
        </w:rPr>
        <w:t xml:space="preserve">Asimismo, existen señales que indican que el precio de la electricidad podría continuar incrementándose en los próximos años. Por un lado, se observa la ausencia de proyectos de gran envergadura actualmente en diseño o construcción que permitan ampliar de forma significativa la capacidad del sistema eléctrico en el mediano plazo. </w:t>
      </w:r>
    </w:p>
    <w:p w14:paraId="2F12960E" w14:textId="2108DDA2" w:rsidR="00990479" w:rsidRDefault="00990479" w:rsidP="00990479">
      <w:pPr>
        <w:rPr>
          <w:lang w:val="es-ES"/>
        </w:rPr>
      </w:pPr>
      <w:r w:rsidRPr="00DF44D1">
        <w:rPr>
          <w:lang w:val="es-ES"/>
        </w:rPr>
        <w:t>En este contexto, el mercado de paneles solares, aunque aún incipiente en el país ha comenzado a desarrollarse más allá del impulso inicial de las subastas de energía, favorecido además por la reducción sostenida de los precios internacionales de los paneles fotovoltaicos. En el caso peruano, el costo de generación solar se sitúa por debajo del promedio mundial, lo que refuerza el atractivo económico de esta tecnología y su potencial de expansión en el sector residencial.</w:t>
      </w:r>
      <w:sdt>
        <w:sdtPr>
          <w:rPr>
            <w:lang w:val="es-ES"/>
          </w:rPr>
          <w:id w:val="-1618370437"/>
          <w:citation/>
        </w:sdtPr>
        <w:sdtContent>
          <w:r w:rsidR="00013472" w:rsidRPr="00DF44D1">
            <w:rPr>
              <w:lang w:val="es-ES"/>
            </w:rPr>
            <w:fldChar w:fldCharType="begin"/>
          </w:r>
          <w:r w:rsidR="00013472" w:rsidRPr="00DF44D1">
            <w:rPr>
              <w:lang w:val="es-ES"/>
            </w:rPr>
            <w:instrText xml:space="preserve"> CITATION Gut22 \l 1033 </w:instrText>
          </w:r>
          <w:r w:rsidR="00013472" w:rsidRPr="00DF44D1">
            <w:rPr>
              <w:lang w:val="es-ES"/>
            </w:rPr>
            <w:fldChar w:fldCharType="separate"/>
          </w:r>
          <w:r w:rsidR="00013472" w:rsidRPr="00DF44D1">
            <w:rPr>
              <w:noProof/>
              <w:lang w:val="es-ES"/>
            </w:rPr>
            <w:t xml:space="preserve"> (Gutiérrez Mendoza, Palacios Cuba , &amp; Suclupe Girio, 2022)</w:t>
          </w:r>
          <w:r w:rsidR="00013472" w:rsidRPr="00DF44D1">
            <w:rPr>
              <w:lang w:val="es-ES"/>
            </w:rPr>
            <w:fldChar w:fldCharType="end"/>
          </w:r>
        </w:sdtContent>
      </w:sdt>
    </w:p>
    <w:p w14:paraId="1DFC800D" w14:textId="77777777" w:rsidR="0035634B" w:rsidRPr="00DF44D1" w:rsidRDefault="0035634B" w:rsidP="00990479">
      <w:pPr>
        <w:rPr>
          <w:lang w:val="es-ES"/>
        </w:rPr>
      </w:pPr>
    </w:p>
    <w:p w14:paraId="0EA2141B" w14:textId="77777777" w:rsidR="00990479" w:rsidRPr="00DF44D1" w:rsidRDefault="00990479" w:rsidP="00990479">
      <w:pPr>
        <w:rPr>
          <w:lang w:val="es-ES"/>
        </w:rPr>
      </w:pPr>
      <w:r w:rsidRPr="00DF44D1">
        <w:rPr>
          <w:lang w:val="es-ES"/>
        </w:rPr>
        <w:t>En conjunto, el análisis económico muestra que el mercado presenta una base sólida para el crecimiento de esta alternativa energética, donde la rentabilidad técnica y financiera es clara; sin embargo, el éxito del modelo de negocio dependerá en gran medida de su capacidad para superar la barrera de la inversión inicial mediante mecanismos de financiamiento accesibles y una adecuada gestión de los riesgos asociados a la importación de tecnología.</w:t>
      </w:r>
    </w:p>
    <w:p w14:paraId="7BFAAE18" w14:textId="77777777" w:rsidR="00CA51D0" w:rsidRPr="00DF44D1" w:rsidRDefault="00CA51D0" w:rsidP="00CA51D0">
      <w:pPr>
        <w:jc w:val="left"/>
        <w:rPr>
          <w:b/>
          <w:bCs/>
          <w:lang w:val="es-ES"/>
        </w:rPr>
      </w:pPr>
    </w:p>
    <w:p w14:paraId="54C64622" w14:textId="52F95960" w:rsidR="00FA7659" w:rsidRPr="007653C8" w:rsidRDefault="00BD0A9A" w:rsidP="007653C8">
      <w:pPr>
        <w:pStyle w:val="ListParagraph"/>
        <w:numPr>
          <w:ilvl w:val="3"/>
          <w:numId w:val="14"/>
        </w:numPr>
        <w:jc w:val="left"/>
        <w:rPr>
          <w:b/>
          <w:bCs/>
          <w:lang w:val="es-ES"/>
        </w:rPr>
      </w:pPr>
      <w:r w:rsidRPr="00DF44D1">
        <w:rPr>
          <w:b/>
          <w:bCs/>
          <w:lang w:val="es-ES"/>
        </w:rPr>
        <w:t>FACTOR SOCIAL</w:t>
      </w:r>
    </w:p>
    <w:p w14:paraId="72DA0D78" w14:textId="77777777" w:rsidR="0035634B" w:rsidRDefault="004F5A4B" w:rsidP="004F5A4B">
      <w:pPr>
        <w:rPr>
          <w:lang w:val="es-ES"/>
        </w:rPr>
      </w:pPr>
      <w:r w:rsidRPr="00DF44D1">
        <w:rPr>
          <w:lang w:val="es-ES"/>
        </w:rPr>
        <w:t xml:space="preserve">En los últimos años ha crecido la conciencia ambiental en sectores urbanos, donde temas como el cambio climático, la contaminación y el uso responsable de los recursos han ganado relevancia, generando una percepción positiva hacia las energías limpias y las soluciones sostenibles a nivel del hogar. </w:t>
      </w:r>
    </w:p>
    <w:p w14:paraId="77B2E6BE" w14:textId="77777777" w:rsidR="0035634B" w:rsidRDefault="0035634B" w:rsidP="004F5A4B">
      <w:pPr>
        <w:rPr>
          <w:lang w:val="es-ES"/>
        </w:rPr>
      </w:pPr>
    </w:p>
    <w:p w14:paraId="062BF462" w14:textId="77777777" w:rsidR="0035634B" w:rsidRDefault="00F714F9" w:rsidP="004F5A4B">
      <w:pPr>
        <w:rPr>
          <w:lang w:val="es-ES"/>
        </w:rPr>
      </w:pPr>
      <w:r w:rsidRPr="00DF44D1">
        <w:rPr>
          <w:lang w:val="es-ES"/>
        </w:rPr>
        <w:t>Esta tendencia se ve reforzada por un mercado inmobiliario en expansión</w:t>
      </w:r>
      <w:r w:rsidR="004F5A4B" w:rsidRPr="00DF44D1">
        <w:rPr>
          <w:lang w:val="es-ES"/>
        </w:rPr>
        <w:t xml:space="preserve">, considerada uno de los principales patrimonios familiares, lo que hace que las mejoras tecnológicas que generen ahorro y modernicen el inmueble, como los sistemas solares, sean socialmente valoradas. </w:t>
      </w:r>
    </w:p>
    <w:p w14:paraId="2AF0C5FF" w14:textId="5C1CA3F1" w:rsidR="00F714F9" w:rsidRPr="00DF44D1" w:rsidRDefault="00F714F9" w:rsidP="004F5A4B">
      <w:pPr>
        <w:rPr>
          <w:lang w:val="es-ES"/>
        </w:rPr>
      </w:pPr>
      <w:r w:rsidRPr="00DF44D1">
        <w:rPr>
          <w:lang w:val="es-ES"/>
        </w:rPr>
        <w:t>En Arequipa el precio promedio de un departamento nuevo ronda los S/</w:t>
      </w:r>
      <w:r w:rsidR="00F503F9">
        <w:rPr>
          <w:lang w:val="es-ES"/>
        </w:rPr>
        <w:t>.</w:t>
      </w:r>
      <w:r w:rsidRPr="00DF44D1">
        <w:rPr>
          <w:lang w:val="es-ES"/>
        </w:rPr>
        <w:t>451</w:t>
      </w:r>
      <w:r w:rsidR="00F503F9">
        <w:rPr>
          <w:lang w:val="es-ES"/>
        </w:rPr>
        <w:t>,</w:t>
      </w:r>
      <w:r w:rsidRPr="00DF44D1">
        <w:rPr>
          <w:lang w:val="es-ES"/>
        </w:rPr>
        <w:t>000 (aproximadamente) y refleja dinamismo en la demanda habitacional, con desarrollos activos en distritos como Cayma y Cerro Colorado donde los valores por metro cuadrado han alcanzado hasta S/</w:t>
      </w:r>
      <w:r w:rsidR="00F503F9">
        <w:rPr>
          <w:lang w:val="es-ES"/>
        </w:rPr>
        <w:t>.</w:t>
      </w:r>
      <w:r w:rsidRPr="00DF44D1">
        <w:rPr>
          <w:lang w:val="es-ES"/>
        </w:rPr>
        <w:t>6</w:t>
      </w:r>
      <w:r w:rsidR="00F503F9">
        <w:rPr>
          <w:lang w:val="es-ES"/>
        </w:rPr>
        <w:t>,</w:t>
      </w:r>
      <w:r w:rsidRPr="00DF44D1">
        <w:rPr>
          <w:lang w:val="es-ES"/>
        </w:rPr>
        <w:t>000 en ciertos sectores</w:t>
      </w:r>
      <w:sdt>
        <w:sdtPr>
          <w:rPr>
            <w:lang w:val="es-ES"/>
          </w:rPr>
          <w:id w:val="-1224593390"/>
          <w:citation/>
        </w:sdtPr>
        <w:sdtContent>
          <w:r w:rsidRPr="00DF44D1">
            <w:rPr>
              <w:lang w:val="es-ES"/>
            </w:rPr>
            <w:fldChar w:fldCharType="begin"/>
          </w:r>
          <w:r w:rsidRPr="00DF44D1">
            <w:rPr>
              <w:lang w:val="es-ES"/>
            </w:rPr>
            <w:instrText xml:space="preserve"> CITATION Ter25 \l 1033 </w:instrText>
          </w:r>
          <w:r w:rsidRPr="00DF44D1">
            <w:rPr>
              <w:lang w:val="es-ES"/>
            </w:rPr>
            <w:fldChar w:fldCharType="separate"/>
          </w:r>
          <w:r w:rsidRPr="00DF44D1">
            <w:rPr>
              <w:noProof/>
              <w:lang w:val="es-ES"/>
            </w:rPr>
            <w:t xml:space="preserve"> (Terra Fina Perú, 2025)</w:t>
          </w:r>
          <w:r w:rsidRPr="00DF44D1">
            <w:rPr>
              <w:lang w:val="es-ES"/>
            </w:rPr>
            <w:fldChar w:fldCharType="end"/>
          </w:r>
        </w:sdtContent>
      </w:sdt>
      <w:r w:rsidRPr="00DF44D1">
        <w:rPr>
          <w:lang w:val="es-ES"/>
        </w:rPr>
        <w:t>; mientras que a nivel nacional el sector inmobiliario continuó su crecimiento en 2024 con cerca de 4 900 viviendas nuevas incorporadas y más de 21 000 unidades vendidas, evidenciando dinamismo sostenido</w:t>
      </w:r>
      <w:sdt>
        <w:sdtPr>
          <w:rPr>
            <w:lang w:val="es-ES"/>
          </w:rPr>
          <w:id w:val="1604304593"/>
          <w:citation/>
        </w:sdtPr>
        <w:sdtContent>
          <w:r w:rsidRPr="00DF44D1">
            <w:rPr>
              <w:lang w:val="es-ES"/>
            </w:rPr>
            <w:fldChar w:fldCharType="begin"/>
          </w:r>
          <w:r w:rsidRPr="00DF44D1">
            <w:rPr>
              <w:lang w:val="es-ES"/>
            </w:rPr>
            <w:instrText xml:space="preserve"> CITATION Fyn25 \l 1033 </w:instrText>
          </w:r>
          <w:r w:rsidRPr="00DF44D1">
            <w:rPr>
              <w:lang w:val="es-ES"/>
            </w:rPr>
            <w:fldChar w:fldCharType="separate"/>
          </w:r>
          <w:r w:rsidRPr="00DF44D1">
            <w:rPr>
              <w:noProof/>
              <w:lang w:val="es-ES"/>
            </w:rPr>
            <w:t xml:space="preserve"> (Fynsa, 2025)</w:t>
          </w:r>
          <w:r w:rsidRPr="00DF44D1">
            <w:rPr>
              <w:lang w:val="es-ES"/>
            </w:rPr>
            <w:fldChar w:fldCharType="end"/>
          </w:r>
        </w:sdtContent>
      </w:sdt>
      <w:r w:rsidRPr="00DF44D1">
        <w:rPr>
          <w:lang w:val="es-ES"/>
        </w:rPr>
        <w:t>, lo cual impulsa culturalmente la inversión en vivienda como patrimonio familiar y abre la puerta a mejoras tecnológicas que aporten valor agregado como los sistemas solares, que además responden a una preocupación social por reducir costos periódicos como la factura eléctrica frente a un mayor gasto en servicios; no obstante, persisten brechas de información y desconfianza técnica entre los potenciales usuarios, lo que implica que la aceptación social dependerá de estrategias claras de educación, demostración de beneficios y construcción de confianza para facilitar una adopción más amplia.</w:t>
      </w:r>
    </w:p>
    <w:p w14:paraId="57F49D4F" w14:textId="77777777" w:rsidR="00F714F9" w:rsidRDefault="00F714F9" w:rsidP="004F5A4B">
      <w:pPr>
        <w:rPr>
          <w:lang w:val="es-ES"/>
        </w:rPr>
      </w:pPr>
      <w:r w:rsidRPr="00DF44D1">
        <w:rPr>
          <w:lang w:val="es-ES"/>
        </w:rPr>
        <w:t>Por otro lado</w:t>
      </w:r>
      <w:r w:rsidR="004F5A4B" w:rsidRPr="00DF44D1">
        <w:rPr>
          <w:lang w:val="es-ES"/>
        </w:rPr>
        <w:t xml:space="preserve">, el aumento del costo de vida y de los servicios básicos ha sensibilizado a las familias respecto al gasto en electricidad, por lo que la posibilidad de reducir la factura mensual se convierte en un motivador social potente. </w:t>
      </w:r>
    </w:p>
    <w:p w14:paraId="5DB44C6B" w14:textId="77777777" w:rsidR="0035634B" w:rsidRPr="00DF44D1" w:rsidRDefault="0035634B" w:rsidP="004F5A4B">
      <w:pPr>
        <w:rPr>
          <w:lang w:val="es-ES"/>
        </w:rPr>
      </w:pPr>
    </w:p>
    <w:p w14:paraId="028B8F4C" w14:textId="77777777" w:rsidR="0035634B" w:rsidRDefault="004F5A4B" w:rsidP="004F5A4B">
      <w:pPr>
        <w:rPr>
          <w:lang w:val="es-ES"/>
        </w:rPr>
      </w:pPr>
      <w:r w:rsidRPr="00DF44D1">
        <w:rPr>
          <w:lang w:val="es-ES"/>
        </w:rPr>
        <w:t>Sin embargo, todavía persisten brechas de información, mitos sobre la tecnología y desconfianza frente a soluciones nuevas, lo que implica que la aceptación del mercado dependerá no solo de la rentabilidad económica, sino también de estrategias de educación, demostración y generación de confianza.</w:t>
      </w:r>
    </w:p>
    <w:p w14:paraId="5F015BA3" w14:textId="20A3555F" w:rsidR="005D37B5" w:rsidRDefault="004F5A4B" w:rsidP="004F5A4B">
      <w:pPr>
        <w:rPr>
          <w:lang w:val="es-ES"/>
        </w:rPr>
      </w:pPr>
      <w:r w:rsidRPr="00DF44D1">
        <w:rPr>
          <w:lang w:val="es-ES"/>
        </w:rPr>
        <w:t>En conjunto, el entorno social es favorable, pero el éxito del negocio estará estrechamente ligado a su capacidad de conectar con las motivaciones, percepciones y nivel de conocimiento de los hogares.</w:t>
      </w:r>
    </w:p>
    <w:p w14:paraId="1714ED53" w14:textId="77777777" w:rsidR="00730978" w:rsidRPr="00730978" w:rsidRDefault="00730978" w:rsidP="004F5A4B">
      <w:pPr>
        <w:rPr>
          <w:lang w:val="es-ES"/>
        </w:rPr>
      </w:pPr>
    </w:p>
    <w:p w14:paraId="682E4287" w14:textId="4BDB6AC6" w:rsidR="00FA7659" w:rsidRPr="007653C8" w:rsidRDefault="00BD0A9A" w:rsidP="007653C8">
      <w:pPr>
        <w:pStyle w:val="ListParagraph"/>
        <w:numPr>
          <w:ilvl w:val="3"/>
          <w:numId w:val="14"/>
        </w:numPr>
        <w:jc w:val="left"/>
        <w:rPr>
          <w:b/>
          <w:bCs/>
          <w:lang w:val="es-ES"/>
        </w:rPr>
      </w:pPr>
      <w:r w:rsidRPr="00DF44D1">
        <w:rPr>
          <w:b/>
          <w:bCs/>
          <w:lang w:val="es-ES"/>
        </w:rPr>
        <w:t>FACTOR TECNOLÓGICO</w:t>
      </w:r>
    </w:p>
    <w:p w14:paraId="216D9753" w14:textId="77777777" w:rsidR="0035634B" w:rsidRDefault="00D918F1" w:rsidP="00D918F1">
      <w:pPr>
        <w:rPr>
          <w:lang w:val="es-ES"/>
        </w:rPr>
      </w:pPr>
      <w:r w:rsidRPr="00DF44D1">
        <w:rPr>
          <w:lang w:val="es-ES"/>
        </w:rPr>
        <w:t xml:space="preserve">Tecnológicamente, la energía solar domiciliaria en Perú se encuentra en pleno auge, ya que los avances tecnológicos han impulsado de manera notable a la industria manufacturera y este progreso se ha evidenciado con mayor claridad en el sector de energías renovables, especialmente en la solar, donde la innovación ha permitido reducir significativamente los </w:t>
      </w:r>
      <w:r w:rsidRPr="00DF44D1">
        <w:rPr>
          <w:lang w:val="es-ES"/>
        </w:rPr>
        <w:lastRenderedPageBreak/>
        <w:t xml:space="preserve">costos de los paneles fotovoltaicos, mejorar su eficiencia y desempeño, e incluso facilitar su reciclaje al final de su vida útil. </w:t>
      </w:r>
    </w:p>
    <w:p w14:paraId="0DD9224C" w14:textId="68E48274" w:rsidR="00D918F1" w:rsidRPr="00DF44D1" w:rsidRDefault="00D918F1" w:rsidP="00D918F1">
      <w:pPr>
        <w:rPr>
          <w:lang w:val="es-ES"/>
        </w:rPr>
      </w:pPr>
      <w:r w:rsidRPr="00DF44D1">
        <w:rPr>
          <w:lang w:val="es-ES"/>
        </w:rPr>
        <w:t>A nivel local, tanto grandes compañías como</w:t>
      </w:r>
      <w:r w:rsidRPr="00DF44D1">
        <w:rPr>
          <w:rStyle w:val="apple-converted-space"/>
          <w:rFonts w:ascii="-webkit-standard" w:hAnsi="-webkit-standard"/>
          <w:color w:val="000000"/>
          <w:sz w:val="27"/>
          <w:szCs w:val="27"/>
          <w:lang w:val="es-ES"/>
        </w:rPr>
        <w:t> </w:t>
      </w:r>
      <w:r w:rsidRPr="00DF44D1">
        <w:rPr>
          <w:rStyle w:val="whitespace-normal"/>
          <w:color w:val="000000"/>
          <w:lang w:val="es-ES"/>
        </w:rPr>
        <w:t>Engie</w:t>
      </w:r>
      <w:r w:rsidRPr="00DF44D1">
        <w:rPr>
          <w:lang w:val="es-ES"/>
        </w:rPr>
        <w:t>,</w:t>
      </w:r>
      <w:r w:rsidRPr="00DF44D1">
        <w:rPr>
          <w:rStyle w:val="apple-converted-space"/>
          <w:rFonts w:ascii="-webkit-standard" w:hAnsi="-webkit-standard"/>
          <w:color w:val="000000"/>
          <w:sz w:val="27"/>
          <w:szCs w:val="27"/>
          <w:lang w:val="es-ES"/>
        </w:rPr>
        <w:t> </w:t>
      </w:r>
      <w:r w:rsidRPr="00DF44D1">
        <w:rPr>
          <w:rStyle w:val="whitespace-normal"/>
          <w:color w:val="000000"/>
          <w:lang w:val="es-ES"/>
        </w:rPr>
        <w:t>Enel</w:t>
      </w:r>
      <w:r w:rsidRPr="00DF44D1">
        <w:rPr>
          <w:lang w:val="es-ES"/>
        </w:rPr>
        <w:t>,</w:t>
      </w:r>
      <w:r w:rsidRPr="00DF44D1">
        <w:rPr>
          <w:rStyle w:val="apple-converted-space"/>
          <w:rFonts w:ascii="-webkit-standard" w:hAnsi="-webkit-standard"/>
          <w:color w:val="000000"/>
          <w:sz w:val="27"/>
          <w:szCs w:val="27"/>
          <w:lang w:val="es-ES"/>
        </w:rPr>
        <w:t> </w:t>
      </w:r>
      <w:proofErr w:type="spellStart"/>
      <w:r w:rsidRPr="00DF44D1">
        <w:rPr>
          <w:rStyle w:val="whitespace-normal"/>
          <w:color w:val="000000"/>
          <w:lang w:val="es-ES"/>
        </w:rPr>
        <w:t>Ergon</w:t>
      </w:r>
      <w:proofErr w:type="spellEnd"/>
      <w:r w:rsidRPr="00DF44D1">
        <w:rPr>
          <w:rStyle w:val="apple-converted-space"/>
          <w:rFonts w:ascii="-webkit-standard" w:hAnsi="-webkit-standard"/>
          <w:color w:val="000000"/>
          <w:sz w:val="27"/>
          <w:szCs w:val="27"/>
          <w:lang w:val="es-ES"/>
        </w:rPr>
        <w:t> </w:t>
      </w:r>
      <w:r w:rsidRPr="00DF44D1">
        <w:rPr>
          <w:lang w:val="es-ES"/>
        </w:rPr>
        <w:t>y</w:t>
      </w:r>
      <w:r w:rsidRPr="00DF44D1">
        <w:rPr>
          <w:rStyle w:val="apple-converted-space"/>
          <w:rFonts w:ascii="-webkit-standard" w:hAnsi="-webkit-standard"/>
          <w:color w:val="000000"/>
          <w:sz w:val="27"/>
          <w:szCs w:val="27"/>
          <w:lang w:val="es-ES"/>
        </w:rPr>
        <w:t> </w:t>
      </w:r>
      <w:proofErr w:type="spellStart"/>
      <w:r w:rsidRPr="00DF44D1">
        <w:rPr>
          <w:rStyle w:val="whitespace-normal"/>
          <w:color w:val="000000"/>
          <w:lang w:val="es-ES"/>
        </w:rPr>
        <w:t>Solarig</w:t>
      </w:r>
      <w:proofErr w:type="spellEnd"/>
      <w:r w:rsidRPr="00DF44D1">
        <w:rPr>
          <w:lang w:val="es-ES"/>
        </w:rPr>
        <w:t>, así como empresas de menor escala como</w:t>
      </w:r>
      <w:r w:rsidRPr="00DF44D1">
        <w:rPr>
          <w:rStyle w:val="apple-converted-space"/>
          <w:rFonts w:ascii="-webkit-standard" w:hAnsi="-webkit-standard"/>
          <w:color w:val="000000"/>
          <w:sz w:val="27"/>
          <w:szCs w:val="27"/>
          <w:lang w:val="es-ES"/>
        </w:rPr>
        <w:t> </w:t>
      </w:r>
      <w:proofErr w:type="spellStart"/>
      <w:r w:rsidRPr="00DF44D1">
        <w:rPr>
          <w:rStyle w:val="whitespace-normal"/>
          <w:color w:val="000000"/>
          <w:lang w:val="es-ES"/>
        </w:rPr>
        <w:t>Novum</w:t>
      </w:r>
      <w:proofErr w:type="spellEnd"/>
      <w:r w:rsidRPr="00DF44D1">
        <w:rPr>
          <w:rStyle w:val="whitespace-normal"/>
          <w:b/>
          <w:bCs/>
          <w:color w:val="000000"/>
          <w:lang w:val="es-ES"/>
        </w:rPr>
        <w:t xml:space="preserve"> </w:t>
      </w:r>
      <w:r w:rsidRPr="00DF44D1">
        <w:rPr>
          <w:rStyle w:val="whitespace-normal"/>
          <w:color w:val="000000"/>
          <w:lang w:val="es-ES"/>
        </w:rPr>
        <w:t>Solar</w:t>
      </w:r>
      <w:r w:rsidRPr="00DF44D1">
        <w:rPr>
          <w:rStyle w:val="apple-converted-space"/>
          <w:rFonts w:ascii="-webkit-standard" w:hAnsi="-webkit-standard"/>
          <w:color w:val="000000"/>
          <w:sz w:val="27"/>
          <w:szCs w:val="27"/>
          <w:lang w:val="es-ES"/>
        </w:rPr>
        <w:t> </w:t>
      </w:r>
      <w:r w:rsidRPr="00DF44D1">
        <w:rPr>
          <w:lang w:val="es-ES"/>
        </w:rPr>
        <w:t>y</w:t>
      </w:r>
      <w:r w:rsidRPr="00DF44D1">
        <w:rPr>
          <w:rStyle w:val="apple-converted-space"/>
          <w:rFonts w:ascii="-webkit-standard" w:hAnsi="-webkit-standard"/>
          <w:color w:val="000000"/>
          <w:sz w:val="27"/>
          <w:szCs w:val="27"/>
          <w:lang w:val="es-ES"/>
        </w:rPr>
        <w:t> </w:t>
      </w:r>
      <w:proofErr w:type="spellStart"/>
      <w:r w:rsidRPr="00DF44D1">
        <w:rPr>
          <w:rStyle w:val="whitespace-normal"/>
          <w:color w:val="000000"/>
          <w:lang w:val="es-ES"/>
        </w:rPr>
        <w:t>AutoSolar</w:t>
      </w:r>
      <w:proofErr w:type="spellEnd"/>
      <w:r w:rsidRPr="00DF44D1">
        <w:rPr>
          <w:lang w:val="es-ES"/>
        </w:rPr>
        <w:t>, vienen introduciendo y promoviendo en el mercado peruano tecnologías solares ya probadas en distintas partes del mundo, lo que constituye una referencia técnica sólida y contribuye a generar confianza, disponibilidad de equipos y dinamismo en el desarrollo de este mercado.</w:t>
      </w:r>
    </w:p>
    <w:p w14:paraId="58111CCD" w14:textId="77777777" w:rsidR="00D918F1" w:rsidRPr="00DF44D1" w:rsidRDefault="00D918F1" w:rsidP="00D918F1">
      <w:pPr>
        <w:rPr>
          <w:b/>
          <w:bCs/>
          <w:lang w:val="es-ES"/>
        </w:rPr>
      </w:pPr>
    </w:p>
    <w:p w14:paraId="1367210C" w14:textId="40F22318" w:rsidR="00FA7659" w:rsidRPr="007653C8" w:rsidRDefault="00BD0A9A" w:rsidP="007653C8">
      <w:pPr>
        <w:pStyle w:val="ListParagraph"/>
        <w:numPr>
          <w:ilvl w:val="3"/>
          <w:numId w:val="14"/>
        </w:numPr>
        <w:jc w:val="left"/>
        <w:rPr>
          <w:b/>
          <w:bCs/>
          <w:lang w:val="es-ES"/>
        </w:rPr>
      </w:pPr>
      <w:r w:rsidRPr="00DF44D1">
        <w:rPr>
          <w:b/>
          <w:bCs/>
          <w:lang w:val="es-ES"/>
        </w:rPr>
        <w:t>FACTOR ECOLÓGICO</w:t>
      </w:r>
    </w:p>
    <w:p w14:paraId="25E217F7" w14:textId="77777777" w:rsidR="0035634B" w:rsidRDefault="009038F7" w:rsidP="009038F7">
      <w:pPr>
        <w:rPr>
          <w:lang w:val="es-ES"/>
        </w:rPr>
      </w:pPr>
      <w:r w:rsidRPr="00DF44D1">
        <w:rPr>
          <w:lang w:val="es-ES"/>
        </w:rPr>
        <w:t xml:space="preserve">El contexto peruano ofrece condiciones altamente favorables para la promoción de paneles solares domiciliarios, tanto por la necesidad de reducir impactos ambientales como por las características naturales del territorio. </w:t>
      </w:r>
    </w:p>
    <w:p w14:paraId="34DDB29A" w14:textId="77777777" w:rsidR="0035634B" w:rsidRDefault="0035634B" w:rsidP="009038F7">
      <w:pPr>
        <w:rPr>
          <w:lang w:val="es-ES"/>
        </w:rPr>
      </w:pPr>
    </w:p>
    <w:p w14:paraId="464029F4" w14:textId="77777777" w:rsidR="0035634B" w:rsidRDefault="009038F7" w:rsidP="009038F7">
      <w:pPr>
        <w:rPr>
          <w:lang w:val="es-ES"/>
        </w:rPr>
      </w:pPr>
      <w:r w:rsidRPr="00DF44D1">
        <w:rPr>
          <w:lang w:val="es-ES"/>
        </w:rPr>
        <w:t xml:space="preserve">Perú es un país vulnerable a los efectos del cambio climático, enfrentando fenómenos como sequías, retroceso de glaciares andinos y variabilidad en la disponibilidad de recursos hídricos, lo que genera presión para transitar hacia fuentes de energía más limpias y sostenibles. </w:t>
      </w:r>
    </w:p>
    <w:p w14:paraId="4FA53295" w14:textId="77777777" w:rsidR="0035634B" w:rsidRDefault="009038F7" w:rsidP="009038F7">
      <w:pPr>
        <w:rPr>
          <w:lang w:val="es-ES"/>
        </w:rPr>
      </w:pPr>
      <w:r w:rsidRPr="00DF44D1">
        <w:rPr>
          <w:lang w:val="es-ES"/>
        </w:rPr>
        <w:t xml:space="preserve">En este escenario, la energía solar se posiciona como una alternativa con bajas emisiones de gases de efecto invernadero durante su operación, contribuyendo a mitigar la huella de carbono del sector energético residencial. </w:t>
      </w:r>
    </w:p>
    <w:p w14:paraId="7EEBF83E" w14:textId="77777777" w:rsidR="0035634B" w:rsidRDefault="0035634B" w:rsidP="009038F7">
      <w:pPr>
        <w:rPr>
          <w:lang w:val="es-ES"/>
        </w:rPr>
      </w:pPr>
    </w:p>
    <w:p w14:paraId="1D494E03" w14:textId="2A510235" w:rsidR="00D918F1" w:rsidRDefault="009038F7" w:rsidP="009038F7">
      <w:pPr>
        <w:rPr>
          <w:lang w:val="es-ES"/>
        </w:rPr>
      </w:pPr>
      <w:r w:rsidRPr="00DF44D1">
        <w:rPr>
          <w:lang w:val="es-ES"/>
        </w:rPr>
        <w:t>En línea c</w:t>
      </w:r>
      <w:r w:rsidR="0035634B">
        <w:rPr>
          <w:lang w:val="es-ES"/>
        </w:rPr>
        <w:t>on lo anterior</w:t>
      </w:r>
      <w:r w:rsidRPr="00DF44D1">
        <w:rPr>
          <w:lang w:val="es-ES"/>
        </w:rPr>
        <w:t>, la</w:t>
      </w:r>
      <w:r w:rsidRPr="00DF44D1">
        <w:rPr>
          <w:rStyle w:val="apple-converted-space"/>
          <w:rFonts w:ascii="-webkit-standard" w:hAnsi="-webkit-standard"/>
          <w:color w:val="000000"/>
          <w:sz w:val="27"/>
          <w:szCs w:val="27"/>
          <w:lang w:val="es-ES"/>
        </w:rPr>
        <w:t> </w:t>
      </w:r>
      <w:r w:rsidRPr="00DF44D1">
        <w:rPr>
          <w:rStyle w:val="Strong"/>
          <w:b w:val="0"/>
          <w:bCs w:val="0"/>
          <w:color w:val="000000"/>
          <w:lang w:val="es-ES"/>
        </w:rPr>
        <w:t>IRENA</w:t>
      </w:r>
      <w:r w:rsidRPr="00DF44D1">
        <w:rPr>
          <w:rStyle w:val="apple-converted-space"/>
          <w:rFonts w:ascii="-webkit-standard" w:hAnsi="-webkit-standard"/>
          <w:color w:val="000000"/>
          <w:sz w:val="27"/>
          <w:szCs w:val="27"/>
          <w:lang w:val="es-ES"/>
        </w:rPr>
        <w:t> </w:t>
      </w:r>
      <w:r w:rsidRPr="00DF44D1">
        <w:rPr>
          <w:lang w:val="es-ES"/>
        </w:rPr>
        <w:t>sostiene que las energías renovables son clave para lograr un mundo climáticamente seguro, destacando que, junto con la eficiencia energética, constituyen el eje central de la estrategia global de mitigación de CO₂, lo que ha impulsado políticas públicas e iniciativas privadas orientadas al desarrollo de estas fuentes en sus distintas formas (IRENA, 2018).</w:t>
      </w:r>
    </w:p>
    <w:p w14:paraId="1186474E" w14:textId="77777777" w:rsidR="0035634B" w:rsidRPr="00DF44D1" w:rsidRDefault="0035634B" w:rsidP="009038F7">
      <w:pPr>
        <w:rPr>
          <w:lang w:val="es-ES"/>
        </w:rPr>
      </w:pPr>
    </w:p>
    <w:p w14:paraId="4B45FF4B" w14:textId="6F14A934" w:rsidR="009038F7" w:rsidRPr="00DF44D1" w:rsidRDefault="009038F7" w:rsidP="009038F7">
      <w:pPr>
        <w:rPr>
          <w:lang w:val="es-ES"/>
        </w:rPr>
      </w:pPr>
      <w:r w:rsidRPr="00DF44D1">
        <w:rPr>
          <w:lang w:val="es-ES"/>
        </w:rPr>
        <w:t>Además, Arequipa cuenta con altos niveles de radiación solar durante gran parte del año, lo que convierte a la energía solar en una solución ecológicamente eficiente, capaz de generar electricidad sin contaminación local.</w:t>
      </w:r>
      <w:r w:rsidRPr="00DF44D1">
        <w:rPr>
          <w:lang w:val="es-ES"/>
        </w:rPr>
        <w:br/>
        <w:t xml:space="preserve">A nivel local, la expansión del mercado solar abre la oportunidad de desarrollar cadenas de valor relacionadas con mantenimiento, reutilización y, en el futuro, reciclaje de equipos. En conjunto, el factor ecológico no solo justifica la pertinencia ambiental del proyecto, sino que lo alinea con las necesidades urgentes de mitigación del cambio climático, uso eficiente de </w:t>
      </w:r>
      <w:r w:rsidRPr="00DF44D1">
        <w:rPr>
          <w:lang w:val="es-ES"/>
        </w:rPr>
        <w:lastRenderedPageBreak/>
        <w:t>recursos naturales y transición hacia un modelo energético más limpio y resiliente, reforzando la coherencia entre la propuesta de negocio y los desafíos ambientales actuales del país.</w:t>
      </w:r>
    </w:p>
    <w:p w14:paraId="0882B0D1" w14:textId="77777777" w:rsidR="009038F7" w:rsidRPr="00DF44D1" w:rsidRDefault="009038F7" w:rsidP="009038F7">
      <w:pPr>
        <w:rPr>
          <w:b/>
          <w:bCs/>
          <w:lang w:val="es-ES"/>
        </w:rPr>
      </w:pPr>
    </w:p>
    <w:p w14:paraId="1D50D689" w14:textId="77777777" w:rsidR="007653C8" w:rsidRDefault="00BD0A9A" w:rsidP="000D267F">
      <w:pPr>
        <w:pStyle w:val="ListParagraph"/>
        <w:numPr>
          <w:ilvl w:val="3"/>
          <w:numId w:val="14"/>
        </w:numPr>
        <w:spacing w:after="240"/>
        <w:jc w:val="left"/>
        <w:rPr>
          <w:b/>
          <w:bCs/>
          <w:lang w:val="es-ES"/>
        </w:rPr>
      </w:pPr>
      <w:r w:rsidRPr="00DF44D1">
        <w:rPr>
          <w:b/>
          <w:bCs/>
          <w:lang w:val="es-ES"/>
        </w:rPr>
        <w:t>FACTOR LEGAL</w:t>
      </w:r>
    </w:p>
    <w:p w14:paraId="1EA9EE0F" w14:textId="41430B61" w:rsidR="0035634B" w:rsidRPr="007653C8" w:rsidRDefault="000D267F" w:rsidP="007653C8">
      <w:pPr>
        <w:spacing w:after="240"/>
        <w:jc w:val="left"/>
        <w:rPr>
          <w:b/>
          <w:bCs/>
          <w:lang w:val="es-ES"/>
        </w:rPr>
      </w:pPr>
      <w:r w:rsidRPr="007653C8">
        <w:rPr>
          <w:lang w:val="es-ES"/>
        </w:rPr>
        <w:t xml:space="preserve">El desarrollo de sistemas solares domiciliarios en Perú se desenvuelve dentro de un marco normativo específico para energías renovables que respalda su viabilidad, aunque aún presenta oportunidades de mejora. </w:t>
      </w:r>
    </w:p>
    <w:p w14:paraId="702BEB13" w14:textId="5FE63C73" w:rsidR="0035634B" w:rsidRDefault="000D267F" w:rsidP="000D267F">
      <w:pPr>
        <w:spacing w:after="240"/>
        <w:rPr>
          <w:lang w:val="es-ES"/>
        </w:rPr>
      </w:pPr>
      <w:r w:rsidRPr="00DF44D1">
        <w:rPr>
          <w:lang w:val="es-ES"/>
        </w:rPr>
        <w:t>La promoción de la generación eléctrica con fuentes renovables está regulada principalmente por el</w:t>
      </w:r>
      <w:r w:rsidRPr="00DF44D1">
        <w:rPr>
          <w:rStyle w:val="apple-converted-space"/>
          <w:color w:val="000000"/>
          <w:lang w:val="es-ES"/>
        </w:rPr>
        <w:t> </w:t>
      </w:r>
      <w:r w:rsidRPr="00DF44D1">
        <w:rPr>
          <w:rStyle w:val="whitespace-normal"/>
          <w:color w:val="000000"/>
          <w:lang w:val="es-ES"/>
        </w:rPr>
        <w:t>Decreto Legislativo N.º 1002</w:t>
      </w:r>
      <w:r w:rsidRPr="00DF44D1">
        <w:rPr>
          <w:lang w:val="es-ES"/>
        </w:rPr>
        <w:t xml:space="preserve">, que establece incentivos para la inversión en Recursos Energéticos Renovables (RER) como la energía solar fotovoltaica, eólica, geotérmica, biomasa y pequeñas hidroeléctricas. </w:t>
      </w:r>
    </w:p>
    <w:p w14:paraId="14951667" w14:textId="26965447" w:rsidR="000D267F" w:rsidRPr="00DF44D1" w:rsidRDefault="000D267F" w:rsidP="000D267F">
      <w:pPr>
        <w:spacing w:after="240"/>
        <w:rPr>
          <w:b/>
          <w:bCs/>
          <w:lang w:val="es-ES"/>
        </w:rPr>
      </w:pPr>
      <w:r w:rsidRPr="00DF44D1">
        <w:rPr>
          <w:lang w:val="es-ES"/>
        </w:rPr>
        <w:t>Este decreto se complementa con el</w:t>
      </w:r>
      <w:r w:rsidRPr="00DF44D1">
        <w:rPr>
          <w:rStyle w:val="apple-converted-space"/>
          <w:color w:val="000000"/>
          <w:lang w:val="es-ES"/>
        </w:rPr>
        <w:t> </w:t>
      </w:r>
      <w:r w:rsidRPr="00DF44D1">
        <w:rPr>
          <w:rStyle w:val="whitespace-normal"/>
          <w:color w:val="000000"/>
          <w:lang w:val="es-ES"/>
        </w:rPr>
        <w:t>Decreto Supremo N.º 012-2011-EM</w:t>
      </w:r>
      <w:r w:rsidRPr="00DF44D1">
        <w:rPr>
          <w:lang w:val="es-ES"/>
        </w:rPr>
        <w:t>, que reglamenta la generación eléctrica con energías renovables, y con las bases de las subastas RER impulsadas por el</w:t>
      </w:r>
      <w:r w:rsidRPr="00DF44D1">
        <w:rPr>
          <w:rStyle w:val="apple-converted-space"/>
          <w:color w:val="000000"/>
          <w:lang w:val="es-ES"/>
        </w:rPr>
        <w:t> </w:t>
      </w:r>
      <w:r w:rsidRPr="00DF44D1">
        <w:rPr>
          <w:rStyle w:val="whitespace-normal"/>
          <w:color w:val="000000"/>
          <w:lang w:val="es-ES"/>
        </w:rPr>
        <w:t xml:space="preserve">MINEM </w:t>
      </w:r>
      <w:r w:rsidRPr="00DF44D1">
        <w:rPr>
          <w:lang w:val="es-ES"/>
        </w:rPr>
        <w:t>mecanismos que han permitido incorporar proyectos renovables a la matriz energética nacional.</w:t>
      </w:r>
    </w:p>
    <w:p w14:paraId="62A39D45" w14:textId="77777777" w:rsidR="000D267F" w:rsidRDefault="000D267F" w:rsidP="000D267F">
      <w:pPr>
        <w:rPr>
          <w:lang w:val="es-ES"/>
        </w:rPr>
      </w:pPr>
      <w:r w:rsidRPr="00DF44D1">
        <w:rPr>
          <w:lang w:val="es-ES"/>
        </w:rPr>
        <w:t>El marco legal establece que el Estado debe fijar periódicamente una participación objetivo de las energías renovables en el consumo nacional de electricidad y otorga beneficios como prioridad de despacho, facilidades de conexión a la red y esquemas de primas, cuyos valores y tarifas base son definidos por</w:t>
      </w:r>
      <w:r w:rsidRPr="00DF44D1">
        <w:rPr>
          <w:rStyle w:val="apple-converted-space"/>
          <w:color w:val="000000"/>
          <w:lang w:val="es-ES"/>
        </w:rPr>
        <w:t> </w:t>
      </w:r>
      <w:r w:rsidRPr="00DF44D1">
        <w:rPr>
          <w:rStyle w:val="whitespace-normal"/>
          <w:color w:val="000000"/>
          <w:lang w:val="es-ES"/>
        </w:rPr>
        <w:t>OSINERGMIN</w:t>
      </w:r>
      <w:r w:rsidRPr="00DF44D1">
        <w:rPr>
          <w:lang w:val="es-ES"/>
        </w:rPr>
        <w:t xml:space="preserve">. </w:t>
      </w:r>
    </w:p>
    <w:p w14:paraId="415301C7" w14:textId="77777777" w:rsidR="0035634B" w:rsidRPr="00DF44D1" w:rsidRDefault="0035634B" w:rsidP="000D267F">
      <w:pPr>
        <w:rPr>
          <w:lang w:val="es-ES"/>
        </w:rPr>
      </w:pPr>
    </w:p>
    <w:p w14:paraId="23915A85" w14:textId="77777777" w:rsidR="0035634B" w:rsidRDefault="000D267F" w:rsidP="000D267F">
      <w:pPr>
        <w:spacing w:after="240"/>
        <w:rPr>
          <w:lang w:val="es-ES"/>
        </w:rPr>
      </w:pPr>
      <w:r w:rsidRPr="00DF44D1">
        <w:rPr>
          <w:lang w:val="es-ES"/>
        </w:rPr>
        <w:t xml:space="preserve">Si bien estas disposiciones han estado más orientadas a proyectos de mayor escala, sientan las bases legales para la expansión de tecnologías solares también a nivel distribuido y residencial. </w:t>
      </w:r>
    </w:p>
    <w:p w14:paraId="368937E6" w14:textId="5A4BA8A3" w:rsidR="000D267F" w:rsidRPr="00DF44D1" w:rsidRDefault="000D267F" w:rsidP="000D267F">
      <w:pPr>
        <w:spacing w:after="240"/>
        <w:rPr>
          <w:lang w:val="es-ES"/>
        </w:rPr>
      </w:pPr>
      <w:r w:rsidRPr="00DF44D1">
        <w:rPr>
          <w:lang w:val="es-ES"/>
        </w:rPr>
        <w:t>Asimismo, la instalación de sistemas solares en viviendas debe cumplir con normas de seguridad eléctrica y, en algunos casos, con autorizaciones municipales, lo que hace necesario integrar asesoría técnica y regulatoria en el modelo de negocio.</w:t>
      </w:r>
    </w:p>
    <w:p w14:paraId="49323B29" w14:textId="658362E8" w:rsidR="000D267F" w:rsidRPr="00DF44D1" w:rsidRDefault="000D267F" w:rsidP="000D267F">
      <w:pPr>
        <w:rPr>
          <w:lang w:val="es-ES"/>
        </w:rPr>
      </w:pPr>
      <w:r w:rsidRPr="00DF44D1">
        <w:rPr>
          <w:lang w:val="es-ES"/>
        </w:rPr>
        <w:t>Finalmente, el entorno legal peruano es</w:t>
      </w:r>
      <w:r w:rsidRPr="00DF44D1">
        <w:rPr>
          <w:rStyle w:val="apple-converted-space"/>
          <w:color w:val="000000"/>
          <w:lang w:val="es-ES"/>
        </w:rPr>
        <w:t> </w:t>
      </w:r>
      <w:r w:rsidRPr="00DF44D1">
        <w:rPr>
          <w:rStyle w:val="Strong"/>
          <w:b w:val="0"/>
          <w:bCs w:val="0"/>
          <w:color w:val="000000"/>
          <w:lang w:val="es-ES"/>
        </w:rPr>
        <w:t>favorable, pero en evolución</w:t>
      </w:r>
      <w:r w:rsidRPr="00DF44D1">
        <w:rPr>
          <w:lang w:val="es-ES"/>
        </w:rPr>
        <w:t xml:space="preserve"> ya que, reconoce y promueve las energías renovables dentro de la matriz eléctrica, ofrece mecanismos regulatorios de incentivo y supervisión, pero aún requiere un desarrollo más específico y simplificado para la generación distribuida domiciliaria, aspecto que representa tanto un desafío como una oportunidad para el crecimiento del mercado solar residencial.</w:t>
      </w:r>
    </w:p>
    <w:p w14:paraId="7E3EB842" w14:textId="77777777" w:rsidR="009038F7" w:rsidRPr="00DF44D1" w:rsidRDefault="009038F7" w:rsidP="009038F7">
      <w:pPr>
        <w:jc w:val="left"/>
        <w:rPr>
          <w:b/>
          <w:bCs/>
          <w:lang w:val="es-ES"/>
        </w:rPr>
      </w:pPr>
    </w:p>
    <w:p w14:paraId="3864B576" w14:textId="7BF59BE1" w:rsidR="00FA7659" w:rsidRPr="00DF44D1" w:rsidRDefault="00FA7659">
      <w:pPr>
        <w:pStyle w:val="ListParagraph"/>
        <w:numPr>
          <w:ilvl w:val="3"/>
          <w:numId w:val="14"/>
        </w:numPr>
        <w:spacing w:after="240"/>
        <w:jc w:val="left"/>
        <w:rPr>
          <w:b/>
          <w:bCs/>
          <w:lang w:val="es-ES"/>
        </w:rPr>
      </w:pPr>
      <w:r w:rsidRPr="00DF44D1">
        <w:rPr>
          <w:b/>
          <w:bCs/>
          <w:lang w:val="es-ES"/>
        </w:rPr>
        <w:t>SÍNTESIS ANÁLISIS PESTEL</w:t>
      </w:r>
    </w:p>
    <w:p w14:paraId="37C6EFA5" w14:textId="0E297E56" w:rsidR="00FA7659" w:rsidRPr="00DF44D1" w:rsidRDefault="00FA7659" w:rsidP="00FA7659">
      <w:pPr>
        <w:spacing w:after="240"/>
        <w:rPr>
          <w:lang w:val="es-ES"/>
        </w:rPr>
      </w:pPr>
      <w:r w:rsidRPr="00DF44D1">
        <w:rPr>
          <w:lang w:val="es-ES"/>
        </w:rPr>
        <w:t xml:space="preserve">De acuerdo con el análisis previo de todos los factores del macroentorno, se determinó que se la implementación de los sistemas fotovoltaicos domiciliarios se daría bajo un escenario propicio favorable sin tomar en cuenta algunos riesgos que no son tan representativos si son gestionados de manera estratégica. </w:t>
      </w:r>
    </w:p>
    <w:p w14:paraId="3FF16F2A" w14:textId="4C15D0E0" w:rsidR="00FA7659" w:rsidRPr="00DF44D1" w:rsidRDefault="00FA7659" w:rsidP="00FA7659">
      <w:pPr>
        <w:spacing w:after="240"/>
        <w:rPr>
          <w:lang w:val="es-ES"/>
        </w:rPr>
      </w:pPr>
      <w:r w:rsidRPr="00DF44D1">
        <w:rPr>
          <w:lang w:val="es-ES"/>
        </w:rPr>
        <w:t>Bajo esta premisa, el entorno contempla la integración de la condiciones naturales, tecnológicas y dinámicas económicas. Por otro lado, algunas consideraciones que representan incertidumbres a tomar en cuenta serían factores como la dependencia de importaciones, barreras de financiamiento y la evolución del marco regulatorio que influyen en la eficiente adopción de dicha tecnología.</w:t>
      </w:r>
    </w:p>
    <w:p w14:paraId="21DA99D1" w14:textId="746E846B" w:rsidR="0035634B" w:rsidRPr="00DF44D1" w:rsidRDefault="00FA7659" w:rsidP="00FA7659">
      <w:pPr>
        <w:spacing w:after="240"/>
        <w:rPr>
          <w:lang w:val="es-ES"/>
        </w:rPr>
      </w:pPr>
      <w:r w:rsidRPr="00DF44D1">
        <w:rPr>
          <w:lang w:val="es-ES"/>
        </w:rPr>
        <w:t>Lo ya mencionado, se ve representado en la siguiente tabla mediante la síntesis de los factores identificados, los cuales se encuentran clasificados como oportunidades o amenazas; donde las oportunidades superan las amenazas, especialmente en cuanto a los factores ecológicos, tecnológicos y económicos.</w:t>
      </w:r>
    </w:p>
    <w:tbl>
      <w:tblPr>
        <w:tblStyle w:val="TableGrid"/>
        <w:tblW w:w="10207" w:type="dxa"/>
        <w:tblInd w:w="-431" w:type="dxa"/>
        <w:tblLook w:val="04A0" w:firstRow="1" w:lastRow="0" w:firstColumn="1" w:lastColumn="0" w:noHBand="0" w:noVBand="1"/>
      </w:tblPr>
      <w:tblGrid>
        <w:gridCol w:w="1923"/>
        <w:gridCol w:w="4546"/>
        <w:gridCol w:w="3738"/>
      </w:tblGrid>
      <w:tr w:rsidR="00FA7659" w:rsidRPr="00DF44D1" w14:paraId="62A3A419" w14:textId="77777777" w:rsidTr="007653C8">
        <w:trPr>
          <w:trHeight w:val="523"/>
        </w:trPr>
        <w:tc>
          <w:tcPr>
            <w:tcW w:w="1923" w:type="dxa"/>
            <w:shd w:val="clear" w:color="auto" w:fill="95B3D7" w:themeFill="accent1" w:themeFillTint="99"/>
          </w:tcPr>
          <w:p w14:paraId="629EA3E6" w14:textId="1A4A69F9" w:rsidR="00FA7659" w:rsidRPr="00DF44D1" w:rsidRDefault="00FA7659" w:rsidP="0035634B">
            <w:pPr>
              <w:spacing w:after="240"/>
              <w:jc w:val="center"/>
              <w:rPr>
                <w:lang w:val="es-ES"/>
              </w:rPr>
            </w:pPr>
            <w:r w:rsidRPr="00DF44D1">
              <w:rPr>
                <w:lang w:val="es-ES"/>
              </w:rPr>
              <w:t>FACTOR</w:t>
            </w:r>
          </w:p>
        </w:tc>
        <w:tc>
          <w:tcPr>
            <w:tcW w:w="4546" w:type="dxa"/>
            <w:shd w:val="clear" w:color="auto" w:fill="95B3D7" w:themeFill="accent1" w:themeFillTint="99"/>
          </w:tcPr>
          <w:p w14:paraId="7B02A876" w14:textId="38600CCC" w:rsidR="00FA7659" w:rsidRPr="00DF44D1" w:rsidRDefault="00FA7659" w:rsidP="00FA7659">
            <w:pPr>
              <w:spacing w:after="240"/>
              <w:jc w:val="center"/>
              <w:rPr>
                <w:lang w:val="es-ES"/>
              </w:rPr>
            </w:pPr>
            <w:r w:rsidRPr="00DF44D1">
              <w:rPr>
                <w:lang w:val="es-ES"/>
              </w:rPr>
              <w:t>OPORTUNIDAD</w:t>
            </w:r>
          </w:p>
        </w:tc>
        <w:tc>
          <w:tcPr>
            <w:tcW w:w="3738" w:type="dxa"/>
            <w:shd w:val="clear" w:color="auto" w:fill="95B3D7" w:themeFill="accent1" w:themeFillTint="99"/>
          </w:tcPr>
          <w:p w14:paraId="3005A503" w14:textId="79B4785E" w:rsidR="00FA7659" w:rsidRPr="00DF44D1" w:rsidRDefault="00FA7659" w:rsidP="00FA7659">
            <w:pPr>
              <w:spacing w:after="240"/>
              <w:jc w:val="center"/>
              <w:rPr>
                <w:lang w:val="es-ES"/>
              </w:rPr>
            </w:pPr>
            <w:r w:rsidRPr="00DF44D1">
              <w:rPr>
                <w:lang w:val="es-ES"/>
              </w:rPr>
              <w:t>AMENAZA</w:t>
            </w:r>
          </w:p>
        </w:tc>
      </w:tr>
      <w:tr w:rsidR="00FA7659" w:rsidRPr="00DF44D1" w14:paraId="454E75B9" w14:textId="77777777" w:rsidTr="007653C8">
        <w:trPr>
          <w:trHeight w:val="523"/>
        </w:trPr>
        <w:tc>
          <w:tcPr>
            <w:tcW w:w="1923" w:type="dxa"/>
            <w:vMerge w:val="restart"/>
          </w:tcPr>
          <w:p w14:paraId="3ADB31DE" w14:textId="1A4DBC3D" w:rsidR="00FA7659" w:rsidRPr="00DF44D1" w:rsidRDefault="00FA7659" w:rsidP="00FA7659">
            <w:pPr>
              <w:spacing w:after="240"/>
              <w:rPr>
                <w:lang w:val="es-ES"/>
              </w:rPr>
            </w:pPr>
            <w:r w:rsidRPr="00DF44D1">
              <w:rPr>
                <w:lang w:val="es-ES"/>
              </w:rPr>
              <w:t>POLÍTICO</w:t>
            </w:r>
          </w:p>
        </w:tc>
        <w:tc>
          <w:tcPr>
            <w:tcW w:w="4546" w:type="dxa"/>
          </w:tcPr>
          <w:p w14:paraId="0614E2E0" w14:textId="3A3E542C" w:rsidR="00FA7659" w:rsidRPr="00DF44D1" w:rsidRDefault="00FA7659" w:rsidP="00FA7659">
            <w:pPr>
              <w:rPr>
                <w:lang w:val="es-ES"/>
              </w:rPr>
            </w:pPr>
            <w:r w:rsidRPr="00DF44D1">
              <w:rPr>
                <w:lang w:val="es-ES"/>
              </w:rPr>
              <w:t>Compromisos internacionales y promoción de energías renovables</w:t>
            </w:r>
          </w:p>
        </w:tc>
        <w:tc>
          <w:tcPr>
            <w:tcW w:w="3738" w:type="dxa"/>
            <w:vMerge w:val="restart"/>
          </w:tcPr>
          <w:p w14:paraId="6A505AF4" w14:textId="20721B07" w:rsidR="00FA7659" w:rsidRPr="00DF44D1" w:rsidRDefault="00FA7659" w:rsidP="00FA7659">
            <w:pPr>
              <w:spacing w:after="240"/>
              <w:rPr>
                <w:lang w:val="es-ES"/>
              </w:rPr>
            </w:pPr>
            <w:r w:rsidRPr="00DF44D1">
              <w:rPr>
                <w:lang w:val="es-ES"/>
              </w:rPr>
              <w:t>Inestabilidad política y retrasos en incentivos</w:t>
            </w:r>
          </w:p>
        </w:tc>
      </w:tr>
      <w:tr w:rsidR="00FA7659" w:rsidRPr="00DF44D1" w14:paraId="1C16BB13" w14:textId="77777777" w:rsidTr="007653C8">
        <w:trPr>
          <w:trHeight w:val="523"/>
        </w:trPr>
        <w:tc>
          <w:tcPr>
            <w:tcW w:w="1923" w:type="dxa"/>
            <w:vMerge/>
          </w:tcPr>
          <w:p w14:paraId="0C0DE3A6" w14:textId="77777777" w:rsidR="00FA7659" w:rsidRPr="00DF44D1" w:rsidRDefault="00FA7659" w:rsidP="00FA7659">
            <w:pPr>
              <w:spacing w:after="240"/>
              <w:rPr>
                <w:lang w:val="es-ES"/>
              </w:rPr>
            </w:pPr>
          </w:p>
        </w:tc>
        <w:tc>
          <w:tcPr>
            <w:tcW w:w="4546" w:type="dxa"/>
          </w:tcPr>
          <w:p w14:paraId="0BE2FF05" w14:textId="3F1FF5E8" w:rsidR="00FA7659" w:rsidRPr="00DF44D1" w:rsidRDefault="00FA7659" w:rsidP="00FA7659">
            <w:pPr>
              <w:rPr>
                <w:lang w:val="es-ES"/>
              </w:rPr>
            </w:pPr>
            <w:r w:rsidRPr="00DF44D1">
              <w:rPr>
                <w:lang w:val="es-ES"/>
              </w:rPr>
              <w:t>Impulso del MINEM y regulación de OSINERGMIN</w:t>
            </w:r>
          </w:p>
        </w:tc>
        <w:tc>
          <w:tcPr>
            <w:tcW w:w="3738" w:type="dxa"/>
            <w:vMerge/>
          </w:tcPr>
          <w:p w14:paraId="1E5E20A2" w14:textId="77777777" w:rsidR="00FA7659" w:rsidRPr="00DF44D1" w:rsidRDefault="00FA7659" w:rsidP="00FA7659">
            <w:pPr>
              <w:spacing w:after="240"/>
              <w:rPr>
                <w:lang w:val="es-ES"/>
              </w:rPr>
            </w:pPr>
          </w:p>
        </w:tc>
      </w:tr>
      <w:tr w:rsidR="00FA7659" w:rsidRPr="00DF44D1" w14:paraId="65E48553" w14:textId="77777777" w:rsidTr="007653C8">
        <w:trPr>
          <w:trHeight w:val="509"/>
        </w:trPr>
        <w:tc>
          <w:tcPr>
            <w:tcW w:w="1923" w:type="dxa"/>
            <w:vMerge w:val="restart"/>
          </w:tcPr>
          <w:p w14:paraId="6E071B50" w14:textId="2D933DF5" w:rsidR="00FA7659" w:rsidRPr="00DF44D1" w:rsidRDefault="00FA7659" w:rsidP="00FA7659">
            <w:pPr>
              <w:spacing w:after="240"/>
              <w:rPr>
                <w:lang w:val="es-ES"/>
              </w:rPr>
            </w:pPr>
            <w:r w:rsidRPr="00DF44D1">
              <w:rPr>
                <w:lang w:val="es-ES"/>
              </w:rPr>
              <w:t>ECONÓMICO</w:t>
            </w:r>
          </w:p>
        </w:tc>
        <w:tc>
          <w:tcPr>
            <w:tcW w:w="4546" w:type="dxa"/>
          </w:tcPr>
          <w:p w14:paraId="21AFB57D" w14:textId="0CD5B216" w:rsidR="00FA7659" w:rsidRPr="00DF44D1" w:rsidRDefault="00FA7659" w:rsidP="00FA7659">
            <w:pPr>
              <w:rPr>
                <w:lang w:val="es-ES"/>
              </w:rPr>
            </w:pPr>
            <w:r w:rsidRPr="00DF44D1">
              <w:rPr>
                <w:lang w:val="es-ES"/>
              </w:rPr>
              <w:t>Estabilidad macroeconómica del país</w:t>
            </w:r>
          </w:p>
        </w:tc>
        <w:tc>
          <w:tcPr>
            <w:tcW w:w="3738" w:type="dxa"/>
          </w:tcPr>
          <w:p w14:paraId="6CD245C3" w14:textId="521DBAB6" w:rsidR="00FA7659" w:rsidRPr="00DF44D1" w:rsidRDefault="00FA7659" w:rsidP="00FA7659">
            <w:pPr>
              <w:rPr>
                <w:lang w:val="es-ES"/>
              </w:rPr>
            </w:pPr>
            <w:r w:rsidRPr="00DF44D1">
              <w:rPr>
                <w:lang w:val="es-ES"/>
              </w:rPr>
              <w:t>Costo inicial de inversión relativamente elevado</w:t>
            </w:r>
          </w:p>
        </w:tc>
      </w:tr>
      <w:tr w:rsidR="00FA7659" w:rsidRPr="00DF44D1" w14:paraId="5DB2B36D" w14:textId="77777777" w:rsidTr="007653C8">
        <w:trPr>
          <w:trHeight w:val="509"/>
        </w:trPr>
        <w:tc>
          <w:tcPr>
            <w:tcW w:w="1923" w:type="dxa"/>
            <w:vMerge/>
          </w:tcPr>
          <w:p w14:paraId="7814BE13" w14:textId="77777777" w:rsidR="00FA7659" w:rsidRPr="00DF44D1" w:rsidRDefault="00FA7659" w:rsidP="00FA7659">
            <w:pPr>
              <w:spacing w:after="240"/>
              <w:rPr>
                <w:lang w:val="es-ES"/>
              </w:rPr>
            </w:pPr>
          </w:p>
        </w:tc>
        <w:tc>
          <w:tcPr>
            <w:tcW w:w="4546" w:type="dxa"/>
          </w:tcPr>
          <w:p w14:paraId="4ECCE639" w14:textId="4759958B" w:rsidR="00FA7659" w:rsidRPr="00DF44D1" w:rsidRDefault="00FA7659" w:rsidP="00FA7659">
            <w:pPr>
              <w:rPr>
                <w:lang w:val="es-ES"/>
              </w:rPr>
            </w:pPr>
            <w:r w:rsidRPr="00DF44D1">
              <w:rPr>
                <w:lang w:val="es-ES"/>
              </w:rPr>
              <w:t>Incremento sostenido de tarifas eléctricas</w:t>
            </w:r>
          </w:p>
        </w:tc>
        <w:tc>
          <w:tcPr>
            <w:tcW w:w="3738" w:type="dxa"/>
          </w:tcPr>
          <w:p w14:paraId="25A8F459" w14:textId="2C9DA2D6" w:rsidR="00FA7659" w:rsidRPr="00DF44D1" w:rsidRDefault="00FA7659" w:rsidP="00FA7659">
            <w:pPr>
              <w:rPr>
                <w:lang w:val="es-ES"/>
              </w:rPr>
            </w:pPr>
            <w:r w:rsidRPr="00DF44D1">
              <w:rPr>
                <w:lang w:val="es-ES"/>
              </w:rPr>
              <w:t>Limitado acceso a financiamiento especializado</w:t>
            </w:r>
          </w:p>
        </w:tc>
      </w:tr>
      <w:tr w:rsidR="00FA7659" w:rsidRPr="00DF44D1" w14:paraId="3955D97E" w14:textId="77777777" w:rsidTr="007653C8">
        <w:trPr>
          <w:trHeight w:val="509"/>
        </w:trPr>
        <w:tc>
          <w:tcPr>
            <w:tcW w:w="1923" w:type="dxa"/>
            <w:vMerge/>
          </w:tcPr>
          <w:p w14:paraId="7DA1965D" w14:textId="77777777" w:rsidR="00FA7659" w:rsidRPr="00DF44D1" w:rsidRDefault="00FA7659" w:rsidP="00FA7659">
            <w:pPr>
              <w:spacing w:after="240"/>
              <w:rPr>
                <w:lang w:val="es-ES"/>
              </w:rPr>
            </w:pPr>
          </w:p>
        </w:tc>
        <w:tc>
          <w:tcPr>
            <w:tcW w:w="4546" w:type="dxa"/>
          </w:tcPr>
          <w:p w14:paraId="3B127BA0" w14:textId="42168665" w:rsidR="00FA7659" w:rsidRPr="00DF44D1" w:rsidRDefault="00FA7659" w:rsidP="00FA7659">
            <w:pPr>
              <w:rPr>
                <w:lang w:val="es-ES"/>
              </w:rPr>
            </w:pPr>
            <w:r w:rsidRPr="00DF44D1">
              <w:rPr>
                <w:lang w:val="es-ES"/>
              </w:rPr>
              <w:t>Alto potencial de ahorro en hogares</w:t>
            </w:r>
          </w:p>
        </w:tc>
        <w:tc>
          <w:tcPr>
            <w:tcW w:w="3738" w:type="dxa"/>
          </w:tcPr>
          <w:p w14:paraId="4F1D7D1E" w14:textId="50522C3D" w:rsidR="00FA7659" w:rsidRPr="00DF44D1" w:rsidRDefault="00FA7659" w:rsidP="00FA7659">
            <w:pPr>
              <w:rPr>
                <w:lang w:val="es-ES"/>
              </w:rPr>
            </w:pPr>
            <w:r w:rsidRPr="00DF44D1">
              <w:rPr>
                <w:lang w:val="es-ES"/>
              </w:rPr>
              <w:t>Dependencia de importaciones y tipo de cambio</w:t>
            </w:r>
          </w:p>
        </w:tc>
      </w:tr>
      <w:tr w:rsidR="00FA7659" w:rsidRPr="00DF44D1" w14:paraId="1F22EB63" w14:textId="77777777" w:rsidTr="007653C8">
        <w:trPr>
          <w:trHeight w:val="523"/>
        </w:trPr>
        <w:tc>
          <w:tcPr>
            <w:tcW w:w="1923" w:type="dxa"/>
            <w:vMerge w:val="restart"/>
          </w:tcPr>
          <w:p w14:paraId="0ADBBDFD" w14:textId="3863EAF5" w:rsidR="00FA7659" w:rsidRPr="00DF44D1" w:rsidRDefault="00FA7659" w:rsidP="00FA7659">
            <w:pPr>
              <w:spacing w:after="240"/>
              <w:rPr>
                <w:lang w:val="es-ES"/>
              </w:rPr>
            </w:pPr>
            <w:r w:rsidRPr="00DF44D1">
              <w:rPr>
                <w:lang w:val="es-ES"/>
              </w:rPr>
              <w:t>SOCIAL</w:t>
            </w:r>
          </w:p>
        </w:tc>
        <w:tc>
          <w:tcPr>
            <w:tcW w:w="4546" w:type="dxa"/>
          </w:tcPr>
          <w:p w14:paraId="2B14378D" w14:textId="2E21D8C9" w:rsidR="00FA7659" w:rsidRPr="00DF44D1" w:rsidRDefault="00FA7659" w:rsidP="00FA7659">
            <w:pPr>
              <w:rPr>
                <w:lang w:val="es-ES"/>
              </w:rPr>
            </w:pPr>
            <w:r w:rsidRPr="00DF44D1">
              <w:rPr>
                <w:lang w:val="es-ES"/>
              </w:rPr>
              <w:t>Creciente conciencia ambiental</w:t>
            </w:r>
          </w:p>
        </w:tc>
        <w:tc>
          <w:tcPr>
            <w:tcW w:w="3738" w:type="dxa"/>
            <w:vMerge w:val="restart"/>
          </w:tcPr>
          <w:p w14:paraId="41A3EF3E" w14:textId="767298FA" w:rsidR="00FA7659" w:rsidRPr="00DF44D1" w:rsidRDefault="00FA7659" w:rsidP="00FA7659">
            <w:pPr>
              <w:rPr>
                <w:lang w:val="es-ES"/>
              </w:rPr>
            </w:pPr>
            <w:r w:rsidRPr="00DF44D1">
              <w:rPr>
                <w:lang w:val="es-ES"/>
              </w:rPr>
              <w:t>Desinformación y desconfianza tecnológica</w:t>
            </w:r>
          </w:p>
        </w:tc>
      </w:tr>
      <w:tr w:rsidR="00FA7659" w:rsidRPr="00DF44D1" w14:paraId="671F0BE2" w14:textId="77777777" w:rsidTr="007653C8">
        <w:trPr>
          <w:trHeight w:val="523"/>
        </w:trPr>
        <w:tc>
          <w:tcPr>
            <w:tcW w:w="1923" w:type="dxa"/>
            <w:vMerge/>
          </w:tcPr>
          <w:p w14:paraId="2C511F43" w14:textId="77777777" w:rsidR="00FA7659" w:rsidRPr="00DF44D1" w:rsidRDefault="00FA7659" w:rsidP="00FA7659">
            <w:pPr>
              <w:spacing w:after="240"/>
              <w:rPr>
                <w:lang w:val="es-ES"/>
              </w:rPr>
            </w:pPr>
          </w:p>
        </w:tc>
        <w:tc>
          <w:tcPr>
            <w:tcW w:w="4546" w:type="dxa"/>
          </w:tcPr>
          <w:p w14:paraId="3F290FF4" w14:textId="2B158098" w:rsidR="00FA7659" w:rsidRPr="00DF44D1" w:rsidRDefault="00FA7659" w:rsidP="00FA7659">
            <w:pPr>
              <w:rPr>
                <w:lang w:val="es-ES"/>
              </w:rPr>
            </w:pPr>
            <w:r w:rsidRPr="00DF44D1">
              <w:rPr>
                <w:lang w:val="es-ES"/>
              </w:rPr>
              <w:t>Valoración de mejoras en vivienda</w:t>
            </w:r>
          </w:p>
        </w:tc>
        <w:tc>
          <w:tcPr>
            <w:tcW w:w="3738" w:type="dxa"/>
            <w:vMerge/>
          </w:tcPr>
          <w:p w14:paraId="2555C97A" w14:textId="77777777" w:rsidR="00FA7659" w:rsidRPr="00DF44D1" w:rsidRDefault="00FA7659" w:rsidP="00FA7659">
            <w:pPr>
              <w:spacing w:after="240"/>
              <w:rPr>
                <w:lang w:val="es-ES"/>
              </w:rPr>
            </w:pPr>
          </w:p>
        </w:tc>
      </w:tr>
      <w:tr w:rsidR="00FA7659" w:rsidRPr="00DF44D1" w14:paraId="57CA2AC2" w14:textId="77777777" w:rsidTr="007653C8">
        <w:trPr>
          <w:trHeight w:val="523"/>
        </w:trPr>
        <w:tc>
          <w:tcPr>
            <w:tcW w:w="1923" w:type="dxa"/>
            <w:vMerge/>
          </w:tcPr>
          <w:p w14:paraId="3E728BDB" w14:textId="77777777" w:rsidR="00FA7659" w:rsidRPr="00DF44D1" w:rsidRDefault="00FA7659" w:rsidP="00FA7659">
            <w:pPr>
              <w:spacing w:after="240"/>
              <w:rPr>
                <w:lang w:val="es-ES"/>
              </w:rPr>
            </w:pPr>
          </w:p>
        </w:tc>
        <w:tc>
          <w:tcPr>
            <w:tcW w:w="4546" w:type="dxa"/>
          </w:tcPr>
          <w:p w14:paraId="4B6C3004" w14:textId="242420E4" w:rsidR="00FA7659" w:rsidRPr="00DF44D1" w:rsidRDefault="00FA7659" w:rsidP="00FA7659">
            <w:pPr>
              <w:rPr>
                <w:lang w:val="es-ES"/>
              </w:rPr>
            </w:pPr>
            <w:r w:rsidRPr="00DF44D1">
              <w:rPr>
                <w:lang w:val="es-ES"/>
              </w:rPr>
              <w:t>Necesidad de reducir gasto en electricidad</w:t>
            </w:r>
          </w:p>
        </w:tc>
        <w:tc>
          <w:tcPr>
            <w:tcW w:w="3738" w:type="dxa"/>
            <w:vMerge/>
          </w:tcPr>
          <w:p w14:paraId="107AF308" w14:textId="77777777" w:rsidR="00FA7659" w:rsidRPr="00DF44D1" w:rsidRDefault="00FA7659" w:rsidP="00FA7659">
            <w:pPr>
              <w:spacing w:after="240"/>
              <w:rPr>
                <w:lang w:val="es-ES"/>
              </w:rPr>
            </w:pPr>
          </w:p>
        </w:tc>
      </w:tr>
      <w:tr w:rsidR="00FA7659" w:rsidRPr="00DF44D1" w14:paraId="3EBFD4B7" w14:textId="77777777" w:rsidTr="007653C8">
        <w:trPr>
          <w:trHeight w:val="523"/>
        </w:trPr>
        <w:tc>
          <w:tcPr>
            <w:tcW w:w="1923" w:type="dxa"/>
            <w:vMerge w:val="restart"/>
          </w:tcPr>
          <w:p w14:paraId="19AD0777" w14:textId="1C711BF7" w:rsidR="00FA7659" w:rsidRPr="00DF44D1" w:rsidRDefault="00FA7659" w:rsidP="00FA7659">
            <w:pPr>
              <w:spacing w:after="240"/>
              <w:rPr>
                <w:lang w:val="es-ES"/>
              </w:rPr>
            </w:pPr>
            <w:r w:rsidRPr="00DF44D1">
              <w:rPr>
                <w:lang w:val="es-ES"/>
              </w:rPr>
              <w:t>TECNOLÓGICO</w:t>
            </w:r>
          </w:p>
        </w:tc>
        <w:tc>
          <w:tcPr>
            <w:tcW w:w="4546" w:type="dxa"/>
          </w:tcPr>
          <w:p w14:paraId="1E04132F" w14:textId="7EFBA33A" w:rsidR="00FA7659" w:rsidRPr="00DF44D1" w:rsidRDefault="00FA7659" w:rsidP="00FA7659">
            <w:pPr>
              <w:rPr>
                <w:lang w:val="es-ES"/>
              </w:rPr>
            </w:pPr>
            <w:r w:rsidRPr="00DF44D1">
              <w:rPr>
                <w:lang w:val="es-ES"/>
              </w:rPr>
              <w:t>Reducción de costos de paneles y mayor eficiencia</w:t>
            </w:r>
          </w:p>
        </w:tc>
        <w:tc>
          <w:tcPr>
            <w:tcW w:w="3738" w:type="dxa"/>
            <w:vMerge w:val="restart"/>
          </w:tcPr>
          <w:p w14:paraId="1D60B955" w14:textId="0425A780" w:rsidR="00FA7659" w:rsidRPr="00DF44D1" w:rsidRDefault="00FA7659" w:rsidP="00FA7659">
            <w:pPr>
              <w:rPr>
                <w:lang w:val="es-ES"/>
              </w:rPr>
            </w:pPr>
            <w:r w:rsidRPr="00DF44D1">
              <w:rPr>
                <w:lang w:val="es-ES"/>
              </w:rPr>
              <w:t>Rápida evolución tecnológica, amenaza de obsolencia.</w:t>
            </w:r>
          </w:p>
        </w:tc>
      </w:tr>
      <w:tr w:rsidR="00FA7659" w:rsidRPr="00DF44D1" w14:paraId="4C0CE9C3" w14:textId="77777777" w:rsidTr="007653C8">
        <w:trPr>
          <w:trHeight w:val="523"/>
        </w:trPr>
        <w:tc>
          <w:tcPr>
            <w:tcW w:w="1923" w:type="dxa"/>
            <w:vMerge/>
          </w:tcPr>
          <w:p w14:paraId="762C5FB1" w14:textId="77777777" w:rsidR="00FA7659" w:rsidRPr="00DF44D1" w:rsidRDefault="00FA7659" w:rsidP="00FA7659">
            <w:pPr>
              <w:spacing w:after="240"/>
              <w:rPr>
                <w:lang w:val="es-ES"/>
              </w:rPr>
            </w:pPr>
          </w:p>
        </w:tc>
        <w:tc>
          <w:tcPr>
            <w:tcW w:w="4546" w:type="dxa"/>
          </w:tcPr>
          <w:p w14:paraId="1F6011D3" w14:textId="20629210" w:rsidR="00FA7659" w:rsidRPr="00DF44D1" w:rsidRDefault="00FA7659" w:rsidP="00FA7659">
            <w:pPr>
              <w:rPr>
                <w:lang w:val="es-ES"/>
              </w:rPr>
            </w:pPr>
            <w:r w:rsidRPr="00DF44D1">
              <w:rPr>
                <w:lang w:val="es-ES"/>
              </w:rPr>
              <w:t>Disponibilidad de tecnología global en Perú</w:t>
            </w:r>
          </w:p>
        </w:tc>
        <w:tc>
          <w:tcPr>
            <w:tcW w:w="3738" w:type="dxa"/>
            <w:vMerge/>
          </w:tcPr>
          <w:p w14:paraId="43987D54" w14:textId="77777777" w:rsidR="00FA7659" w:rsidRPr="00DF44D1" w:rsidRDefault="00FA7659" w:rsidP="00FA7659">
            <w:pPr>
              <w:spacing w:after="240"/>
              <w:rPr>
                <w:lang w:val="es-ES"/>
              </w:rPr>
            </w:pPr>
          </w:p>
        </w:tc>
      </w:tr>
      <w:tr w:rsidR="00FA7659" w:rsidRPr="00DF44D1" w14:paraId="599E98AC" w14:textId="77777777" w:rsidTr="007653C8">
        <w:trPr>
          <w:trHeight w:val="523"/>
        </w:trPr>
        <w:tc>
          <w:tcPr>
            <w:tcW w:w="1923" w:type="dxa"/>
            <w:vMerge w:val="restart"/>
          </w:tcPr>
          <w:p w14:paraId="605054E2" w14:textId="307EC4B0" w:rsidR="00FA7659" w:rsidRPr="00DF44D1" w:rsidRDefault="00FA7659" w:rsidP="00FA7659">
            <w:pPr>
              <w:spacing w:after="240"/>
              <w:rPr>
                <w:lang w:val="es-ES"/>
              </w:rPr>
            </w:pPr>
            <w:r w:rsidRPr="00DF44D1">
              <w:rPr>
                <w:lang w:val="es-ES"/>
              </w:rPr>
              <w:t>ECOLÓGICO</w:t>
            </w:r>
          </w:p>
        </w:tc>
        <w:tc>
          <w:tcPr>
            <w:tcW w:w="4546" w:type="dxa"/>
          </w:tcPr>
          <w:p w14:paraId="04D54B3B" w14:textId="5EF7D677" w:rsidR="00FA7659" w:rsidRPr="00DF44D1" w:rsidRDefault="00FA7659" w:rsidP="00FA7659">
            <w:pPr>
              <w:rPr>
                <w:lang w:val="es-ES"/>
              </w:rPr>
            </w:pPr>
            <w:r w:rsidRPr="00DF44D1">
              <w:rPr>
                <w:lang w:val="es-ES"/>
              </w:rPr>
              <w:t>Aprovechamiento de la alta radiación en Arequipa</w:t>
            </w:r>
          </w:p>
        </w:tc>
        <w:tc>
          <w:tcPr>
            <w:tcW w:w="3738" w:type="dxa"/>
            <w:vMerge w:val="restart"/>
          </w:tcPr>
          <w:p w14:paraId="05B3C3D8" w14:textId="77777777" w:rsidR="00FA7659" w:rsidRPr="00DF44D1" w:rsidRDefault="00FA7659" w:rsidP="00FA7659">
            <w:pPr>
              <w:spacing w:after="240"/>
              <w:rPr>
                <w:lang w:val="es-ES"/>
              </w:rPr>
            </w:pPr>
          </w:p>
        </w:tc>
      </w:tr>
      <w:tr w:rsidR="00FA7659" w:rsidRPr="00DF44D1" w14:paraId="70407D94" w14:textId="77777777" w:rsidTr="007653C8">
        <w:trPr>
          <w:trHeight w:val="523"/>
        </w:trPr>
        <w:tc>
          <w:tcPr>
            <w:tcW w:w="1923" w:type="dxa"/>
            <w:vMerge/>
          </w:tcPr>
          <w:p w14:paraId="72292365" w14:textId="77777777" w:rsidR="00FA7659" w:rsidRPr="00DF44D1" w:rsidRDefault="00FA7659" w:rsidP="00FA7659">
            <w:pPr>
              <w:spacing w:after="240"/>
              <w:rPr>
                <w:lang w:val="es-ES"/>
              </w:rPr>
            </w:pPr>
          </w:p>
        </w:tc>
        <w:tc>
          <w:tcPr>
            <w:tcW w:w="4546" w:type="dxa"/>
          </w:tcPr>
          <w:p w14:paraId="2F3FE00A" w14:textId="6484ECF2" w:rsidR="00FA7659" w:rsidRPr="00DF44D1" w:rsidRDefault="00FA7659" w:rsidP="00FA7659">
            <w:pPr>
              <w:rPr>
                <w:lang w:val="es-ES"/>
              </w:rPr>
            </w:pPr>
            <w:r w:rsidRPr="00DF44D1">
              <w:rPr>
                <w:lang w:val="es-ES"/>
              </w:rPr>
              <w:t>Necesidad de mitigar el cambio climático</w:t>
            </w:r>
          </w:p>
        </w:tc>
        <w:tc>
          <w:tcPr>
            <w:tcW w:w="3738" w:type="dxa"/>
            <w:vMerge/>
          </w:tcPr>
          <w:p w14:paraId="4082AD55" w14:textId="77777777" w:rsidR="00FA7659" w:rsidRPr="00DF44D1" w:rsidRDefault="00FA7659" w:rsidP="00FA7659">
            <w:pPr>
              <w:spacing w:after="240"/>
              <w:rPr>
                <w:lang w:val="es-ES"/>
              </w:rPr>
            </w:pPr>
          </w:p>
        </w:tc>
      </w:tr>
      <w:tr w:rsidR="00FA7659" w:rsidRPr="00DF44D1" w14:paraId="5C299419" w14:textId="77777777" w:rsidTr="007653C8">
        <w:trPr>
          <w:trHeight w:val="523"/>
        </w:trPr>
        <w:tc>
          <w:tcPr>
            <w:tcW w:w="1923" w:type="dxa"/>
            <w:vMerge/>
          </w:tcPr>
          <w:p w14:paraId="1BEE7C3F" w14:textId="77777777" w:rsidR="00FA7659" w:rsidRPr="00DF44D1" w:rsidRDefault="00FA7659" w:rsidP="00FA7659">
            <w:pPr>
              <w:spacing w:after="240"/>
              <w:rPr>
                <w:lang w:val="es-ES"/>
              </w:rPr>
            </w:pPr>
          </w:p>
        </w:tc>
        <w:tc>
          <w:tcPr>
            <w:tcW w:w="4546" w:type="dxa"/>
          </w:tcPr>
          <w:p w14:paraId="27213922" w14:textId="1F8E56F2" w:rsidR="00FA7659" w:rsidRPr="00DF44D1" w:rsidRDefault="00FA7659" w:rsidP="00FA7659">
            <w:pPr>
              <w:rPr>
                <w:lang w:val="es-ES"/>
              </w:rPr>
            </w:pPr>
            <w:r w:rsidRPr="00DF44D1">
              <w:rPr>
                <w:lang w:val="es-ES"/>
              </w:rPr>
              <w:t>Posibilidad de desarrollo de economía circular (reciclaje, mantenimiento)</w:t>
            </w:r>
          </w:p>
        </w:tc>
        <w:tc>
          <w:tcPr>
            <w:tcW w:w="3738" w:type="dxa"/>
            <w:vMerge/>
          </w:tcPr>
          <w:p w14:paraId="40998253" w14:textId="77777777" w:rsidR="00FA7659" w:rsidRPr="00DF44D1" w:rsidRDefault="00FA7659" w:rsidP="00FA7659">
            <w:pPr>
              <w:spacing w:after="240"/>
              <w:rPr>
                <w:lang w:val="es-ES"/>
              </w:rPr>
            </w:pPr>
          </w:p>
        </w:tc>
      </w:tr>
      <w:tr w:rsidR="00FA7659" w:rsidRPr="00DF44D1" w14:paraId="5288EDBF" w14:textId="77777777" w:rsidTr="007653C8">
        <w:trPr>
          <w:trHeight w:val="509"/>
        </w:trPr>
        <w:tc>
          <w:tcPr>
            <w:tcW w:w="1923" w:type="dxa"/>
            <w:vMerge w:val="restart"/>
          </w:tcPr>
          <w:p w14:paraId="3453D4BA" w14:textId="684D98B8" w:rsidR="00FA7659" w:rsidRPr="00DF44D1" w:rsidRDefault="00FA7659" w:rsidP="00FA7659">
            <w:pPr>
              <w:spacing w:after="240"/>
              <w:rPr>
                <w:lang w:val="es-ES"/>
              </w:rPr>
            </w:pPr>
            <w:r w:rsidRPr="00DF44D1">
              <w:rPr>
                <w:lang w:val="es-ES"/>
              </w:rPr>
              <w:t>LEGAL</w:t>
            </w:r>
          </w:p>
        </w:tc>
        <w:tc>
          <w:tcPr>
            <w:tcW w:w="4546" w:type="dxa"/>
          </w:tcPr>
          <w:p w14:paraId="0F14C009" w14:textId="55F99DFB" w:rsidR="00FA7659" w:rsidRPr="00DF44D1" w:rsidRDefault="00FA7659" w:rsidP="00FA7659">
            <w:pPr>
              <w:rPr>
                <w:lang w:val="es-ES"/>
              </w:rPr>
            </w:pPr>
            <w:r w:rsidRPr="00DF44D1">
              <w:rPr>
                <w:lang w:val="es-ES"/>
              </w:rPr>
              <w:t>Marco normativo favorable (D.L. 1002, RER)</w:t>
            </w:r>
          </w:p>
        </w:tc>
        <w:tc>
          <w:tcPr>
            <w:tcW w:w="3738" w:type="dxa"/>
          </w:tcPr>
          <w:p w14:paraId="2A17D24B" w14:textId="6F3FEC2F" w:rsidR="00FA7659" w:rsidRPr="00DF44D1" w:rsidRDefault="00FA7659" w:rsidP="00FA7659">
            <w:pPr>
              <w:rPr>
                <w:lang w:val="es-ES"/>
              </w:rPr>
            </w:pPr>
            <w:r w:rsidRPr="00DF44D1">
              <w:rPr>
                <w:lang w:val="es-ES"/>
              </w:rPr>
              <w:t>Falta de regulación específica para generación distribuida</w:t>
            </w:r>
          </w:p>
        </w:tc>
      </w:tr>
      <w:tr w:rsidR="00FA7659" w:rsidRPr="00DF44D1" w14:paraId="6934F723" w14:textId="77777777" w:rsidTr="007653C8">
        <w:trPr>
          <w:trHeight w:val="509"/>
        </w:trPr>
        <w:tc>
          <w:tcPr>
            <w:tcW w:w="1923" w:type="dxa"/>
            <w:vMerge/>
          </w:tcPr>
          <w:p w14:paraId="733B438E" w14:textId="77777777" w:rsidR="00FA7659" w:rsidRPr="00DF44D1" w:rsidRDefault="00FA7659" w:rsidP="00FA7659">
            <w:pPr>
              <w:spacing w:after="240"/>
              <w:rPr>
                <w:lang w:val="es-ES"/>
              </w:rPr>
            </w:pPr>
          </w:p>
        </w:tc>
        <w:tc>
          <w:tcPr>
            <w:tcW w:w="4546" w:type="dxa"/>
          </w:tcPr>
          <w:p w14:paraId="439BA036" w14:textId="36E48D36" w:rsidR="00FA7659" w:rsidRPr="00DF44D1" w:rsidRDefault="00FA7659" w:rsidP="00FA7659">
            <w:pPr>
              <w:rPr>
                <w:lang w:val="es-ES"/>
              </w:rPr>
            </w:pPr>
            <w:r w:rsidRPr="00DF44D1">
              <w:rPr>
                <w:lang w:val="es-ES"/>
              </w:rPr>
              <w:t>Incentivos y prioridad para sistemas renovables</w:t>
            </w:r>
          </w:p>
        </w:tc>
        <w:tc>
          <w:tcPr>
            <w:tcW w:w="3738" w:type="dxa"/>
          </w:tcPr>
          <w:p w14:paraId="445E1ABF" w14:textId="54A7432D" w:rsidR="00FA7659" w:rsidRPr="00DF44D1" w:rsidRDefault="00FA7659" w:rsidP="00FA7659">
            <w:pPr>
              <w:rPr>
                <w:lang w:val="es-ES"/>
              </w:rPr>
            </w:pPr>
            <w:r w:rsidRPr="00DF44D1">
              <w:rPr>
                <w:lang w:val="es-ES"/>
              </w:rPr>
              <w:t>Requisitos técnicos y trámites administrativos</w:t>
            </w:r>
          </w:p>
        </w:tc>
      </w:tr>
    </w:tbl>
    <w:p w14:paraId="331DBEC7" w14:textId="4F47F510" w:rsidR="000F239B" w:rsidRPr="00272957" w:rsidRDefault="000F239B" w:rsidP="007653C8">
      <w:pPr>
        <w:pStyle w:val="Caption"/>
        <w:spacing w:after="0" w:line="240" w:lineRule="auto"/>
        <w:jc w:val="center"/>
        <w:rPr>
          <w:szCs w:val="20"/>
        </w:rPr>
      </w:pPr>
      <w:bookmarkStart w:id="57" w:name="_Toc227022248"/>
      <w:bookmarkStart w:id="58" w:name="_Toc230299829"/>
      <w:bookmarkStart w:id="59" w:name="_Toc235469805"/>
      <w:r w:rsidRPr="00272957">
        <w:rPr>
          <w:b/>
          <w:bCs/>
          <w:szCs w:val="20"/>
        </w:rPr>
        <w:t xml:space="preserve">Tabla </w:t>
      </w:r>
      <w:r w:rsidRPr="00272957">
        <w:rPr>
          <w:b/>
          <w:bCs/>
          <w:szCs w:val="20"/>
        </w:rPr>
        <w:fldChar w:fldCharType="begin"/>
      </w:r>
      <w:r w:rsidRPr="00272957">
        <w:rPr>
          <w:b/>
          <w:bCs/>
          <w:szCs w:val="20"/>
        </w:rPr>
        <w:instrText xml:space="preserve"> SEQ Tabla \* ARABIC </w:instrText>
      </w:r>
      <w:r w:rsidRPr="00272957">
        <w:rPr>
          <w:b/>
          <w:bCs/>
          <w:szCs w:val="20"/>
        </w:rPr>
        <w:fldChar w:fldCharType="separate"/>
      </w:r>
      <w:r w:rsidR="002C3EB0">
        <w:rPr>
          <w:b/>
          <w:bCs/>
          <w:noProof/>
          <w:szCs w:val="20"/>
        </w:rPr>
        <w:t>1</w:t>
      </w:r>
      <w:r w:rsidRPr="00272957">
        <w:rPr>
          <w:b/>
          <w:bCs/>
          <w:szCs w:val="20"/>
        </w:rPr>
        <w:fldChar w:fldCharType="end"/>
      </w:r>
      <w:r w:rsidRPr="00272957">
        <w:rPr>
          <w:b/>
          <w:bCs/>
          <w:szCs w:val="20"/>
        </w:rPr>
        <w:t>:</w:t>
      </w:r>
      <w:r w:rsidRPr="00272957">
        <w:rPr>
          <w:szCs w:val="20"/>
        </w:rPr>
        <w:t xml:space="preserve"> Tabla resumen Análisis PESTEL</w:t>
      </w:r>
      <w:bookmarkEnd w:id="57"/>
      <w:bookmarkEnd w:id="58"/>
      <w:bookmarkEnd w:id="59"/>
    </w:p>
    <w:p w14:paraId="5A9E5355" w14:textId="5ADF4F39" w:rsidR="00FA7659" w:rsidRDefault="00FA7659" w:rsidP="007653C8">
      <w:pPr>
        <w:pStyle w:val="Caption"/>
        <w:spacing w:line="240" w:lineRule="auto"/>
        <w:jc w:val="center"/>
        <w:rPr>
          <w:i/>
          <w:szCs w:val="20"/>
          <w:lang w:val="es-ES"/>
        </w:rPr>
      </w:pPr>
      <w:r w:rsidRPr="00DF44D1">
        <w:rPr>
          <w:i/>
          <w:szCs w:val="20"/>
          <w:lang w:val="es-ES"/>
        </w:rPr>
        <w:t>Fuente: Elaboración propia</w:t>
      </w:r>
    </w:p>
    <w:p w14:paraId="47FF552B" w14:textId="77777777" w:rsidR="007653C8" w:rsidRPr="007653C8" w:rsidRDefault="007653C8" w:rsidP="007653C8">
      <w:pPr>
        <w:rPr>
          <w:lang w:val="es-ES"/>
        </w:rPr>
      </w:pPr>
    </w:p>
    <w:p w14:paraId="3049B9D9" w14:textId="6F022EFF" w:rsidR="00FA7659" w:rsidRPr="007653C8" w:rsidRDefault="007B7ACD" w:rsidP="00FA7659">
      <w:pPr>
        <w:pStyle w:val="Heading2"/>
        <w:numPr>
          <w:ilvl w:val="1"/>
          <w:numId w:val="14"/>
        </w:numPr>
        <w:rPr>
          <w:color w:val="000000" w:themeColor="text1"/>
          <w:lang w:val="es-ES"/>
        </w:rPr>
      </w:pPr>
      <w:bookmarkStart w:id="60" w:name="_Toc233382988"/>
      <w:r w:rsidRPr="00DF44D1">
        <w:rPr>
          <w:color w:val="000000" w:themeColor="text1"/>
          <w:lang w:val="es-ES"/>
        </w:rPr>
        <w:t>ENTORNO M</w:t>
      </w:r>
      <w:r w:rsidR="008E6966" w:rsidRPr="00DF44D1">
        <w:rPr>
          <w:color w:val="000000" w:themeColor="text1"/>
          <w:lang w:val="es-ES"/>
        </w:rPr>
        <w:t>I</w:t>
      </w:r>
      <w:r w:rsidRPr="00DF44D1">
        <w:rPr>
          <w:color w:val="000000" w:themeColor="text1"/>
          <w:lang w:val="es-ES"/>
        </w:rPr>
        <w:t>CROECONÓMICO</w:t>
      </w:r>
      <w:bookmarkEnd w:id="60"/>
    </w:p>
    <w:p w14:paraId="44A9396A" w14:textId="41D1DB4E" w:rsidR="00B24DCF" w:rsidRPr="007653C8" w:rsidRDefault="007B7ACD" w:rsidP="007653C8">
      <w:pPr>
        <w:pStyle w:val="Heading2"/>
        <w:ind w:left="1080"/>
        <w:rPr>
          <w:color w:val="000000" w:themeColor="text1"/>
          <w:lang w:val="es-ES"/>
        </w:rPr>
      </w:pPr>
      <w:bookmarkStart w:id="61" w:name="_Toc233382989"/>
      <w:r w:rsidRPr="00DF44D1">
        <w:rPr>
          <w:color w:val="000000" w:themeColor="text1"/>
          <w:lang w:val="es-ES"/>
        </w:rPr>
        <w:t>2.2.1 ENERGÍA SOLAR EN AREQUIPA</w:t>
      </w:r>
      <w:bookmarkEnd w:id="61"/>
    </w:p>
    <w:p w14:paraId="10061D3F" w14:textId="4F6D5A2F" w:rsidR="00D91E1C" w:rsidRDefault="007B7ACD" w:rsidP="0097349A">
      <w:pPr>
        <w:spacing w:after="240"/>
        <w:rPr>
          <w:rStyle w:val="apple-converted-space"/>
          <w:rFonts w:eastAsiaTheme="majorEastAsia"/>
          <w:color w:val="000000" w:themeColor="text1"/>
          <w:lang w:val="es-ES"/>
        </w:rPr>
      </w:pPr>
      <w:r w:rsidRPr="00DF44D1">
        <w:rPr>
          <w:color w:val="000000" w:themeColor="text1"/>
          <w:lang w:val="es-ES"/>
        </w:rPr>
        <w:t>Arequipa presenta una de las condiciones de radiación solar más favorables de toda Sudamérica:</w:t>
      </w:r>
      <w:r w:rsidRPr="00DF44D1">
        <w:rPr>
          <w:rStyle w:val="apple-converted-space"/>
          <w:rFonts w:eastAsiaTheme="majorEastAsia"/>
          <w:color w:val="000000" w:themeColor="text1"/>
          <w:lang w:val="es-ES"/>
        </w:rPr>
        <w:t> </w:t>
      </w:r>
      <w:r w:rsidRPr="00DF44D1">
        <w:rPr>
          <w:rStyle w:val="Strong"/>
          <w:rFonts w:eastAsiaTheme="majorEastAsia"/>
          <w:b w:val="0"/>
          <w:bCs w:val="0"/>
          <w:color w:val="000000" w:themeColor="text1"/>
          <w:lang w:val="es-ES"/>
        </w:rPr>
        <w:t>6.5 kWh/m²/día</w:t>
      </w:r>
      <w:r w:rsidRPr="00DF44D1">
        <w:rPr>
          <w:rStyle w:val="apple-converted-space"/>
          <w:rFonts w:eastAsiaTheme="majorEastAsia"/>
          <w:color w:val="000000" w:themeColor="text1"/>
          <w:lang w:val="es-ES"/>
        </w:rPr>
        <w:t> </w:t>
      </w:r>
      <w:r w:rsidRPr="00DF44D1">
        <w:rPr>
          <w:color w:val="000000" w:themeColor="text1"/>
          <w:lang w:val="es-ES"/>
        </w:rPr>
        <w:t>y entre</w:t>
      </w:r>
      <w:r w:rsidRPr="00DF44D1">
        <w:rPr>
          <w:rStyle w:val="apple-converted-space"/>
          <w:rFonts w:eastAsiaTheme="majorEastAsia"/>
          <w:color w:val="000000" w:themeColor="text1"/>
          <w:lang w:val="es-ES"/>
        </w:rPr>
        <w:t> </w:t>
      </w:r>
      <w:r w:rsidRPr="00DF44D1">
        <w:rPr>
          <w:rStyle w:val="Strong"/>
          <w:rFonts w:eastAsiaTheme="majorEastAsia"/>
          <w:b w:val="0"/>
          <w:bCs w:val="0"/>
          <w:color w:val="000000" w:themeColor="text1"/>
          <w:lang w:val="es-ES"/>
        </w:rPr>
        <w:t>320–330 días de sol al año</w:t>
      </w:r>
      <w:r w:rsidRPr="00DF44D1">
        <w:rPr>
          <w:color w:val="000000" w:themeColor="text1"/>
          <w:lang w:val="es-ES"/>
        </w:rPr>
        <w:t>, cifras que superan ampliamente los promedios continentales (MINEM, 2003; Banco Mundial, 2019)</w:t>
      </w:r>
      <w:r w:rsidR="00D91E1C" w:rsidRPr="00DF44D1">
        <w:rPr>
          <w:rStyle w:val="apple-converted-space"/>
          <w:rFonts w:eastAsiaTheme="majorEastAsia"/>
          <w:color w:val="000000" w:themeColor="text1"/>
          <w:lang w:val="es-ES"/>
        </w:rPr>
        <w:t xml:space="preserve">, cuenta además con una capacidad instalada de 40 MW y una proyección de crecimiento con un aumento del 14%. </w:t>
      </w:r>
      <w:sdt>
        <w:sdtPr>
          <w:rPr>
            <w:rStyle w:val="apple-converted-space"/>
            <w:rFonts w:eastAsiaTheme="majorEastAsia"/>
            <w:color w:val="000000" w:themeColor="text1"/>
            <w:lang w:val="es-ES"/>
          </w:rPr>
          <w:id w:val="-2127382805"/>
          <w:citation/>
        </w:sdtPr>
        <w:sdtContent>
          <w:r w:rsidR="00D91E1C" w:rsidRPr="00DF44D1">
            <w:rPr>
              <w:rStyle w:val="apple-converted-space"/>
              <w:rFonts w:eastAsiaTheme="majorEastAsia"/>
              <w:color w:val="000000" w:themeColor="text1"/>
              <w:lang w:val="es-ES"/>
            </w:rPr>
            <w:fldChar w:fldCharType="begin"/>
          </w:r>
          <w:r w:rsidR="00D91E1C" w:rsidRPr="00DF44D1">
            <w:rPr>
              <w:rStyle w:val="apple-converted-space"/>
              <w:rFonts w:eastAsiaTheme="majorEastAsia"/>
              <w:color w:val="000000" w:themeColor="text1"/>
              <w:lang w:val="es-ES"/>
            </w:rPr>
            <w:instrText xml:space="preserve"> CITATION MIN22 \l 1033 </w:instrText>
          </w:r>
          <w:r w:rsidR="00D91E1C" w:rsidRPr="00DF44D1">
            <w:rPr>
              <w:rStyle w:val="apple-converted-space"/>
              <w:rFonts w:eastAsiaTheme="majorEastAsia"/>
              <w:color w:val="000000" w:themeColor="text1"/>
              <w:lang w:val="es-ES"/>
            </w:rPr>
            <w:fldChar w:fldCharType="separate"/>
          </w:r>
          <w:r w:rsidR="00D91E1C" w:rsidRPr="00DF44D1">
            <w:rPr>
              <w:rFonts w:eastAsiaTheme="majorEastAsia"/>
              <w:noProof/>
              <w:color w:val="000000" w:themeColor="text1"/>
              <w:lang w:val="es-ES"/>
            </w:rPr>
            <w:t>(MINEM, 2022)</w:t>
          </w:r>
          <w:r w:rsidR="00D91E1C" w:rsidRPr="00DF44D1">
            <w:rPr>
              <w:rStyle w:val="apple-converted-space"/>
              <w:rFonts w:eastAsiaTheme="majorEastAsia"/>
              <w:color w:val="000000" w:themeColor="text1"/>
              <w:lang w:val="es-ES"/>
            </w:rPr>
            <w:fldChar w:fldCharType="end"/>
          </w:r>
        </w:sdtContent>
      </w:sdt>
    </w:p>
    <w:p w14:paraId="6F79CA04" w14:textId="2EEDC4D5" w:rsidR="007B7ACD" w:rsidRDefault="007B7ACD" w:rsidP="007B7ACD">
      <w:pPr>
        <w:rPr>
          <w:color w:val="000000" w:themeColor="text1"/>
          <w:lang w:val="es-ES"/>
        </w:rPr>
      </w:pPr>
      <w:r w:rsidRPr="00DF44D1">
        <w:rPr>
          <w:color w:val="000000" w:themeColor="text1"/>
          <w:lang w:val="es-ES"/>
        </w:rPr>
        <w:t xml:space="preserve">Los factores </w:t>
      </w:r>
      <w:r w:rsidR="00081CFD">
        <w:rPr>
          <w:color w:val="000000" w:themeColor="text1"/>
          <w:lang w:val="es-ES"/>
        </w:rPr>
        <w:t xml:space="preserve">geográficos </w:t>
      </w:r>
      <w:r w:rsidRPr="00DF44D1">
        <w:rPr>
          <w:color w:val="000000" w:themeColor="text1"/>
          <w:lang w:val="es-ES"/>
        </w:rPr>
        <w:t>que explican su elevado potencial incluyen:</w:t>
      </w:r>
    </w:p>
    <w:p w14:paraId="7CAA911A" w14:textId="77777777" w:rsidR="0035634B" w:rsidRPr="00DF44D1" w:rsidRDefault="0035634B" w:rsidP="007B7ACD">
      <w:pPr>
        <w:rPr>
          <w:color w:val="000000" w:themeColor="text1"/>
          <w:lang w:val="es-ES"/>
        </w:rPr>
      </w:pPr>
    </w:p>
    <w:p w14:paraId="2E47EBD9" w14:textId="32ED0905" w:rsidR="007B7ACD" w:rsidRPr="00DF44D1" w:rsidRDefault="007B7ACD">
      <w:pPr>
        <w:pStyle w:val="ListParagraph"/>
        <w:numPr>
          <w:ilvl w:val="0"/>
          <w:numId w:val="4"/>
        </w:numPr>
        <w:rPr>
          <w:color w:val="000000" w:themeColor="text1"/>
          <w:lang w:val="es-ES"/>
        </w:rPr>
      </w:pPr>
      <w:r w:rsidRPr="00DF44D1">
        <w:rPr>
          <w:color w:val="000000" w:themeColor="text1"/>
          <w:lang w:val="es-ES"/>
        </w:rPr>
        <w:t>Ubicación en la franja tropical</w:t>
      </w:r>
      <w:r w:rsidR="00081CFD">
        <w:rPr>
          <w:color w:val="000000" w:themeColor="text1"/>
          <w:lang w:val="es-ES"/>
        </w:rPr>
        <w:t xml:space="preserve"> (los rayos solares llegan de manera más perpendicular)</w:t>
      </w:r>
      <w:r w:rsidRPr="00DF44D1">
        <w:rPr>
          <w:color w:val="000000" w:themeColor="text1"/>
          <w:lang w:val="es-ES"/>
        </w:rPr>
        <w:t>.</w:t>
      </w:r>
    </w:p>
    <w:p w14:paraId="182FA8FE" w14:textId="77777777" w:rsidR="007B7ACD" w:rsidRPr="00DF44D1" w:rsidRDefault="007B7ACD">
      <w:pPr>
        <w:pStyle w:val="ListParagraph"/>
        <w:numPr>
          <w:ilvl w:val="0"/>
          <w:numId w:val="4"/>
        </w:numPr>
        <w:rPr>
          <w:color w:val="000000" w:themeColor="text1"/>
          <w:lang w:val="es-ES"/>
        </w:rPr>
      </w:pPr>
      <w:r w:rsidRPr="00DF44D1">
        <w:rPr>
          <w:color w:val="000000" w:themeColor="text1"/>
          <w:lang w:val="es-ES"/>
        </w:rPr>
        <w:t>Altitud superior a 2300 m s. n. m.</w:t>
      </w:r>
    </w:p>
    <w:p w14:paraId="7772E4D9" w14:textId="77777777" w:rsidR="007B7ACD" w:rsidRPr="00DF44D1" w:rsidRDefault="007B7ACD">
      <w:pPr>
        <w:pStyle w:val="ListParagraph"/>
        <w:numPr>
          <w:ilvl w:val="0"/>
          <w:numId w:val="4"/>
        </w:numPr>
        <w:rPr>
          <w:color w:val="000000" w:themeColor="text1"/>
          <w:lang w:val="es-ES"/>
        </w:rPr>
      </w:pPr>
      <w:r w:rsidRPr="00DF44D1">
        <w:rPr>
          <w:color w:val="000000" w:themeColor="text1"/>
          <w:lang w:val="es-ES"/>
        </w:rPr>
        <w:t>Cielos despejados y baja humedad.</w:t>
      </w:r>
    </w:p>
    <w:p w14:paraId="79EBE5C0" w14:textId="67F2A073" w:rsidR="00081CFD" w:rsidRPr="007653C8" w:rsidRDefault="007B7ACD" w:rsidP="007653C8">
      <w:pPr>
        <w:pStyle w:val="ListParagraph"/>
        <w:numPr>
          <w:ilvl w:val="0"/>
          <w:numId w:val="4"/>
        </w:numPr>
        <w:spacing w:after="240"/>
        <w:rPr>
          <w:color w:val="000000" w:themeColor="text1"/>
          <w:lang w:val="es-ES"/>
        </w:rPr>
      </w:pPr>
      <w:r w:rsidRPr="00DF44D1">
        <w:rPr>
          <w:color w:val="000000" w:themeColor="text1"/>
          <w:lang w:val="es-ES"/>
        </w:rPr>
        <w:t>Alta penetración de radiación UV</w:t>
      </w:r>
      <w:r w:rsidR="003C2D36">
        <w:rPr>
          <w:color w:val="000000" w:themeColor="text1"/>
          <w:lang w:val="es-ES"/>
        </w:rPr>
        <w:t xml:space="preserve"> (pueden ser mayores a 15)</w:t>
      </w:r>
      <w:r w:rsidRPr="00DF44D1">
        <w:rPr>
          <w:color w:val="000000" w:themeColor="text1"/>
          <w:lang w:val="es-ES"/>
        </w:rPr>
        <w:t>.</w:t>
      </w:r>
    </w:p>
    <w:p w14:paraId="1AB90A26" w14:textId="0455338D" w:rsidR="007B7ACD" w:rsidRDefault="007B7ACD" w:rsidP="007B7ACD">
      <w:pPr>
        <w:rPr>
          <w:rStyle w:val="apple-converted-space"/>
          <w:rFonts w:eastAsiaTheme="majorEastAsia"/>
          <w:color w:val="000000" w:themeColor="text1"/>
          <w:lang w:val="es-ES"/>
        </w:rPr>
      </w:pPr>
      <w:r w:rsidRPr="00DF44D1">
        <w:rPr>
          <w:color w:val="000000" w:themeColor="text1"/>
          <w:lang w:val="es-ES"/>
        </w:rPr>
        <w:t>Pese a estas condiciones privilegiadas, la participación de la energía solar en la matriz regional es apenas del</w:t>
      </w:r>
      <w:r w:rsidRPr="00DF44D1">
        <w:rPr>
          <w:rStyle w:val="apple-converted-space"/>
          <w:rFonts w:eastAsiaTheme="majorEastAsia"/>
          <w:color w:val="000000" w:themeColor="text1"/>
          <w:lang w:val="es-ES"/>
        </w:rPr>
        <w:t> </w:t>
      </w:r>
      <w:r w:rsidRPr="00DF44D1">
        <w:rPr>
          <w:rStyle w:val="Strong"/>
          <w:rFonts w:eastAsiaTheme="majorEastAsia"/>
          <w:b w:val="0"/>
          <w:bCs w:val="0"/>
          <w:color w:val="000000" w:themeColor="text1"/>
          <w:lang w:val="es-ES"/>
        </w:rPr>
        <w:t>10.7%</w:t>
      </w:r>
      <w:r w:rsidRPr="00DF44D1">
        <w:rPr>
          <w:color w:val="000000" w:themeColor="text1"/>
          <w:lang w:val="es-ES"/>
        </w:rPr>
        <w:t>, mientras que la generación se basa mayoritariamente en hidroelectricidad (51.9%) y energía térmica (37.4%)</w:t>
      </w:r>
      <w:r w:rsidRPr="00DF44D1">
        <w:rPr>
          <w:rStyle w:val="apple-converted-space"/>
          <w:rFonts w:eastAsiaTheme="majorEastAsia"/>
          <w:color w:val="000000" w:themeColor="text1"/>
          <w:lang w:val="es-ES"/>
        </w:rPr>
        <w:t> </w:t>
      </w:r>
      <w:r w:rsidR="003C2D36">
        <w:rPr>
          <w:rStyle w:val="apple-converted-space"/>
          <w:rFonts w:eastAsiaTheme="majorEastAsia"/>
          <w:color w:val="000000" w:themeColor="text1"/>
          <w:lang w:val="es-ES"/>
        </w:rPr>
        <w:t>(MINEM,2025)</w:t>
      </w:r>
    </w:p>
    <w:p w14:paraId="0A5103E0" w14:textId="77777777" w:rsidR="0035634B" w:rsidRDefault="0035634B" w:rsidP="007B7ACD">
      <w:pPr>
        <w:rPr>
          <w:rStyle w:val="relative"/>
          <w:rFonts w:eastAsiaTheme="majorEastAsia"/>
          <w:color w:val="000000" w:themeColor="text1"/>
          <w:lang w:val="es-ES"/>
        </w:rPr>
      </w:pPr>
    </w:p>
    <w:p w14:paraId="17396C47" w14:textId="0C2F8531" w:rsidR="0035634B" w:rsidRPr="007653C8" w:rsidRDefault="00DE4F72" w:rsidP="007B7ACD">
      <w:pPr>
        <w:rPr>
          <w:lang w:val="es-ES"/>
        </w:rPr>
      </w:pPr>
      <w:r w:rsidRPr="00DE4F72">
        <w:rPr>
          <w:lang w:val="es-ES"/>
        </w:rPr>
        <w:t>Por otro lado, la ciudad cuenta con proyectos de gran envergadura aún no desarrollados que podrían multiplicar su capacidad instalad</w:t>
      </w:r>
      <w:r>
        <w:rPr>
          <w:lang w:val="es-ES"/>
        </w:rPr>
        <w:t>a</w:t>
      </w:r>
      <w:r w:rsidRPr="00DE4F72">
        <w:rPr>
          <w:lang w:val="es-ES"/>
        </w:rPr>
        <w:t xml:space="preserve">, </w:t>
      </w:r>
      <w:r w:rsidRPr="00DE4F72">
        <w:rPr>
          <w:color w:val="000000" w:themeColor="text1"/>
          <w:lang w:val="es-ES"/>
        </w:rPr>
        <w:t>los cuales se encuentran en etapas tempranas y podrían tardar años en operar.</w:t>
      </w:r>
      <w:r w:rsidRPr="00DE4F72">
        <w:rPr>
          <w:lang w:val="es-ES"/>
        </w:rPr>
        <w:t xml:space="preserve"> Entre ellos destacan la Central Hidroeléctrica Lluta-</w:t>
      </w:r>
      <w:proofErr w:type="spellStart"/>
      <w:r w:rsidRPr="00DE4F72">
        <w:rPr>
          <w:lang w:val="es-ES"/>
        </w:rPr>
        <w:t>Lluccla</w:t>
      </w:r>
      <w:proofErr w:type="spellEnd"/>
      <w:r w:rsidRPr="00DE4F72">
        <w:rPr>
          <w:lang w:val="es-ES"/>
        </w:rPr>
        <w:t xml:space="preserve"> (560 MW) vinculada al Proyecto Majes Siguas II, la Central </w:t>
      </w:r>
      <w:proofErr w:type="spellStart"/>
      <w:r w:rsidRPr="00DE4F72">
        <w:rPr>
          <w:lang w:val="es-ES"/>
        </w:rPr>
        <w:t>Molloco</w:t>
      </w:r>
      <w:proofErr w:type="spellEnd"/>
      <w:r w:rsidRPr="00DE4F72">
        <w:rPr>
          <w:lang w:val="es-ES"/>
        </w:rPr>
        <w:t xml:space="preserve"> (310 MW) en el río </w:t>
      </w:r>
      <w:proofErr w:type="spellStart"/>
      <w:r w:rsidRPr="00DE4F72">
        <w:rPr>
          <w:lang w:val="es-ES"/>
        </w:rPr>
        <w:t>Molloco</w:t>
      </w:r>
      <w:proofErr w:type="spellEnd"/>
      <w:r w:rsidRPr="00DE4F72">
        <w:rPr>
          <w:lang w:val="es-ES"/>
        </w:rPr>
        <w:t xml:space="preserve">, la Central Ocoña (400 MW) y la Central </w:t>
      </w:r>
      <w:proofErr w:type="spellStart"/>
      <w:r w:rsidRPr="00DE4F72">
        <w:rPr>
          <w:lang w:val="es-ES"/>
        </w:rPr>
        <w:t>Charcani</w:t>
      </w:r>
      <w:proofErr w:type="spellEnd"/>
      <w:r w:rsidRPr="00DE4F72">
        <w:rPr>
          <w:lang w:val="es-ES"/>
        </w:rPr>
        <w:t xml:space="preserve"> VII (17 MW) en el río Chili. En conjunto, estos proyectos sumarían 1.287 MW adicionales, cifra que supera ampliamente la capacidad </w:t>
      </w:r>
      <w:r w:rsidRPr="00DE4F72">
        <w:rPr>
          <w:lang w:val="es-ES"/>
        </w:rPr>
        <w:lastRenderedPageBreak/>
        <w:t>instalada actual. (MINEM, 2023) Sin embargo, debido a que se encuentran en distintas fases de planificación, concesión o estudio, su incorporación</w:t>
      </w:r>
      <w:r w:rsidRPr="00DF44D1">
        <w:rPr>
          <w:lang w:val="es-ES"/>
        </w:rPr>
        <w:t xml:space="preserve"> al sistema eléctrico no será inmediata, lo que limita la posibilidad de atender en el corto plazo la creciente demanda energética de la región</w:t>
      </w:r>
      <w:r>
        <w:rPr>
          <w:lang w:val="es-ES"/>
        </w:rPr>
        <w:t>.</w:t>
      </w:r>
    </w:p>
    <w:p w14:paraId="6ECCECCF" w14:textId="16155A55" w:rsidR="0035634B" w:rsidRPr="00DF44D1" w:rsidRDefault="007B7ACD" w:rsidP="007B7ACD">
      <w:pPr>
        <w:rPr>
          <w:color w:val="000000" w:themeColor="text1"/>
          <w:lang w:val="es-ES"/>
        </w:rPr>
      </w:pPr>
      <w:r w:rsidRPr="00DF44D1">
        <w:rPr>
          <w:color w:val="000000" w:themeColor="text1"/>
          <w:lang w:val="es-ES"/>
        </w:rPr>
        <w:t>La energía solar residencial en Arequipa no sólo es viable técnicamente, sino también rentable, debido a:</w:t>
      </w:r>
    </w:p>
    <w:p w14:paraId="3DE1739E" w14:textId="77777777" w:rsidR="007B7ACD" w:rsidRPr="00DF44D1" w:rsidRDefault="007B7ACD">
      <w:pPr>
        <w:pStyle w:val="ListParagraph"/>
        <w:numPr>
          <w:ilvl w:val="0"/>
          <w:numId w:val="5"/>
        </w:numPr>
        <w:rPr>
          <w:color w:val="000000" w:themeColor="text1"/>
          <w:lang w:val="es-ES"/>
        </w:rPr>
      </w:pPr>
      <w:r w:rsidRPr="00DF44D1">
        <w:rPr>
          <w:color w:val="000000" w:themeColor="text1"/>
          <w:lang w:val="es-ES"/>
        </w:rPr>
        <w:t>Alto potencial energético anual (2250 kWh/kWp).</w:t>
      </w:r>
    </w:p>
    <w:p w14:paraId="0D1D391C" w14:textId="77777777" w:rsidR="007B7ACD" w:rsidRPr="00DF44D1" w:rsidRDefault="007B7ACD">
      <w:pPr>
        <w:pStyle w:val="ListParagraph"/>
        <w:numPr>
          <w:ilvl w:val="0"/>
          <w:numId w:val="5"/>
        </w:numPr>
        <w:rPr>
          <w:color w:val="000000" w:themeColor="text1"/>
          <w:lang w:val="es-ES"/>
        </w:rPr>
      </w:pPr>
      <w:r w:rsidRPr="00DF44D1">
        <w:rPr>
          <w:color w:val="000000" w:themeColor="text1"/>
          <w:lang w:val="es-ES"/>
        </w:rPr>
        <w:t>Tarifas eléctricas crecientes.</w:t>
      </w:r>
    </w:p>
    <w:p w14:paraId="3524B04E" w14:textId="77777777" w:rsidR="007B7ACD" w:rsidRPr="00DF44D1" w:rsidRDefault="007B7ACD">
      <w:pPr>
        <w:pStyle w:val="ListParagraph"/>
        <w:numPr>
          <w:ilvl w:val="0"/>
          <w:numId w:val="5"/>
        </w:numPr>
        <w:rPr>
          <w:color w:val="000000" w:themeColor="text1"/>
          <w:lang w:val="es-ES"/>
        </w:rPr>
      </w:pPr>
      <w:r w:rsidRPr="00DF44D1">
        <w:rPr>
          <w:color w:val="000000" w:themeColor="text1"/>
          <w:lang w:val="es-ES"/>
        </w:rPr>
        <w:t>Incentivos normativos (generación distribuida).</w:t>
      </w:r>
    </w:p>
    <w:p w14:paraId="6B6AB2A1" w14:textId="3AEFFB48" w:rsidR="00D91E1C" w:rsidRPr="007653C8" w:rsidRDefault="007B7ACD" w:rsidP="007653C8">
      <w:pPr>
        <w:pStyle w:val="ListParagraph"/>
        <w:numPr>
          <w:ilvl w:val="0"/>
          <w:numId w:val="5"/>
        </w:numPr>
        <w:rPr>
          <w:color w:val="000000" w:themeColor="text1"/>
          <w:lang w:val="es-ES"/>
        </w:rPr>
      </w:pPr>
      <w:r w:rsidRPr="00DF44D1">
        <w:rPr>
          <w:color w:val="000000" w:themeColor="text1"/>
          <w:lang w:val="es-ES"/>
        </w:rPr>
        <w:t>Mercado doméstico con demanda insatisfecha.</w:t>
      </w:r>
    </w:p>
    <w:p w14:paraId="3C3D1195" w14:textId="01672C95" w:rsidR="00D91E1C" w:rsidRPr="00DF44D1" w:rsidRDefault="00D91E1C" w:rsidP="00D91E1C">
      <w:pPr>
        <w:rPr>
          <w:color w:val="000000" w:themeColor="text1"/>
          <w:lang w:val="es-ES"/>
        </w:rPr>
      </w:pPr>
      <w:r w:rsidRPr="00DF44D1">
        <w:rPr>
          <w:color w:val="000000" w:themeColor="text1"/>
          <w:lang w:val="es-ES"/>
        </w:rPr>
        <w:t xml:space="preserve">Arequipa, además, cuenta con equipamiento dedicado al aprovechamiento solar, con centrales solares como la de Majes y la Repartición, ambas con una capacidad instalada de 20 MW </w:t>
      </w:r>
      <w:proofErr w:type="gramStart"/>
      <w:r w:rsidRPr="00DF44D1">
        <w:rPr>
          <w:color w:val="000000" w:themeColor="text1"/>
          <w:lang w:val="es-ES"/>
        </w:rPr>
        <w:t>y</w:t>
      </w:r>
      <w:proofErr w:type="gramEnd"/>
      <w:r w:rsidRPr="00DF44D1">
        <w:rPr>
          <w:color w:val="000000" w:themeColor="text1"/>
          <w:lang w:val="es-ES"/>
        </w:rPr>
        <w:t xml:space="preserve"> por otro lado, cuenta con 94% aproximadamente de termas solares para el calentamiento del agua mediante la energía solar.</w:t>
      </w:r>
      <w:sdt>
        <w:sdtPr>
          <w:rPr>
            <w:color w:val="000000" w:themeColor="text1"/>
            <w:lang w:val="es-ES"/>
          </w:rPr>
          <w:id w:val="1721623261"/>
          <w:citation/>
        </w:sdtPr>
        <w:sdtContent>
          <w:r w:rsidRPr="00DF44D1">
            <w:rPr>
              <w:color w:val="000000" w:themeColor="text1"/>
              <w:lang w:val="es-ES"/>
            </w:rPr>
            <w:fldChar w:fldCharType="begin"/>
          </w:r>
          <w:r w:rsidRPr="00DF44D1">
            <w:rPr>
              <w:color w:val="000000" w:themeColor="text1"/>
              <w:lang w:val="es-ES"/>
            </w:rPr>
            <w:instrText xml:space="preserve">CITATION MIN232 \t  \l 1033 </w:instrText>
          </w:r>
          <w:r w:rsidRPr="00DF44D1">
            <w:rPr>
              <w:color w:val="000000" w:themeColor="text1"/>
              <w:lang w:val="es-ES"/>
            </w:rPr>
            <w:fldChar w:fldCharType="separate"/>
          </w:r>
          <w:r w:rsidRPr="00DF44D1">
            <w:rPr>
              <w:noProof/>
              <w:color w:val="000000" w:themeColor="text1"/>
              <w:lang w:val="es-ES"/>
            </w:rPr>
            <w:t xml:space="preserve"> (MINEM, 2023)</w:t>
          </w:r>
          <w:r w:rsidRPr="00DF44D1">
            <w:rPr>
              <w:color w:val="000000" w:themeColor="text1"/>
              <w:lang w:val="es-ES"/>
            </w:rPr>
            <w:fldChar w:fldCharType="end"/>
          </w:r>
        </w:sdtContent>
      </w:sdt>
    </w:p>
    <w:p w14:paraId="6400AABB" w14:textId="2387CDFA" w:rsidR="00FA7659" w:rsidRPr="007653C8" w:rsidRDefault="00D91E1C" w:rsidP="0097349A">
      <w:pPr>
        <w:rPr>
          <w:lang w:val="es-ES"/>
        </w:rPr>
      </w:pPr>
      <w:r w:rsidRPr="00DF44D1">
        <w:rPr>
          <w:color w:val="000000" w:themeColor="text1"/>
          <w:lang w:val="es-ES"/>
        </w:rPr>
        <w:t xml:space="preserve">Finalmente, </w:t>
      </w:r>
      <w:r w:rsidR="00DE4F72">
        <w:rPr>
          <w:color w:val="000000" w:themeColor="text1"/>
          <w:lang w:val="es-ES"/>
        </w:rPr>
        <w:t xml:space="preserve">como ya se mencionó, se puede afirmar que, </w:t>
      </w:r>
      <w:r w:rsidRPr="00DF44D1">
        <w:rPr>
          <w:color w:val="000000" w:themeColor="text1"/>
          <w:lang w:val="es-ES"/>
        </w:rPr>
        <w:t xml:space="preserve">pese al potencial solar de la zona, Arequipa todavía </w:t>
      </w:r>
      <w:r w:rsidRPr="00DF44D1">
        <w:rPr>
          <w:lang w:val="es-ES"/>
        </w:rPr>
        <w:t>enfrenta limitaciones para la adopción masiva de la energía solar fotovoltaica, entre las que destacan la necesidad de mayores inversiones en infraestructura y el fortalecimiento de la sensibilización ciudadana respecto a los beneficios de las energías renovables. La superación de estas barreras permitiría avanzar hacia una mayor seguridad energética y contribuir de manera significativa a los esfuerzos de mitigación del cambio climático.</w:t>
      </w:r>
    </w:p>
    <w:p w14:paraId="637694B6" w14:textId="62EA4032" w:rsidR="004D5CFC" w:rsidRPr="007653C8" w:rsidRDefault="007B7ACD" w:rsidP="004D5CFC">
      <w:pPr>
        <w:pStyle w:val="Heading2"/>
        <w:numPr>
          <w:ilvl w:val="2"/>
          <w:numId w:val="14"/>
        </w:numPr>
        <w:rPr>
          <w:lang w:val="es-ES"/>
        </w:rPr>
      </w:pPr>
      <w:bookmarkStart w:id="62" w:name="_Toc233382990"/>
      <w:r w:rsidRPr="00DF44D1">
        <w:rPr>
          <w:lang w:val="es-ES"/>
        </w:rPr>
        <w:t>ANÁLISIS DE LAS 5 FUERZAS DE PORTER</w:t>
      </w:r>
      <w:bookmarkEnd w:id="62"/>
    </w:p>
    <w:p w14:paraId="3C685C31" w14:textId="06AB5151" w:rsidR="00FA7659" w:rsidRPr="00DF44D1" w:rsidRDefault="0055786D" w:rsidP="004D5CFC">
      <w:pPr>
        <w:rPr>
          <w:lang w:val="es-ES"/>
        </w:rPr>
      </w:pPr>
      <w:r w:rsidRPr="00DF44D1">
        <w:rPr>
          <w:noProof/>
          <w:lang w:val="es-ES"/>
        </w:rPr>
        <w:drawing>
          <wp:inline distT="0" distB="0" distL="0" distR="0" wp14:anchorId="2A268FE4" wp14:editId="16515ADE">
            <wp:extent cx="5866482" cy="2315210"/>
            <wp:effectExtent l="0" t="38100" r="0" b="8890"/>
            <wp:docPr id="486044694"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9" r:lo="rId20" r:qs="rId21" r:cs="rId22"/>
              </a:graphicData>
            </a:graphic>
          </wp:inline>
        </w:drawing>
      </w:r>
    </w:p>
    <w:p w14:paraId="04811ED8" w14:textId="6B62135F" w:rsidR="000F239B" w:rsidRPr="00272957" w:rsidRDefault="000F239B" w:rsidP="007653C8">
      <w:pPr>
        <w:pStyle w:val="Caption"/>
        <w:spacing w:after="0" w:line="240" w:lineRule="auto"/>
        <w:jc w:val="center"/>
        <w:rPr>
          <w:szCs w:val="20"/>
        </w:rPr>
      </w:pPr>
      <w:bookmarkStart w:id="63" w:name="_Toc227022273"/>
      <w:bookmarkStart w:id="64" w:name="_Toc230266965"/>
      <w:bookmarkStart w:id="65" w:name="_Toc235469884"/>
      <w:r w:rsidRPr="00272957">
        <w:rPr>
          <w:b/>
          <w:bCs/>
          <w:szCs w:val="20"/>
        </w:rPr>
        <w:t xml:space="preserve">Ilustración </w:t>
      </w:r>
      <w:r w:rsidRPr="00272957">
        <w:rPr>
          <w:b/>
          <w:bCs/>
          <w:szCs w:val="20"/>
        </w:rPr>
        <w:fldChar w:fldCharType="begin"/>
      </w:r>
      <w:r w:rsidRPr="00272957">
        <w:rPr>
          <w:b/>
          <w:bCs/>
          <w:szCs w:val="20"/>
        </w:rPr>
        <w:instrText xml:space="preserve"> SEQ Ilustración \* ARABIC </w:instrText>
      </w:r>
      <w:r w:rsidRPr="00272957">
        <w:rPr>
          <w:b/>
          <w:bCs/>
          <w:szCs w:val="20"/>
        </w:rPr>
        <w:fldChar w:fldCharType="separate"/>
      </w:r>
      <w:r w:rsidR="008266A2" w:rsidRPr="00272957">
        <w:rPr>
          <w:b/>
          <w:bCs/>
          <w:noProof/>
          <w:szCs w:val="20"/>
        </w:rPr>
        <w:t>10</w:t>
      </w:r>
      <w:r w:rsidRPr="00272957">
        <w:rPr>
          <w:b/>
          <w:bCs/>
          <w:szCs w:val="20"/>
        </w:rPr>
        <w:fldChar w:fldCharType="end"/>
      </w:r>
      <w:r w:rsidRPr="00272957">
        <w:rPr>
          <w:b/>
          <w:bCs/>
          <w:szCs w:val="20"/>
        </w:rPr>
        <w:t>:</w:t>
      </w:r>
      <w:r w:rsidRPr="00272957">
        <w:rPr>
          <w:szCs w:val="20"/>
        </w:rPr>
        <w:t xml:space="preserve"> Grado del Análisis Fuerzas Porter</w:t>
      </w:r>
      <w:bookmarkEnd w:id="63"/>
      <w:bookmarkEnd w:id="64"/>
      <w:bookmarkEnd w:id="65"/>
    </w:p>
    <w:p w14:paraId="53BEF530" w14:textId="4A17ACAC" w:rsidR="005D37B5" w:rsidRPr="007653C8" w:rsidRDefault="00B418CF" w:rsidP="007653C8">
      <w:pPr>
        <w:pStyle w:val="Caption"/>
        <w:spacing w:line="240" w:lineRule="auto"/>
        <w:jc w:val="center"/>
        <w:rPr>
          <w:i/>
          <w:iCs w:val="0"/>
          <w:lang w:val="es-ES"/>
        </w:rPr>
      </w:pPr>
      <w:r w:rsidRPr="00DF44D1">
        <w:rPr>
          <w:i/>
          <w:szCs w:val="20"/>
          <w:lang w:val="es-ES"/>
        </w:rPr>
        <w:t>Fuente: Elaboración propia</w:t>
      </w:r>
    </w:p>
    <w:p w14:paraId="7E184312" w14:textId="06240849" w:rsidR="00623CE3" w:rsidRPr="00DF44D1" w:rsidRDefault="005D37B5">
      <w:pPr>
        <w:pStyle w:val="ListParagraph"/>
        <w:numPr>
          <w:ilvl w:val="0"/>
          <w:numId w:val="15"/>
        </w:numPr>
        <w:spacing w:after="240"/>
        <w:jc w:val="left"/>
        <w:rPr>
          <w:b/>
          <w:bCs/>
          <w:lang w:val="es-ES"/>
        </w:rPr>
      </w:pPr>
      <w:r w:rsidRPr="00DF44D1">
        <w:rPr>
          <w:b/>
          <w:bCs/>
          <w:lang w:val="es-ES"/>
        </w:rPr>
        <w:lastRenderedPageBreak/>
        <w:t>Amenazas de nuevos participantes</w:t>
      </w:r>
    </w:p>
    <w:p w14:paraId="3297F137" w14:textId="2F6F3880" w:rsidR="00805289" w:rsidRPr="00DF44D1" w:rsidRDefault="00805289" w:rsidP="00805289">
      <w:pPr>
        <w:rPr>
          <w:lang w:val="es-ES"/>
        </w:rPr>
      </w:pPr>
      <w:r w:rsidRPr="00DF44D1">
        <w:rPr>
          <w:lang w:val="es-ES"/>
        </w:rPr>
        <w:t>La amenaza de ingreso de nuevos competidores en el mercado puede calificarse como</w:t>
      </w:r>
      <w:r w:rsidRPr="00DF44D1">
        <w:rPr>
          <w:rStyle w:val="apple-converted-space"/>
          <w:color w:val="000000"/>
          <w:lang w:val="es-ES"/>
        </w:rPr>
        <w:t> </w:t>
      </w:r>
      <w:r w:rsidRPr="00DF44D1">
        <w:rPr>
          <w:rStyle w:val="Strong"/>
          <w:b w:val="0"/>
          <w:bCs w:val="0"/>
          <w:color w:val="000000"/>
          <w:lang w:val="es-ES"/>
        </w:rPr>
        <w:t>media</w:t>
      </w:r>
      <w:r w:rsidRPr="00DF44D1">
        <w:rPr>
          <w:lang w:val="es-ES"/>
        </w:rPr>
        <w:t>, dado que coexisten condiciones que favorecen la entrada con barreras que limitan una incorporación masiva de actores. El sector de energías renovables muestra una demanda creciente impulsada por la búsqueda de alternativas energéticas más sostenibles, el aumento progresivo de las tarifas eléctricas y una mayor conciencia ambiental de los consumidores. Estos factores incrementan el atractivo del mercado para nuevos emprendimientos. No obstante, la generación eléctrica a partir de fuentes convencionales continúa siendo predominante en la matriz energética nacional, por lo que las soluciones solares residenciales aún se posicionan, en muchos casos, como una fuente complementaria o sustituta parcial más que como un reemplazo absoluto, lo que modera el ritmo de expansión del mercado.</w:t>
      </w:r>
    </w:p>
    <w:p w14:paraId="2EDA6E82" w14:textId="77777777" w:rsidR="00FA7659" w:rsidRPr="00DF44D1" w:rsidRDefault="00FA7659" w:rsidP="00805289">
      <w:pPr>
        <w:rPr>
          <w:lang w:val="es-ES"/>
        </w:rPr>
      </w:pPr>
    </w:p>
    <w:p w14:paraId="0A0D93F7" w14:textId="77777777" w:rsidR="00805289" w:rsidRPr="00DF44D1" w:rsidRDefault="00805289" w:rsidP="00805289">
      <w:pPr>
        <w:spacing w:after="240"/>
        <w:rPr>
          <w:lang w:val="es-ES"/>
        </w:rPr>
      </w:pPr>
      <w:r w:rsidRPr="00DF44D1">
        <w:rPr>
          <w:lang w:val="es-ES"/>
        </w:rPr>
        <w:t>El nivel de esta amenaza está estrechamente vinculado al tamaño de las</w:t>
      </w:r>
      <w:r w:rsidRPr="00DF44D1">
        <w:rPr>
          <w:rStyle w:val="apple-converted-space"/>
          <w:color w:val="000000"/>
          <w:lang w:val="es-ES"/>
        </w:rPr>
        <w:t> </w:t>
      </w:r>
      <w:r w:rsidRPr="00DF44D1">
        <w:rPr>
          <w:rStyle w:val="Strong"/>
          <w:b w:val="0"/>
          <w:bCs w:val="0"/>
          <w:color w:val="000000"/>
          <w:lang w:val="es-ES"/>
        </w:rPr>
        <w:t>barreras de entrada</w:t>
      </w:r>
      <w:r w:rsidRPr="00DF44D1">
        <w:rPr>
          <w:lang w:val="es-ES"/>
        </w:rPr>
        <w:t>. Entre ellas destacan los requerimientos de inversión inicial, las economías de escala y las capacidades operativas necesarias para competir de manera eficiente. Aunque el modelo de negocio no exige infraestructuras industriales complejas, sí demanda capital para la importación de equipos, almacenamiento en volúmenes que permitan optimizar costos logísticos, herramientas especializadas, movilidad para la instalación y personal técnico calificado. Asimismo, la necesidad de contar con un punto de atención comercial y un equipo capaz de brindar asesoría técnica y servicio postventa introduce exigencias organizativas y financieras que pueden dificultar la entrada de competidores sin respaldo técnico o económico sólido.</w:t>
      </w:r>
    </w:p>
    <w:p w14:paraId="45F21B0F" w14:textId="77777777" w:rsidR="00805289" w:rsidRPr="00DF44D1" w:rsidRDefault="00805289" w:rsidP="00805289">
      <w:pPr>
        <w:spacing w:after="240"/>
        <w:rPr>
          <w:lang w:val="es-ES"/>
        </w:rPr>
      </w:pPr>
      <w:r w:rsidRPr="00DF44D1">
        <w:rPr>
          <w:lang w:val="es-ES"/>
        </w:rPr>
        <w:t>Desde el punto de vista</w:t>
      </w:r>
      <w:r w:rsidRPr="00DF44D1">
        <w:rPr>
          <w:rStyle w:val="apple-converted-space"/>
          <w:color w:val="000000"/>
          <w:lang w:val="es-ES"/>
        </w:rPr>
        <w:t> </w:t>
      </w:r>
      <w:r w:rsidRPr="00DF44D1">
        <w:rPr>
          <w:rStyle w:val="Strong"/>
          <w:b w:val="0"/>
          <w:bCs w:val="0"/>
          <w:color w:val="000000"/>
          <w:lang w:val="es-ES"/>
        </w:rPr>
        <w:t>técnico</w:t>
      </w:r>
      <w:r w:rsidRPr="00DF44D1">
        <w:rPr>
          <w:lang w:val="es-ES"/>
        </w:rPr>
        <w:t>, el diseño e instalación de sistemas fotovoltaicos requieren conocimientos especializados, cumplimiento de normas eléctricas y estándares de seguridad, así como la capacidad de ofrecer mantenimiento y garantías de largo plazo. Estas exigencias constituyen barreras técnicas relevantes que limitan la participación de actores informales o poco calificados. A ello se suma una barrera de carácter</w:t>
      </w:r>
      <w:r w:rsidRPr="00DF44D1">
        <w:rPr>
          <w:rStyle w:val="apple-converted-space"/>
          <w:color w:val="000000"/>
          <w:lang w:val="es-ES"/>
        </w:rPr>
        <w:t> </w:t>
      </w:r>
      <w:r w:rsidRPr="00DF44D1">
        <w:rPr>
          <w:rStyle w:val="Strong"/>
          <w:b w:val="0"/>
          <w:bCs w:val="0"/>
          <w:color w:val="000000"/>
          <w:lang w:val="es-ES"/>
        </w:rPr>
        <w:t>reputacional</w:t>
      </w:r>
      <w:r w:rsidRPr="00DF44D1">
        <w:rPr>
          <w:lang w:val="es-ES"/>
        </w:rPr>
        <w:t>, dado que los clientes perciben la instalación de paneles solares como una inversión de largo plazo; por lo tanto, la confianza en la empresa instaladora, su experiencia y la calidad del servicio ofrecido influyen de manera significativa en la decisión de compra.</w:t>
      </w:r>
    </w:p>
    <w:p w14:paraId="7404EE5B" w14:textId="67B6CA34" w:rsidR="00805289" w:rsidRPr="00DF44D1" w:rsidRDefault="00805289" w:rsidP="00805289">
      <w:pPr>
        <w:spacing w:after="240"/>
        <w:rPr>
          <w:lang w:val="es-ES"/>
        </w:rPr>
      </w:pPr>
      <w:r w:rsidRPr="00DF44D1">
        <w:rPr>
          <w:lang w:val="es-ES"/>
        </w:rPr>
        <w:t>En cuanto al acceso a</w:t>
      </w:r>
      <w:r w:rsidRPr="00DF44D1">
        <w:rPr>
          <w:rStyle w:val="apple-converted-space"/>
          <w:color w:val="000000"/>
          <w:lang w:val="es-ES"/>
        </w:rPr>
        <w:t> </w:t>
      </w:r>
      <w:r w:rsidRPr="00DF44D1">
        <w:rPr>
          <w:rStyle w:val="Strong"/>
          <w:b w:val="0"/>
          <w:bCs w:val="0"/>
          <w:color w:val="000000"/>
          <w:lang w:val="es-ES"/>
        </w:rPr>
        <w:t>canales de suministro</w:t>
      </w:r>
      <w:r w:rsidRPr="00DF44D1">
        <w:rPr>
          <w:lang w:val="es-ES"/>
        </w:rPr>
        <w:t xml:space="preserve">, los principales componentes —paneles, inversores y baterías provienen mayoritariamente de proveedores internacionales, lo que facilita que </w:t>
      </w:r>
      <w:r w:rsidRPr="00DF44D1">
        <w:rPr>
          <w:lang w:val="es-ES"/>
        </w:rPr>
        <w:lastRenderedPageBreak/>
        <w:t>nuevos competidores accedan a tecnología similar a la de las empresas ya establecidas. Esta situación reduce las barreras relacionadas con el acceso a insumos y favorece la entrada de nuevos actores con estructuras de costos comparables. No obstante, la dependencia de importaciones también exige capacidades de gestión logística y financiera que pueden representar un obstáculo para empresas de menor escala.</w:t>
      </w:r>
    </w:p>
    <w:p w14:paraId="7C390613" w14:textId="469C7995" w:rsidR="00805289" w:rsidRPr="00DF44D1" w:rsidRDefault="00805289" w:rsidP="00805289">
      <w:pPr>
        <w:spacing w:after="240"/>
        <w:rPr>
          <w:lang w:val="es-ES"/>
        </w:rPr>
      </w:pPr>
      <w:r w:rsidRPr="00DF44D1">
        <w:rPr>
          <w:lang w:val="es-ES"/>
        </w:rPr>
        <w:t>Respecto a las</w:t>
      </w:r>
      <w:r w:rsidRPr="00DF44D1">
        <w:rPr>
          <w:rStyle w:val="apple-converted-space"/>
          <w:color w:val="000000"/>
          <w:lang w:val="es-ES"/>
        </w:rPr>
        <w:t> </w:t>
      </w:r>
      <w:r w:rsidRPr="00DF44D1">
        <w:rPr>
          <w:rStyle w:val="Strong"/>
          <w:b w:val="0"/>
          <w:bCs w:val="0"/>
          <w:color w:val="000000"/>
          <w:lang w:val="es-ES"/>
        </w:rPr>
        <w:t>barreras regulatorias</w:t>
      </w:r>
      <w:r w:rsidRPr="00DF44D1">
        <w:rPr>
          <w:lang w:val="es-ES"/>
        </w:rPr>
        <w:t>, no se identifican restricciones significativas que impidan el ingreso al mercado, más allá de los requisitos habituales para la constitución y operación de una empresa. Por el contrario, el Estado peruano ha promovido el uso de energías renovables mediante marcos normativos que favorecen la generación distribuida. En este contexto, el</w:t>
      </w:r>
      <w:r w:rsidRPr="00DF44D1">
        <w:rPr>
          <w:rStyle w:val="apple-converted-space"/>
          <w:color w:val="000000"/>
          <w:lang w:val="es-ES"/>
        </w:rPr>
        <w:t> </w:t>
      </w:r>
      <w:r w:rsidRPr="00DF44D1">
        <w:rPr>
          <w:rStyle w:val="whitespace-normal"/>
          <w:color w:val="000000"/>
          <w:lang w:val="es-ES"/>
        </w:rPr>
        <w:t xml:space="preserve">Decreto Legislativo </w:t>
      </w:r>
      <w:r w:rsidR="002A72F6" w:rsidRPr="00DF44D1">
        <w:rPr>
          <w:rStyle w:val="whitespace-normal"/>
          <w:color w:val="000000"/>
          <w:lang w:val="es-ES"/>
        </w:rPr>
        <w:t>N.º</w:t>
      </w:r>
      <w:r w:rsidRPr="00DF44D1">
        <w:rPr>
          <w:rStyle w:val="whitespace-normal"/>
          <w:color w:val="000000"/>
          <w:lang w:val="es-ES"/>
        </w:rPr>
        <w:t xml:space="preserve"> 1221</w:t>
      </w:r>
      <w:r w:rsidRPr="00DF44D1">
        <w:rPr>
          <w:rStyle w:val="apple-converted-space"/>
          <w:color w:val="000000"/>
          <w:lang w:val="es-ES"/>
        </w:rPr>
        <w:t> </w:t>
      </w:r>
      <w:r w:rsidRPr="00DF44D1">
        <w:rPr>
          <w:lang w:val="es-ES"/>
        </w:rPr>
        <w:t>reconoce el derecho de los usuarios a generar electricidad con fuentes renovables para autoconsumo e inyectar excedentes a la red de distribución, siempre que no se comprometa la seguridad del sistema. A medida que esta regulación se consolide y su aplicación se amplíe, es previsible un incremento en la demanda de sistemas fotovoltaicos residenciales, lo que podría estimular la entrada de nuevos competidores.</w:t>
      </w:r>
    </w:p>
    <w:p w14:paraId="29624999" w14:textId="695AEA1D" w:rsidR="00805289" w:rsidRPr="00DF44D1" w:rsidRDefault="00805289" w:rsidP="00805289">
      <w:pPr>
        <w:rPr>
          <w:lang w:val="es-ES"/>
        </w:rPr>
      </w:pPr>
      <w:r w:rsidRPr="00DF44D1">
        <w:rPr>
          <w:lang w:val="es-ES"/>
        </w:rPr>
        <w:t>Finalmente, el crecimiento sostenido observado en la oferta de empresas dedicadas a la comercialización e instalación de soluciones solares domiciliarias evidencia que las barreras existentes, aunque relevantes, son superables. En conjunto, la combinación de un mercado en expansión, barreras técnicas y financieras moderadas, y un entorno regulatorio favorable permite concluir que la amenaza de nuevos participantes es</w:t>
      </w:r>
      <w:r w:rsidRPr="00DF44D1">
        <w:rPr>
          <w:rStyle w:val="apple-converted-space"/>
          <w:color w:val="000000"/>
          <w:lang w:val="es-ES"/>
        </w:rPr>
        <w:t> </w:t>
      </w:r>
      <w:r w:rsidRPr="00DF44D1">
        <w:rPr>
          <w:rStyle w:val="Strong"/>
          <w:b w:val="0"/>
          <w:bCs w:val="0"/>
          <w:color w:val="000000"/>
          <w:lang w:val="es-ES"/>
        </w:rPr>
        <w:t>media</w:t>
      </w:r>
      <w:r w:rsidRPr="00DF44D1">
        <w:rPr>
          <w:lang w:val="es-ES"/>
        </w:rPr>
        <w:t>, lo que se traduce en que las empresas del sector deberán diferenciarse mediante calidad de servicio, respaldo técnico, confianza de marca y propuestas de valor integrales que trasciendan la simple competencia en precios.</w:t>
      </w:r>
    </w:p>
    <w:p w14:paraId="048ED2F5" w14:textId="77777777" w:rsidR="00C760F3" w:rsidRPr="00DF44D1" w:rsidRDefault="00C760F3" w:rsidP="00805289">
      <w:pPr>
        <w:rPr>
          <w:lang w:val="es-ES"/>
        </w:rPr>
      </w:pPr>
    </w:p>
    <w:p w14:paraId="29C3DAAC" w14:textId="46E4ED1C" w:rsidR="00623CE3" w:rsidRPr="00DF44D1" w:rsidRDefault="005D37B5">
      <w:pPr>
        <w:pStyle w:val="ListParagraph"/>
        <w:numPr>
          <w:ilvl w:val="0"/>
          <w:numId w:val="15"/>
        </w:numPr>
        <w:spacing w:after="240"/>
        <w:jc w:val="left"/>
        <w:rPr>
          <w:b/>
          <w:bCs/>
          <w:lang w:val="es-ES"/>
        </w:rPr>
      </w:pPr>
      <w:r w:rsidRPr="00DF44D1">
        <w:rPr>
          <w:b/>
          <w:bCs/>
          <w:lang w:val="es-ES"/>
        </w:rPr>
        <w:t>Grado de rivalidad entre competidores</w:t>
      </w:r>
    </w:p>
    <w:p w14:paraId="3E920B30" w14:textId="347C8354" w:rsidR="00732334" w:rsidRPr="00DF44D1" w:rsidRDefault="00732334" w:rsidP="00FA7659">
      <w:pPr>
        <w:rPr>
          <w:lang w:val="es-ES"/>
        </w:rPr>
      </w:pPr>
      <w:r w:rsidRPr="00DF44D1">
        <w:rPr>
          <w:lang w:val="es-ES"/>
        </w:rPr>
        <w:t>Dado que existe un número creciente de empresas que ofrecen soluciones integrales de generación eléctrica solar para hogares, se ha generado una competencia directa por captar clientes en un mercado todavía en consolidación. Para lo cual, el grado de rivalidad entre competidores tiene un alcance medio.</w:t>
      </w:r>
      <w:r w:rsidR="00FA7659" w:rsidRPr="00DF44D1">
        <w:rPr>
          <w:lang w:val="es-ES"/>
        </w:rPr>
        <w:t xml:space="preserve"> Los clientes cuentan con diversas opciones de proveedores y toman decisiones basadas en criterios económicos y de confianza. La instalación de un sistema fotovoltaico representa una inversión significativa, por lo que los clientes comparan cotizaciones, evalúan periodos de recuperación y analizan alternativas de financiamiento, lo que fortalece su capacidad de negociación frente a las empresas instaladoras.</w:t>
      </w:r>
    </w:p>
    <w:p w14:paraId="6067C541" w14:textId="09481AE7" w:rsidR="00FA7659" w:rsidRPr="00DF44D1" w:rsidRDefault="00732334" w:rsidP="00732334">
      <w:pPr>
        <w:rPr>
          <w:lang w:val="es-ES"/>
        </w:rPr>
      </w:pPr>
      <w:r w:rsidRPr="00DF44D1">
        <w:rPr>
          <w:lang w:val="es-ES"/>
        </w:rPr>
        <w:lastRenderedPageBreak/>
        <w:t>Entre los principales competidores locales se encuentran:</w:t>
      </w:r>
    </w:p>
    <w:p w14:paraId="4B4492E8" w14:textId="10D9EF53" w:rsidR="00732334" w:rsidRPr="00DF44D1" w:rsidRDefault="00732334">
      <w:pPr>
        <w:pStyle w:val="ListParagraph"/>
        <w:numPr>
          <w:ilvl w:val="0"/>
          <w:numId w:val="16"/>
        </w:numPr>
        <w:rPr>
          <w:lang w:val="es-ES"/>
        </w:rPr>
      </w:pPr>
      <w:r w:rsidRPr="00DF44D1">
        <w:rPr>
          <w:rStyle w:val="Strong"/>
          <w:b w:val="0"/>
          <w:bCs w:val="0"/>
          <w:color w:val="000000"/>
          <w:lang w:val="es-ES"/>
        </w:rPr>
        <w:t>SolarVitor AQP</w:t>
      </w:r>
      <w:r w:rsidRPr="00DF44D1">
        <w:rPr>
          <w:lang w:val="es-ES"/>
        </w:rPr>
        <w:t>.</w:t>
      </w:r>
    </w:p>
    <w:p w14:paraId="20C49ADC" w14:textId="1E36A51D" w:rsidR="00732334" w:rsidRPr="00DF44D1" w:rsidRDefault="00732334">
      <w:pPr>
        <w:pStyle w:val="ListParagraph"/>
        <w:numPr>
          <w:ilvl w:val="0"/>
          <w:numId w:val="16"/>
        </w:numPr>
        <w:rPr>
          <w:lang w:val="es-ES"/>
        </w:rPr>
      </w:pPr>
      <w:r w:rsidRPr="00DF44D1">
        <w:rPr>
          <w:rStyle w:val="Strong"/>
          <w:b w:val="0"/>
          <w:bCs w:val="0"/>
          <w:color w:val="000000"/>
          <w:lang w:val="es-ES"/>
        </w:rPr>
        <w:t>Energía Innovadora SAC</w:t>
      </w:r>
      <w:r w:rsidRPr="00DF44D1">
        <w:rPr>
          <w:lang w:val="es-ES"/>
        </w:rPr>
        <w:t>.</w:t>
      </w:r>
      <w:r w:rsidRPr="00DF44D1">
        <w:rPr>
          <w:rStyle w:val="apple-converted-space"/>
          <w:color w:val="000000"/>
          <w:lang w:val="es-ES"/>
        </w:rPr>
        <w:t> </w:t>
      </w:r>
    </w:p>
    <w:p w14:paraId="3175B5D3" w14:textId="4566B37F" w:rsidR="00732334" w:rsidRPr="00DF44D1" w:rsidRDefault="00732334">
      <w:pPr>
        <w:pStyle w:val="ListParagraph"/>
        <w:numPr>
          <w:ilvl w:val="0"/>
          <w:numId w:val="16"/>
        </w:numPr>
        <w:rPr>
          <w:lang w:val="es-ES"/>
        </w:rPr>
      </w:pPr>
      <w:r w:rsidRPr="00DF44D1">
        <w:rPr>
          <w:rStyle w:val="Strong"/>
          <w:b w:val="0"/>
          <w:bCs w:val="0"/>
          <w:color w:val="000000"/>
          <w:lang w:val="es-ES"/>
        </w:rPr>
        <w:t>Netsol</w:t>
      </w:r>
      <w:r w:rsidRPr="00DF44D1">
        <w:rPr>
          <w:rStyle w:val="apple-converted-space"/>
          <w:color w:val="000000"/>
          <w:lang w:val="es-ES"/>
        </w:rPr>
        <w:t>.</w:t>
      </w:r>
    </w:p>
    <w:p w14:paraId="0BCD3992" w14:textId="0B2510F5" w:rsidR="00732334" w:rsidRPr="00DF44D1" w:rsidRDefault="00732334">
      <w:pPr>
        <w:pStyle w:val="ListParagraph"/>
        <w:numPr>
          <w:ilvl w:val="0"/>
          <w:numId w:val="16"/>
        </w:numPr>
        <w:rPr>
          <w:lang w:val="es-ES"/>
        </w:rPr>
      </w:pPr>
      <w:r w:rsidRPr="00DF44D1">
        <w:rPr>
          <w:rStyle w:val="Strong"/>
          <w:b w:val="0"/>
          <w:bCs w:val="0"/>
          <w:color w:val="000000"/>
          <w:lang w:val="es-ES"/>
        </w:rPr>
        <w:t>Enerver Perú</w:t>
      </w:r>
      <w:r w:rsidRPr="00DF44D1">
        <w:rPr>
          <w:lang w:val="es-ES"/>
        </w:rPr>
        <w:t>.</w:t>
      </w:r>
    </w:p>
    <w:p w14:paraId="5B264851" w14:textId="1B5BEF2F" w:rsidR="00732334" w:rsidRPr="00DF44D1" w:rsidRDefault="00732334">
      <w:pPr>
        <w:pStyle w:val="ListParagraph"/>
        <w:numPr>
          <w:ilvl w:val="0"/>
          <w:numId w:val="16"/>
        </w:numPr>
        <w:spacing w:after="240"/>
        <w:rPr>
          <w:lang w:val="es-ES"/>
        </w:rPr>
      </w:pPr>
      <w:r w:rsidRPr="00DF44D1">
        <w:rPr>
          <w:rStyle w:val="Strong"/>
          <w:b w:val="0"/>
          <w:bCs w:val="0"/>
          <w:color w:val="000000"/>
          <w:lang w:val="es-ES"/>
        </w:rPr>
        <w:t>Renova Ingeniería</w:t>
      </w:r>
      <w:r w:rsidRPr="00DF44D1">
        <w:rPr>
          <w:lang w:val="es-ES"/>
        </w:rPr>
        <w:t>.</w:t>
      </w:r>
    </w:p>
    <w:p w14:paraId="66B120B1" w14:textId="77777777" w:rsidR="00732334" w:rsidRPr="00DF44D1" w:rsidRDefault="00732334" w:rsidP="00732334">
      <w:pPr>
        <w:rPr>
          <w:lang w:val="es-ES"/>
        </w:rPr>
      </w:pPr>
      <w:r w:rsidRPr="00DF44D1">
        <w:rPr>
          <w:lang w:val="es-ES"/>
        </w:rPr>
        <w:t>La competencia en este segmento se acentúa debido a la</w:t>
      </w:r>
      <w:r w:rsidRPr="00DF44D1">
        <w:rPr>
          <w:rStyle w:val="apple-converted-space"/>
          <w:color w:val="000000"/>
          <w:lang w:val="es-ES"/>
        </w:rPr>
        <w:t> </w:t>
      </w:r>
      <w:r w:rsidRPr="00DF44D1">
        <w:rPr>
          <w:rStyle w:val="Strong"/>
          <w:b w:val="0"/>
          <w:bCs w:val="0"/>
          <w:color w:val="000000"/>
          <w:lang w:val="es-ES"/>
        </w:rPr>
        <w:t>baja diferenciación del producto base</w:t>
      </w:r>
      <w:r w:rsidRPr="00DF44D1">
        <w:rPr>
          <w:lang w:val="es-ES"/>
        </w:rPr>
        <w:t>, ya que muchos instaladores utilizan componentes similares (paneles, inversores y estructuras de soporte) adquiridos en mercados globales, lo que lleva a enfocar la rivalidad en factores comerciales como</w:t>
      </w:r>
      <w:r w:rsidRPr="00DF44D1">
        <w:rPr>
          <w:rStyle w:val="apple-converted-space"/>
          <w:color w:val="000000"/>
          <w:lang w:val="es-ES"/>
        </w:rPr>
        <w:t> </w:t>
      </w:r>
      <w:r w:rsidRPr="00DF44D1">
        <w:rPr>
          <w:rStyle w:val="Strong"/>
          <w:b w:val="0"/>
          <w:bCs w:val="0"/>
          <w:color w:val="000000"/>
          <w:lang w:val="es-ES"/>
        </w:rPr>
        <w:t>precio, financiamiento, garantía y calidad del servicio</w:t>
      </w:r>
      <w:r w:rsidRPr="00DF44D1">
        <w:rPr>
          <w:lang w:val="es-ES"/>
        </w:rPr>
        <w:t>, más que en diferencias tecnológicas profundas.</w:t>
      </w:r>
    </w:p>
    <w:p w14:paraId="34401B44" w14:textId="77777777" w:rsidR="00732334" w:rsidRPr="00DF44D1" w:rsidRDefault="00732334" w:rsidP="00732334">
      <w:pPr>
        <w:rPr>
          <w:lang w:val="es-ES"/>
        </w:rPr>
      </w:pPr>
      <w:r w:rsidRPr="00DF44D1">
        <w:rPr>
          <w:lang w:val="es-ES"/>
        </w:rPr>
        <w:t>Además, la</w:t>
      </w:r>
      <w:r w:rsidRPr="00DF44D1">
        <w:rPr>
          <w:rStyle w:val="apple-converted-space"/>
          <w:color w:val="000000"/>
          <w:lang w:val="es-ES"/>
        </w:rPr>
        <w:t> </w:t>
      </w:r>
      <w:r w:rsidRPr="00DF44D1">
        <w:rPr>
          <w:rStyle w:val="Strong"/>
          <w:b w:val="0"/>
          <w:bCs w:val="0"/>
          <w:color w:val="000000"/>
          <w:lang w:val="es-ES"/>
        </w:rPr>
        <w:t>sensibilidad al precio del consumidor residencial</w:t>
      </w:r>
      <w:r w:rsidRPr="00DF44D1">
        <w:rPr>
          <w:rStyle w:val="apple-converted-space"/>
          <w:color w:val="000000"/>
          <w:lang w:val="es-ES"/>
        </w:rPr>
        <w:t> </w:t>
      </w:r>
      <w:r w:rsidRPr="00DF44D1">
        <w:rPr>
          <w:lang w:val="es-ES"/>
        </w:rPr>
        <w:t>y la tendencia de comparar cotizaciones entre varias empresas intensifican la rivalidad. Esto puede generar estrategias competitivas como ofertas promocionales o facilidades de pago para capturar clientes, presionando los márgenes de las empresas.</w:t>
      </w:r>
    </w:p>
    <w:p w14:paraId="1A62C7F0" w14:textId="726E7DC7" w:rsidR="00732334" w:rsidRPr="00DF44D1" w:rsidRDefault="00732334" w:rsidP="00732334">
      <w:pPr>
        <w:rPr>
          <w:lang w:val="es-ES"/>
        </w:rPr>
      </w:pPr>
      <w:r w:rsidRPr="00DF44D1">
        <w:rPr>
          <w:lang w:val="es-ES"/>
        </w:rPr>
        <w:t>No obstante, existen factores que moderan parcialmente esta competencia. La</w:t>
      </w:r>
      <w:r w:rsidRPr="00DF44D1">
        <w:rPr>
          <w:rStyle w:val="apple-converted-space"/>
          <w:color w:val="000000"/>
          <w:lang w:val="es-ES"/>
        </w:rPr>
        <w:t> </w:t>
      </w:r>
      <w:r w:rsidRPr="00DF44D1">
        <w:rPr>
          <w:rStyle w:val="Strong"/>
          <w:b w:val="0"/>
          <w:bCs w:val="0"/>
          <w:color w:val="000000"/>
          <w:lang w:val="es-ES"/>
        </w:rPr>
        <w:t>experiencia técnica, certificaciones y reputación de marca</w:t>
      </w:r>
      <w:r w:rsidRPr="00DF44D1">
        <w:rPr>
          <w:rStyle w:val="apple-converted-space"/>
          <w:color w:val="000000"/>
          <w:lang w:val="es-ES"/>
        </w:rPr>
        <w:t> </w:t>
      </w:r>
      <w:r w:rsidRPr="00DF44D1">
        <w:rPr>
          <w:lang w:val="es-ES"/>
        </w:rPr>
        <w:t>son diferenciadores importantes en el sector, ya que los clientes valoran la confianza, el soporte postventa y la capacidad de resolver problemas técnicos.</w:t>
      </w:r>
    </w:p>
    <w:p w14:paraId="5A9CF98F" w14:textId="3A023AC8" w:rsidR="00732334" w:rsidRPr="00DF44D1" w:rsidRDefault="00732334" w:rsidP="00732334">
      <w:pPr>
        <w:rPr>
          <w:lang w:val="es-ES"/>
        </w:rPr>
      </w:pPr>
      <w:r w:rsidRPr="00DF44D1">
        <w:rPr>
          <w:lang w:val="es-ES"/>
        </w:rPr>
        <w:t>La presencia de múltiples proveedores locales especializados en soluciones solares para viviendas, junto con una competencia que transita entre precio, servicio y respaldo técnico, hace que el</w:t>
      </w:r>
      <w:r w:rsidRPr="00DF44D1">
        <w:rPr>
          <w:rStyle w:val="apple-converted-space"/>
          <w:color w:val="000000"/>
          <w:lang w:val="es-ES"/>
        </w:rPr>
        <w:t> </w:t>
      </w:r>
      <w:r w:rsidRPr="00DF44D1">
        <w:rPr>
          <w:rStyle w:val="Strong"/>
          <w:b w:val="0"/>
          <w:bCs w:val="0"/>
          <w:color w:val="000000"/>
          <w:lang w:val="es-ES"/>
        </w:rPr>
        <w:t>grado de rivalidad entre los competidores sea medio.</w:t>
      </w:r>
    </w:p>
    <w:p w14:paraId="6B75D1DA" w14:textId="77777777" w:rsidR="00805289" w:rsidRPr="00DF44D1" w:rsidRDefault="00805289" w:rsidP="00805289">
      <w:pPr>
        <w:jc w:val="left"/>
        <w:rPr>
          <w:lang w:val="es-ES"/>
        </w:rPr>
      </w:pPr>
    </w:p>
    <w:p w14:paraId="3A90D834" w14:textId="436C6DA4" w:rsidR="00C760F3" w:rsidRPr="007653C8" w:rsidRDefault="005D37B5" w:rsidP="007653C8">
      <w:pPr>
        <w:pStyle w:val="ListParagraph"/>
        <w:numPr>
          <w:ilvl w:val="0"/>
          <w:numId w:val="15"/>
        </w:numPr>
        <w:jc w:val="left"/>
        <w:rPr>
          <w:b/>
          <w:bCs/>
          <w:lang w:val="es-ES"/>
        </w:rPr>
      </w:pPr>
      <w:r w:rsidRPr="00DF44D1">
        <w:rPr>
          <w:b/>
          <w:bCs/>
          <w:lang w:val="es-ES"/>
        </w:rPr>
        <w:t>Poder de negociación de los clientes</w:t>
      </w:r>
    </w:p>
    <w:p w14:paraId="1AC333EA" w14:textId="644A6DF3" w:rsidR="00FD7FE7" w:rsidRPr="00DF44D1" w:rsidRDefault="00FD7FE7" w:rsidP="00FD7FE7">
      <w:pPr>
        <w:spacing w:after="240"/>
        <w:rPr>
          <w:lang w:val="es-ES"/>
        </w:rPr>
      </w:pPr>
      <w:r w:rsidRPr="00DF44D1">
        <w:rPr>
          <w:lang w:val="es-ES"/>
        </w:rPr>
        <w:t>El poder de negociación de los clientes en el mercado se clasifica como</w:t>
      </w:r>
      <w:r w:rsidRPr="00DF44D1">
        <w:rPr>
          <w:rStyle w:val="apple-converted-space"/>
          <w:color w:val="000000"/>
          <w:lang w:val="es-ES"/>
        </w:rPr>
        <w:t> </w:t>
      </w:r>
      <w:r w:rsidRPr="00DF44D1">
        <w:rPr>
          <w:rStyle w:val="Strong"/>
          <w:b w:val="0"/>
          <w:bCs w:val="0"/>
          <w:color w:val="000000"/>
          <w:lang w:val="es-ES"/>
        </w:rPr>
        <w:t>medio</w:t>
      </w:r>
      <w:r w:rsidRPr="00DF44D1">
        <w:rPr>
          <w:lang w:val="es-ES"/>
        </w:rPr>
        <w:t>, ya qu</w:t>
      </w:r>
      <w:r w:rsidR="00FA7659" w:rsidRPr="00DF44D1">
        <w:rPr>
          <w:lang w:val="es-ES"/>
        </w:rPr>
        <w:t xml:space="preserve">e </w:t>
      </w:r>
      <w:r w:rsidRPr="00DF44D1">
        <w:rPr>
          <w:lang w:val="es-ES"/>
        </w:rPr>
        <w:t>se trata de un servicio de</w:t>
      </w:r>
      <w:r w:rsidRPr="00DF44D1">
        <w:rPr>
          <w:rStyle w:val="apple-converted-space"/>
          <w:color w:val="000000"/>
          <w:lang w:val="es-ES"/>
        </w:rPr>
        <w:t> </w:t>
      </w:r>
      <w:r w:rsidRPr="00DF44D1">
        <w:rPr>
          <w:rStyle w:val="Strong"/>
          <w:b w:val="0"/>
          <w:bCs w:val="0"/>
          <w:color w:val="000000"/>
          <w:lang w:val="es-ES"/>
        </w:rPr>
        <w:t>alto involucramiento</w:t>
      </w:r>
      <w:r w:rsidRPr="00DF44D1">
        <w:rPr>
          <w:lang w:val="es-ES"/>
        </w:rPr>
        <w:t xml:space="preserve">, donde los usuarios exigen garantías, asesoría técnica y soporte postventa. El mayor acceso a información sobre precios, tecnología y beneficios reduce la </w:t>
      </w:r>
      <w:r w:rsidR="00FA7659" w:rsidRPr="00DF44D1">
        <w:rPr>
          <w:lang w:val="es-ES"/>
        </w:rPr>
        <w:t>brecha</w:t>
      </w:r>
      <w:r w:rsidRPr="00DF44D1">
        <w:rPr>
          <w:lang w:val="es-ES"/>
        </w:rPr>
        <w:t xml:space="preserve"> informativa y permite a los clientes negociar mejores condiciones. Sin embargo, la complejidad técnica de la instalación, la necesidad de certificaciones y la importancia de la experiencia del proveedor limitan su capacidad de sustituir fácilmente a las empresas, equilibrando parcialmente la relación.</w:t>
      </w:r>
    </w:p>
    <w:p w14:paraId="4DAB5CF1" w14:textId="00915875" w:rsidR="00FD7FE7" w:rsidRPr="00DF44D1" w:rsidRDefault="00FD7FE7" w:rsidP="00FD7FE7">
      <w:pPr>
        <w:rPr>
          <w:lang w:val="es-ES"/>
        </w:rPr>
      </w:pPr>
      <w:r w:rsidRPr="00DF44D1">
        <w:rPr>
          <w:lang w:val="es-ES"/>
        </w:rPr>
        <w:lastRenderedPageBreak/>
        <w:t xml:space="preserve">Finalmente, el acceso a facilidades de pago o esquemas de financiamiento ofrecidos por las empresas puede moderar el poder del cliente, ya que muchos hogares dependen de estas opciones para concretar la inversión. Existe sensibilidad al precio y capacidad de comparación, por lo que la importancia del respaldo técnico y la confianza </w:t>
      </w:r>
      <w:r w:rsidR="00FA7659" w:rsidRPr="00DF44D1">
        <w:rPr>
          <w:lang w:val="es-ES"/>
        </w:rPr>
        <w:t xml:space="preserve">del cliente </w:t>
      </w:r>
      <w:r w:rsidRPr="00DF44D1">
        <w:rPr>
          <w:lang w:val="es-ES"/>
        </w:rPr>
        <w:t>en el proveedor hacen que el poder de negociación de los clientes sea</w:t>
      </w:r>
      <w:r w:rsidRPr="00DF44D1">
        <w:rPr>
          <w:rStyle w:val="apple-converted-space"/>
          <w:color w:val="000000"/>
          <w:lang w:val="es-ES"/>
        </w:rPr>
        <w:t> </w:t>
      </w:r>
      <w:r w:rsidRPr="00DF44D1">
        <w:rPr>
          <w:rStyle w:val="Strong"/>
          <w:b w:val="0"/>
          <w:bCs w:val="0"/>
          <w:color w:val="000000"/>
          <w:lang w:val="es-ES"/>
        </w:rPr>
        <w:t>medio</w:t>
      </w:r>
      <w:r w:rsidRPr="00DF44D1">
        <w:rPr>
          <w:lang w:val="es-ES"/>
        </w:rPr>
        <w:t>, obligando a las empresas a diferenciarse en servicio, calidad y propuestas de valor integrales.</w:t>
      </w:r>
    </w:p>
    <w:p w14:paraId="1E4C1FBD" w14:textId="77777777" w:rsidR="00FD7FE7" w:rsidRPr="00DF44D1" w:rsidRDefault="00FD7FE7" w:rsidP="00FD7FE7">
      <w:pPr>
        <w:jc w:val="left"/>
        <w:rPr>
          <w:lang w:val="es-ES"/>
        </w:rPr>
      </w:pPr>
    </w:p>
    <w:p w14:paraId="3643E127" w14:textId="409563A4" w:rsidR="00623CE3" w:rsidRPr="00DF44D1" w:rsidRDefault="005D37B5">
      <w:pPr>
        <w:pStyle w:val="ListParagraph"/>
        <w:numPr>
          <w:ilvl w:val="0"/>
          <w:numId w:val="15"/>
        </w:numPr>
        <w:spacing w:after="240"/>
        <w:jc w:val="left"/>
        <w:rPr>
          <w:b/>
          <w:bCs/>
          <w:lang w:val="es-ES"/>
        </w:rPr>
      </w:pPr>
      <w:r w:rsidRPr="00DF44D1">
        <w:rPr>
          <w:b/>
          <w:bCs/>
          <w:lang w:val="es-ES"/>
        </w:rPr>
        <w:t>Poder de negociación de los proveedores</w:t>
      </w:r>
    </w:p>
    <w:p w14:paraId="747EFBB8" w14:textId="5E8C561C" w:rsidR="00E12B0F" w:rsidRPr="00DF44D1" w:rsidRDefault="00E12B0F" w:rsidP="00E12B0F">
      <w:pPr>
        <w:rPr>
          <w:lang w:val="es-ES"/>
        </w:rPr>
      </w:pPr>
      <w:r w:rsidRPr="00DF44D1">
        <w:rPr>
          <w:lang w:val="es-ES"/>
        </w:rPr>
        <w:t>El poder de negociación de los proveedores se considera</w:t>
      </w:r>
      <w:r w:rsidRPr="00DF44D1">
        <w:rPr>
          <w:rStyle w:val="apple-converted-space"/>
          <w:color w:val="000000"/>
          <w:lang w:val="es-ES"/>
        </w:rPr>
        <w:t> </w:t>
      </w:r>
      <w:r w:rsidRPr="00DF44D1">
        <w:rPr>
          <w:rStyle w:val="Strong"/>
          <w:b w:val="0"/>
          <w:bCs w:val="0"/>
          <w:color w:val="000000"/>
          <w:lang w:val="es-ES"/>
        </w:rPr>
        <w:t>medio</w:t>
      </w:r>
      <w:r w:rsidR="007B6C62" w:rsidRPr="00DF44D1">
        <w:rPr>
          <w:lang w:val="es-ES"/>
        </w:rPr>
        <w:t xml:space="preserve"> </w:t>
      </w:r>
      <w:r w:rsidRPr="00DF44D1">
        <w:rPr>
          <w:lang w:val="es-ES"/>
        </w:rPr>
        <w:t>debido a la combinación de concentración internacional en la fabricación de componentes clave y la existencia de alternativas que moderan dicha dependencia. La producción global de módulos fotovoltaicos se encuentra dominada por un grupo reducido de grandes fabricantes, que concentran una parte significativa del mercado y operan bajo estándares de calidad ampliamente reconocidos. Empresas como</w:t>
      </w:r>
      <w:r w:rsidRPr="00DF44D1">
        <w:rPr>
          <w:rStyle w:val="apple-converted-space"/>
          <w:color w:val="000000"/>
          <w:lang w:val="es-ES"/>
        </w:rPr>
        <w:t> </w:t>
      </w:r>
      <w:r w:rsidRPr="00DF44D1">
        <w:rPr>
          <w:rStyle w:val="whitespace-normal"/>
          <w:color w:val="000000"/>
          <w:lang w:val="es-ES"/>
        </w:rPr>
        <w:t>Jinko Solar</w:t>
      </w:r>
      <w:r w:rsidRPr="00DF44D1">
        <w:rPr>
          <w:lang w:val="es-ES"/>
        </w:rPr>
        <w:t>,</w:t>
      </w:r>
      <w:r w:rsidRPr="00DF44D1">
        <w:rPr>
          <w:rStyle w:val="apple-converted-space"/>
          <w:color w:val="000000"/>
          <w:lang w:val="es-ES"/>
        </w:rPr>
        <w:t> </w:t>
      </w:r>
      <w:r w:rsidRPr="00DF44D1">
        <w:rPr>
          <w:rStyle w:val="whitespace-normal"/>
          <w:color w:val="000000"/>
          <w:lang w:val="es-ES"/>
        </w:rPr>
        <w:t>Trina Solar</w:t>
      </w:r>
      <w:r w:rsidRPr="00DF44D1">
        <w:rPr>
          <w:rStyle w:val="apple-converted-space"/>
          <w:color w:val="000000"/>
          <w:lang w:val="es-ES"/>
        </w:rPr>
        <w:t> </w:t>
      </w:r>
      <w:r w:rsidRPr="00DF44D1">
        <w:rPr>
          <w:lang w:val="es-ES"/>
        </w:rPr>
        <w:t>y</w:t>
      </w:r>
      <w:r w:rsidRPr="00DF44D1">
        <w:rPr>
          <w:rStyle w:val="apple-converted-space"/>
          <w:color w:val="000000"/>
          <w:lang w:val="es-ES"/>
        </w:rPr>
        <w:t> </w:t>
      </w:r>
      <w:r w:rsidRPr="00DF44D1">
        <w:rPr>
          <w:rStyle w:val="whitespace-normal"/>
          <w:color w:val="000000"/>
          <w:lang w:val="es-ES"/>
        </w:rPr>
        <w:t>LONGi</w:t>
      </w:r>
      <w:r w:rsidRPr="00DF44D1">
        <w:rPr>
          <w:rStyle w:val="apple-converted-space"/>
          <w:color w:val="000000"/>
          <w:lang w:val="es-ES"/>
        </w:rPr>
        <w:t> </w:t>
      </w:r>
      <w:r w:rsidRPr="00DF44D1">
        <w:rPr>
          <w:lang w:val="es-ES"/>
        </w:rPr>
        <w:t>lideran el sector, lo que les otorga una posición sólida frente a compradores de pequeña escala.</w:t>
      </w:r>
    </w:p>
    <w:p w14:paraId="468BC6B1" w14:textId="77777777" w:rsidR="00E12B0F" w:rsidRPr="00DF44D1" w:rsidRDefault="00E12B0F" w:rsidP="00E12B0F">
      <w:pPr>
        <w:rPr>
          <w:lang w:val="es-ES"/>
        </w:rPr>
      </w:pPr>
      <w:r w:rsidRPr="00DF44D1">
        <w:rPr>
          <w:lang w:val="es-ES"/>
        </w:rPr>
        <w:t>Para proyectos residenciales como el presente, los volúmenes de compra son bajos en comparación con los requeridos por grandes comercializadoras o parques solares, lo que limita la capacidad de negociación en precios y condiciones. En contextos de alta demanda internacional, los fabricantes pueden priorizar pedidos de mayor tamaño. Sin embargo, la presencia de proveedores alternativos de menor escala reduce la dependencia de un único fabricante y ofrece cierto margen de sustitución.</w:t>
      </w:r>
    </w:p>
    <w:p w14:paraId="7B525016" w14:textId="2937AE81" w:rsidR="00E12B0F" w:rsidRPr="00DF44D1" w:rsidRDefault="00E12B0F" w:rsidP="00E12B0F">
      <w:pPr>
        <w:rPr>
          <w:lang w:val="es-ES"/>
        </w:rPr>
      </w:pPr>
      <w:r w:rsidRPr="00DF44D1">
        <w:rPr>
          <w:lang w:val="es-ES"/>
        </w:rPr>
        <w:t>La industria de módulos fotovoltaicos posee además una elevada capacidad productiva y un alto nivel de especialización tecnológica, con plantas ubicadas principalmente en Asia, Europa y Norteamérica. En este escenario, no se observa una amenaza relevante de integración hacia adelante, es decir, que los fabricantes ingresen directamente al mercado local de instalación domiciliaria, lo que atenúa su poder estructural en el ámbito nacional.</w:t>
      </w:r>
    </w:p>
    <w:p w14:paraId="157C9DC1" w14:textId="77777777" w:rsidR="00FA7659" w:rsidRPr="00DF44D1" w:rsidRDefault="00FA7659" w:rsidP="00E12B0F">
      <w:pPr>
        <w:rPr>
          <w:lang w:val="es-ES"/>
        </w:rPr>
      </w:pPr>
    </w:p>
    <w:p w14:paraId="1FD74964" w14:textId="77777777" w:rsidR="00E12B0F" w:rsidRDefault="00E12B0F" w:rsidP="00E12B0F">
      <w:pPr>
        <w:rPr>
          <w:lang w:val="es-ES"/>
        </w:rPr>
      </w:pPr>
      <w:r w:rsidRPr="00DF44D1">
        <w:rPr>
          <w:lang w:val="es-ES"/>
        </w:rPr>
        <w:t>En componentes como los</w:t>
      </w:r>
      <w:r w:rsidRPr="00DF44D1">
        <w:rPr>
          <w:rStyle w:val="apple-converted-space"/>
          <w:color w:val="000000"/>
          <w:lang w:val="es-ES"/>
        </w:rPr>
        <w:t> </w:t>
      </w:r>
      <w:r w:rsidRPr="00DF44D1">
        <w:rPr>
          <w:rStyle w:val="Strong"/>
          <w:b w:val="0"/>
          <w:bCs w:val="0"/>
          <w:color w:val="000000"/>
          <w:lang w:val="es-ES"/>
        </w:rPr>
        <w:t>inversores</w:t>
      </w:r>
      <w:r w:rsidRPr="00DF44D1">
        <w:rPr>
          <w:rStyle w:val="Strong"/>
          <w:color w:val="000000"/>
          <w:lang w:val="es-ES"/>
        </w:rPr>
        <w:t xml:space="preserve"> </w:t>
      </w:r>
      <w:r w:rsidRPr="00DF44D1">
        <w:rPr>
          <w:rStyle w:val="Strong"/>
          <w:b w:val="0"/>
          <w:bCs w:val="0"/>
          <w:color w:val="000000"/>
          <w:lang w:val="es-ES"/>
        </w:rPr>
        <w:t>solares</w:t>
      </w:r>
      <w:r w:rsidRPr="00DF44D1">
        <w:rPr>
          <w:lang w:val="es-ES"/>
        </w:rPr>
        <w:t>, donde destacan empresas como</w:t>
      </w:r>
      <w:r w:rsidRPr="00DF44D1">
        <w:rPr>
          <w:rStyle w:val="apple-converted-space"/>
          <w:color w:val="000000"/>
          <w:lang w:val="es-ES"/>
        </w:rPr>
        <w:t> </w:t>
      </w:r>
      <w:r w:rsidRPr="00DF44D1">
        <w:rPr>
          <w:rStyle w:val="whitespace-normal"/>
          <w:color w:val="000000"/>
          <w:lang w:val="es-ES"/>
        </w:rPr>
        <w:t>Huawei</w:t>
      </w:r>
      <w:r w:rsidRPr="00DF44D1">
        <w:rPr>
          <w:lang w:val="es-ES"/>
        </w:rPr>
        <w:t>,</w:t>
      </w:r>
      <w:r w:rsidRPr="00DF44D1">
        <w:rPr>
          <w:rStyle w:val="apple-converted-space"/>
          <w:color w:val="000000"/>
          <w:lang w:val="es-ES"/>
        </w:rPr>
        <w:t> </w:t>
      </w:r>
      <w:r w:rsidRPr="00DF44D1">
        <w:rPr>
          <w:rStyle w:val="whitespace-normal"/>
          <w:color w:val="000000"/>
          <w:lang w:val="es-ES"/>
        </w:rPr>
        <w:t>Growatt</w:t>
      </w:r>
      <w:r w:rsidRPr="00DF44D1">
        <w:rPr>
          <w:rStyle w:val="apple-converted-space"/>
          <w:color w:val="000000"/>
          <w:lang w:val="es-ES"/>
        </w:rPr>
        <w:t> </w:t>
      </w:r>
      <w:r w:rsidRPr="00DF44D1">
        <w:rPr>
          <w:lang w:val="es-ES"/>
        </w:rPr>
        <w:t>y</w:t>
      </w:r>
      <w:r w:rsidRPr="00DF44D1">
        <w:rPr>
          <w:rStyle w:val="apple-converted-space"/>
          <w:color w:val="000000"/>
          <w:lang w:val="es-ES"/>
        </w:rPr>
        <w:t> </w:t>
      </w:r>
      <w:r w:rsidRPr="00DF44D1">
        <w:rPr>
          <w:rStyle w:val="whitespace-normal"/>
          <w:color w:val="000000"/>
          <w:lang w:val="es-ES"/>
        </w:rPr>
        <w:t>SMA Solar Technology</w:t>
      </w:r>
      <w:r w:rsidRPr="00DF44D1">
        <w:rPr>
          <w:lang w:val="es-ES"/>
        </w:rPr>
        <w:t>, el grado de diferenciación tecnológica y las garantías ofrecidas elevan los costos de cambio entre marcas, fortaleciendo la posición de estos proveedores. Esta dependencia se incrementa cuando el sistema incluye baterías de almacenamiento, debido a la menor cantidad de fabricantes confiables y a la necesidad de compatibilidad tecnológica.</w:t>
      </w:r>
    </w:p>
    <w:p w14:paraId="130547FE" w14:textId="77777777" w:rsidR="00730978" w:rsidRPr="00DF44D1" w:rsidRDefault="00730978" w:rsidP="00E12B0F">
      <w:pPr>
        <w:rPr>
          <w:lang w:val="es-ES"/>
        </w:rPr>
      </w:pPr>
    </w:p>
    <w:p w14:paraId="21273C4D" w14:textId="34C9AF8D" w:rsidR="00E12B0F" w:rsidRPr="00DF44D1" w:rsidRDefault="00E12B0F" w:rsidP="00E12B0F">
      <w:pPr>
        <w:rPr>
          <w:lang w:val="es-ES"/>
        </w:rPr>
      </w:pPr>
      <w:r w:rsidRPr="00DF44D1">
        <w:rPr>
          <w:lang w:val="es-ES"/>
        </w:rPr>
        <w:t>Adicionalmente, la compra a través de distribuidores nacionales, sumada a factores como el tipo de cambio y los costos logísticos internacionales, reduce la capacidad de negociación de las empresas instaladoras locales. Aunque existen alternativas de abastecimiento, la concentración en fabricantes líderes, la escala reducida de compra y la especialización tecnológica justifican clasificar el poder de negociación de los proveedores como</w:t>
      </w:r>
      <w:r w:rsidRPr="00DF44D1">
        <w:rPr>
          <w:rStyle w:val="apple-converted-space"/>
          <w:color w:val="000000"/>
          <w:lang w:val="es-ES"/>
        </w:rPr>
        <w:t> </w:t>
      </w:r>
      <w:r w:rsidRPr="00DF44D1">
        <w:rPr>
          <w:rStyle w:val="Strong"/>
          <w:b w:val="0"/>
          <w:bCs w:val="0"/>
          <w:color w:val="000000"/>
          <w:lang w:val="es-ES"/>
        </w:rPr>
        <w:t>medio</w:t>
      </w:r>
      <w:r w:rsidRPr="00DF44D1">
        <w:rPr>
          <w:lang w:val="es-ES"/>
        </w:rPr>
        <w:t>.</w:t>
      </w:r>
    </w:p>
    <w:p w14:paraId="5CDABA7F" w14:textId="77777777" w:rsidR="00E12B0F" w:rsidRPr="00DF44D1" w:rsidRDefault="00E12B0F" w:rsidP="00E12B0F">
      <w:pPr>
        <w:jc w:val="left"/>
        <w:rPr>
          <w:lang w:val="es-ES"/>
        </w:rPr>
      </w:pPr>
    </w:p>
    <w:p w14:paraId="4B5D4E74" w14:textId="271E3940" w:rsidR="00732334" w:rsidRPr="00DF44D1" w:rsidRDefault="005D37B5">
      <w:pPr>
        <w:pStyle w:val="ListParagraph"/>
        <w:numPr>
          <w:ilvl w:val="0"/>
          <w:numId w:val="15"/>
        </w:numPr>
        <w:spacing w:after="240"/>
        <w:jc w:val="left"/>
        <w:rPr>
          <w:b/>
          <w:bCs/>
          <w:lang w:val="es-ES"/>
        </w:rPr>
      </w:pPr>
      <w:r w:rsidRPr="00DF44D1">
        <w:rPr>
          <w:b/>
          <w:bCs/>
          <w:lang w:val="es-ES"/>
        </w:rPr>
        <w:t>Amenaza de productos sustitutos</w:t>
      </w:r>
    </w:p>
    <w:p w14:paraId="392D296F" w14:textId="48D05433" w:rsidR="00732334" w:rsidRPr="00DF44D1" w:rsidRDefault="00732334" w:rsidP="004D5CFC">
      <w:pPr>
        <w:spacing w:after="240"/>
        <w:rPr>
          <w:lang w:val="es-ES"/>
        </w:rPr>
      </w:pPr>
      <w:r w:rsidRPr="00DF44D1">
        <w:rPr>
          <w:lang w:val="es-ES"/>
        </w:rPr>
        <w:t>La amenaza de productos sustitutos se considera</w:t>
      </w:r>
      <w:r w:rsidRPr="00DF44D1">
        <w:rPr>
          <w:rStyle w:val="apple-converted-space"/>
          <w:color w:val="000000"/>
          <w:lang w:val="es-ES"/>
        </w:rPr>
        <w:t> </w:t>
      </w:r>
      <w:r w:rsidRPr="00DF44D1">
        <w:rPr>
          <w:rStyle w:val="Strong"/>
          <w:b w:val="0"/>
          <w:bCs w:val="0"/>
          <w:color w:val="000000"/>
          <w:lang w:val="es-ES"/>
        </w:rPr>
        <w:t>alta</w:t>
      </w:r>
      <w:r w:rsidRPr="00DF44D1">
        <w:rPr>
          <w:lang w:val="es-ES"/>
        </w:rPr>
        <w:t>, debido a la fuerte presencia de alternativas que actualmente satisfacen la necesidad energética de los hogares sin requerir una inversión inicial elevada.</w:t>
      </w:r>
    </w:p>
    <w:p w14:paraId="149B53AE" w14:textId="77777777" w:rsidR="00732334" w:rsidRPr="00DF44D1" w:rsidRDefault="00732334" w:rsidP="004D5CFC">
      <w:pPr>
        <w:spacing w:after="240"/>
        <w:rPr>
          <w:lang w:val="es-ES"/>
        </w:rPr>
      </w:pPr>
      <w:r w:rsidRPr="00DF44D1">
        <w:rPr>
          <w:lang w:val="es-ES"/>
        </w:rPr>
        <w:t>El principal sustituto es el suministro eléctrico convencional proporcionado por la red pública, operada en la región por empresas distribuidoras como</w:t>
      </w:r>
      <w:r w:rsidRPr="00DF44D1">
        <w:rPr>
          <w:rStyle w:val="apple-converted-space"/>
          <w:color w:val="000000"/>
          <w:lang w:val="es-ES"/>
        </w:rPr>
        <w:t> </w:t>
      </w:r>
      <w:r w:rsidRPr="00DF44D1">
        <w:rPr>
          <w:rStyle w:val="whitespace-normal"/>
          <w:color w:val="000000"/>
          <w:lang w:val="es-ES"/>
        </w:rPr>
        <w:t>Sociedad Eléctrica del Sur Oeste</w:t>
      </w:r>
      <w:r w:rsidRPr="00DF44D1">
        <w:rPr>
          <w:lang w:val="es-ES"/>
        </w:rPr>
        <w:t>. Este servicio ofrece disponibilidad inmediata, continuidad operativa y un esquema de pago mensual que evita el desembolso inicial significativo que exige un sistema fotovoltaico. Para muchos hogares, especialmente aquellos con ingresos medios o variables, esta característica financiera representa una barrera decisiva frente a la adopción de energía solar, fortaleciendo el rol de la red eléctrica como sustituto dominante.</w:t>
      </w:r>
    </w:p>
    <w:p w14:paraId="25E5F136" w14:textId="77777777" w:rsidR="00732334" w:rsidRPr="00DF44D1" w:rsidRDefault="00732334" w:rsidP="004D5CFC">
      <w:pPr>
        <w:spacing w:after="240"/>
        <w:rPr>
          <w:lang w:val="es-ES"/>
        </w:rPr>
      </w:pPr>
      <w:r w:rsidRPr="00DF44D1">
        <w:rPr>
          <w:lang w:val="es-ES"/>
        </w:rPr>
        <w:t>Adicionalmente, los</w:t>
      </w:r>
      <w:r w:rsidRPr="00DF44D1">
        <w:rPr>
          <w:rStyle w:val="apple-converted-space"/>
          <w:color w:val="000000"/>
          <w:lang w:val="es-ES"/>
        </w:rPr>
        <w:t> </w:t>
      </w:r>
      <w:r w:rsidRPr="00DF44D1">
        <w:rPr>
          <w:rStyle w:val="Strong"/>
          <w:b w:val="0"/>
          <w:bCs w:val="0"/>
          <w:color w:val="000000"/>
          <w:lang w:val="es-ES"/>
        </w:rPr>
        <w:t>generadores eléctricos a combustibles fósiles</w:t>
      </w:r>
      <w:r w:rsidRPr="00DF44D1">
        <w:rPr>
          <w:rStyle w:val="apple-converted-space"/>
          <w:color w:val="000000"/>
          <w:lang w:val="es-ES"/>
        </w:rPr>
        <w:t> </w:t>
      </w:r>
      <w:r w:rsidRPr="00DF44D1">
        <w:rPr>
          <w:lang w:val="es-ES"/>
        </w:rPr>
        <w:t>constituyen una alternativa de respaldo que, si bien no es eficiente ni sostenible en el largo plazo, puede percibirse como una solución más accesible ante interrupciones del servicio eléctrico. Su menor costo inicial frente a un sistema solar completo puede influir en hogares que priorizan soluciones de corto plazo sobre inversiones estructurales.</w:t>
      </w:r>
    </w:p>
    <w:p w14:paraId="01636489" w14:textId="77777777" w:rsidR="00732334" w:rsidRPr="00DF44D1" w:rsidRDefault="00732334" w:rsidP="00732334">
      <w:pPr>
        <w:rPr>
          <w:lang w:val="es-ES"/>
        </w:rPr>
      </w:pPr>
      <w:r w:rsidRPr="00DF44D1">
        <w:rPr>
          <w:lang w:val="es-ES"/>
        </w:rPr>
        <w:t>También se consideran sustitutos indirectos las</w:t>
      </w:r>
      <w:r w:rsidRPr="00DF44D1">
        <w:rPr>
          <w:rStyle w:val="apple-converted-space"/>
          <w:color w:val="000000"/>
          <w:lang w:val="es-ES"/>
        </w:rPr>
        <w:t> </w:t>
      </w:r>
      <w:r w:rsidRPr="00DF44D1">
        <w:rPr>
          <w:rStyle w:val="Strong"/>
          <w:b w:val="0"/>
          <w:bCs w:val="0"/>
          <w:color w:val="000000"/>
          <w:lang w:val="es-ES"/>
        </w:rPr>
        <w:t>estrategias de eficiencia energética</w:t>
      </w:r>
      <w:r w:rsidRPr="00DF44D1">
        <w:rPr>
          <w:lang w:val="es-ES"/>
        </w:rPr>
        <w:t>, como el uso de electrodomésticos de bajo consumo o la reducción de la demanda eléctrica mediante cambios de hábitos. Estas medidas no sustituyen la fuente de energía, pero sí reducen el incentivo económico para invertir en autogeneración solar, especialmente cuando el ahorro potencial no se percibe como inmediato o significativo.</w:t>
      </w:r>
    </w:p>
    <w:p w14:paraId="5D148CEC" w14:textId="65BEA1D6" w:rsidR="00732334" w:rsidRPr="00DF44D1" w:rsidRDefault="00732334" w:rsidP="004D5CFC">
      <w:pPr>
        <w:spacing w:after="240"/>
        <w:rPr>
          <w:lang w:val="es-ES"/>
        </w:rPr>
      </w:pPr>
      <w:r w:rsidRPr="00DF44D1">
        <w:rPr>
          <w:lang w:val="es-ES"/>
        </w:rPr>
        <w:t xml:space="preserve">A </w:t>
      </w:r>
      <w:r w:rsidR="005D37B5" w:rsidRPr="00DF44D1">
        <w:rPr>
          <w:lang w:val="es-ES"/>
        </w:rPr>
        <w:t>lo cual</w:t>
      </w:r>
      <w:r w:rsidRPr="00DF44D1">
        <w:rPr>
          <w:lang w:val="es-ES"/>
        </w:rPr>
        <w:t xml:space="preserve"> se </w:t>
      </w:r>
      <w:r w:rsidR="005D37B5" w:rsidRPr="00DF44D1">
        <w:rPr>
          <w:lang w:val="es-ES"/>
        </w:rPr>
        <w:t xml:space="preserve">le </w:t>
      </w:r>
      <w:r w:rsidRPr="00DF44D1">
        <w:rPr>
          <w:lang w:val="es-ES"/>
        </w:rPr>
        <w:t>suma que, en el contexto actual, la energía solar domiciliaria aún es vista por muchos consumidores como una</w:t>
      </w:r>
      <w:r w:rsidRPr="00DF44D1">
        <w:rPr>
          <w:rStyle w:val="apple-converted-space"/>
          <w:color w:val="000000"/>
          <w:lang w:val="es-ES"/>
        </w:rPr>
        <w:t> </w:t>
      </w:r>
      <w:r w:rsidRPr="00DF44D1">
        <w:rPr>
          <w:rStyle w:val="Strong"/>
          <w:b w:val="0"/>
          <w:bCs w:val="0"/>
          <w:color w:val="000000"/>
          <w:lang w:val="es-ES"/>
        </w:rPr>
        <w:t>fuente complementaria</w:t>
      </w:r>
      <w:r w:rsidRPr="00DF44D1">
        <w:rPr>
          <w:rStyle w:val="apple-converted-space"/>
          <w:color w:val="000000"/>
          <w:lang w:val="es-ES"/>
        </w:rPr>
        <w:t> </w:t>
      </w:r>
      <w:r w:rsidRPr="00DF44D1">
        <w:rPr>
          <w:lang w:val="es-ES"/>
        </w:rPr>
        <w:t xml:space="preserve">y no como reemplazo total de la red, lo que refuerza la permanencia de las alternativas tradicionales. La combinación de </w:t>
      </w:r>
      <w:r w:rsidRPr="00DF44D1">
        <w:rPr>
          <w:lang w:val="es-ES"/>
        </w:rPr>
        <w:lastRenderedPageBreak/>
        <w:t>disponibilidad de la red, menor inversión inicial y hábitos de consumo arraigados incrementa la presión de sustitución sobre el mercado solar residencial.</w:t>
      </w:r>
    </w:p>
    <w:p w14:paraId="786F1991" w14:textId="30A77A8A" w:rsidR="00732334" w:rsidRPr="00DF44D1" w:rsidRDefault="00732334" w:rsidP="00732334">
      <w:pPr>
        <w:rPr>
          <w:lang w:val="es-ES"/>
        </w:rPr>
      </w:pPr>
      <w:r w:rsidRPr="00DF44D1">
        <w:rPr>
          <w:lang w:val="es-ES"/>
        </w:rPr>
        <w:t>Aunque los paneles solares ofrecen ventajas de ahorro a largo plazo, estabilidad frente a incrementos tarifarios y beneficios ambientales, la conveniencia económica inmediata y la accesibilidad de las alternativas tradicionales hacen que la amenaza de productos sustitutos sea</w:t>
      </w:r>
      <w:r w:rsidRPr="00DF44D1">
        <w:rPr>
          <w:rStyle w:val="apple-converted-space"/>
          <w:color w:val="000000"/>
          <w:lang w:val="es-ES"/>
        </w:rPr>
        <w:t> </w:t>
      </w:r>
      <w:r w:rsidRPr="00DF44D1">
        <w:rPr>
          <w:rStyle w:val="Strong"/>
          <w:b w:val="0"/>
          <w:bCs w:val="0"/>
          <w:color w:val="000000"/>
          <w:lang w:val="es-ES"/>
        </w:rPr>
        <w:t>alta</w:t>
      </w:r>
      <w:r w:rsidRPr="00DF44D1">
        <w:rPr>
          <w:lang w:val="es-ES"/>
        </w:rPr>
        <w:t>, representando una de las principales limitaciones para la expansión acelerada de la energía solar domiciliaria en Arequipa.</w:t>
      </w:r>
    </w:p>
    <w:p w14:paraId="765E2482" w14:textId="77777777" w:rsidR="00195C6D" w:rsidRPr="00DF44D1" w:rsidRDefault="00195C6D" w:rsidP="00732334">
      <w:pPr>
        <w:rPr>
          <w:lang w:val="es-ES"/>
        </w:rPr>
      </w:pPr>
    </w:p>
    <w:tbl>
      <w:tblPr>
        <w:tblStyle w:val="TableGrid"/>
        <w:tblW w:w="10065" w:type="dxa"/>
        <w:tblInd w:w="-431" w:type="dxa"/>
        <w:tblLook w:val="04A0" w:firstRow="1" w:lastRow="0" w:firstColumn="1" w:lastColumn="0" w:noHBand="0" w:noVBand="1"/>
      </w:tblPr>
      <w:tblGrid>
        <w:gridCol w:w="3261"/>
        <w:gridCol w:w="851"/>
        <w:gridCol w:w="5953"/>
      </w:tblGrid>
      <w:tr w:rsidR="00195C6D" w:rsidRPr="00DF44D1" w14:paraId="104370A7" w14:textId="77777777" w:rsidTr="007653C8">
        <w:tc>
          <w:tcPr>
            <w:tcW w:w="3261" w:type="dxa"/>
            <w:shd w:val="clear" w:color="auto" w:fill="95B3D7" w:themeFill="accent1" w:themeFillTint="99"/>
          </w:tcPr>
          <w:p w14:paraId="0FDCFA06" w14:textId="6C998F30" w:rsidR="00195C6D" w:rsidRPr="00B24DCF" w:rsidRDefault="00B24DCF" w:rsidP="00195C6D">
            <w:pPr>
              <w:jc w:val="center"/>
              <w:rPr>
                <w:b/>
                <w:bCs/>
                <w:lang w:val="es-ES"/>
              </w:rPr>
            </w:pPr>
            <w:r>
              <w:rPr>
                <w:lang w:val="es-ES"/>
              </w:rPr>
              <w:t>F</w:t>
            </w:r>
            <w:r w:rsidRPr="00B24DCF">
              <w:rPr>
                <w:lang w:val="es-ES"/>
              </w:rPr>
              <w:t>uerza</w:t>
            </w:r>
          </w:p>
        </w:tc>
        <w:tc>
          <w:tcPr>
            <w:tcW w:w="851" w:type="dxa"/>
            <w:shd w:val="clear" w:color="auto" w:fill="95B3D7" w:themeFill="accent1" w:themeFillTint="99"/>
          </w:tcPr>
          <w:p w14:paraId="2B70825C" w14:textId="43AF074B" w:rsidR="00195C6D" w:rsidRPr="00B24DCF" w:rsidRDefault="00B24DCF" w:rsidP="00195C6D">
            <w:pPr>
              <w:jc w:val="center"/>
              <w:rPr>
                <w:b/>
                <w:bCs/>
                <w:lang w:val="es-ES"/>
              </w:rPr>
            </w:pPr>
            <w:r>
              <w:rPr>
                <w:lang w:val="es-ES"/>
              </w:rPr>
              <w:t>G</w:t>
            </w:r>
            <w:r w:rsidRPr="00B24DCF">
              <w:rPr>
                <w:lang w:val="es-ES"/>
              </w:rPr>
              <w:t>rado</w:t>
            </w:r>
          </w:p>
        </w:tc>
        <w:tc>
          <w:tcPr>
            <w:tcW w:w="5953" w:type="dxa"/>
            <w:shd w:val="clear" w:color="auto" w:fill="95B3D7" w:themeFill="accent1" w:themeFillTint="99"/>
          </w:tcPr>
          <w:p w14:paraId="1645D685" w14:textId="4AA5EE4E" w:rsidR="00195C6D" w:rsidRPr="00B24DCF" w:rsidRDefault="00B24DCF" w:rsidP="00195C6D">
            <w:pPr>
              <w:jc w:val="center"/>
              <w:rPr>
                <w:b/>
                <w:bCs/>
                <w:lang w:val="es-ES"/>
              </w:rPr>
            </w:pPr>
            <w:r>
              <w:rPr>
                <w:lang w:val="es-ES"/>
              </w:rPr>
              <w:t>D</w:t>
            </w:r>
            <w:r w:rsidRPr="00B24DCF">
              <w:rPr>
                <w:lang w:val="es-ES"/>
              </w:rPr>
              <w:t>escripción</w:t>
            </w:r>
          </w:p>
        </w:tc>
      </w:tr>
      <w:tr w:rsidR="00195C6D" w:rsidRPr="00DF44D1" w14:paraId="3D1D7A74" w14:textId="77777777" w:rsidTr="007653C8">
        <w:tc>
          <w:tcPr>
            <w:tcW w:w="3261" w:type="dxa"/>
          </w:tcPr>
          <w:p w14:paraId="01B0D99B" w14:textId="77777777" w:rsidR="00351D30" w:rsidRPr="00DF44D1" w:rsidRDefault="00351D30" w:rsidP="00195C6D">
            <w:pPr>
              <w:jc w:val="left"/>
              <w:rPr>
                <w:lang w:val="es-ES"/>
              </w:rPr>
            </w:pPr>
          </w:p>
          <w:p w14:paraId="11CA07D5" w14:textId="77777777" w:rsidR="00195C6D" w:rsidRPr="00DF44D1" w:rsidRDefault="00195C6D" w:rsidP="00195C6D">
            <w:pPr>
              <w:jc w:val="left"/>
              <w:rPr>
                <w:lang w:val="es-ES"/>
              </w:rPr>
            </w:pPr>
            <w:r w:rsidRPr="00DF44D1">
              <w:rPr>
                <w:lang w:val="es-ES"/>
              </w:rPr>
              <w:t>Amenazas nuevos participantes</w:t>
            </w:r>
          </w:p>
          <w:p w14:paraId="06458353" w14:textId="66EBDE02" w:rsidR="00351D30" w:rsidRPr="00DF44D1" w:rsidRDefault="00351D30" w:rsidP="00195C6D">
            <w:pPr>
              <w:jc w:val="left"/>
              <w:rPr>
                <w:b/>
                <w:bCs/>
                <w:lang w:val="es-ES"/>
              </w:rPr>
            </w:pPr>
          </w:p>
        </w:tc>
        <w:tc>
          <w:tcPr>
            <w:tcW w:w="851" w:type="dxa"/>
          </w:tcPr>
          <w:p w14:paraId="78EDD44C" w14:textId="77777777" w:rsidR="00351D30" w:rsidRPr="00DF44D1" w:rsidRDefault="00351D30" w:rsidP="00195C6D">
            <w:pPr>
              <w:jc w:val="left"/>
              <w:rPr>
                <w:lang w:val="es-ES"/>
              </w:rPr>
            </w:pPr>
          </w:p>
          <w:p w14:paraId="33CBB3A9" w14:textId="06C61A5B" w:rsidR="00195C6D" w:rsidRPr="00DF44D1" w:rsidRDefault="00195C6D" w:rsidP="00195C6D">
            <w:pPr>
              <w:jc w:val="left"/>
              <w:rPr>
                <w:lang w:val="es-ES"/>
              </w:rPr>
            </w:pPr>
            <w:r w:rsidRPr="00DF44D1">
              <w:rPr>
                <w:lang w:val="es-ES"/>
              </w:rPr>
              <w:t>Medio</w:t>
            </w:r>
          </w:p>
        </w:tc>
        <w:tc>
          <w:tcPr>
            <w:tcW w:w="5953" w:type="dxa"/>
          </w:tcPr>
          <w:p w14:paraId="520361FE" w14:textId="77777777" w:rsidR="00351D30" w:rsidRPr="00DF44D1" w:rsidRDefault="00351D30" w:rsidP="00195C6D">
            <w:pPr>
              <w:jc w:val="left"/>
              <w:rPr>
                <w:color w:val="000000"/>
                <w:lang w:val="es-ES"/>
              </w:rPr>
            </w:pPr>
          </w:p>
          <w:p w14:paraId="28B83030" w14:textId="26101507" w:rsidR="00195C6D" w:rsidRPr="00DF44D1" w:rsidRDefault="00195C6D" w:rsidP="00195C6D">
            <w:pPr>
              <w:jc w:val="left"/>
              <w:rPr>
                <w:lang w:val="es-ES"/>
              </w:rPr>
            </w:pPr>
            <w:r w:rsidRPr="00DF44D1">
              <w:rPr>
                <w:color w:val="000000"/>
                <w:lang w:val="es-ES"/>
              </w:rPr>
              <w:t>Mercado atractivo, pero con barreras técnicas y de confianza</w:t>
            </w:r>
          </w:p>
        </w:tc>
      </w:tr>
      <w:tr w:rsidR="00195C6D" w:rsidRPr="00DF44D1" w14:paraId="4D76439A" w14:textId="77777777" w:rsidTr="007653C8">
        <w:tc>
          <w:tcPr>
            <w:tcW w:w="3261" w:type="dxa"/>
          </w:tcPr>
          <w:p w14:paraId="7220028A" w14:textId="77777777" w:rsidR="00351D30" w:rsidRPr="00DF44D1" w:rsidRDefault="00351D30" w:rsidP="00195C6D">
            <w:pPr>
              <w:jc w:val="left"/>
              <w:rPr>
                <w:lang w:val="es-ES"/>
              </w:rPr>
            </w:pPr>
          </w:p>
          <w:p w14:paraId="2C86EDE0" w14:textId="77777777" w:rsidR="00195C6D" w:rsidRPr="00DF44D1" w:rsidRDefault="00195C6D" w:rsidP="00195C6D">
            <w:pPr>
              <w:jc w:val="left"/>
              <w:rPr>
                <w:lang w:val="es-ES"/>
              </w:rPr>
            </w:pPr>
            <w:r w:rsidRPr="00DF44D1">
              <w:rPr>
                <w:lang w:val="es-ES"/>
              </w:rPr>
              <w:t>Grado rivalidad competidores</w:t>
            </w:r>
          </w:p>
          <w:p w14:paraId="2EEF85E4" w14:textId="0E9B2D28" w:rsidR="00351D30" w:rsidRPr="00DF44D1" w:rsidRDefault="00351D30" w:rsidP="00195C6D">
            <w:pPr>
              <w:jc w:val="left"/>
              <w:rPr>
                <w:b/>
                <w:bCs/>
                <w:lang w:val="es-ES"/>
              </w:rPr>
            </w:pPr>
          </w:p>
        </w:tc>
        <w:tc>
          <w:tcPr>
            <w:tcW w:w="851" w:type="dxa"/>
          </w:tcPr>
          <w:p w14:paraId="41FA1659" w14:textId="77777777" w:rsidR="00351D30" w:rsidRPr="00DF44D1" w:rsidRDefault="00351D30" w:rsidP="00195C6D">
            <w:pPr>
              <w:jc w:val="left"/>
              <w:rPr>
                <w:lang w:val="es-ES"/>
              </w:rPr>
            </w:pPr>
          </w:p>
          <w:p w14:paraId="35F035D3" w14:textId="56F64D23" w:rsidR="00195C6D" w:rsidRPr="00DF44D1" w:rsidRDefault="00195C6D" w:rsidP="00195C6D">
            <w:pPr>
              <w:jc w:val="left"/>
              <w:rPr>
                <w:lang w:val="es-ES"/>
              </w:rPr>
            </w:pPr>
            <w:r w:rsidRPr="00DF44D1">
              <w:rPr>
                <w:lang w:val="es-ES"/>
              </w:rPr>
              <w:t>Medio</w:t>
            </w:r>
          </w:p>
        </w:tc>
        <w:tc>
          <w:tcPr>
            <w:tcW w:w="5953" w:type="dxa"/>
          </w:tcPr>
          <w:p w14:paraId="5A30ED47" w14:textId="77777777" w:rsidR="00351D30" w:rsidRPr="00DF44D1" w:rsidRDefault="00351D30" w:rsidP="00195C6D">
            <w:pPr>
              <w:jc w:val="left"/>
              <w:rPr>
                <w:color w:val="000000"/>
                <w:lang w:val="es-ES"/>
              </w:rPr>
            </w:pPr>
          </w:p>
          <w:p w14:paraId="5B4DA9C1" w14:textId="02CF1FF8" w:rsidR="00195C6D" w:rsidRPr="00DF44D1" w:rsidRDefault="00195C6D" w:rsidP="00195C6D">
            <w:pPr>
              <w:jc w:val="left"/>
              <w:rPr>
                <w:lang w:val="es-ES"/>
              </w:rPr>
            </w:pPr>
            <w:r w:rsidRPr="00DF44D1">
              <w:rPr>
                <w:color w:val="000000"/>
                <w:lang w:val="es-ES"/>
              </w:rPr>
              <w:t>Competencia basada en precio y servicio, no en tecnología</w:t>
            </w:r>
            <w:r w:rsidR="00FA7659" w:rsidRPr="00DF44D1">
              <w:rPr>
                <w:color w:val="000000"/>
                <w:lang w:val="es-ES"/>
              </w:rPr>
              <w:t>, clientes comparan entre otras ofertas</w:t>
            </w:r>
          </w:p>
        </w:tc>
      </w:tr>
      <w:tr w:rsidR="00195C6D" w:rsidRPr="00DF44D1" w14:paraId="264A5461" w14:textId="77777777" w:rsidTr="007653C8">
        <w:tc>
          <w:tcPr>
            <w:tcW w:w="3261" w:type="dxa"/>
          </w:tcPr>
          <w:p w14:paraId="43727286" w14:textId="77777777" w:rsidR="00351D30" w:rsidRPr="00DF44D1" w:rsidRDefault="00351D30" w:rsidP="00195C6D">
            <w:pPr>
              <w:jc w:val="left"/>
              <w:rPr>
                <w:lang w:val="es-ES"/>
              </w:rPr>
            </w:pPr>
          </w:p>
          <w:p w14:paraId="5C67C15B" w14:textId="77777777" w:rsidR="00195C6D" w:rsidRPr="00DF44D1" w:rsidRDefault="00195C6D" w:rsidP="00195C6D">
            <w:pPr>
              <w:jc w:val="left"/>
              <w:rPr>
                <w:lang w:val="es-ES"/>
              </w:rPr>
            </w:pPr>
            <w:r w:rsidRPr="00DF44D1">
              <w:rPr>
                <w:lang w:val="es-ES"/>
              </w:rPr>
              <w:t>Poder negociación clientes</w:t>
            </w:r>
          </w:p>
          <w:p w14:paraId="4D0C59C4" w14:textId="4F607B99" w:rsidR="00351D30" w:rsidRPr="00DF44D1" w:rsidRDefault="00351D30" w:rsidP="00195C6D">
            <w:pPr>
              <w:jc w:val="left"/>
              <w:rPr>
                <w:b/>
                <w:bCs/>
                <w:lang w:val="es-ES"/>
              </w:rPr>
            </w:pPr>
          </w:p>
        </w:tc>
        <w:tc>
          <w:tcPr>
            <w:tcW w:w="851" w:type="dxa"/>
          </w:tcPr>
          <w:p w14:paraId="32AEA45F" w14:textId="77777777" w:rsidR="00351D30" w:rsidRPr="00DF44D1" w:rsidRDefault="00351D30" w:rsidP="00195C6D">
            <w:pPr>
              <w:jc w:val="left"/>
              <w:rPr>
                <w:lang w:val="es-ES"/>
              </w:rPr>
            </w:pPr>
          </w:p>
          <w:p w14:paraId="6DDC807A" w14:textId="32383DFB" w:rsidR="00195C6D" w:rsidRPr="00DF44D1" w:rsidRDefault="00195C6D" w:rsidP="00195C6D">
            <w:pPr>
              <w:jc w:val="left"/>
              <w:rPr>
                <w:lang w:val="es-ES"/>
              </w:rPr>
            </w:pPr>
            <w:r w:rsidRPr="00DF44D1">
              <w:rPr>
                <w:lang w:val="es-ES"/>
              </w:rPr>
              <w:t>Medio</w:t>
            </w:r>
          </w:p>
        </w:tc>
        <w:tc>
          <w:tcPr>
            <w:tcW w:w="5953" w:type="dxa"/>
          </w:tcPr>
          <w:p w14:paraId="353F0CC1" w14:textId="77777777" w:rsidR="00351D30" w:rsidRPr="00DF44D1" w:rsidRDefault="00351D30" w:rsidP="00195C6D">
            <w:pPr>
              <w:jc w:val="left"/>
              <w:rPr>
                <w:color w:val="000000"/>
                <w:lang w:val="es-ES"/>
              </w:rPr>
            </w:pPr>
          </w:p>
          <w:p w14:paraId="3F39C514" w14:textId="28DACD63" w:rsidR="00195C6D" w:rsidRPr="00DF44D1" w:rsidRDefault="00FA7659" w:rsidP="00195C6D">
            <w:pPr>
              <w:jc w:val="left"/>
              <w:rPr>
                <w:lang w:val="es-ES"/>
              </w:rPr>
            </w:pPr>
            <w:r w:rsidRPr="00DF44D1">
              <w:rPr>
                <w:color w:val="000000"/>
                <w:lang w:val="es-ES"/>
              </w:rPr>
              <w:t>Acceso a información, servicio de asesoría y soporte</w:t>
            </w:r>
            <w:r w:rsidR="00195C6D" w:rsidRPr="00DF44D1">
              <w:rPr>
                <w:color w:val="000000"/>
                <w:lang w:val="es-ES"/>
              </w:rPr>
              <w:t xml:space="preserve">, </w:t>
            </w:r>
            <w:r w:rsidRPr="00DF44D1">
              <w:rPr>
                <w:color w:val="000000"/>
                <w:lang w:val="es-ES"/>
              </w:rPr>
              <w:t>clientes negocian mejores condiciones</w:t>
            </w:r>
          </w:p>
        </w:tc>
      </w:tr>
      <w:tr w:rsidR="00195C6D" w:rsidRPr="00DF44D1" w14:paraId="2A71D2BC" w14:textId="77777777" w:rsidTr="007653C8">
        <w:tc>
          <w:tcPr>
            <w:tcW w:w="3261" w:type="dxa"/>
          </w:tcPr>
          <w:p w14:paraId="0940B1B0" w14:textId="77777777" w:rsidR="00351D30" w:rsidRPr="00DF44D1" w:rsidRDefault="00351D30" w:rsidP="00195C6D">
            <w:pPr>
              <w:jc w:val="left"/>
              <w:rPr>
                <w:lang w:val="es-ES"/>
              </w:rPr>
            </w:pPr>
          </w:p>
          <w:p w14:paraId="581D50C2" w14:textId="77777777" w:rsidR="00195C6D" w:rsidRPr="00DF44D1" w:rsidRDefault="00195C6D" w:rsidP="00195C6D">
            <w:pPr>
              <w:jc w:val="left"/>
              <w:rPr>
                <w:lang w:val="es-ES"/>
              </w:rPr>
            </w:pPr>
            <w:r w:rsidRPr="00DF44D1">
              <w:rPr>
                <w:lang w:val="es-ES"/>
              </w:rPr>
              <w:t>Poder negociación proveedores</w:t>
            </w:r>
          </w:p>
          <w:p w14:paraId="0C93C4FD" w14:textId="1371A12B" w:rsidR="00351D30" w:rsidRPr="00DF44D1" w:rsidRDefault="00351D30" w:rsidP="00195C6D">
            <w:pPr>
              <w:jc w:val="left"/>
              <w:rPr>
                <w:b/>
                <w:bCs/>
                <w:lang w:val="es-ES"/>
              </w:rPr>
            </w:pPr>
          </w:p>
        </w:tc>
        <w:tc>
          <w:tcPr>
            <w:tcW w:w="851" w:type="dxa"/>
          </w:tcPr>
          <w:p w14:paraId="0B829D3F" w14:textId="77777777" w:rsidR="00351D30" w:rsidRPr="00DF44D1" w:rsidRDefault="00351D30" w:rsidP="00195C6D">
            <w:pPr>
              <w:jc w:val="left"/>
              <w:rPr>
                <w:lang w:val="es-ES"/>
              </w:rPr>
            </w:pPr>
          </w:p>
          <w:p w14:paraId="1BF8D6C9" w14:textId="70E49059" w:rsidR="00195C6D" w:rsidRPr="00DF44D1" w:rsidRDefault="00195C6D" w:rsidP="00195C6D">
            <w:pPr>
              <w:jc w:val="left"/>
              <w:rPr>
                <w:lang w:val="es-ES"/>
              </w:rPr>
            </w:pPr>
            <w:r w:rsidRPr="00DF44D1">
              <w:rPr>
                <w:lang w:val="es-ES"/>
              </w:rPr>
              <w:t>Medio</w:t>
            </w:r>
          </w:p>
        </w:tc>
        <w:tc>
          <w:tcPr>
            <w:tcW w:w="5953" w:type="dxa"/>
          </w:tcPr>
          <w:p w14:paraId="76E4EE41" w14:textId="77777777" w:rsidR="00351D30" w:rsidRPr="00DF44D1" w:rsidRDefault="00351D30" w:rsidP="00195C6D">
            <w:pPr>
              <w:jc w:val="left"/>
              <w:rPr>
                <w:color w:val="000000"/>
                <w:lang w:val="es-ES"/>
              </w:rPr>
            </w:pPr>
          </w:p>
          <w:p w14:paraId="34548B54" w14:textId="4ED906C1" w:rsidR="00195C6D" w:rsidRPr="00DF44D1" w:rsidRDefault="00195C6D" w:rsidP="00195C6D">
            <w:pPr>
              <w:jc w:val="left"/>
              <w:rPr>
                <w:lang w:val="es-ES"/>
              </w:rPr>
            </w:pPr>
            <w:r w:rsidRPr="00DF44D1">
              <w:rPr>
                <w:color w:val="000000"/>
                <w:lang w:val="es-ES"/>
              </w:rPr>
              <w:t>Marcas globales dominan, pero hay alternativas</w:t>
            </w:r>
          </w:p>
        </w:tc>
      </w:tr>
      <w:tr w:rsidR="00195C6D" w:rsidRPr="00DF44D1" w14:paraId="5B87D5E7" w14:textId="77777777" w:rsidTr="007653C8">
        <w:tc>
          <w:tcPr>
            <w:tcW w:w="3261" w:type="dxa"/>
          </w:tcPr>
          <w:p w14:paraId="399FB0DC" w14:textId="77777777" w:rsidR="00351D30" w:rsidRPr="00DF44D1" w:rsidRDefault="00351D30" w:rsidP="00195C6D">
            <w:pPr>
              <w:jc w:val="left"/>
              <w:rPr>
                <w:lang w:val="es-ES"/>
              </w:rPr>
            </w:pPr>
          </w:p>
          <w:p w14:paraId="3AB32CAF" w14:textId="77777777" w:rsidR="00195C6D" w:rsidRPr="00DF44D1" w:rsidRDefault="00195C6D" w:rsidP="00195C6D">
            <w:pPr>
              <w:jc w:val="left"/>
              <w:rPr>
                <w:lang w:val="es-ES"/>
              </w:rPr>
            </w:pPr>
            <w:r w:rsidRPr="00DF44D1">
              <w:rPr>
                <w:lang w:val="es-ES"/>
              </w:rPr>
              <w:t>Amenazas productos sustitutos</w:t>
            </w:r>
          </w:p>
          <w:p w14:paraId="6BAE3921" w14:textId="77B01843" w:rsidR="00351D30" w:rsidRPr="00DF44D1" w:rsidRDefault="00351D30" w:rsidP="00195C6D">
            <w:pPr>
              <w:jc w:val="left"/>
              <w:rPr>
                <w:b/>
                <w:bCs/>
                <w:lang w:val="es-ES"/>
              </w:rPr>
            </w:pPr>
          </w:p>
        </w:tc>
        <w:tc>
          <w:tcPr>
            <w:tcW w:w="851" w:type="dxa"/>
          </w:tcPr>
          <w:p w14:paraId="577B08DE" w14:textId="77777777" w:rsidR="00351D30" w:rsidRPr="00DF44D1" w:rsidRDefault="00351D30" w:rsidP="00195C6D">
            <w:pPr>
              <w:jc w:val="left"/>
              <w:rPr>
                <w:lang w:val="es-ES"/>
              </w:rPr>
            </w:pPr>
          </w:p>
          <w:p w14:paraId="15D2A818" w14:textId="2CD7378E" w:rsidR="00195C6D" w:rsidRPr="00DF44D1" w:rsidRDefault="00195C6D" w:rsidP="00195C6D">
            <w:pPr>
              <w:jc w:val="left"/>
              <w:rPr>
                <w:lang w:val="es-ES"/>
              </w:rPr>
            </w:pPr>
            <w:r w:rsidRPr="00DF44D1">
              <w:rPr>
                <w:lang w:val="es-ES"/>
              </w:rPr>
              <w:t>Alto</w:t>
            </w:r>
          </w:p>
        </w:tc>
        <w:tc>
          <w:tcPr>
            <w:tcW w:w="5953" w:type="dxa"/>
          </w:tcPr>
          <w:p w14:paraId="41D7CBE9" w14:textId="77777777" w:rsidR="00351D30" w:rsidRPr="00DF44D1" w:rsidRDefault="00351D30" w:rsidP="00195C6D">
            <w:pPr>
              <w:jc w:val="left"/>
              <w:rPr>
                <w:color w:val="000000"/>
                <w:lang w:val="es-ES"/>
              </w:rPr>
            </w:pPr>
          </w:p>
          <w:p w14:paraId="4D8752FF" w14:textId="47953324" w:rsidR="00195C6D" w:rsidRPr="00DF44D1" w:rsidRDefault="00195C6D" w:rsidP="00195C6D">
            <w:pPr>
              <w:jc w:val="left"/>
              <w:rPr>
                <w:lang w:val="es-ES"/>
              </w:rPr>
            </w:pPr>
            <w:r w:rsidRPr="00DF44D1">
              <w:rPr>
                <w:color w:val="000000"/>
                <w:lang w:val="es-ES"/>
              </w:rPr>
              <w:t>Red eléctrica y bajo costo inicial frenan adopción solar</w:t>
            </w:r>
          </w:p>
        </w:tc>
      </w:tr>
    </w:tbl>
    <w:p w14:paraId="45E402BE" w14:textId="5BB36DFF" w:rsidR="000F239B" w:rsidRPr="00272957" w:rsidRDefault="000F239B" w:rsidP="007653C8">
      <w:pPr>
        <w:pStyle w:val="Caption"/>
        <w:spacing w:after="0" w:line="240" w:lineRule="auto"/>
        <w:jc w:val="center"/>
        <w:rPr>
          <w:szCs w:val="20"/>
        </w:rPr>
      </w:pPr>
      <w:bookmarkStart w:id="66" w:name="_Toc227022249"/>
      <w:bookmarkStart w:id="67" w:name="_Toc230299830"/>
      <w:bookmarkStart w:id="68" w:name="_Toc235469806"/>
      <w:r w:rsidRPr="00272957">
        <w:rPr>
          <w:b/>
          <w:bCs/>
          <w:szCs w:val="20"/>
        </w:rPr>
        <w:t xml:space="preserve">Tabla </w:t>
      </w:r>
      <w:r w:rsidRPr="00272957">
        <w:rPr>
          <w:b/>
          <w:bCs/>
          <w:szCs w:val="20"/>
        </w:rPr>
        <w:fldChar w:fldCharType="begin"/>
      </w:r>
      <w:r w:rsidRPr="00272957">
        <w:rPr>
          <w:b/>
          <w:bCs/>
          <w:szCs w:val="20"/>
        </w:rPr>
        <w:instrText xml:space="preserve"> SEQ Tabla \* ARABIC </w:instrText>
      </w:r>
      <w:r w:rsidRPr="00272957">
        <w:rPr>
          <w:b/>
          <w:bCs/>
          <w:szCs w:val="20"/>
        </w:rPr>
        <w:fldChar w:fldCharType="separate"/>
      </w:r>
      <w:r w:rsidR="002C3EB0">
        <w:rPr>
          <w:b/>
          <w:bCs/>
          <w:noProof/>
          <w:szCs w:val="20"/>
        </w:rPr>
        <w:t>2</w:t>
      </w:r>
      <w:r w:rsidRPr="00272957">
        <w:rPr>
          <w:b/>
          <w:bCs/>
          <w:szCs w:val="20"/>
        </w:rPr>
        <w:fldChar w:fldCharType="end"/>
      </w:r>
      <w:r w:rsidRPr="00272957">
        <w:rPr>
          <w:b/>
          <w:bCs/>
          <w:szCs w:val="20"/>
        </w:rPr>
        <w:t>:</w:t>
      </w:r>
      <w:r w:rsidRPr="00272957">
        <w:rPr>
          <w:szCs w:val="20"/>
        </w:rPr>
        <w:t xml:space="preserve"> Tabla resumen Fuerzas Porter</w:t>
      </w:r>
      <w:bookmarkEnd w:id="66"/>
      <w:bookmarkEnd w:id="67"/>
      <w:bookmarkEnd w:id="68"/>
    </w:p>
    <w:p w14:paraId="6EDE0E8B" w14:textId="6FDDA36E" w:rsidR="0097349A" w:rsidRPr="00345963" w:rsidRDefault="00B418CF" w:rsidP="007653C8">
      <w:pPr>
        <w:pStyle w:val="Caption"/>
        <w:spacing w:line="240" w:lineRule="auto"/>
        <w:jc w:val="center"/>
        <w:rPr>
          <w:iCs w:val="0"/>
          <w:lang w:val="es-ES"/>
        </w:rPr>
      </w:pPr>
      <w:r w:rsidRPr="00DF44D1">
        <w:rPr>
          <w:i/>
          <w:szCs w:val="20"/>
          <w:lang w:val="es-ES"/>
        </w:rPr>
        <w:t>Fuente: Elaboración propia</w:t>
      </w:r>
    </w:p>
    <w:p w14:paraId="738016A5" w14:textId="302B3768" w:rsidR="007B7ACD" w:rsidRPr="00DF44D1" w:rsidRDefault="007B7ACD" w:rsidP="00834942">
      <w:pPr>
        <w:pStyle w:val="Heading2"/>
        <w:rPr>
          <w:lang w:val="es-ES"/>
        </w:rPr>
      </w:pPr>
      <w:bookmarkStart w:id="69" w:name="_Toc233382991"/>
      <w:r w:rsidRPr="00DF44D1">
        <w:rPr>
          <w:lang w:val="es-ES"/>
        </w:rPr>
        <w:t>2.2.</w:t>
      </w:r>
      <w:r w:rsidR="0097349A" w:rsidRPr="00DF44D1">
        <w:rPr>
          <w:lang w:val="es-ES"/>
        </w:rPr>
        <w:t>3</w:t>
      </w:r>
      <w:r w:rsidRPr="00DF44D1">
        <w:rPr>
          <w:lang w:val="es-ES"/>
        </w:rPr>
        <w:t xml:space="preserve"> ANÁLISIS FODA</w:t>
      </w:r>
      <w:bookmarkEnd w:id="69"/>
    </w:p>
    <w:p w14:paraId="66C7D996" w14:textId="66356630" w:rsidR="00DF73C9" w:rsidRPr="007653C8" w:rsidRDefault="00DB6649" w:rsidP="007653C8">
      <w:pPr>
        <w:pStyle w:val="Heading2"/>
        <w:ind w:left="1440"/>
        <w:rPr>
          <w:lang w:val="es-ES"/>
        </w:rPr>
      </w:pPr>
      <w:bookmarkStart w:id="70" w:name="_Toc233382992"/>
      <w:r w:rsidRPr="00DF44D1">
        <w:rPr>
          <w:lang w:val="es-ES"/>
        </w:rPr>
        <w:t>2.2.3.1 FORTALEZAS</w:t>
      </w:r>
      <w:bookmarkEnd w:id="70"/>
    </w:p>
    <w:p w14:paraId="5C3256F8" w14:textId="77777777" w:rsidR="007653C8" w:rsidRDefault="00DF73C9" w:rsidP="007653C8">
      <w:pPr>
        <w:rPr>
          <w:lang w:val="es-ES"/>
        </w:rPr>
      </w:pPr>
      <w:r w:rsidRPr="00DF44D1">
        <w:rPr>
          <w:lang w:val="es-ES"/>
        </w:rPr>
        <w:t>Alto potencial solar, donde Arequipa posee un nivel alto de radiación, maximizando la eficiencia y rentabilidad del proyecto.</w:t>
      </w:r>
    </w:p>
    <w:p w14:paraId="09CF2969" w14:textId="28DDB340" w:rsidR="00DF73C9" w:rsidRPr="00DF44D1" w:rsidRDefault="00DF73C9" w:rsidP="007653C8">
      <w:pPr>
        <w:rPr>
          <w:lang w:val="es-ES"/>
        </w:rPr>
      </w:pPr>
      <w:r w:rsidRPr="00DF44D1">
        <w:rPr>
          <w:lang w:val="es-ES"/>
        </w:rPr>
        <w:t>Propuesta de valor que se rige a las tendencias globales que se alinea con las iniciativas sostenibles, posicionándose como un proyecto eficiente energéticamente.</w:t>
      </w:r>
    </w:p>
    <w:p w14:paraId="5786A77C" w14:textId="10E072D3" w:rsidR="0038244B" w:rsidRPr="00DF44D1" w:rsidRDefault="0038244B" w:rsidP="007653C8">
      <w:pPr>
        <w:rPr>
          <w:lang w:val="es-ES"/>
        </w:rPr>
      </w:pPr>
      <w:r w:rsidRPr="00DF44D1">
        <w:rPr>
          <w:rStyle w:val="Strong"/>
          <w:b w:val="0"/>
          <w:bCs w:val="0"/>
          <w:color w:val="000000"/>
          <w:lang w:val="es-ES"/>
        </w:rPr>
        <w:t>Respaldo tecnológico especializado</w:t>
      </w:r>
      <w:r w:rsidRPr="00DF44D1">
        <w:rPr>
          <w:lang w:val="es-ES"/>
        </w:rPr>
        <w:t xml:space="preserve"> basado en soporte tecnológico aplicado a procesos fotovoltaicos, lo que permite ofrecer soluciones eficientes, confiables y adaptadas a condiciones locales.</w:t>
      </w:r>
    </w:p>
    <w:p w14:paraId="0D77A197" w14:textId="3E086146" w:rsidR="00DF73C9" w:rsidRPr="00DF44D1" w:rsidRDefault="00DF73C9" w:rsidP="00FA7659">
      <w:pPr>
        <w:spacing w:after="240"/>
        <w:rPr>
          <w:lang w:val="es-ES"/>
        </w:rPr>
      </w:pPr>
      <w:r w:rsidRPr="00DF44D1">
        <w:rPr>
          <w:lang w:val="es-ES"/>
        </w:rPr>
        <w:t>Ahorro económico a largo plazo pese a los niveles altos de inversión inicial, se reduce significativamente el gasto mensual en electricidad.</w:t>
      </w:r>
    </w:p>
    <w:p w14:paraId="63D4226D" w14:textId="560240B8" w:rsidR="0038244B" w:rsidRPr="00DF44D1" w:rsidRDefault="0038244B" w:rsidP="007653C8">
      <w:pPr>
        <w:rPr>
          <w:lang w:val="es-ES"/>
        </w:rPr>
      </w:pPr>
      <w:r w:rsidRPr="00DF44D1">
        <w:rPr>
          <w:rStyle w:val="Strong"/>
          <w:b w:val="0"/>
          <w:bCs w:val="0"/>
          <w:color w:val="000000"/>
          <w:lang w:val="es-ES"/>
        </w:rPr>
        <w:lastRenderedPageBreak/>
        <w:t>Capital humano calificado y comprometido</w:t>
      </w:r>
      <w:r w:rsidRPr="00DF44D1">
        <w:rPr>
          <w:lang w:val="es-ES"/>
        </w:rPr>
        <w:t>, factor clave que asegura la calidad operativa, innovación continua y buen servicio postventa.</w:t>
      </w:r>
    </w:p>
    <w:p w14:paraId="29319EA4" w14:textId="34521A29" w:rsidR="0038244B" w:rsidRPr="00DF44D1" w:rsidRDefault="0038244B" w:rsidP="00FA7659">
      <w:pPr>
        <w:rPr>
          <w:lang w:val="es-ES"/>
        </w:rPr>
      </w:pPr>
      <w:r w:rsidRPr="00DF44D1">
        <w:rPr>
          <w:rStyle w:val="Strong"/>
          <w:b w:val="0"/>
          <w:bCs w:val="0"/>
          <w:color w:val="000000"/>
          <w:lang w:val="es-ES"/>
        </w:rPr>
        <w:t>Modelo con potencial de ingresos recurrentes</w:t>
      </w:r>
      <w:r w:rsidR="00DF73C9" w:rsidRPr="00DF44D1">
        <w:rPr>
          <w:lang w:val="es-ES"/>
        </w:rPr>
        <w:t>, por lo que, a</w:t>
      </w:r>
      <w:r w:rsidRPr="00DF44D1">
        <w:rPr>
          <w:lang w:val="es-ES"/>
        </w:rPr>
        <w:t xml:space="preserve">demás de la instalación, </w:t>
      </w:r>
      <w:r w:rsidR="00DF73C9" w:rsidRPr="00DF44D1">
        <w:rPr>
          <w:lang w:val="es-ES"/>
        </w:rPr>
        <w:t xml:space="preserve">se puede </w:t>
      </w:r>
      <w:r w:rsidRPr="00DF44D1">
        <w:rPr>
          <w:lang w:val="es-ES"/>
        </w:rPr>
        <w:t>generar valor mediante mantenimiento, monitoreo y ampliaciones futuras de los sistemas.</w:t>
      </w:r>
    </w:p>
    <w:p w14:paraId="3451F13C" w14:textId="77777777" w:rsidR="00DB6649" w:rsidRPr="00DF44D1" w:rsidRDefault="00DB6649" w:rsidP="0038244B">
      <w:pPr>
        <w:rPr>
          <w:b/>
          <w:bCs/>
          <w:lang w:val="es-ES"/>
        </w:rPr>
      </w:pPr>
    </w:p>
    <w:p w14:paraId="2C0EF2D3" w14:textId="299E26C4" w:rsidR="00FA7659" w:rsidRPr="00DF44D1" w:rsidRDefault="00DB6649" w:rsidP="007653C8">
      <w:pPr>
        <w:pStyle w:val="Heading2"/>
        <w:ind w:left="1440"/>
        <w:rPr>
          <w:lang w:val="es-ES"/>
        </w:rPr>
      </w:pPr>
      <w:bookmarkStart w:id="71" w:name="_Toc233382993"/>
      <w:r w:rsidRPr="00DF44D1">
        <w:rPr>
          <w:lang w:val="es-ES"/>
        </w:rPr>
        <w:t>2.2.3.2 OPORTUNIDADES</w:t>
      </w:r>
      <w:bookmarkEnd w:id="71"/>
    </w:p>
    <w:p w14:paraId="600588B6" w14:textId="7DAE0532" w:rsidR="00DF73C9" w:rsidRPr="00DF44D1" w:rsidRDefault="00EF0FED" w:rsidP="007653C8">
      <w:pPr>
        <w:rPr>
          <w:lang w:val="es-ES"/>
        </w:rPr>
      </w:pPr>
      <w:r w:rsidRPr="00DF44D1">
        <w:rPr>
          <w:rStyle w:val="Strong"/>
          <w:b w:val="0"/>
          <w:bCs w:val="0"/>
          <w:color w:val="000000"/>
          <w:lang w:val="es-ES"/>
        </w:rPr>
        <w:t>El i</w:t>
      </w:r>
      <w:r w:rsidR="00DF73C9" w:rsidRPr="00DF44D1">
        <w:rPr>
          <w:rStyle w:val="Strong"/>
          <w:b w:val="0"/>
          <w:bCs w:val="0"/>
          <w:color w:val="000000"/>
          <w:lang w:val="es-ES"/>
        </w:rPr>
        <w:t>ncremento constante de tarifas eléctricas</w:t>
      </w:r>
      <w:r w:rsidRPr="00DF44D1">
        <w:rPr>
          <w:lang w:val="es-ES"/>
        </w:rPr>
        <w:t xml:space="preserve"> en cuanto a la</w:t>
      </w:r>
      <w:r w:rsidR="00DF73C9" w:rsidRPr="00DF44D1">
        <w:rPr>
          <w:lang w:val="es-ES"/>
        </w:rPr>
        <w:t xml:space="preserve"> energía convencional hace que la energía solar sea cada vez más atractiva económicamente.</w:t>
      </w:r>
    </w:p>
    <w:p w14:paraId="4F5A961E" w14:textId="4108B43E" w:rsidR="00DF73C9" w:rsidRPr="00DF44D1" w:rsidRDefault="00DF73C9" w:rsidP="007653C8">
      <w:pPr>
        <w:rPr>
          <w:lang w:val="es-ES"/>
        </w:rPr>
      </w:pPr>
      <w:r w:rsidRPr="00DF44D1">
        <w:rPr>
          <w:rStyle w:val="Strong"/>
          <w:b w:val="0"/>
          <w:bCs w:val="0"/>
          <w:color w:val="000000"/>
          <w:lang w:val="es-ES"/>
        </w:rPr>
        <w:t>Tendencia global hacia energías renovables</w:t>
      </w:r>
      <w:r w:rsidR="00EF0FED" w:rsidRPr="00DF44D1">
        <w:rPr>
          <w:rStyle w:val="Strong"/>
          <w:b w:val="0"/>
          <w:bCs w:val="0"/>
          <w:color w:val="000000"/>
          <w:lang w:val="es-ES"/>
        </w:rPr>
        <w:t xml:space="preserve">, se traduce en el crecimiento sostenido de la </w:t>
      </w:r>
      <w:r w:rsidR="00DF44D1" w:rsidRPr="00DF44D1">
        <w:rPr>
          <w:rStyle w:val="Strong"/>
          <w:b w:val="0"/>
          <w:bCs w:val="0"/>
          <w:color w:val="000000"/>
          <w:lang w:val="es-ES"/>
        </w:rPr>
        <w:t>demanda</w:t>
      </w:r>
      <w:r w:rsidR="00EF0FED" w:rsidRPr="00DF44D1">
        <w:rPr>
          <w:rStyle w:val="Strong"/>
          <w:b w:val="0"/>
          <w:bCs w:val="0"/>
          <w:color w:val="000000"/>
          <w:lang w:val="es-ES"/>
        </w:rPr>
        <w:t xml:space="preserve"> energética sostenible</w:t>
      </w:r>
      <w:r w:rsidR="00EF0FED" w:rsidRPr="00DF44D1">
        <w:rPr>
          <w:rStyle w:val="Strong"/>
          <w:color w:val="000000"/>
          <w:lang w:val="es-ES"/>
        </w:rPr>
        <w:t xml:space="preserve"> </w:t>
      </w:r>
      <w:r w:rsidR="00EF0FED" w:rsidRPr="00DF44D1">
        <w:rPr>
          <w:lang w:val="es-ES"/>
        </w:rPr>
        <w:t>hacia soluciones limpias por razones económicas, ambientales y de independencia energética.</w:t>
      </w:r>
    </w:p>
    <w:p w14:paraId="613DDB3B" w14:textId="347DC7B5" w:rsidR="00DF73C9" w:rsidRPr="00DF44D1" w:rsidRDefault="00EF0FED" w:rsidP="007653C8">
      <w:pPr>
        <w:rPr>
          <w:lang w:val="es-ES"/>
        </w:rPr>
      </w:pPr>
      <w:r w:rsidRPr="00DF44D1">
        <w:rPr>
          <w:rStyle w:val="Strong"/>
          <w:b w:val="0"/>
          <w:bCs w:val="0"/>
          <w:color w:val="000000"/>
          <w:lang w:val="es-ES"/>
        </w:rPr>
        <w:t>I</w:t>
      </w:r>
      <w:r w:rsidR="00DF73C9" w:rsidRPr="00DF44D1">
        <w:rPr>
          <w:rStyle w:val="Strong"/>
          <w:b w:val="0"/>
          <w:bCs w:val="0"/>
          <w:color w:val="000000"/>
          <w:lang w:val="es-ES"/>
        </w:rPr>
        <w:t>ncentivos y marcos regulatorios favorables</w:t>
      </w:r>
      <w:r w:rsidRPr="00DF44D1">
        <w:rPr>
          <w:lang w:val="es-ES"/>
        </w:rPr>
        <w:t xml:space="preserve"> como las p</w:t>
      </w:r>
      <w:r w:rsidR="00DF73C9" w:rsidRPr="00DF44D1">
        <w:rPr>
          <w:lang w:val="es-ES"/>
        </w:rPr>
        <w:t>olíticas promovidas por entidades como el</w:t>
      </w:r>
      <w:r w:rsidR="00DF73C9" w:rsidRPr="00DF44D1">
        <w:rPr>
          <w:rStyle w:val="apple-converted-space"/>
          <w:color w:val="000000"/>
          <w:lang w:val="es-ES"/>
        </w:rPr>
        <w:t> </w:t>
      </w:r>
      <w:r w:rsidRPr="00DF44D1">
        <w:rPr>
          <w:rStyle w:val="whitespace-normal"/>
          <w:color w:val="000000"/>
          <w:lang w:val="es-ES"/>
        </w:rPr>
        <w:t>MINEM que</w:t>
      </w:r>
      <w:r w:rsidR="00DF73C9" w:rsidRPr="00DF44D1">
        <w:rPr>
          <w:rStyle w:val="apple-converted-space"/>
          <w:color w:val="000000"/>
          <w:lang w:val="es-ES"/>
        </w:rPr>
        <w:t> </w:t>
      </w:r>
      <w:r w:rsidR="00DF73C9" w:rsidRPr="00DF44D1">
        <w:rPr>
          <w:lang w:val="es-ES"/>
        </w:rPr>
        <w:t>pueden impulsar la generación distribuida y el uso de energías renovables en el sector residencial.</w:t>
      </w:r>
    </w:p>
    <w:p w14:paraId="1D105A93" w14:textId="60CDA733" w:rsidR="00DF73C9" w:rsidRPr="00DF44D1" w:rsidRDefault="00DF73C9" w:rsidP="007653C8">
      <w:pPr>
        <w:rPr>
          <w:lang w:val="es-ES"/>
        </w:rPr>
      </w:pPr>
      <w:r w:rsidRPr="00DF44D1">
        <w:rPr>
          <w:rStyle w:val="Strong"/>
          <w:b w:val="0"/>
          <w:bCs w:val="0"/>
          <w:color w:val="000000"/>
          <w:lang w:val="es-ES"/>
        </w:rPr>
        <w:t>Crecimiento urbano y expansión de viviendas en Arequipa</w:t>
      </w:r>
      <w:r w:rsidR="00EF0FED" w:rsidRPr="00DF44D1">
        <w:rPr>
          <w:lang w:val="es-ES"/>
        </w:rPr>
        <w:t xml:space="preserve"> lo que genera un</w:t>
      </w:r>
      <w:r w:rsidRPr="00DF44D1">
        <w:rPr>
          <w:lang w:val="es-ES"/>
        </w:rPr>
        <w:t xml:space="preserve"> mercado potencial para incorporar sistemas solares desde el diseño de las viviendas.</w:t>
      </w:r>
    </w:p>
    <w:p w14:paraId="176F81B6" w14:textId="4F29A1A2" w:rsidR="00DF73C9" w:rsidRPr="00DF44D1" w:rsidRDefault="00DF73C9" w:rsidP="007653C8">
      <w:pPr>
        <w:rPr>
          <w:lang w:val="es-ES"/>
        </w:rPr>
      </w:pPr>
      <w:r w:rsidRPr="00DF44D1">
        <w:rPr>
          <w:rStyle w:val="Strong"/>
          <w:b w:val="0"/>
          <w:bCs w:val="0"/>
          <w:color w:val="000000"/>
          <w:lang w:val="es-ES"/>
        </w:rPr>
        <w:t>Mayor acceso a financiamiento verde</w:t>
      </w:r>
      <w:r w:rsidR="00EF0FED" w:rsidRPr="00DF44D1">
        <w:rPr>
          <w:lang w:val="es-ES"/>
        </w:rPr>
        <w:t xml:space="preserve">, iniciativas que están siendo </w:t>
      </w:r>
      <w:r w:rsidRPr="00DF44D1">
        <w:rPr>
          <w:lang w:val="es-ES"/>
        </w:rPr>
        <w:t>promovi</w:t>
      </w:r>
      <w:r w:rsidR="00EF0FED" w:rsidRPr="00DF44D1">
        <w:rPr>
          <w:lang w:val="es-ES"/>
        </w:rPr>
        <w:t>das mediante</w:t>
      </w:r>
      <w:r w:rsidRPr="00DF44D1">
        <w:rPr>
          <w:lang w:val="es-ES"/>
        </w:rPr>
        <w:t xml:space="preserve"> créditos para proyectos sostenibles y eficiencia energética.</w:t>
      </w:r>
    </w:p>
    <w:p w14:paraId="2BCFE176" w14:textId="6D92EA98" w:rsidR="00DF73C9" w:rsidRPr="00DF44D1" w:rsidRDefault="00EF0FED" w:rsidP="00FA7659">
      <w:pPr>
        <w:rPr>
          <w:b/>
          <w:bCs/>
          <w:lang w:val="es-ES"/>
        </w:rPr>
      </w:pPr>
      <w:r w:rsidRPr="00DF44D1">
        <w:rPr>
          <w:rStyle w:val="Strong"/>
          <w:b w:val="0"/>
          <w:bCs w:val="0"/>
          <w:color w:val="000000"/>
          <w:lang w:val="es-ES"/>
        </w:rPr>
        <w:t>Reducción de costos y a</w:t>
      </w:r>
      <w:r w:rsidR="00DF73C9" w:rsidRPr="00DF44D1">
        <w:rPr>
          <w:rStyle w:val="Strong"/>
          <w:b w:val="0"/>
          <w:bCs w:val="0"/>
          <w:color w:val="000000"/>
          <w:lang w:val="es-ES"/>
        </w:rPr>
        <w:t>vances tecnológicos</w:t>
      </w:r>
      <w:r w:rsidRPr="00DF44D1">
        <w:rPr>
          <w:rStyle w:val="Strong"/>
          <w:b w:val="0"/>
          <w:bCs w:val="0"/>
          <w:color w:val="000000"/>
          <w:lang w:val="es-ES"/>
        </w:rPr>
        <w:t xml:space="preserve"> en un mercado donde hay una competencia con limitada </w:t>
      </w:r>
      <w:r w:rsidR="00DF44D1" w:rsidRPr="00DF44D1">
        <w:rPr>
          <w:rStyle w:val="Strong"/>
          <w:b w:val="0"/>
          <w:bCs w:val="0"/>
          <w:color w:val="000000"/>
          <w:lang w:val="es-ES"/>
        </w:rPr>
        <w:t>especialización</w:t>
      </w:r>
      <w:r w:rsidRPr="00DF44D1">
        <w:rPr>
          <w:rStyle w:val="Strong"/>
          <w:b w:val="0"/>
          <w:bCs w:val="0"/>
          <w:color w:val="000000"/>
          <w:lang w:val="es-ES"/>
        </w:rPr>
        <w:t xml:space="preserve"> </w:t>
      </w:r>
      <w:r w:rsidR="00DF44D1" w:rsidRPr="00DF44D1">
        <w:rPr>
          <w:rStyle w:val="Strong"/>
          <w:b w:val="0"/>
          <w:bCs w:val="0"/>
          <w:color w:val="000000"/>
          <w:lang w:val="es-ES"/>
        </w:rPr>
        <w:t>técnica</w:t>
      </w:r>
      <w:r w:rsidRPr="00DF44D1">
        <w:rPr>
          <w:rStyle w:val="Strong"/>
          <w:b w:val="0"/>
          <w:bCs w:val="0"/>
          <w:color w:val="000000"/>
          <w:lang w:val="es-ES"/>
        </w:rPr>
        <w:t>.</w:t>
      </w:r>
    </w:p>
    <w:p w14:paraId="2C31524D" w14:textId="77777777" w:rsidR="00DF73C9" w:rsidRPr="00DF44D1" w:rsidRDefault="00DF73C9" w:rsidP="00DF73C9">
      <w:pPr>
        <w:rPr>
          <w:b/>
          <w:bCs/>
          <w:lang w:val="es-ES"/>
        </w:rPr>
      </w:pPr>
    </w:p>
    <w:p w14:paraId="428BACCC" w14:textId="68C1B1BB" w:rsidR="00FA7659" w:rsidRPr="00DF44D1" w:rsidRDefault="00DB6649" w:rsidP="007653C8">
      <w:pPr>
        <w:pStyle w:val="Heading2"/>
        <w:ind w:left="1440"/>
        <w:rPr>
          <w:lang w:val="es-ES"/>
        </w:rPr>
      </w:pPr>
      <w:bookmarkStart w:id="72" w:name="_Toc233382994"/>
      <w:r w:rsidRPr="00DF44D1">
        <w:rPr>
          <w:lang w:val="es-ES"/>
        </w:rPr>
        <w:t>2.2.3.3 DEBILIDADES</w:t>
      </w:r>
      <w:bookmarkEnd w:id="72"/>
    </w:p>
    <w:p w14:paraId="327C2DAC" w14:textId="76C63131" w:rsidR="00EF0FED" w:rsidRPr="00DF44D1" w:rsidRDefault="00EF0FED" w:rsidP="007653C8">
      <w:pPr>
        <w:rPr>
          <w:lang w:val="es-ES"/>
        </w:rPr>
      </w:pPr>
      <w:r w:rsidRPr="00DF44D1">
        <w:rPr>
          <w:rStyle w:val="Strong"/>
          <w:b w:val="0"/>
          <w:bCs w:val="0"/>
          <w:color w:val="000000"/>
          <w:lang w:val="es-ES"/>
        </w:rPr>
        <w:t>Etapa inicial de desarrollo</w:t>
      </w:r>
      <w:r w:rsidR="00CB68B7" w:rsidRPr="00DF44D1">
        <w:rPr>
          <w:lang w:val="es-ES"/>
        </w:rPr>
        <w:t xml:space="preserve"> que</w:t>
      </w:r>
      <w:r w:rsidRPr="00DF44D1">
        <w:rPr>
          <w:lang w:val="es-ES"/>
        </w:rPr>
        <w:t xml:space="preserve"> aún debe consolidar marca, cartera de clientes y experiencia operativa acumulada</w:t>
      </w:r>
      <w:r w:rsidR="00CB68B7" w:rsidRPr="00DF44D1">
        <w:rPr>
          <w:lang w:val="es-ES"/>
        </w:rPr>
        <w:t>, además de un retorno de inversión no inmediata.</w:t>
      </w:r>
    </w:p>
    <w:p w14:paraId="60F0FFC4" w14:textId="0736B34A" w:rsidR="00EF0FED" w:rsidRPr="00DF44D1" w:rsidRDefault="00EF0FED" w:rsidP="007653C8">
      <w:pPr>
        <w:rPr>
          <w:lang w:val="es-ES"/>
        </w:rPr>
      </w:pPr>
      <w:r w:rsidRPr="00DF44D1">
        <w:rPr>
          <w:rStyle w:val="Strong"/>
          <w:b w:val="0"/>
          <w:bCs w:val="0"/>
          <w:color w:val="000000"/>
          <w:lang w:val="es-ES"/>
        </w:rPr>
        <w:t>Dependencia de equipos importados con costos elevados</w:t>
      </w:r>
      <w:r w:rsidRPr="00DF44D1">
        <w:rPr>
          <w:rStyle w:val="Strong"/>
          <w:color w:val="000000"/>
          <w:lang w:val="es-ES"/>
        </w:rPr>
        <w:t xml:space="preserve"> </w:t>
      </w:r>
      <w:r w:rsidRPr="00DF44D1">
        <w:rPr>
          <w:lang w:val="es-ES"/>
        </w:rPr>
        <w:t>lo cual incrementa la exposición a variaciones cambiarias, aranceles y costos logísticos.</w:t>
      </w:r>
    </w:p>
    <w:p w14:paraId="1890EBB4" w14:textId="7256CAB3" w:rsidR="00EF0FED" w:rsidRPr="00DF44D1" w:rsidRDefault="00CB68B7" w:rsidP="007653C8">
      <w:pPr>
        <w:rPr>
          <w:lang w:val="es-ES"/>
        </w:rPr>
      </w:pPr>
      <w:r w:rsidRPr="00DF44D1">
        <w:rPr>
          <w:rStyle w:val="Strong"/>
          <w:b w:val="0"/>
          <w:bCs w:val="0"/>
          <w:color w:val="000000"/>
          <w:lang w:val="es-ES"/>
        </w:rPr>
        <w:t>Limitada</w:t>
      </w:r>
      <w:r w:rsidR="00EF0FED" w:rsidRPr="00DF44D1">
        <w:rPr>
          <w:rStyle w:val="Strong"/>
          <w:b w:val="0"/>
          <w:bCs w:val="0"/>
          <w:color w:val="000000"/>
          <w:lang w:val="es-ES"/>
        </w:rPr>
        <w:t xml:space="preserve"> experiencia del personal técnico </w:t>
      </w:r>
      <w:r w:rsidRPr="00DF44D1">
        <w:rPr>
          <w:rStyle w:val="Strong"/>
          <w:b w:val="0"/>
          <w:bCs w:val="0"/>
          <w:color w:val="000000"/>
          <w:lang w:val="es-ES"/>
        </w:rPr>
        <w:t>operativo</w:t>
      </w:r>
      <w:r w:rsidRPr="00DF44D1">
        <w:rPr>
          <w:lang w:val="es-ES"/>
        </w:rPr>
        <w:t xml:space="preserve"> se requiere de mano de obra calificada </w:t>
      </w:r>
      <w:r w:rsidR="00EF0FED" w:rsidRPr="00DF44D1">
        <w:rPr>
          <w:lang w:val="es-ES"/>
        </w:rPr>
        <w:t>para alcanzar estándares óptimos de calidad y seguridad.</w:t>
      </w:r>
    </w:p>
    <w:p w14:paraId="6059C676" w14:textId="7848B39A" w:rsidR="00EF0FED" w:rsidRPr="00DF44D1" w:rsidRDefault="00EF0FED" w:rsidP="00FA7659">
      <w:pPr>
        <w:spacing w:after="240"/>
        <w:rPr>
          <w:lang w:val="es-ES"/>
        </w:rPr>
      </w:pPr>
      <w:r w:rsidRPr="00DF44D1">
        <w:rPr>
          <w:rStyle w:val="Strong"/>
          <w:b w:val="0"/>
          <w:bCs w:val="0"/>
          <w:color w:val="000000"/>
          <w:lang w:val="es-ES"/>
        </w:rPr>
        <w:t>Inversión inicial alta ya que el</w:t>
      </w:r>
      <w:r w:rsidRPr="00DF44D1">
        <w:rPr>
          <w:lang w:val="es-ES"/>
        </w:rPr>
        <w:t xml:space="preserve"> costo de implementación puede dificultar la adopción masiva para hogares de ingresos medios.</w:t>
      </w:r>
    </w:p>
    <w:p w14:paraId="20172914" w14:textId="69CC474C" w:rsidR="00FA7659" w:rsidRPr="00DF44D1" w:rsidRDefault="00DB6649" w:rsidP="007653C8">
      <w:pPr>
        <w:pStyle w:val="Heading2"/>
        <w:ind w:left="1440"/>
        <w:rPr>
          <w:lang w:val="es-ES"/>
        </w:rPr>
      </w:pPr>
      <w:bookmarkStart w:id="73" w:name="_Toc233382995"/>
      <w:r w:rsidRPr="00DF44D1">
        <w:rPr>
          <w:lang w:val="es-ES"/>
        </w:rPr>
        <w:lastRenderedPageBreak/>
        <w:t>2.2.3.4 AMENAZAS</w:t>
      </w:r>
      <w:bookmarkEnd w:id="73"/>
    </w:p>
    <w:p w14:paraId="3718F201" w14:textId="7EF35BDA" w:rsidR="00CB68B7" w:rsidRPr="00DF44D1" w:rsidRDefault="00CB68B7" w:rsidP="007653C8">
      <w:pPr>
        <w:rPr>
          <w:lang w:val="es-ES"/>
        </w:rPr>
      </w:pPr>
      <w:r w:rsidRPr="00DF44D1">
        <w:rPr>
          <w:rStyle w:val="Strong"/>
          <w:b w:val="0"/>
          <w:bCs w:val="0"/>
          <w:color w:val="000000"/>
          <w:lang w:val="es-ES"/>
        </w:rPr>
        <w:t>Incremento de competidores emergentes al mercado solar</w:t>
      </w:r>
      <w:r w:rsidRPr="00DF44D1">
        <w:rPr>
          <w:b/>
          <w:bCs/>
          <w:lang w:val="es-ES"/>
        </w:rPr>
        <w:t>,</w:t>
      </w:r>
      <w:r w:rsidRPr="00DF44D1">
        <w:rPr>
          <w:lang w:val="es-ES"/>
        </w:rPr>
        <w:t xml:space="preserve"> generando mayor rivalidad y presión sobre precios y márgenes.</w:t>
      </w:r>
    </w:p>
    <w:p w14:paraId="5308F12B" w14:textId="48612ECB" w:rsidR="00CB68B7" w:rsidRPr="00DF44D1" w:rsidRDefault="00CB68B7" w:rsidP="007653C8">
      <w:pPr>
        <w:rPr>
          <w:lang w:val="es-ES"/>
        </w:rPr>
      </w:pPr>
      <w:r w:rsidRPr="00DF44D1">
        <w:rPr>
          <w:rStyle w:val="Strong"/>
          <w:b w:val="0"/>
          <w:bCs w:val="0"/>
          <w:color w:val="000000"/>
          <w:lang w:val="es-ES"/>
        </w:rPr>
        <w:t>Cambios normativos desfavorables</w:t>
      </w:r>
      <w:r w:rsidRPr="00DF44D1">
        <w:rPr>
          <w:lang w:val="es-ES"/>
        </w:rPr>
        <w:t xml:space="preserve"> mediante eventuales modificaciones regulatorias que podrían limitar incentivos, interconexión a red o esquemas de generación distribuida.</w:t>
      </w:r>
    </w:p>
    <w:p w14:paraId="1918F28A" w14:textId="59D67C05" w:rsidR="00CB68B7" w:rsidRPr="00DF44D1" w:rsidRDefault="00CB68B7" w:rsidP="007653C8">
      <w:pPr>
        <w:rPr>
          <w:lang w:val="es-ES"/>
        </w:rPr>
      </w:pPr>
      <w:r w:rsidRPr="00DF44D1">
        <w:rPr>
          <w:rStyle w:val="Strong"/>
          <w:b w:val="0"/>
          <w:bCs w:val="0"/>
          <w:color w:val="000000"/>
          <w:lang w:val="es-ES"/>
        </w:rPr>
        <w:t>Cambios en el clima que</w:t>
      </w:r>
      <w:r w:rsidRPr="00DF44D1">
        <w:rPr>
          <w:rStyle w:val="Strong"/>
          <w:color w:val="000000"/>
          <w:lang w:val="es-ES"/>
        </w:rPr>
        <w:t xml:space="preserve"> </w:t>
      </w:r>
      <w:r w:rsidR="00DF44D1" w:rsidRPr="00DF44D1">
        <w:rPr>
          <w:lang w:val="es-ES"/>
        </w:rPr>
        <w:t>pueden</w:t>
      </w:r>
      <w:r w:rsidRPr="00DF44D1">
        <w:rPr>
          <w:lang w:val="es-ES"/>
        </w:rPr>
        <w:t xml:space="preserve"> afectar la percepción de rendimiento de los sistemas, aunque técnicamente su impacto anual suele ser moderado.</w:t>
      </w:r>
    </w:p>
    <w:p w14:paraId="17E7917A" w14:textId="5B366A94" w:rsidR="00CB68B7" w:rsidRPr="00DF44D1" w:rsidRDefault="00CB68B7" w:rsidP="007653C8">
      <w:pPr>
        <w:rPr>
          <w:lang w:val="es-ES"/>
        </w:rPr>
      </w:pPr>
      <w:r w:rsidRPr="00DF44D1">
        <w:rPr>
          <w:rStyle w:val="Strong"/>
          <w:b w:val="0"/>
          <w:bCs w:val="0"/>
          <w:color w:val="000000"/>
          <w:lang w:val="es-ES"/>
        </w:rPr>
        <w:t>Entorno económico volátil</w:t>
      </w:r>
      <w:r w:rsidRPr="00DF44D1">
        <w:rPr>
          <w:lang w:val="es-ES"/>
        </w:rPr>
        <w:t xml:space="preserve"> donde factores macroeconómicos pueden reducir la disposición de los hogares a realizar inversiones de largo plazo o también existen barreras burocráticas para conexión a red.</w:t>
      </w:r>
    </w:p>
    <w:p w14:paraId="7FCF3BEE" w14:textId="2E1C3328" w:rsidR="00CB68B7" w:rsidRPr="00DF44D1" w:rsidRDefault="00CB68B7" w:rsidP="00FA7659">
      <w:pPr>
        <w:rPr>
          <w:lang w:val="es-ES"/>
        </w:rPr>
      </w:pPr>
      <w:r w:rsidRPr="00DF44D1">
        <w:rPr>
          <w:rStyle w:val="Strong"/>
          <w:b w:val="0"/>
          <w:bCs w:val="0"/>
          <w:color w:val="000000"/>
          <w:lang w:val="es-ES"/>
        </w:rPr>
        <w:t>Dependencia de condiciones físicas de la vivienda</w:t>
      </w:r>
      <w:r w:rsidRPr="00DF44D1">
        <w:rPr>
          <w:lang w:val="es-ES"/>
        </w:rPr>
        <w:t xml:space="preserve"> puede ser poco favorable ya que no todas las casas tienen orientación, espacio o estructura adecuada para paneles solares.</w:t>
      </w:r>
    </w:p>
    <w:p w14:paraId="712F49FE" w14:textId="77777777" w:rsidR="00AD532D" w:rsidRPr="00DF44D1" w:rsidRDefault="00AD532D" w:rsidP="00CB68B7">
      <w:pPr>
        <w:rPr>
          <w:lang w:val="es-ES"/>
        </w:rPr>
      </w:pPr>
    </w:p>
    <w:p w14:paraId="57EF259B" w14:textId="0A7C4377" w:rsidR="009D1A77" w:rsidRPr="00DF44D1" w:rsidRDefault="009D1A77" w:rsidP="00345963">
      <w:pPr>
        <w:ind w:firstLine="1418"/>
        <w:rPr>
          <w:lang w:val="es-ES"/>
        </w:rPr>
      </w:pPr>
      <w:r w:rsidRPr="00DF44D1">
        <w:rPr>
          <w:noProof/>
          <w:lang w:val="es-ES"/>
        </w:rPr>
        <w:drawing>
          <wp:inline distT="0" distB="0" distL="0" distR="0" wp14:anchorId="5C34EA45" wp14:editId="668F95A2">
            <wp:extent cx="4092373" cy="2847232"/>
            <wp:effectExtent l="12700" t="12700" r="10160" b="10795"/>
            <wp:docPr id="1798494003"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4" r:lo="rId25" r:qs="rId26" r:cs="rId27"/>
              </a:graphicData>
            </a:graphic>
          </wp:inline>
        </w:drawing>
      </w:r>
    </w:p>
    <w:p w14:paraId="78853636" w14:textId="03B4B614" w:rsidR="000F239B" w:rsidRPr="00272957" w:rsidRDefault="000F239B" w:rsidP="007653C8">
      <w:pPr>
        <w:pStyle w:val="Caption"/>
        <w:spacing w:after="0" w:line="240" w:lineRule="auto"/>
        <w:jc w:val="center"/>
        <w:rPr>
          <w:sz w:val="21"/>
          <w:szCs w:val="21"/>
        </w:rPr>
      </w:pPr>
      <w:bookmarkStart w:id="74" w:name="_Toc227022274"/>
      <w:bookmarkStart w:id="75" w:name="_Toc230266966"/>
      <w:bookmarkStart w:id="76" w:name="_Toc235469885"/>
      <w:r w:rsidRPr="00272957">
        <w:rPr>
          <w:b/>
          <w:bCs/>
          <w:szCs w:val="20"/>
        </w:rPr>
        <w:t xml:space="preserve">Ilustración </w:t>
      </w:r>
      <w:r w:rsidRPr="00272957">
        <w:rPr>
          <w:b/>
          <w:bCs/>
          <w:szCs w:val="20"/>
        </w:rPr>
        <w:fldChar w:fldCharType="begin"/>
      </w:r>
      <w:r w:rsidRPr="00272957">
        <w:rPr>
          <w:b/>
          <w:bCs/>
          <w:szCs w:val="20"/>
        </w:rPr>
        <w:instrText xml:space="preserve"> SEQ Ilustración \* ARABIC </w:instrText>
      </w:r>
      <w:r w:rsidRPr="00272957">
        <w:rPr>
          <w:b/>
          <w:bCs/>
          <w:szCs w:val="20"/>
        </w:rPr>
        <w:fldChar w:fldCharType="separate"/>
      </w:r>
      <w:r w:rsidR="008266A2" w:rsidRPr="00272957">
        <w:rPr>
          <w:b/>
          <w:bCs/>
          <w:noProof/>
          <w:szCs w:val="20"/>
        </w:rPr>
        <w:t>11</w:t>
      </w:r>
      <w:r w:rsidRPr="00272957">
        <w:rPr>
          <w:b/>
          <w:bCs/>
          <w:szCs w:val="20"/>
        </w:rPr>
        <w:fldChar w:fldCharType="end"/>
      </w:r>
      <w:r w:rsidRPr="00272957">
        <w:rPr>
          <w:b/>
          <w:bCs/>
          <w:szCs w:val="20"/>
        </w:rPr>
        <w:t>:</w:t>
      </w:r>
      <w:r w:rsidRPr="00272957">
        <w:rPr>
          <w:szCs w:val="20"/>
        </w:rPr>
        <w:t xml:space="preserve"> Resumen Análisis FODA</w:t>
      </w:r>
      <w:bookmarkEnd w:id="74"/>
      <w:bookmarkEnd w:id="75"/>
      <w:bookmarkEnd w:id="76"/>
    </w:p>
    <w:p w14:paraId="7AF3CD5C" w14:textId="5CD80BD2" w:rsidR="00FA7659" w:rsidRPr="007653C8" w:rsidRDefault="00B418CF" w:rsidP="007653C8">
      <w:pPr>
        <w:pStyle w:val="Caption"/>
        <w:spacing w:line="240" w:lineRule="auto"/>
        <w:jc w:val="center"/>
        <w:rPr>
          <w:i/>
          <w:iCs w:val="0"/>
          <w:szCs w:val="20"/>
          <w:lang w:val="es-ES"/>
        </w:rPr>
      </w:pPr>
      <w:r w:rsidRPr="00DF44D1">
        <w:rPr>
          <w:i/>
          <w:szCs w:val="20"/>
          <w:lang w:val="es-ES"/>
        </w:rPr>
        <w:t>Fuente: Elaboración propia</w:t>
      </w:r>
    </w:p>
    <w:p w14:paraId="67FC4B8F" w14:textId="00CE55CE" w:rsidR="00FA7659" w:rsidRDefault="00CB68B7" w:rsidP="00FA7659">
      <w:pPr>
        <w:rPr>
          <w:lang w:val="es-ES"/>
        </w:rPr>
      </w:pPr>
      <w:r w:rsidRPr="00DF44D1">
        <w:rPr>
          <w:lang w:val="es-ES"/>
        </w:rPr>
        <w:t>Desde una perspectiva estratégica, el análisis FODA ubica al proyecto en un contexto de alto potencial de crecimiento, donde las oportunidades tecnológicas, ambientales y económicas superan las amenazas del entorno. No obstante, el logro de este potencial dependerá de reducir la barrera de inversión inicial mediante esquemas de financiamiento adecuados, fortalecer la educación del mercado sobre los beneficios de la energía solar, diferenciarse por calidad y respaldo técnico, y establecer alianzas estratégicas con constructoras, entidades financieras y organismos públicos que faciliten la expansión y sostenibilidad del negocio.</w:t>
      </w:r>
    </w:p>
    <w:p w14:paraId="768CA27E" w14:textId="77777777" w:rsidR="00135FDC" w:rsidRPr="00DF44D1" w:rsidRDefault="00135FDC" w:rsidP="00FA7659">
      <w:pPr>
        <w:rPr>
          <w:lang w:val="es-ES"/>
        </w:rPr>
      </w:pPr>
    </w:p>
    <w:p w14:paraId="15B511B4" w14:textId="67CDEC0D" w:rsidR="00997699" w:rsidRPr="00997699" w:rsidRDefault="00834942" w:rsidP="001002A0">
      <w:pPr>
        <w:pStyle w:val="Heading1"/>
        <w:jc w:val="center"/>
        <w:rPr>
          <w:lang w:val="es-ES"/>
        </w:rPr>
      </w:pPr>
      <w:r w:rsidRPr="00DF44D1">
        <w:rPr>
          <w:lang w:val="es-ES"/>
        </w:rPr>
        <w:lastRenderedPageBreak/>
        <w:t xml:space="preserve">3. </w:t>
      </w:r>
      <w:r w:rsidR="009316B3" w:rsidRPr="00DF44D1">
        <w:rPr>
          <w:lang w:val="es-ES"/>
        </w:rPr>
        <w:t xml:space="preserve"> </w:t>
      </w:r>
      <w:bookmarkStart w:id="77" w:name="_Toc233382996"/>
      <w:r w:rsidR="009316B3" w:rsidRPr="00DF44D1">
        <w:rPr>
          <w:lang w:val="es-ES"/>
        </w:rPr>
        <w:t xml:space="preserve">CAPITULO III: </w:t>
      </w:r>
      <w:r w:rsidR="003066C6" w:rsidRPr="00DF44D1">
        <w:rPr>
          <w:lang w:val="es-ES"/>
        </w:rPr>
        <w:t>INVESTIGACIÓN DEL MERCADO</w:t>
      </w:r>
      <w:bookmarkEnd w:id="77"/>
    </w:p>
    <w:p w14:paraId="489F7730" w14:textId="69D7C078" w:rsidR="00B24DCF" w:rsidRPr="00B24DCF" w:rsidRDefault="00834942" w:rsidP="001002A0">
      <w:pPr>
        <w:pStyle w:val="Heading2"/>
        <w:rPr>
          <w:lang w:val="es-ES"/>
        </w:rPr>
      </w:pPr>
      <w:bookmarkStart w:id="78" w:name="_Toc233382997"/>
      <w:r w:rsidRPr="00DF44D1">
        <w:rPr>
          <w:lang w:val="es-ES"/>
        </w:rPr>
        <w:t xml:space="preserve">3.1 </w:t>
      </w:r>
      <w:r w:rsidR="003066C6" w:rsidRPr="00DF44D1">
        <w:rPr>
          <w:lang w:val="es-ES"/>
        </w:rPr>
        <w:t>METODOLOGÍA</w:t>
      </w:r>
      <w:bookmarkEnd w:id="78"/>
    </w:p>
    <w:p w14:paraId="66C9AC5E" w14:textId="77777777" w:rsidR="00266D18" w:rsidRPr="00DF44D1" w:rsidRDefault="00266D18" w:rsidP="00FA7659">
      <w:pPr>
        <w:rPr>
          <w:lang w:val="es-ES"/>
        </w:rPr>
      </w:pPr>
      <w:r w:rsidRPr="00DF44D1">
        <w:rPr>
          <w:lang w:val="es-ES"/>
        </w:rPr>
        <w:t xml:space="preserve">La información recopilada para la investigación de mercado tiene un enfoque cuantitativo y descriptivo, orientado a estimar la demanda potencial, analizar la estructura de la oferta y determinar el tamaño del mercado objetivo. </w:t>
      </w:r>
    </w:p>
    <w:p w14:paraId="76725A2F" w14:textId="255ABC45" w:rsidR="00A71782" w:rsidRDefault="00FA7659" w:rsidP="00FA7659">
      <w:pPr>
        <w:rPr>
          <w:lang w:val="es-ES"/>
        </w:rPr>
      </w:pPr>
      <w:r w:rsidRPr="00DF44D1">
        <w:rPr>
          <w:lang w:val="es-ES"/>
        </w:rPr>
        <w:t>Para realizar el estudio se utilizar</w:t>
      </w:r>
      <w:r w:rsidR="000379FC" w:rsidRPr="00DF44D1">
        <w:rPr>
          <w:lang w:val="es-ES"/>
        </w:rPr>
        <w:t>on en primer lugar,</w:t>
      </w:r>
      <w:r w:rsidRPr="00DF44D1">
        <w:rPr>
          <w:lang w:val="es-ES"/>
        </w:rPr>
        <w:t xml:space="preserve"> fuentes de información</w:t>
      </w:r>
      <w:r w:rsidR="00266D18" w:rsidRPr="00DF44D1">
        <w:rPr>
          <w:lang w:val="es-ES"/>
        </w:rPr>
        <w:t xml:space="preserve"> </w:t>
      </w:r>
      <w:r w:rsidRPr="00DF44D1">
        <w:rPr>
          <w:lang w:val="es-ES"/>
        </w:rPr>
        <w:t>recopilada</w:t>
      </w:r>
      <w:r w:rsidR="000379FC" w:rsidRPr="00DF44D1">
        <w:rPr>
          <w:lang w:val="es-ES"/>
        </w:rPr>
        <w:t xml:space="preserve"> bibliográficamente,</w:t>
      </w:r>
      <w:r w:rsidRPr="00DF44D1">
        <w:rPr>
          <w:lang w:val="es-ES"/>
        </w:rPr>
        <w:t xml:space="preserve"> basada</w:t>
      </w:r>
      <w:r w:rsidR="00266D18" w:rsidRPr="00DF44D1">
        <w:rPr>
          <w:lang w:val="es-ES"/>
        </w:rPr>
        <w:t xml:space="preserve"> en estadísticas oficiales, reportes sectoriales, estudios energéticos, encuestas recopiladas de la literatura académica y documentos técnicos nacionales (de organismos referentes en temas energéticos en Perú como OSINERGMIN, Comité </w:t>
      </w:r>
      <w:r w:rsidR="00100A74" w:rsidRPr="00DF44D1">
        <w:rPr>
          <w:lang w:val="es-ES"/>
        </w:rPr>
        <w:t>de Operación Económica del Sistema Interconectado y la Dirección General de Electricidad del Ministerio de Energía y Minas)</w:t>
      </w:r>
      <w:r w:rsidR="00266D18" w:rsidRPr="00DF44D1">
        <w:rPr>
          <w:lang w:val="es-ES"/>
        </w:rPr>
        <w:t xml:space="preserve"> e internacionales vinculadas al sector técnico.</w:t>
      </w:r>
      <w:r w:rsidRPr="00DF44D1">
        <w:rPr>
          <w:lang w:val="es-ES"/>
        </w:rPr>
        <w:t xml:space="preserve"> </w:t>
      </w:r>
    </w:p>
    <w:p w14:paraId="1D537AFE" w14:textId="77777777" w:rsidR="0035634B" w:rsidRPr="00DF44D1" w:rsidRDefault="0035634B" w:rsidP="00FA7659">
      <w:pPr>
        <w:rPr>
          <w:lang w:val="es-ES"/>
        </w:rPr>
      </w:pPr>
    </w:p>
    <w:p w14:paraId="73DD7A77" w14:textId="64B157C5" w:rsidR="000379FC" w:rsidRPr="00DF44D1" w:rsidRDefault="00DF44D1" w:rsidP="00FA7659">
      <w:pPr>
        <w:rPr>
          <w:lang w:val="es-ES"/>
        </w:rPr>
      </w:pPr>
      <w:r w:rsidRPr="00DF44D1">
        <w:rPr>
          <w:lang w:val="es-ES"/>
        </w:rPr>
        <w:t>Y,</w:t>
      </w:r>
      <w:r w:rsidR="000379FC" w:rsidRPr="00DF44D1">
        <w:rPr>
          <w:lang w:val="es-ES"/>
        </w:rPr>
        <w:t xml:space="preserve"> en segundo lugar, se obtuvo información a partir de fuentes primarias mediante encuestas con el fin de complementar la estimación de la demanda potencial obtenida a partir de las fuentes secundarias mencionadas. Por lo cual, se tomaron en cuenta factores como la identificación del perfil del hogar, el nivel de consumo eléctrico, conocimiento sobre paneles solares y la afinidad del público hacia la adopción de la tecnología en sus hogares.</w:t>
      </w:r>
    </w:p>
    <w:p w14:paraId="092701A7" w14:textId="77777777" w:rsidR="00100A74" w:rsidRPr="00DF44D1" w:rsidRDefault="00100A74" w:rsidP="00A71782">
      <w:pPr>
        <w:rPr>
          <w:lang w:val="es-ES"/>
        </w:rPr>
      </w:pPr>
    </w:p>
    <w:p w14:paraId="53CA2ADA" w14:textId="14FFABD7" w:rsidR="00F503F9" w:rsidRPr="00F503F9" w:rsidRDefault="00834942" w:rsidP="001002A0">
      <w:pPr>
        <w:pStyle w:val="Heading2"/>
        <w:rPr>
          <w:lang w:val="es-ES"/>
        </w:rPr>
      </w:pPr>
      <w:bookmarkStart w:id="79" w:name="_Toc233382998"/>
      <w:r w:rsidRPr="00DF44D1">
        <w:rPr>
          <w:lang w:val="es-ES"/>
        </w:rPr>
        <w:t xml:space="preserve">3.2 </w:t>
      </w:r>
      <w:r w:rsidR="003066C6" w:rsidRPr="00DF44D1">
        <w:rPr>
          <w:lang w:val="es-ES"/>
        </w:rPr>
        <w:t>DISTRIBUCIÓN GEOGRÁFICA</w:t>
      </w:r>
      <w:bookmarkEnd w:id="79"/>
    </w:p>
    <w:p w14:paraId="041FB0D0" w14:textId="4EBFB47E" w:rsidR="0006251B" w:rsidRDefault="005D6F09" w:rsidP="005D6F09">
      <w:r>
        <w:t>Para la</w:t>
      </w:r>
      <w:r w:rsidR="0006251B">
        <w:t xml:space="preserve"> ciudad de Arequipa, Perú, </w:t>
      </w:r>
      <w:r>
        <w:t>se considera</w:t>
      </w:r>
      <w:r w:rsidR="0006251B">
        <w:t xml:space="preserve"> como área de estudio los principales distritos urbanos y periurbanos que concentran el mercado objetivo definido para la presente investigación. Esta delimitación responde a la disponibilidad de información estadística, la distribución del consumo eléctrico residencial y el potencial comercial identificado para la implementación de sistemas solares domiciliarios.</w:t>
      </w:r>
    </w:p>
    <w:p w14:paraId="4ECEBBA2" w14:textId="77777777" w:rsidR="0006251B" w:rsidRDefault="0006251B" w:rsidP="005D6F09">
      <w:r>
        <w:t>El mercado objetivo se concentra principalmente en la zona urbana metropolitana de Arequipa, donde se registra la mayor densidad poblacional, un elevado número de viviendas unifamiliares, mayores niveles de consumo eléctrico residencial y una mayor capacidad de inversión por parte de los hogares. Estas características convierten a este sector en el principal mercado para la etapa inicial del proyecto, al reunir las condiciones necesarias para una adopción más rápida de sistemas fotovoltaicos domiciliarios.</w:t>
      </w:r>
    </w:p>
    <w:p w14:paraId="6C0105CC" w14:textId="77777777" w:rsidR="0006251B" w:rsidRDefault="0006251B" w:rsidP="005D6F09">
      <w:r>
        <w:t xml:space="preserve">Por otro lado, la zona periurbana representa un mercado con alto potencial de crecimiento en el mediano y largo plazo, impulsado por la continua expansión urbana y el desarrollo de nuevas </w:t>
      </w:r>
      <w:r>
        <w:lastRenderedPageBreak/>
        <w:t>urbanizaciones. Estas áreas presentan una creciente construcción de viviendas con mejores condiciones para la instalación de sistemas solares, así como una demanda progresiva por soluciones que permitan reducir los costos energéticos y mejorar la eficiencia del consumo residencial.</w:t>
      </w:r>
    </w:p>
    <w:p w14:paraId="1032A20A" w14:textId="77777777" w:rsidR="005D6F09" w:rsidRDefault="005D6F09" w:rsidP="005D6F09"/>
    <w:p w14:paraId="7E485C0A" w14:textId="77777777" w:rsidR="0006251B" w:rsidRDefault="0006251B" w:rsidP="005D6F09">
      <w:r>
        <w:t>En conjunto, ambos sectores conforman el ámbito geográfico de mayor interés para el desarrollo del plan de negocios. Mientras la zona urbana constituye el mercado prioritario para la estrategia de penetración inicial, las zonas periurbanas representan una oportunidad de expansión conforme el negocio incremente su participación en el mercado y consolide su capacidad operativa.</w:t>
      </w:r>
    </w:p>
    <w:p w14:paraId="2CB404CF" w14:textId="77777777" w:rsidR="00A71782" w:rsidRPr="00DF44D1" w:rsidRDefault="00A71782" w:rsidP="007B6C62">
      <w:pPr>
        <w:rPr>
          <w:lang w:val="es-ES"/>
        </w:rPr>
      </w:pPr>
    </w:p>
    <w:p w14:paraId="10E7A421" w14:textId="181C1AB5" w:rsidR="00A71782" w:rsidRPr="000F239B" w:rsidRDefault="00A71782" w:rsidP="000F239B">
      <w:pPr>
        <w:jc w:val="center"/>
        <w:rPr>
          <w:color w:val="000000" w:themeColor="text1"/>
          <w:sz w:val="20"/>
          <w:szCs w:val="20"/>
          <w:lang w:val="es-ES"/>
        </w:rPr>
      </w:pPr>
      <w:r w:rsidRPr="000F239B">
        <w:rPr>
          <w:color w:val="000000" w:themeColor="text1"/>
          <w:sz w:val="20"/>
          <w:szCs w:val="20"/>
          <w:lang w:val="es-ES"/>
        </w:rPr>
        <w:fldChar w:fldCharType="begin"/>
      </w:r>
      <w:r w:rsidRPr="000F239B">
        <w:rPr>
          <w:color w:val="000000" w:themeColor="text1"/>
          <w:sz w:val="20"/>
          <w:szCs w:val="20"/>
          <w:lang w:val="es-ES"/>
        </w:rPr>
        <w:instrText xml:space="preserve"> INCLUDEPICTURE "/Users/LIZI/Library/Group Containers/UBF8T346G9.ms/WebArchiveCopyPasteTempFiles/com.microsoft.Word/content?id=file_000000002fbc720e8d9b0b8f2c66a6c4&amp;ts=491844&amp;p=fs&amp;cid=1&amp;sig=2d2d95d5820179b32625a945eee687dc5c9c59adb460a8b9455846df56882f9b&amp;v=0" \* MERGEFORMATINET </w:instrText>
      </w:r>
      <w:r w:rsidRPr="000F239B">
        <w:rPr>
          <w:color w:val="000000" w:themeColor="text1"/>
          <w:sz w:val="20"/>
          <w:szCs w:val="20"/>
          <w:lang w:val="es-ES"/>
        </w:rPr>
        <w:fldChar w:fldCharType="separate"/>
      </w:r>
      <w:r w:rsidRPr="000F239B">
        <w:rPr>
          <w:noProof/>
          <w:color w:val="000000" w:themeColor="text1"/>
          <w:sz w:val="20"/>
          <w:szCs w:val="20"/>
          <w:lang w:val="es-ES"/>
        </w:rPr>
        <w:drawing>
          <wp:inline distT="0" distB="0" distL="0" distR="0" wp14:anchorId="10B11EE9" wp14:editId="5D771DDB">
            <wp:extent cx="3503691" cy="2335664"/>
            <wp:effectExtent l="0" t="0" r="1905" b="1270"/>
            <wp:docPr id="443171643" name="Picture 5" descr="Generated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enerated image"/>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648737" cy="2432356"/>
                    </a:xfrm>
                    <a:prstGeom prst="rect">
                      <a:avLst/>
                    </a:prstGeom>
                    <a:noFill/>
                    <a:ln>
                      <a:noFill/>
                    </a:ln>
                  </pic:spPr>
                </pic:pic>
              </a:graphicData>
            </a:graphic>
          </wp:inline>
        </w:drawing>
      </w:r>
      <w:r w:rsidRPr="000F239B">
        <w:rPr>
          <w:color w:val="000000" w:themeColor="text1"/>
          <w:sz w:val="20"/>
          <w:szCs w:val="20"/>
          <w:lang w:val="es-ES"/>
        </w:rPr>
        <w:fldChar w:fldCharType="end"/>
      </w:r>
    </w:p>
    <w:p w14:paraId="7BEA3F32" w14:textId="28B02491" w:rsidR="000F239B" w:rsidRPr="00272957" w:rsidRDefault="000F239B" w:rsidP="001002A0">
      <w:pPr>
        <w:pStyle w:val="Caption"/>
        <w:spacing w:after="0" w:line="240" w:lineRule="auto"/>
        <w:jc w:val="center"/>
        <w:rPr>
          <w:szCs w:val="20"/>
        </w:rPr>
      </w:pPr>
      <w:bookmarkStart w:id="80" w:name="_Toc227022275"/>
      <w:bookmarkStart w:id="81" w:name="_Toc230266967"/>
      <w:bookmarkStart w:id="82" w:name="_Toc235469886"/>
      <w:r w:rsidRPr="00272957">
        <w:rPr>
          <w:b/>
          <w:bCs/>
          <w:szCs w:val="20"/>
        </w:rPr>
        <w:t xml:space="preserve">Ilustración </w:t>
      </w:r>
      <w:r w:rsidRPr="00272957">
        <w:rPr>
          <w:b/>
          <w:bCs/>
          <w:szCs w:val="20"/>
        </w:rPr>
        <w:fldChar w:fldCharType="begin"/>
      </w:r>
      <w:r w:rsidRPr="00272957">
        <w:rPr>
          <w:b/>
          <w:bCs/>
          <w:szCs w:val="20"/>
        </w:rPr>
        <w:instrText xml:space="preserve"> SEQ Ilustración \* ARABIC </w:instrText>
      </w:r>
      <w:r w:rsidRPr="00272957">
        <w:rPr>
          <w:b/>
          <w:bCs/>
          <w:szCs w:val="20"/>
        </w:rPr>
        <w:fldChar w:fldCharType="separate"/>
      </w:r>
      <w:r w:rsidR="008266A2" w:rsidRPr="00272957">
        <w:rPr>
          <w:b/>
          <w:bCs/>
          <w:noProof/>
          <w:szCs w:val="20"/>
        </w:rPr>
        <w:t>12</w:t>
      </w:r>
      <w:r w:rsidRPr="00272957">
        <w:rPr>
          <w:b/>
          <w:bCs/>
          <w:szCs w:val="20"/>
        </w:rPr>
        <w:fldChar w:fldCharType="end"/>
      </w:r>
      <w:r w:rsidRPr="00272957">
        <w:rPr>
          <w:b/>
          <w:bCs/>
          <w:szCs w:val="20"/>
        </w:rPr>
        <w:t>:</w:t>
      </w:r>
      <w:r w:rsidRPr="00272957">
        <w:rPr>
          <w:szCs w:val="20"/>
        </w:rPr>
        <w:t xml:space="preserve"> Área de estudio, distribución del mercado objetivo</w:t>
      </w:r>
      <w:bookmarkEnd w:id="80"/>
      <w:bookmarkEnd w:id="81"/>
      <w:bookmarkEnd w:id="82"/>
    </w:p>
    <w:p w14:paraId="5E6958C6" w14:textId="72B7B021" w:rsidR="00B24DCF" w:rsidRDefault="00B418CF" w:rsidP="001002A0">
      <w:pPr>
        <w:pStyle w:val="Caption"/>
        <w:spacing w:line="240" w:lineRule="auto"/>
        <w:jc w:val="center"/>
        <w:rPr>
          <w:i/>
          <w:szCs w:val="20"/>
          <w:lang w:val="es-ES"/>
        </w:rPr>
      </w:pPr>
      <w:r w:rsidRPr="00DF44D1">
        <w:rPr>
          <w:i/>
          <w:szCs w:val="20"/>
          <w:lang w:val="es-ES"/>
        </w:rPr>
        <w:t>Fuente: Elaboración propia</w:t>
      </w:r>
    </w:p>
    <w:p w14:paraId="15E86F01" w14:textId="77777777" w:rsidR="001002A0" w:rsidRPr="001002A0" w:rsidRDefault="001002A0" w:rsidP="001002A0">
      <w:pPr>
        <w:rPr>
          <w:lang w:val="es-ES"/>
        </w:rPr>
      </w:pPr>
    </w:p>
    <w:p w14:paraId="4277D878" w14:textId="302D7D99" w:rsidR="005D37B5" w:rsidRPr="00DF44D1" w:rsidRDefault="00834942" w:rsidP="001002A0">
      <w:pPr>
        <w:pStyle w:val="Heading2"/>
        <w:rPr>
          <w:lang w:val="es-ES"/>
        </w:rPr>
      </w:pPr>
      <w:bookmarkStart w:id="83" w:name="_Toc233382999"/>
      <w:r w:rsidRPr="00DF44D1">
        <w:rPr>
          <w:lang w:val="es-ES"/>
        </w:rPr>
        <w:t xml:space="preserve">3.3 </w:t>
      </w:r>
      <w:r w:rsidR="003066C6" w:rsidRPr="00DF44D1">
        <w:rPr>
          <w:lang w:val="es-ES"/>
        </w:rPr>
        <w:t>DEMANDA POTENCIAL EN BASE A DATA HISTÓRICA</w:t>
      </w:r>
      <w:bookmarkEnd w:id="83"/>
    </w:p>
    <w:p w14:paraId="5640D4E6" w14:textId="5C3830DF" w:rsidR="005D37B5" w:rsidRPr="00DF44D1" w:rsidRDefault="00834942" w:rsidP="001002A0">
      <w:pPr>
        <w:pStyle w:val="Heading2"/>
        <w:ind w:left="1440"/>
        <w:rPr>
          <w:lang w:val="es-ES"/>
        </w:rPr>
      </w:pPr>
      <w:bookmarkStart w:id="84" w:name="_Toc233383000"/>
      <w:r w:rsidRPr="00DF44D1">
        <w:rPr>
          <w:lang w:val="es-ES"/>
        </w:rPr>
        <w:t xml:space="preserve">3.3.1 </w:t>
      </w:r>
      <w:r w:rsidR="00114599" w:rsidRPr="00DF44D1">
        <w:rPr>
          <w:lang w:val="es-ES"/>
        </w:rPr>
        <w:t>CARACTERIZACIÓN DEL</w:t>
      </w:r>
      <w:r w:rsidR="003066C6" w:rsidRPr="00DF44D1">
        <w:rPr>
          <w:lang w:val="es-ES"/>
        </w:rPr>
        <w:t xml:space="preserve"> CONSUMO</w:t>
      </w:r>
      <w:r w:rsidR="00114599" w:rsidRPr="00DF44D1">
        <w:rPr>
          <w:lang w:val="es-ES"/>
        </w:rPr>
        <w:t xml:space="preserve"> ELÉCTRICO RESIDENCIAL EN AREQUIPA</w:t>
      </w:r>
      <w:bookmarkEnd w:id="84"/>
    </w:p>
    <w:p w14:paraId="1E64B3E1" w14:textId="77777777" w:rsidR="000F239B" w:rsidRDefault="001E35D7" w:rsidP="00FA7659">
      <w:pPr>
        <w:rPr>
          <w:lang w:val="es-ES"/>
        </w:rPr>
      </w:pPr>
      <w:r w:rsidRPr="00DF44D1">
        <w:rPr>
          <w:lang w:val="es-ES"/>
        </w:rPr>
        <w:t xml:space="preserve">El análisis del consumo eléctrico residencial para la determinación de patrones de </w:t>
      </w:r>
      <w:r w:rsidR="00834942" w:rsidRPr="00DF44D1">
        <w:rPr>
          <w:lang w:val="es-ES"/>
        </w:rPr>
        <w:t>consumo</w:t>
      </w:r>
      <w:r w:rsidRPr="00DF44D1">
        <w:rPr>
          <w:lang w:val="es-ES"/>
        </w:rPr>
        <w:t xml:space="preserve"> constituye el punto de partida para estimar el dimensionamiento técnico de los sistemas fotovoltaicos domiciliarios propuestos en el presente plan de negocios. </w:t>
      </w:r>
    </w:p>
    <w:p w14:paraId="22BAA641" w14:textId="77777777" w:rsidR="000F239B" w:rsidRDefault="000F239B" w:rsidP="00FA7659">
      <w:pPr>
        <w:rPr>
          <w:lang w:val="es-ES"/>
        </w:rPr>
      </w:pPr>
    </w:p>
    <w:p w14:paraId="69C084B4" w14:textId="728C53EB" w:rsidR="000379FC" w:rsidRPr="00DF44D1" w:rsidRDefault="00CF4F52" w:rsidP="00FA7659">
      <w:pPr>
        <w:rPr>
          <w:lang w:val="es-ES"/>
        </w:rPr>
      </w:pPr>
      <w:r>
        <w:rPr>
          <w:lang w:val="es-ES"/>
        </w:rPr>
        <w:t>Lo cual se da, a</w:t>
      </w:r>
      <w:r w:rsidR="001E35D7" w:rsidRPr="00DF44D1">
        <w:rPr>
          <w:lang w:val="es-ES"/>
        </w:rPr>
        <w:t xml:space="preserve"> partir del procesamiento del </w:t>
      </w:r>
      <w:proofErr w:type="spellStart"/>
      <w:r w:rsidR="001E35D7" w:rsidRPr="00DF44D1">
        <w:rPr>
          <w:lang w:val="es-ES"/>
        </w:rPr>
        <w:t>dataset</w:t>
      </w:r>
      <w:proofErr w:type="spellEnd"/>
      <w:r w:rsidR="001E35D7" w:rsidRPr="00DF44D1">
        <w:rPr>
          <w:lang w:val="es-ES"/>
        </w:rPr>
        <w:t xml:space="preserve"> oficial de consumos eléctricos (kWh/mes), “Reporte del consumo de energía eléctrica” publicado por el</w:t>
      </w:r>
      <w:r w:rsidR="001E35D7" w:rsidRPr="00DF44D1">
        <w:rPr>
          <w:rStyle w:val="apple-converted-space"/>
          <w:rFonts w:ascii="-webkit-standard" w:hAnsi="-webkit-standard"/>
          <w:color w:val="000000"/>
          <w:sz w:val="27"/>
          <w:szCs w:val="27"/>
          <w:lang w:val="es-ES"/>
        </w:rPr>
        <w:t> </w:t>
      </w:r>
      <w:r w:rsidR="001E35D7" w:rsidRPr="00DF44D1">
        <w:rPr>
          <w:rStyle w:val="whitespace-normal"/>
          <w:color w:val="000000"/>
          <w:lang w:val="es-ES"/>
        </w:rPr>
        <w:t>OSINERGMIN</w:t>
      </w:r>
      <w:r w:rsidR="005149B2" w:rsidRPr="00DF44D1">
        <w:rPr>
          <w:lang w:val="es-ES"/>
        </w:rPr>
        <w:t xml:space="preserve">. </w:t>
      </w:r>
      <w:r w:rsidR="001E35D7" w:rsidRPr="00DF44D1">
        <w:rPr>
          <w:lang w:val="es-ES"/>
        </w:rPr>
        <w:t xml:space="preserve">Este </w:t>
      </w:r>
      <w:proofErr w:type="spellStart"/>
      <w:r w:rsidR="001E35D7" w:rsidRPr="00DF44D1">
        <w:rPr>
          <w:lang w:val="es-ES"/>
        </w:rPr>
        <w:t>dataset</w:t>
      </w:r>
      <w:proofErr w:type="spellEnd"/>
      <w:r w:rsidR="001E35D7" w:rsidRPr="00DF44D1">
        <w:rPr>
          <w:lang w:val="es-ES"/>
        </w:rPr>
        <w:t xml:space="preserve"> recopila</w:t>
      </w:r>
      <w:r w:rsidR="001E35D7" w:rsidRPr="00DF44D1">
        <w:rPr>
          <w:rStyle w:val="apple-converted-space"/>
          <w:rFonts w:ascii="-webkit-standard" w:hAnsi="-webkit-standard"/>
          <w:color w:val="000000"/>
          <w:sz w:val="27"/>
          <w:szCs w:val="27"/>
          <w:lang w:val="es-ES"/>
        </w:rPr>
        <w:t> </w:t>
      </w:r>
      <w:r w:rsidR="001E35D7" w:rsidRPr="00DF44D1">
        <w:rPr>
          <w:rStyle w:val="Strong"/>
          <w:b w:val="0"/>
          <w:bCs w:val="0"/>
          <w:color w:val="000000"/>
          <w:lang w:val="es-ES"/>
        </w:rPr>
        <w:t xml:space="preserve">reportes de facturación eléctrica por mes, tipo de uso, grupo tarifario, promedio de </w:t>
      </w:r>
      <w:r w:rsidR="001E35D7" w:rsidRPr="00DF44D1">
        <w:rPr>
          <w:rStyle w:val="Strong"/>
          <w:b w:val="0"/>
          <w:bCs w:val="0"/>
          <w:color w:val="000000"/>
          <w:lang w:val="es-ES"/>
        </w:rPr>
        <w:lastRenderedPageBreak/>
        <w:t>consumo y empresa distribuidora</w:t>
      </w:r>
      <w:r w:rsidR="001E35D7" w:rsidRPr="00DF44D1">
        <w:rPr>
          <w:lang w:val="es-ES"/>
        </w:rPr>
        <w:t>, lo cual permite construir series de consumo por segmentos (como residencial) entre</w:t>
      </w:r>
      <w:r w:rsidR="001E35D7" w:rsidRPr="00DF44D1">
        <w:rPr>
          <w:rStyle w:val="apple-converted-space"/>
          <w:rFonts w:ascii="-webkit-standard" w:hAnsi="-webkit-standard"/>
          <w:color w:val="000000"/>
          <w:sz w:val="27"/>
          <w:szCs w:val="27"/>
          <w:lang w:val="es-ES"/>
        </w:rPr>
        <w:t> </w:t>
      </w:r>
      <w:r w:rsidR="001E35D7" w:rsidRPr="00DF44D1">
        <w:rPr>
          <w:rStyle w:val="Strong"/>
          <w:b w:val="0"/>
          <w:bCs w:val="0"/>
          <w:color w:val="000000"/>
          <w:lang w:val="es-ES"/>
        </w:rPr>
        <w:t>2022 y 202</w:t>
      </w:r>
      <w:r w:rsidR="004518FB" w:rsidRPr="00DF44D1">
        <w:rPr>
          <w:rStyle w:val="Strong"/>
          <w:b w:val="0"/>
          <w:bCs w:val="0"/>
          <w:color w:val="000000"/>
          <w:lang w:val="es-ES"/>
        </w:rPr>
        <w:t>4</w:t>
      </w:r>
      <w:r w:rsidR="004518FB" w:rsidRPr="00DF44D1">
        <w:rPr>
          <w:lang w:val="es-ES"/>
        </w:rPr>
        <w:t xml:space="preserve"> </w:t>
      </w:r>
      <w:r w:rsidR="001E35D7" w:rsidRPr="00DF44D1">
        <w:rPr>
          <w:lang w:val="es-ES"/>
        </w:rPr>
        <w:t>para análisis estadístico.</w:t>
      </w:r>
    </w:p>
    <w:p w14:paraId="307844C8" w14:textId="10F736F5" w:rsidR="000379FC" w:rsidRPr="00DF44D1" w:rsidRDefault="005149B2" w:rsidP="00FA7659">
      <w:pPr>
        <w:rPr>
          <w:lang w:val="es-ES"/>
        </w:rPr>
      </w:pPr>
      <w:r w:rsidRPr="00DF44D1">
        <w:rPr>
          <w:lang w:val="es-ES"/>
        </w:rPr>
        <w:t xml:space="preserve">Por lo cual se filtraron los registros correspondientes a la empresa distribuidora </w:t>
      </w:r>
      <w:r w:rsidR="00834942" w:rsidRPr="00DF44D1">
        <w:rPr>
          <w:lang w:val="es-ES"/>
        </w:rPr>
        <w:t>Sociedad</w:t>
      </w:r>
      <w:r w:rsidRPr="00DF44D1">
        <w:rPr>
          <w:rStyle w:val="Strong"/>
          <w:b w:val="0"/>
          <w:bCs w:val="0"/>
          <w:color w:val="000000"/>
          <w:lang w:val="es-ES"/>
        </w:rPr>
        <w:t xml:space="preserve"> Eléctrica del Sur Oeste S.A. (SEAL)</w:t>
      </w:r>
      <w:r w:rsidRPr="00DF44D1">
        <w:rPr>
          <w:lang w:val="es-ES"/>
        </w:rPr>
        <w:t>, que opera la</w:t>
      </w:r>
      <w:r w:rsidRPr="00DF44D1">
        <w:rPr>
          <w:rStyle w:val="apple-converted-space"/>
          <w:rFonts w:ascii="-webkit-standard" w:hAnsi="-webkit-standard"/>
          <w:color w:val="000000"/>
          <w:sz w:val="27"/>
          <w:szCs w:val="27"/>
          <w:lang w:val="es-ES"/>
        </w:rPr>
        <w:t> </w:t>
      </w:r>
      <w:r w:rsidRPr="00DF44D1">
        <w:rPr>
          <w:rStyle w:val="Strong"/>
          <w:b w:val="0"/>
          <w:bCs w:val="0"/>
          <w:color w:val="000000"/>
          <w:lang w:val="es-ES"/>
        </w:rPr>
        <w:t>concesión de distribución eléctrica en el departamento de Arequipa</w:t>
      </w:r>
      <w:r w:rsidRPr="00DF44D1">
        <w:rPr>
          <w:rStyle w:val="apple-converted-space"/>
          <w:rFonts w:ascii="-webkit-standard" w:hAnsi="-webkit-standard"/>
          <w:b/>
          <w:bCs/>
          <w:color w:val="000000"/>
          <w:sz w:val="27"/>
          <w:szCs w:val="27"/>
          <w:lang w:val="es-ES"/>
        </w:rPr>
        <w:t> </w:t>
      </w:r>
      <w:r w:rsidRPr="00DF44D1">
        <w:rPr>
          <w:lang w:val="es-ES"/>
        </w:rPr>
        <w:t>y suministra electricidad a los clientes residenciales e industriales de esa área.</w:t>
      </w:r>
    </w:p>
    <w:p w14:paraId="371F6D17" w14:textId="77041451" w:rsidR="000F239B" w:rsidRPr="00DF44D1" w:rsidRDefault="000379FC" w:rsidP="00FA7659">
      <w:pPr>
        <w:rPr>
          <w:lang w:val="es-ES"/>
        </w:rPr>
      </w:pPr>
      <w:r w:rsidRPr="00DF44D1">
        <w:rPr>
          <w:lang w:val="es-ES"/>
        </w:rPr>
        <w:t>De dichos registros se observó un consumo promedio mensual por hogar (kWh/mes) mediante un</w:t>
      </w:r>
      <w:r w:rsidR="004518FB" w:rsidRPr="00DF44D1">
        <w:rPr>
          <w:lang w:val="es-ES"/>
        </w:rPr>
        <w:t xml:space="preserve"> cálculo</w:t>
      </w:r>
      <w:r w:rsidRPr="00DF44D1">
        <w:rPr>
          <w:lang w:val="es-ES"/>
        </w:rPr>
        <w:t xml:space="preserve"> que</w:t>
      </w:r>
      <w:r w:rsidR="004518FB" w:rsidRPr="00DF44D1">
        <w:rPr>
          <w:lang w:val="es-ES"/>
        </w:rPr>
        <w:t xml:space="preserve"> se realizó ponderando el consumo por la cantidad de suministros residenciales cada mes y luego promediando por año. </w:t>
      </w:r>
      <w:r w:rsidR="00514162" w:rsidRPr="00DF44D1">
        <w:rPr>
          <w:lang w:val="es-ES"/>
        </w:rPr>
        <w:t xml:space="preserve"> </w:t>
      </w:r>
    </w:p>
    <w:p w14:paraId="2C49B0DB" w14:textId="1DB96B63" w:rsidR="004518FB" w:rsidRPr="00DF44D1" w:rsidRDefault="00FA7659" w:rsidP="00FA7659">
      <w:pPr>
        <w:rPr>
          <w:lang w:val="es-ES"/>
        </w:rPr>
      </w:pPr>
      <w:r w:rsidRPr="00DF44D1">
        <w:rPr>
          <w:lang w:val="es-ES"/>
        </w:rPr>
        <w:t>Al cierre del 2024, e</w:t>
      </w:r>
      <w:r w:rsidR="00514162" w:rsidRPr="00DF44D1">
        <w:rPr>
          <w:lang w:val="es-ES"/>
        </w:rPr>
        <w:t xml:space="preserve">l consumo promedio mensual por hogar </w:t>
      </w:r>
      <w:r w:rsidRPr="00DF44D1">
        <w:rPr>
          <w:lang w:val="es-ES"/>
        </w:rPr>
        <w:t xml:space="preserve">en Arequipa </w:t>
      </w:r>
      <w:r w:rsidR="00514162" w:rsidRPr="00DF44D1">
        <w:rPr>
          <w:lang w:val="es-ES"/>
        </w:rPr>
        <w:t xml:space="preserve">fue estimado a partir de un universo </w:t>
      </w:r>
      <w:r w:rsidR="002C0EF3" w:rsidRPr="00DF44D1">
        <w:rPr>
          <w:lang w:val="es-ES"/>
        </w:rPr>
        <w:t xml:space="preserve">promedio </w:t>
      </w:r>
      <w:r w:rsidR="00514162" w:rsidRPr="00DF44D1">
        <w:rPr>
          <w:lang w:val="es-ES"/>
        </w:rPr>
        <w:t>aproximado de 4</w:t>
      </w:r>
      <w:r w:rsidRPr="00DF44D1">
        <w:rPr>
          <w:lang w:val="es-ES"/>
        </w:rPr>
        <w:t>65,000</w:t>
      </w:r>
      <w:r w:rsidR="00514162" w:rsidRPr="00DF44D1">
        <w:rPr>
          <w:lang w:val="es-ES"/>
        </w:rPr>
        <w:t xml:space="preserve"> suministros residenciales activos reportados por la empresa distribuidora SEAL en el periodo 2022–2024</w:t>
      </w:r>
      <w:r w:rsidR="000379FC" w:rsidRPr="00DF44D1">
        <w:rPr>
          <w:lang w:val="es-ES"/>
        </w:rPr>
        <w:t xml:space="preserve">, </w:t>
      </w:r>
      <w:r w:rsidR="004518FB" w:rsidRPr="00DF44D1">
        <w:rPr>
          <w:lang w:val="es-ES"/>
        </w:rPr>
        <w:t>obt</w:t>
      </w:r>
      <w:r w:rsidR="000379FC" w:rsidRPr="00DF44D1">
        <w:rPr>
          <w:lang w:val="es-ES"/>
        </w:rPr>
        <w:t>eniéndose</w:t>
      </w:r>
      <w:r w:rsidR="004518FB" w:rsidRPr="00DF44D1">
        <w:rPr>
          <w:lang w:val="es-ES"/>
        </w:rPr>
        <w:t xml:space="preserve"> un promedio general de</w:t>
      </w:r>
      <w:r w:rsidR="002C39C8" w:rsidRPr="00DF44D1">
        <w:rPr>
          <w:lang w:val="es-ES"/>
        </w:rPr>
        <w:t xml:space="preserve"> 101,13 kWh/mes por </w:t>
      </w:r>
      <w:r w:rsidR="004518FB" w:rsidRPr="00DF44D1">
        <w:rPr>
          <w:lang w:val="es-ES"/>
        </w:rPr>
        <w:t>los años 2022 -2024</w:t>
      </w:r>
      <w:r w:rsidR="002C39C8" w:rsidRPr="00DF44D1">
        <w:rPr>
          <w:lang w:val="es-ES"/>
        </w:rPr>
        <w:t>.</w:t>
      </w:r>
    </w:p>
    <w:p w14:paraId="463525B4" w14:textId="77777777" w:rsidR="002C39C8" w:rsidRPr="00DF44D1" w:rsidRDefault="002C39C8" w:rsidP="00834942">
      <w:pPr>
        <w:rPr>
          <w:lang w:val="es-ES"/>
        </w:rPr>
      </w:pPr>
    </w:p>
    <w:tbl>
      <w:tblPr>
        <w:tblStyle w:val="TableGrid"/>
        <w:tblW w:w="0" w:type="auto"/>
        <w:tblLook w:val="04A0" w:firstRow="1" w:lastRow="0" w:firstColumn="1" w:lastColumn="0" w:noHBand="0" w:noVBand="1"/>
      </w:tblPr>
      <w:tblGrid>
        <w:gridCol w:w="4509"/>
        <w:gridCol w:w="4510"/>
      </w:tblGrid>
      <w:tr w:rsidR="002C39C8" w:rsidRPr="00DF44D1" w14:paraId="12905966" w14:textId="77777777" w:rsidTr="00834942">
        <w:tc>
          <w:tcPr>
            <w:tcW w:w="4509" w:type="dxa"/>
            <w:shd w:val="clear" w:color="auto" w:fill="95B3D7" w:themeFill="accent1" w:themeFillTint="99"/>
          </w:tcPr>
          <w:p w14:paraId="5ACFB04F" w14:textId="0EDFBA6C" w:rsidR="002C39C8" w:rsidRPr="00DF44D1" w:rsidRDefault="002C39C8" w:rsidP="00834942">
            <w:pPr>
              <w:jc w:val="center"/>
              <w:rPr>
                <w:lang w:val="es-ES"/>
              </w:rPr>
            </w:pPr>
            <w:r w:rsidRPr="00DF44D1">
              <w:rPr>
                <w:lang w:val="es-ES"/>
              </w:rPr>
              <w:t>Año</w:t>
            </w:r>
          </w:p>
        </w:tc>
        <w:tc>
          <w:tcPr>
            <w:tcW w:w="4510" w:type="dxa"/>
            <w:shd w:val="clear" w:color="auto" w:fill="95B3D7" w:themeFill="accent1" w:themeFillTint="99"/>
          </w:tcPr>
          <w:p w14:paraId="6CABB6CA" w14:textId="1A676948" w:rsidR="002C39C8" w:rsidRPr="00DF44D1" w:rsidRDefault="002C39C8" w:rsidP="00834942">
            <w:pPr>
              <w:jc w:val="center"/>
              <w:rPr>
                <w:lang w:val="es-ES"/>
              </w:rPr>
            </w:pPr>
            <w:r w:rsidRPr="00DF44D1">
              <w:rPr>
                <w:lang w:val="es-ES"/>
              </w:rPr>
              <w:t>Consumo promedio mensual (kWh/mes por hogar)</w:t>
            </w:r>
          </w:p>
        </w:tc>
      </w:tr>
      <w:tr w:rsidR="002C39C8" w:rsidRPr="00DF44D1" w14:paraId="4B2A2BD8" w14:textId="77777777" w:rsidTr="002C39C8">
        <w:tc>
          <w:tcPr>
            <w:tcW w:w="4509" w:type="dxa"/>
          </w:tcPr>
          <w:p w14:paraId="46C254D4" w14:textId="37B8F998" w:rsidR="002C39C8" w:rsidRPr="00DF44D1" w:rsidRDefault="002C39C8" w:rsidP="00834942">
            <w:pPr>
              <w:jc w:val="center"/>
              <w:rPr>
                <w:lang w:val="es-ES"/>
              </w:rPr>
            </w:pPr>
            <w:r w:rsidRPr="00DF44D1">
              <w:rPr>
                <w:lang w:val="es-ES"/>
              </w:rPr>
              <w:t>2022</w:t>
            </w:r>
          </w:p>
        </w:tc>
        <w:tc>
          <w:tcPr>
            <w:tcW w:w="4510" w:type="dxa"/>
          </w:tcPr>
          <w:p w14:paraId="283D1A64" w14:textId="5D1D5EC2" w:rsidR="002C39C8" w:rsidRPr="00DF44D1" w:rsidRDefault="002C39C8" w:rsidP="00834942">
            <w:pPr>
              <w:jc w:val="center"/>
              <w:rPr>
                <w:lang w:val="es-ES"/>
              </w:rPr>
            </w:pPr>
            <w:r w:rsidRPr="00DF44D1">
              <w:rPr>
                <w:lang w:val="es-ES"/>
              </w:rPr>
              <w:t>101,14</w:t>
            </w:r>
          </w:p>
        </w:tc>
      </w:tr>
      <w:tr w:rsidR="002C39C8" w:rsidRPr="00DF44D1" w14:paraId="7724CFCB" w14:textId="77777777" w:rsidTr="002C39C8">
        <w:tc>
          <w:tcPr>
            <w:tcW w:w="4509" w:type="dxa"/>
          </w:tcPr>
          <w:p w14:paraId="2BE0DC2E" w14:textId="70B822F5" w:rsidR="002C39C8" w:rsidRPr="00DF44D1" w:rsidRDefault="002C39C8" w:rsidP="00834942">
            <w:pPr>
              <w:jc w:val="center"/>
              <w:rPr>
                <w:lang w:val="es-ES"/>
              </w:rPr>
            </w:pPr>
            <w:r w:rsidRPr="00DF44D1">
              <w:rPr>
                <w:lang w:val="es-ES"/>
              </w:rPr>
              <w:t>2023</w:t>
            </w:r>
          </w:p>
        </w:tc>
        <w:tc>
          <w:tcPr>
            <w:tcW w:w="4510" w:type="dxa"/>
          </w:tcPr>
          <w:p w14:paraId="6C6B9AF6" w14:textId="4AC93130" w:rsidR="002C39C8" w:rsidRPr="00DF44D1" w:rsidRDefault="002C39C8" w:rsidP="00834942">
            <w:pPr>
              <w:jc w:val="center"/>
              <w:rPr>
                <w:lang w:val="es-ES"/>
              </w:rPr>
            </w:pPr>
            <w:r w:rsidRPr="00DF44D1">
              <w:rPr>
                <w:lang w:val="es-ES"/>
              </w:rPr>
              <w:t>100,52</w:t>
            </w:r>
          </w:p>
        </w:tc>
      </w:tr>
      <w:tr w:rsidR="002C39C8" w:rsidRPr="00DF44D1" w14:paraId="3FD9FDB6" w14:textId="77777777" w:rsidTr="002C39C8">
        <w:tc>
          <w:tcPr>
            <w:tcW w:w="4509" w:type="dxa"/>
          </w:tcPr>
          <w:p w14:paraId="5A448579" w14:textId="06010E84" w:rsidR="002C39C8" w:rsidRPr="00DF44D1" w:rsidRDefault="002C39C8" w:rsidP="00834942">
            <w:pPr>
              <w:jc w:val="center"/>
              <w:rPr>
                <w:lang w:val="es-ES"/>
              </w:rPr>
            </w:pPr>
            <w:r w:rsidRPr="00DF44D1">
              <w:rPr>
                <w:lang w:val="es-ES"/>
              </w:rPr>
              <w:t>2024</w:t>
            </w:r>
          </w:p>
        </w:tc>
        <w:tc>
          <w:tcPr>
            <w:tcW w:w="4510" w:type="dxa"/>
          </w:tcPr>
          <w:p w14:paraId="11C14E00" w14:textId="2370C9D1" w:rsidR="002C39C8" w:rsidRPr="00DF44D1" w:rsidRDefault="002C39C8" w:rsidP="00834942">
            <w:pPr>
              <w:jc w:val="center"/>
              <w:rPr>
                <w:lang w:val="es-ES"/>
              </w:rPr>
            </w:pPr>
            <w:r w:rsidRPr="00DF44D1">
              <w:rPr>
                <w:lang w:val="es-ES"/>
              </w:rPr>
              <w:t>101,73</w:t>
            </w:r>
          </w:p>
        </w:tc>
      </w:tr>
      <w:tr w:rsidR="002C39C8" w:rsidRPr="00DF44D1" w14:paraId="225230E4" w14:textId="77777777" w:rsidTr="002C39C8">
        <w:tc>
          <w:tcPr>
            <w:tcW w:w="4509" w:type="dxa"/>
          </w:tcPr>
          <w:p w14:paraId="60D4918C" w14:textId="38FB266D" w:rsidR="002C39C8" w:rsidRPr="00DF44D1" w:rsidRDefault="002C39C8" w:rsidP="00834942">
            <w:pPr>
              <w:jc w:val="center"/>
              <w:rPr>
                <w:lang w:val="es-ES"/>
              </w:rPr>
            </w:pPr>
            <w:r w:rsidRPr="00DF44D1">
              <w:rPr>
                <w:lang w:val="es-ES"/>
              </w:rPr>
              <w:t>Promedio general</w:t>
            </w:r>
          </w:p>
        </w:tc>
        <w:tc>
          <w:tcPr>
            <w:tcW w:w="4510" w:type="dxa"/>
          </w:tcPr>
          <w:p w14:paraId="55E08B70" w14:textId="4FD6DE18" w:rsidR="002C39C8" w:rsidRPr="00DF44D1" w:rsidRDefault="002C39C8" w:rsidP="00834942">
            <w:pPr>
              <w:jc w:val="center"/>
              <w:rPr>
                <w:lang w:val="es-ES"/>
              </w:rPr>
            </w:pPr>
            <w:r w:rsidRPr="00DF44D1">
              <w:rPr>
                <w:lang w:val="es-ES"/>
              </w:rPr>
              <w:t>101,13</w:t>
            </w:r>
          </w:p>
        </w:tc>
      </w:tr>
    </w:tbl>
    <w:p w14:paraId="3FF5DBE5" w14:textId="336BB278" w:rsidR="000F239B" w:rsidRPr="00272957" w:rsidRDefault="000F239B" w:rsidP="001002A0">
      <w:pPr>
        <w:pStyle w:val="Caption"/>
        <w:spacing w:after="0" w:line="240" w:lineRule="auto"/>
        <w:jc w:val="center"/>
        <w:rPr>
          <w:szCs w:val="20"/>
        </w:rPr>
      </w:pPr>
      <w:bookmarkStart w:id="85" w:name="_Toc227022250"/>
      <w:bookmarkStart w:id="86" w:name="_Toc230299831"/>
      <w:bookmarkStart w:id="87" w:name="_Toc235469807"/>
      <w:r w:rsidRPr="00272957">
        <w:rPr>
          <w:b/>
          <w:bCs/>
          <w:szCs w:val="20"/>
        </w:rPr>
        <w:t xml:space="preserve">Tabla </w:t>
      </w:r>
      <w:r w:rsidRPr="00272957">
        <w:rPr>
          <w:b/>
          <w:bCs/>
          <w:szCs w:val="20"/>
        </w:rPr>
        <w:fldChar w:fldCharType="begin"/>
      </w:r>
      <w:r w:rsidRPr="00272957">
        <w:rPr>
          <w:b/>
          <w:bCs/>
          <w:szCs w:val="20"/>
        </w:rPr>
        <w:instrText xml:space="preserve"> SEQ Tabla \* ARABIC </w:instrText>
      </w:r>
      <w:r w:rsidRPr="00272957">
        <w:rPr>
          <w:b/>
          <w:bCs/>
          <w:szCs w:val="20"/>
        </w:rPr>
        <w:fldChar w:fldCharType="separate"/>
      </w:r>
      <w:r w:rsidR="002C3EB0">
        <w:rPr>
          <w:b/>
          <w:bCs/>
          <w:noProof/>
          <w:szCs w:val="20"/>
        </w:rPr>
        <w:t>3</w:t>
      </w:r>
      <w:r w:rsidRPr="00272957">
        <w:rPr>
          <w:b/>
          <w:bCs/>
          <w:szCs w:val="20"/>
        </w:rPr>
        <w:fldChar w:fldCharType="end"/>
      </w:r>
      <w:r w:rsidRPr="00272957">
        <w:rPr>
          <w:b/>
          <w:bCs/>
          <w:szCs w:val="20"/>
        </w:rPr>
        <w:t>:</w:t>
      </w:r>
      <w:r w:rsidRPr="00272957">
        <w:rPr>
          <w:szCs w:val="20"/>
        </w:rPr>
        <w:t xml:space="preserve"> Consumo promedio mensual de energía eléctrica de Arequipa de los últimos años</w:t>
      </w:r>
      <w:bookmarkEnd w:id="85"/>
      <w:bookmarkEnd w:id="86"/>
      <w:bookmarkEnd w:id="87"/>
    </w:p>
    <w:p w14:paraId="1963001C" w14:textId="453416E9" w:rsidR="000379FC" w:rsidRPr="00997699" w:rsidRDefault="00B418CF" w:rsidP="001002A0">
      <w:pPr>
        <w:pStyle w:val="Caption"/>
        <w:spacing w:line="240" w:lineRule="auto"/>
        <w:jc w:val="center"/>
        <w:rPr>
          <w:i/>
          <w:iCs w:val="0"/>
          <w:szCs w:val="20"/>
          <w:lang w:val="es-ES"/>
        </w:rPr>
      </w:pPr>
      <w:r w:rsidRPr="00DF44D1">
        <w:rPr>
          <w:i/>
          <w:szCs w:val="20"/>
          <w:lang w:val="es-ES"/>
        </w:rPr>
        <w:t>Fuente: Elaboración propia</w:t>
      </w:r>
    </w:p>
    <w:p w14:paraId="598B55DD" w14:textId="77777777" w:rsidR="002C39C8" w:rsidRPr="00DF44D1" w:rsidRDefault="002C39C8" w:rsidP="00834942">
      <w:pPr>
        <w:rPr>
          <w:lang w:val="es-ES"/>
        </w:rPr>
      </w:pPr>
    </w:p>
    <w:p w14:paraId="5AD3C9AD" w14:textId="61D2926E" w:rsidR="000379FC" w:rsidRPr="00DF44D1" w:rsidRDefault="000379FC" w:rsidP="00DF44D1">
      <w:pPr>
        <w:jc w:val="center"/>
        <w:rPr>
          <w:lang w:val="es-ES"/>
        </w:rPr>
      </w:pPr>
      <w:r w:rsidRPr="00DF44D1">
        <w:rPr>
          <w:noProof/>
          <w:lang w:val="es-ES"/>
        </w:rPr>
        <w:drawing>
          <wp:inline distT="0" distB="0" distL="0" distR="0" wp14:anchorId="7DBAA8FE" wp14:editId="2E115394">
            <wp:extent cx="3920150" cy="1865014"/>
            <wp:effectExtent l="0" t="0" r="17145" b="14605"/>
            <wp:docPr id="10656514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2D295E29" w14:textId="212A4533" w:rsidR="000379FC" w:rsidRPr="00272957" w:rsidRDefault="000F239B" w:rsidP="001002A0">
      <w:pPr>
        <w:pStyle w:val="Caption"/>
        <w:spacing w:after="0" w:line="240" w:lineRule="auto"/>
        <w:jc w:val="center"/>
        <w:rPr>
          <w:sz w:val="21"/>
          <w:szCs w:val="21"/>
          <w:lang w:val="es-ES"/>
        </w:rPr>
      </w:pPr>
      <w:bookmarkStart w:id="88" w:name="_Toc227022222"/>
      <w:bookmarkStart w:id="89" w:name="_Toc227024975"/>
      <w:bookmarkStart w:id="90" w:name="_Toc233383095"/>
      <w:bookmarkStart w:id="91" w:name="_Toc235469776"/>
      <w:r w:rsidRPr="00272957">
        <w:rPr>
          <w:b/>
          <w:bCs/>
          <w:szCs w:val="20"/>
        </w:rPr>
        <w:t xml:space="preserve">Gráfico </w:t>
      </w:r>
      <w:r w:rsidRPr="00272957">
        <w:rPr>
          <w:b/>
          <w:bCs/>
          <w:szCs w:val="20"/>
        </w:rPr>
        <w:fldChar w:fldCharType="begin"/>
      </w:r>
      <w:r w:rsidRPr="00272957">
        <w:rPr>
          <w:b/>
          <w:bCs/>
          <w:szCs w:val="20"/>
        </w:rPr>
        <w:instrText xml:space="preserve"> SEQ Gráfico \* ARABIC </w:instrText>
      </w:r>
      <w:r w:rsidRPr="00272957">
        <w:rPr>
          <w:b/>
          <w:bCs/>
          <w:szCs w:val="20"/>
        </w:rPr>
        <w:fldChar w:fldCharType="separate"/>
      </w:r>
      <w:r w:rsidR="00756657" w:rsidRPr="00272957">
        <w:rPr>
          <w:b/>
          <w:bCs/>
          <w:noProof/>
          <w:szCs w:val="20"/>
        </w:rPr>
        <w:t>1</w:t>
      </w:r>
      <w:r w:rsidRPr="00272957">
        <w:rPr>
          <w:b/>
          <w:bCs/>
          <w:szCs w:val="20"/>
        </w:rPr>
        <w:fldChar w:fldCharType="end"/>
      </w:r>
      <w:r w:rsidRPr="00272957">
        <w:rPr>
          <w:b/>
          <w:bCs/>
          <w:szCs w:val="20"/>
        </w:rPr>
        <w:t>:</w:t>
      </w:r>
      <w:r w:rsidRPr="00272957">
        <w:rPr>
          <w:szCs w:val="20"/>
        </w:rPr>
        <w:t xml:space="preserve"> Consumo promedio mensual de energía eléctrica de Arequipa de los últimos años</w:t>
      </w:r>
      <w:bookmarkEnd w:id="88"/>
      <w:bookmarkEnd w:id="89"/>
      <w:bookmarkEnd w:id="90"/>
      <w:bookmarkEnd w:id="91"/>
    </w:p>
    <w:p w14:paraId="5453C7EB" w14:textId="69C02C48" w:rsidR="000379FC" w:rsidRPr="001002A0" w:rsidRDefault="000379FC" w:rsidP="001002A0">
      <w:pPr>
        <w:spacing w:line="240" w:lineRule="auto"/>
        <w:jc w:val="center"/>
        <w:rPr>
          <w:i/>
          <w:iCs/>
          <w:color w:val="000000" w:themeColor="text1"/>
          <w:sz w:val="20"/>
          <w:szCs w:val="20"/>
          <w:lang w:val="es-ES"/>
        </w:rPr>
      </w:pPr>
      <w:r w:rsidRPr="00DF44D1">
        <w:rPr>
          <w:i/>
          <w:iCs/>
          <w:color w:val="000000" w:themeColor="text1"/>
          <w:sz w:val="20"/>
          <w:szCs w:val="20"/>
          <w:lang w:val="es-ES"/>
        </w:rPr>
        <w:t>Fuente: Elaboración propia</w:t>
      </w:r>
    </w:p>
    <w:p w14:paraId="46366669" w14:textId="77777777" w:rsidR="00997699" w:rsidRDefault="002C39C8" w:rsidP="00FA7659">
      <w:pPr>
        <w:rPr>
          <w:lang w:val="es-ES"/>
        </w:rPr>
      </w:pPr>
      <w:r w:rsidRPr="00DF44D1">
        <w:rPr>
          <w:lang w:val="es-ES"/>
        </w:rPr>
        <w:t xml:space="preserve">Los resultados </w:t>
      </w:r>
      <w:r w:rsidR="000379FC" w:rsidRPr="00DF44D1">
        <w:rPr>
          <w:lang w:val="es-ES"/>
        </w:rPr>
        <w:t xml:space="preserve">observados en el gráfico 2, </w:t>
      </w:r>
      <w:r w:rsidRPr="00DF44D1">
        <w:rPr>
          <w:lang w:val="es-ES"/>
        </w:rPr>
        <w:t>muestran que el consumo eléctrico residencial promedio en los hogares atendidos por SEAL en Arequipa se ha mantenido</w:t>
      </w:r>
      <w:r w:rsidRPr="00DF44D1">
        <w:rPr>
          <w:rStyle w:val="apple-converted-space"/>
          <w:rFonts w:ascii="-webkit-standard" w:hAnsi="-webkit-standard"/>
          <w:color w:val="000000"/>
          <w:sz w:val="27"/>
          <w:szCs w:val="27"/>
          <w:lang w:val="es-ES"/>
        </w:rPr>
        <w:t> </w:t>
      </w:r>
      <w:r w:rsidRPr="00DF44D1">
        <w:rPr>
          <w:rStyle w:val="Strong"/>
          <w:b w:val="0"/>
          <w:bCs w:val="0"/>
          <w:color w:val="000000"/>
          <w:lang w:val="es-ES"/>
        </w:rPr>
        <w:t>estable alrededor de los 100 kWh/mes</w:t>
      </w:r>
      <w:r w:rsidRPr="00DF44D1">
        <w:rPr>
          <w:rStyle w:val="apple-converted-space"/>
          <w:rFonts w:ascii="-webkit-standard" w:hAnsi="-webkit-standard"/>
          <w:color w:val="000000"/>
          <w:sz w:val="27"/>
          <w:szCs w:val="27"/>
          <w:lang w:val="es-ES"/>
        </w:rPr>
        <w:t> </w:t>
      </w:r>
      <w:r w:rsidRPr="00DF44D1">
        <w:rPr>
          <w:lang w:val="es-ES"/>
        </w:rPr>
        <w:t xml:space="preserve">en el periodo 2022–2024. </w:t>
      </w:r>
    </w:p>
    <w:p w14:paraId="59EF2DA0" w14:textId="7A5FBF2F" w:rsidR="002C39C8" w:rsidRDefault="002C39C8" w:rsidP="00FA7659">
      <w:pPr>
        <w:rPr>
          <w:lang w:val="es-ES"/>
        </w:rPr>
      </w:pPr>
      <w:r w:rsidRPr="00DF44D1">
        <w:rPr>
          <w:lang w:val="es-ES"/>
        </w:rPr>
        <w:lastRenderedPageBreak/>
        <w:t>No se observan variaciones bruscas interanuales, lo que indica un</w:t>
      </w:r>
      <w:r w:rsidRPr="00DF44D1">
        <w:rPr>
          <w:rStyle w:val="apple-converted-space"/>
          <w:rFonts w:ascii="-webkit-standard" w:hAnsi="-webkit-standard"/>
          <w:color w:val="000000"/>
          <w:sz w:val="27"/>
          <w:szCs w:val="27"/>
          <w:lang w:val="es-ES"/>
        </w:rPr>
        <w:t> </w:t>
      </w:r>
      <w:r w:rsidRPr="00DF44D1">
        <w:rPr>
          <w:rStyle w:val="Strong"/>
          <w:b w:val="0"/>
          <w:bCs w:val="0"/>
          <w:color w:val="000000"/>
          <w:lang w:val="es-ES"/>
        </w:rPr>
        <w:t>patrón de consumo relativamente constante</w:t>
      </w:r>
      <w:r w:rsidRPr="00DF44D1">
        <w:rPr>
          <w:lang w:val="es-ES"/>
        </w:rPr>
        <w:t>, típico de ciudades con clima templado donde no existen picos extremos por calefacción o aire acondicionado.</w:t>
      </w:r>
    </w:p>
    <w:p w14:paraId="1518DED8" w14:textId="77777777" w:rsidR="00997699" w:rsidRPr="00DF44D1" w:rsidRDefault="00997699" w:rsidP="00FA7659">
      <w:pPr>
        <w:rPr>
          <w:lang w:val="es-ES"/>
        </w:rPr>
      </w:pPr>
    </w:p>
    <w:p w14:paraId="41B1F234" w14:textId="61E58D35" w:rsidR="001E35D7" w:rsidRPr="001002A0" w:rsidRDefault="002C39C8" w:rsidP="00834942">
      <w:pPr>
        <w:rPr>
          <w:lang w:val="es-ES"/>
        </w:rPr>
      </w:pPr>
      <w:r w:rsidRPr="00DF44D1">
        <w:rPr>
          <w:lang w:val="es-ES"/>
        </w:rPr>
        <w:t xml:space="preserve">Este nivel de consumo es metodológicamente clave porque representa un perfil medio de hogar urbano con un rango económicamente atractivo para sistemas solares domiciliarios pequeños y medianos (1.5 </w:t>
      </w:r>
      <w:r w:rsidR="00B54FB0" w:rsidRPr="00DF44D1">
        <w:rPr>
          <w:lang w:val="es-ES"/>
        </w:rPr>
        <w:t>–</w:t>
      </w:r>
      <w:r w:rsidRPr="00DF44D1">
        <w:rPr>
          <w:lang w:val="es-ES"/>
        </w:rPr>
        <w:t xml:space="preserve"> 3</w:t>
      </w:r>
      <w:r w:rsidR="00B54FB0" w:rsidRPr="00DF44D1">
        <w:rPr>
          <w:lang w:val="es-ES"/>
        </w:rPr>
        <w:t xml:space="preserve">kWp). </w:t>
      </w:r>
      <w:r w:rsidR="00F33337" w:rsidRPr="00DF44D1">
        <w:rPr>
          <w:lang w:val="es-ES"/>
        </w:rPr>
        <w:t>Además,</w:t>
      </w:r>
      <w:r w:rsidR="00B54FB0" w:rsidRPr="00DF44D1">
        <w:rPr>
          <w:lang w:val="es-ES"/>
        </w:rPr>
        <w:t xml:space="preserve"> permite estimar ahorros relevantes frente al incremento tarifario y facilita modelar la demanda potencial de sistemas fotovoltaicos para el mercado objetivo.</w:t>
      </w:r>
    </w:p>
    <w:p w14:paraId="1C14CCC9" w14:textId="0C6FA5FE" w:rsidR="00834942" w:rsidRPr="00DF44D1" w:rsidRDefault="008172CA" w:rsidP="001002A0">
      <w:pPr>
        <w:pStyle w:val="Heading2"/>
        <w:ind w:left="1440"/>
        <w:rPr>
          <w:lang w:val="es-ES"/>
        </w:rPr>
      </w:pPr>
      <w:bookmarkStart w:id="92" w:name="_Toc233383001"/>
      <w:r w:rsidRPr="00DF44D1">
        <w:rPr>
          <w:lang w:val="es-ES"/>
        </w:rPr>
        <w:t xml:space="preserve">3.3.2 </w:t>
      </w:r>
      <w:r w:rsidR="003066C6" w:rsidRPr="00DF44D1">
        <w:rPr>
          <w:lang w:val="es-ES"/>
        </w:rPr>
        <w:t>DEFINICIÓN DEL MERCADO OBJETIVO</w:t>
      </w:r>
      <w:bookmarkEnd w:id="92"/>
    </w:p>
    <w:p w14:paraId="242B2844" w14:textId="23DAA0CB" w:rsidR="002C0EF3" w:rsidRPr="00DF44D1" w:rsidRDefault="002C0EF3" w:rsidP="00FA7659">
      <w:pPr>
        <w:rPr>
          <w:lang w:val="es-ES"/>
        </w:rPr>
      </w:pPr>
      <w:r w:rsidRPr="00DF44D1">
        <w:rPr>
          <w:lang w:val="es-ES"/>
        </w:rPr>
        <w:t>A partir del consumo promedio mensual en los hogares residenciales de Arequipa, es posible construir una canasta de consumos típicos que permita segmentar el mercado objetivo de sistemas fotovoltaicos domiciliarios. Esta segmentación clasifica a los hogares según su nivel de consumo eléctrico mensual, lo que facilita la identificación de perfiles de demanda y el dimensionamiento adecuado de las soluciones solares.</w:t>
      </w:r>
    </w:p>
    <w:p w14:paraId="5448A404" w14:textId="77777777" w:rsidR="00834942" w:rsidRPr="00DF44D1" w:rsidRDefault="00834942" w:rsidP="00834942">
      <w:pPr>
        <w:rPr>
          <w:lang w:val="es-ES"/>
        </w:rPr>
      </w:pPr>
    </w:p>
    <w:tbl>
      <w:tblPr>
        <w:tblStyle w:val="TableGrid"/>
        <w:tblW w:w="0" w:type="auto"/>
        <w:jc w:val="center"/>
        <w:tblLook w:val="04A0" w:firstRow="1" w:lastRow="0" w:firstColumn="1" w:lastColumn="0" w:noHBand="0" w:noVBand="1"/>
      </w:tblPr>
      <w:tblGrid>
        <w:gridCol w:w="1714"/>
        <w:gridCol w:w="1657"/>
        <w:gridCol w:w="1519"/>
        <w:gridCol w:w="1218"/>
        <w:gridCol w:w="1768"/>
      </w:tblGrid>
      <w:tr w:rsidR="00FA7659" w:rsidRPr="00DF44D1" w14:paraId="68A67116" w14:textId="77777777" w:rsidTr="00FA7659">
        <w:trPr>
          <w:jc w:val="center"/>
        </w:trPr>
        <w:tc>
          <w:tcPr>
            <w:tcW w:w="1714" w:type="dxa"/>
            <w:shd w:val="clear" w:color="auto" w:fill="95B3D7" w:themeFill="accent1" w:themeFillTint="99"/>
          </w:tcPr>
          <w:p w14:paraId="25E66E26" w14:textId="77777777" w:rsidR="00FA7659" w:rsidRPr="00DF44D1" w:rsidRDefault="00FA7659" w:rsidP="00FA7659">
            <w:pPr>
              <w:jc w:val="center"/>
              <w:rPr>
                <w:lang w:val="es-ES"/>
              </w:rPr>
            </w:pPr>
            <w:r w:rsidRPr="00DF44D1">
              <w:rPr>
                <w:lang w:val="es-ES"/>
              </w:rPr>
              <w:t>Segmento</w:t>
            </w:r>
          </w:p>
          <w:p w14:paraId="26B46F54" w14:textId="77777777" w:rsidR="00FA7659" w:rsidRPr="00DF44D1" w:rsidRDefault="00FA7659" w:rsidP="00FA7659">
            <w:pPr>
              <w:jc w:val="center"/>
              <w:rPr>
                <w:lang w:val="es-ES"/>
              </w:rPr>
            </w:pPr>
          </w:p>
        </w:tc>
        <w:tc>
          <w:tcPr>
            <w:tcW w:w="1657" w:type="dxa"/>
            <w:shd w:val="clear" w:color="auto" w:fill="95B3D7" w:themeFill="accent1" w:themeFillTint="99"/>
          </w:tcPr>
          <w:p w14:paraId="4BE99E4D" w14:textId="4A58AC3D" w:rsidR="00FA7659" w:rsidRPr="00DF44D1" w:rsidRDefault="000379FC" w:rsidP="00FA7659">
            <w:pPr>
              <w:jc w:val="center"/>
              <w:rPr>
                <w:lang w:val="es-ES"/>
              </w:rPr>
            </w:pPr>
            <w:r w:rsidRPr="00DF44D1">
              <w:rPr>
                <w:lang w:val="es-ES"/>
              </w:rPr>
              <w:t xml:space="preserve">Cantidad de </w:t>
            </w:r>
            <w:r w:rsidR="00FA7659" w:rsidRPr="00DF44D1">
              <w:rPr>
                <w:lang w:val="es-ES"/>
              </w:rPr>
              <w:t>Suministros</w:t>
            </w:r>
          </w:p>
        </w:tc>
        <w:tc>
          <w:tcPr>
            <w:tcW w:w="1519" w:type="dxa"/>
            <w:shd w:val="clear" w:color="auto" w:fill="95B3D7" w:themeFill="accent1" w:themeFillTint="99"/>
          </w:tcPr>
          <w:p w14:paraId="630D7BC7" w14:textId="77777777" w:rsidR="00FA7659" w:rsidRPr="00DF44D1" w:rsidRDefault="00FA7659" w:rsidP="00FA7659">
            <w:pPr>
              <w:jc w:val="center"/>
              <w:rPr>
                <w:lang w:val="es-ES"/>
              </w:rPr>
            </w:pPr>
            <w:r w:rsidRPr="00DF44D1">
              <w:rPr>
                <w:lang w:val="es-ES"/>
              </w:rPr>
              <w:t>Participación</w:t>
            </w:r>
          </w:p>
          <w:p w14:paraId="7AD139C7" w14:textId="175277AF" w:rsidR="000379FC" w:rsidRPr="00DF44D1" w:rsidRDefault="000379FC" w:rsidP="00FA7659">
            <w:pPr>
              <w:jc w:val="center"/>
              <w:rPr>
                <w:lang w:val="es-ES"/>
              </w:rPr>
            </w:pPr>
            <w:r w:rsidRPr="00DF44D1">
              <w:rPr>
                <w:lang w:val="es-ES"/>
              </w:rPr>
              <w:t>%</w:t>
            </w:r>
          </w:p>
        </w:tc>
        <w:tc>
          <w:tcPr>
            <w:tcW w:w="1218" w:type="dxa"/>
            <w:shd w:val="clear" w:color="auto" w:fill="95B3D7" w:themeFill="accent1" w:themeFillTint="99"/>
          </w:tcPr>
          <w:p w14:paraId="4F48F26B" w14:textId="3DCB5654" w:rsidR="00FA7659" w:rsidRPr="00DF44D1" w:rsidRDefault="00FA7659" w:rsidP="00FA7659">
            <w:pPr>
              <w:jc w:val="center"/>
              <w:rPr>
                <w:lang w:val="es-ES"/>
              </w:rPr>
            </w:pPr>
            <w:r w:rsidRPr="00DF44D1">
              <w:rPr>
                <w:lang w:val="es-ES"/>
              </w:rPr>
              <w:t>Consumo mensual</w:t>
            </w:r>
            <w:r w:rsidR="000379FC" w:rsidRPr="00DF44D1">
              <w:rPr>
                <w:lang w:val="es-ES"/>
              </w:rPr>
              <w:t xml:space="preserve"> (kWh)</w:t>
            </w:r>
          </w:p>
          <w:p w14:paraId="6E64DFB7" w14:textId="77777777" w:rsidR="00FA7659" w:rsidRPr="00DF44D1" w:rsidRDefault="00FA7659" w:rsidP="00FA7659">
            <w:pPr>
              <w:jc w:val="center"/>
              <w:rPr>
                <w:lang w:val="es-ES"/>
              </w:rPr>
            </w:pPr>
          </w:p>
        </w:tc>
        <w:tc>
          <w:tcPr>
            <w:tcW w:w="1768" w:type="dxa"/>
            <w:shd w:val="clear" w:color="auto" w:fill="95B3D7" w:themeFill="accent1" w:themeFillTint="99"/>
          </w:tcPr>
          <w:p w14:paraId="6FED6125" w14:textId="77777777" w:rsidR="00FA7659" w:rsidRPr="00DF44D1" w:rsidRDefault="00FA7659" w:rsidP="00FA7659">
            <w:pPr>
              <w:jc w:val="center"/>
              <w:rPr>
                <w:lang w:val="es-ES"/>
              </w:rPr>
            </w:pPr>
            <w:r w:rsidRPr="00DF44D1">
              <w:rPr>
                <w:lang w:val="es-ES"/>
              </w:rPr>
              <w:t>Potencial FV</w:t>
            </w:r>
          </w:p>
          <w:p w14:paraId="213AD267" w14:textId="31DB7B31" w:rsidR="000379FC" w:rsidRPr="00DF44D1" w:rsidRDefault="000379FC" w:rsidP="00FA7659">
            <w:pPr>
              <w:jc w:val="center"/>
              <w:rPr>
                <w:lang w:val="es-ES"/>
              </w:rPr>
            </w:pPr>
            <w:r w:rsidRPr="00DF44D1">
              <w:rPr>
                <w:lang w:val="es-ES"/>
              </w:rPr>
              <w:t>(kWp)</w:t>
            </w:r>
          </w:p>
        </w:tc>
      </w:tr>
      <w:tr w:rsidR="00FA7659" w:rsidRPr="00DF44D1" w14:paraId="00527553" w14:textId="77777777" w:rsidTr="00FA7659">
        <w:trPr>
          <w:jc w:val="center"/>
        </w:trPr>
        <w:tc>
          <w:tcPr>
            <w:tcW w:w="1714" w:type="dxa"/>
          </w:tcPr>
          <w:p w14:paraId="544D579F" w14:textId="77777777" w:rsidR="00FA7659" w:rsidRPr="00DF44D1" w:rsidRDefault="00FA7659" w:rsidP="00FA7659">
            <w:pPr>
              <w:jc w:val="center"/>
              <w:rPr>
                <w:lang w:val="es-ES"/>
              </w:rPr>
            </w:pPr>
            <w:r w:rsidRPr="00DF44D1">
              <w:rPr>
                <w:lang w:val="es-ES"/>
              </w:rPr>
              <w:t>Bajo consumo</w:t>
            </w:r>
          </w:p>
        </w:tc>
        <w:tc>
          <w:tcPr>
            <w:tcW w:w="1657" w:type="dxa"/>
          </w:tcPr>
          <w:p w14:paraId="06E70C96" w14:textId="71A5B9E0" w:rsidR="00FA7659" w:rsidRPr="00DF44D1" w:rsidRDefault="00FA7659" w:rsidP="00FA7659">
            <w:pPr>
              <w:jc w:val="center"/>
              <w:rPr>
                <w:lang w:val="es-ES"/>
              </w:rPr>
            </w:pPr>
            <w:r w:rsidRPr="00DF44D1">
              <w:rPr>
                <w:lang w:val="es-ES"/>
              </w:rPr>
              <w:t>287,486</w:t>
            </w:r>
          </w:p>
        </w:tc>
        <w:tc>
          <w:tcPr>
            <w:tcW w:w="1519" w:type="dxa"/>
          </w:tcPr>
          <w:p w14:paraId="3D60B10F" w14:textId="51C627C0" w:rsidR="00FA7659" w:rsidRPr="00DF44D1" w:rsidRDefault="00FA7659" w:rsidP="00FA7659">
            <w:pPr>
              <w:jc w:val="center"/>
              <w:rPr>
                <w:lang w:val="es-ES"/>
              </w:rPr>
            </w:pPr>
            <w:r w:rsidRPr="00DF44D1">
              <w:rPr>
                <w:lang w:val="es-ES"/>
              </w:rPr>
              <w:t>61,8</w:t>
            </w:r>
          </w:p>
        </w:tc>
        <w:tc>
          <w:tcPr>
            <w:tcW w:w="1218" w:type="dxa"/>
          </w:tcPr>
          <w:p w14:paraId="7B19D357" w14:textId="4C0C6DEB" w:rsidR="00FA7659" w:rsidRPr="00DF44D1" w:rsidRDefault="00FA7659" w:rsidP="00FA7659">
            <w:pPr>
              <w:jc w:val="center"/>
              <w:rPr>
                <w:lang w:val="es-ES"/>
              </w:rPr>
            </w:pPr>
            <w:r w:rsidRPr="00DF44D1">
              <w:rPr>
                <w:lang w:val="es-ES"/>
              </w:rPr>
              <w:t xml:space="preserve">&lt;70 </w:t>
            </w:r>
          </w:p>
        </w:tc>
        <w:tc>
          <w:tcPr>
            <w:tcW w:w="1768" w:type="dxa"/>
          </w:tcPr>
          <w:p w14:paraId="1BF0CF6E" w14:textId="4C11C9A3" w:rsidR="00FA7659" w:rsidRPr="00DF44D1" w:rsidRDefault="00FA7659" w:rsidP="00FA7659">
            <w:pPr>
              <w:jc w:val="center"/>
              <w:rPr>
                <w:lang w:val="es-ES"/>
              </w:rPr>
            </w:pPr>
            <w:r w:rsidRPr="00DF44D1">
              <w:rPr>
                <w:lang w:val="es-ES"/>
              </w:rPr>
              <w:t>Sistemas pequeños (1-1.5</w:t>
            </w:r>
            <w:r w:rsidR="000379FC" w:rsidRPr="00DF44D1">
              <w:rPr>
                <w:lang w:val="es-ES"/>
              </w:rPr>
              <w:t>)</w:t>
            </w:r>
            <w:r w:rsidRPr="00DF44D1">
              <w:rPr>
                <w:lang w:val="es-ES"/>
              </w:rPr>
              <w:t xml:space="preserve"> </w:t>
            </w:r>
          </w:p>
        </w:tc>
      </w:tr>
      <w:tr w:rsidR="00FA7659" w:rsidRPr="00DF44D1" w14:paraId="17B0842A" w14:textId="77777777" w:rsidTr="00FA7659">
        <w:trPr>
          <w:jc w:val="center"/>
        </w:trPr>
        <w:tc>
          <w:tcPr>
            <w:tcW w:w="1714" w:type="dxa"/>
          </w:tcPr>
          <w:p w14:paraId="766B93C4" w14:textId="458E3A3A" w:rsidR="00FA7659" w:rsidRPr="00DF44D1" w:rsidRDefault="00FA7659" w:rsidP="00FA7659">
            <w:pPr>
              <w:jc w:val="center"/>
              <w:rPr>
                <w:lang w:val="es-ES"/>
              </w:rPr>
            </w:pPr>
            <w:r w:rsidRPr="00DF44D1">
              <w:rPr>
                <w:lang w:val="es-ES"/>
              </w:rPr>
              <w:t xml:space="preserve">Consumo medio </w:t>
            </w:r>
          </w:p>
        </w:tc>
        <w:tc>
          <w:tcPr>
            <w:tcW w:w="1657" w:type="dxa"/>
          </w:tcPr>
          <w:p w14:paraId="20849C72" w14:textId="06473367" w:rsidR="00FA7659" w:rsidRPr="00DF44D1" w:rsidRDefault="00FA7659" w:rsidP="00FA7659">
            <w:pPr>
              <w:jc w:val="center"/>
              <w:rPr>
                <w:lang w:val="es-ES"/>
              </w:rPr>
            </w:pPr>
            <w:r w:rsidRPr="00DF44D1">
              <w:rPr>
                <w:lang w:val="es-ES"/>
              </w:rPr>
              <w:t>78,638</w:t>
            </w:r>
          </w:p>
        </w:tc>
        <w:tc>
          <w:tcPr>
            <w:tcW w:w="1519" w:type="dxa"/>
          </w:tcPr>
          <w:p w14:paraId="4FC817B8" w14:textId="2B893548" w:rsidR="00FA7659" w:rsidRPr="00DF44D1" w:rsidRDefault="00FA7659" w:rsidP="00FA7659">
            <w:pPr>
              <w:jc w:val="center"/>
              <w:rPr>
                <w:lang w:val="es-ES"/>
              </w:rPr>
            </w:pPr>
            <w:r w:rsidRPr="00DF44D1">
              <w:rPr>
                <w:lang w:val="es-ES"/>
              </w:rPr>
              <w:t>16,9</w:t>
            </w:r>
          </w:p>
        </w:tc>
        <w:tc>
          <w:tcPr>
            <w:tcW w:w="1218" w:type="dxa"/>
          </w:tcPr>
          <w:p w14:paraId="773E18C6" w14:textId="5E69EF3E" w:rsidR="00FA7659" w:rsidRPr="00DF44D1" w:rsidRDefault="00FA7659" w:rsidP="00FA7659">
            <w:pPr>
              <w:jc w:val="center"/>
              <w:rPr>
                <w:lang w:val="es-ES"/>
              </w:rPr>
            </w:pPr>
            <w:r w:rsidRPr="00DF44D1">
              <w:rPr>
                <w:lang w:val="es-ES"/>
              </w:rPr>
              <w:t xml:space="preserve">70 – 130 </w:t>
            </w:r>
          </w:p>
        </w:tc>
        <w:tc>
          <w:tcPr>
            <w:tcW w:w="1768" w:type="dxa"/>
          </w:tcPr>
          <w:p w14:paraId="561FA958" w14:textId="11E46388" w:rsidR="00FA7659" w:rsidRPr="00DF44D1" w:rsidRDefault="00FA7659" w:rsidP="00FA7659">
            <w:pPr>
              <w:jc w:val="center"/>
              <w:rPr>
                <w:lang w:val="es-ES"/>
              </w:rPr>
            </w:pPr>
            <w:r w:rsidRPr="00DF44D1">
              <w:rPr>
                <w:lang w:val="es-ES"/>
              </w:rPr>
              <w:t xml:space="preserve">Sistemas </w:t>
            </w:r>
            <w:r w:rsidR="00FE2E86">
              <w:rPr>
                <w:lang w:val="es-ES"/>
              </w:rPr>
              <w:t>(</w:t>
            </w:r>
            <w:r w:rsidRPr="00DF44D1">
              <w:rPr>
                <w:lang w:val="es-ES"/>
              </w:rPr>
              <w:t>1.5-</w:t>
            </w:r>
            <w:r w:rsidR="00FE2E86">
              <w:rPr>
                <w:lang w:val="es-ES"/>
              </w:rPr>
              <w:t>3)</w:t>
            </w:r>
          </w:p>
        </w:tc>
      </w:tr>
      <w:tr w:rsidR="00FA7659" w:rsidRPr="00DF44D1" w14:paraId="7E63D2DB" w14:textId="77777777" w:rsidTr="00FA7659">
        <w:trPr>
          <w:jc w:val="center"/>
        </w:trPr>
        <w:tc>
          <w:tcPr>
            <w:tcW w:w="1714" w:type="dxa"/>
          </w:tcPr>
          <w:p w14:paraId="69CB0803" w14:textId="77777777" w:rsidR="00FA7659" w:rsidRPr="00DF44D1" w:rsidRDefault="00FA7659" w:rsidP="00FA7659">
            <w:pPr>
              <w:jc w:val="center"/>
              <w:rPr>
                <w:lang w:val="es-ES"/>
              </w:rPr>
            </w:pPr>
            <w:r w:rsidRPr="00DF44D1">
              <w:rPr>
                <w:lang w:val="es-ES"/>
              </w:rPr>
              <w:t>Alto consumo</w:t>
            </w:r>
          </w:p>
        </w:tc>
        <w:tc>
          <w:tcPr>
            <w:tcW w:w="1657" w:type="dxa"/>
          </w:tcPr>
          <w:p w14:paraId="33D8A20E" w14:textId="2B545445" w:rsidR="00FA7659" w:rsidRPr="00DF44D1" w:rsidRDefault="00FA7659" w:rsidP="00FA7659">
            <w:pPr>
              <w:jc w:val="center"/>
              <w:rPr>
                <w:lang w:val="es-ES"/>
              </w:rPr>
            </w:pPr>
            <w:r w:rsidRPr="00DF44D1">
              <w:rPr>
                <w:lang w:val="es-ES"/>
              </w:rPr>
              <w:t>99,014</w:t>
            </w:r>
          </w:p>
        </w:tc>
        <w:tc>
          <w:tcPr>
            <w:tcW w:w="1519" w:type="dxa"/>
          </w:tcPr>
          <w:p w14:paraId="7EB13938" w14:textId="49CDD303" w:rsidR="00FA7659" w:rsidRPr="00DF44D1" w:rsidRDefault="00FA7659" w:rsidP="00FA7659">
            <w:pPr>
              <w:jc w:val="center"/>
              <w:rPr>
                <w:lang w:val="es-ES"/>
              </w:rPr>
            </w:pPr>
            <w:r w:rsidRPr="00DF44D1">
              <w:rPr>
                <w:lang w:val="es-ES"/>
              </w:rPr>
              <w:t>21,3</w:t>
            </w:r>
          </w:p>
        </w:tc>
        <w:tc>
          <w:tcPr>
            <w:tcW w:w="1218" w:type="dxa"/>
          </w:tcPr>
          <w:p w14:paraId="2A6E8DE5" w14:textId="210C0EBE" w:rsidR="00FA7659" w:rsidRPr="00DF44D1" w:rsidRDefault="00FA7659" w:rsidP="00FA7659">
            <w:pPr>
              <w:jc w:val="center"/>
              <w:rPr>
                <w:lang w:val="es-ES"/>
              </w:rPr>
            </w:pPr>
            <w:r w:rsidRPr="00DF44D1">
              <w:rPr>
                <w:lang w:val="es-ES"/>
              </w:rPr>
              <w:t xml:space="preserve">&gt;130 </w:t>
            </w:r>
          </w:p>
        </w:tc>
        <w:tc>
          <w:tcPr>
            <w:tcW w:w="1768" w:type="dxa"/>
          </w:tcPr>
          <w:p w14:paraId="57C3676E" w14:textId="17E06768" w:rsidR="00FA7659" w:rsidRPr="00DF44D1" w:rsidRDefault="00FA7659" w:rsidP="00FA7659">
            <w:pPr>
              <w:jc w:val="center"/>
              <w:rPr>
                <w:lang w:val="es-ES"/>
              </w:rPr>
            </w:pPr>
            <w:r w:rsidRPr="00DF44D1">
              <w:rPr>
                <w:lang w:val="es-ES"/>
              </w:rPr>
              <w:t>Sistemas &gt;3</w:t>
            </w:r>
          </w:p>
        </w:tc>
      </w:tr>
      <w:tr w:rsidR="00FA7659" w:rsidRPr="00DF44D1" w14:paraId="14F61644" w14:textId="77777777" w:rsidTr="00FA7659">
        <w:trPr>
          <w:gridAfter w:val="2"/>
          <w:wAfter w:w="2986" w:type="dxa"/>
          <w:jc w:val="center"/>
        </w:trPr>
        <w:tc>
          <w:tcPr>
            <w:tcW w:w="1714" w:type="dxa"/>
          </w:tcPr>
          <w:p w14:paraId="59D125DD" w14:textId="0E200625" w:rsidR="00FA7659" w:rsidRPr="00DF44D1" w:rsidRDefault="00FA7659" w:rsidP="00FA7659">
            <w:pPr>
              <w:jc w:val="center"/>
              <w:rPr>
                <w:lang w:val="es-ES"/>
              </w:rPr>
            </w:pPr>
            <w:r w:rsidRPr="00DF44D1">
              <w:rPr>
                <w:lang w:val="es-ES"/>
              </w:rPr>
              <w:t>Total</w:t>
            </w:r>
          </w:p>
        </w:tc>
        <w:tc>
          <w:tcPr>
            <w:tcW w:w="1657" w:type="dxa"/>
          </w:tcPr>
          <w:p w14:paraId="47A66B72" w14:textId="1175A9BD" w:rsidR="00FA7659" w:rsidRPr="00DF44D1" w:rsidRDefault="00FA7659" w:rsidP="00FA7659">
            <w:pPr>
              <w:jc w:val="center"/>
              <w:rPr>
                <w:lang w:val="es-ES"/>
              </w:rPr>
            </w:pPr>
            <w:r w:rsidRPr="00DF44D1">
              <w:rPr>
                <w:lang w:val="es-ES"/>
              </w:rPr>
              <w:t>465,138</w:t>
            </w:r>
          </w:p>
        </w:tc>
        <w:tc>
          <w:tcPr>
            <w:tcW w:w="1519" w:type="dxa"/>
          </w:tcPr>
          <w:p w14:paraId="5674DE49" w14:textId="7824FB58" w:rsidR="00FA7659" w:rsidRPr="00DF44D1" w:rsidRDefault="00FA7659" w:rsidP="00FA7659">
            <w:pPr>
              <w:jc w:val="center"/>
              <w:rPr>
                <w:lang w:val="es-ES"/>
              </w:rPr>
            </w:pPr>
            <w:r w:rsidRPr="00DF44D1">
              <w:rPr>
                <w:lang w:val="es-ES"/>
              </w:rPr>
              <w:t>100</w:t>
            </w:r>
          </w:p>
        </w:tc>
      </w:tr>
    </w:tbl>
    <w:p w14:paraId="7B733789" w14:textId="42735BA5" w:rsidR="000F239B" w:rsidRPr="00272957" w:rsidRDefault="000F239B" w:rsidP="001002A0">
      <w:pPr>
        <w:pStyle w:val="Caption"/>
        <w:spacing w:after="0" w:line="240" w:lineRule="auto"/>
        <w:jc w:val="center"/>
        <w:rPr>
          <w:szCs w:val="20"/>
        </w:rPr>
      </w:pPr>
      <w:bookmarkStart w:id="93" w:name="_Toc227022251"/>
      <w:bookmarkStart w:id="94" w:name="_Toc230299832"/>
      <w:bookmarkStart w:id="95" w:name="_Toc235469808"/>
      <w:r w:rsidRPr="00272957">
        <w:rPr>
          <w:b/>
          <w:bCs/>
          <w:szCs w:val="20"/>
        </w:rPr>
        <w:t xml:space="preserve">Tabla </w:t>
      </w:r>
      <w:r w:rsidRPr="00272957">
        <w:rPr>
          <w:b/>
          <w:bCs/>
          <w:szCs w:val="20"/>
        </w:rPr>
        <w:fldChar w:fldCharType="begin"/>
      </w:r>
      <w:r w:rsidRPr="00272957">
        <w:rPr>
          <w:b/>
          <w:bCs/>
          <w:szCs w:val="20"/>
        </w:rPr>
        <w:instrText xml:space="preserve"> SEQ Tabla \* ARABIC </w:instrText>
      </w:r>
      <w:r w:rsidRPr="00272957">
        <w:rPr>
          <w:b/>
          <w:bCs/>
          <w:szCs w:val="20"/>
        </w:rPr>
        <w:fldChar w:fldCharType="separate"/>
      </w:r>
      <w:r w:rsidR="002C3EB0">
        <w:rPr>
          <w:b/>
          <w:bCs/>
          <w:noProof/>
          <w:szCs w:val="20"/>
        </w:rPr>
        <w:t>4</w:t>
      </w:r>
      <w:r w:rsidRPr="00272957">
        <w:rPr>
          <w:b/>
          <w:bCs/>
          <w:szCs w:val="20"/>
        </w:rPr>
        <w:fldChar w:fldCharType="end"/>
      </w:r>
      <w:r w:rsidRPr="00272957">
        <w:rPr>
          <w:b/>
          <w:bCs/>
          <w:szCs w:val="20"/>
        </w:rPr>
        <w:t>:</w:t>
      </w:r>
      <w:r w:rsidRPr="00272957">
        <w:rPr>
          <w:szCs w:val="20"/>
        </w:rPr>
        <w:t xml:space="preserve"> Canasta de consumos típicos</w:t>
      </w:r>
      <w:bookmarkEnd w:id="93"/>
      <w:bookmarkEnd w:id="94"/>
      <w:bookmarkEnd w:id="95"/>
    </w:p>
    <w:p w14:paraId="674703C5" w14:textId="3F4CAC1A" w:rsidR="00B418CF" w:rsidRPr="00DF44D1" w:rsidRDefault="00B418CF" w:rsidP="001002A0">
      <w:pPr>
        <w:pStyle w:val="Caption"/>
        <w:spacing w:line="240" w:lineRule="auto"/>
        <w:jc w:val="center"/>
        <w:rPr>
          <w:i/>
          <w:iCs w:val="0"/>
          <w:lang w:val="es-ES"/>
        </w:rPr>
      </w:pPr>
      <w:r w:rsidRPr="00DF44D1">
        <w:rPr>
          <w:i/>
          <w:szCs w:val="20"/>
          <w:lang w:val="es-ES"/>
        </w:rPr>
        <w:t>Fuente: Elaboración propia</w:t>
      </w:r>
    </w:p>
    <w:p w14:paraId="26A34FC9" w14:textId="323FC0F7" w:rsidR="000379FC" w:rsidRPr="00DF44D1" w:rsidRDefault="008E6C01" w:rsidP="00FA7659">
      <w:pPr>
        <w:rPr>
          <w:lang w:val="es-ES"/>
        </w:rPr>
      </w:pPr>
      <w:r w:rsidRPr="00DF44D1">
        <w:rPr>
          <w:lang w:val="es-ES"/>
        </w:rPr>
        <w:t>De acuerdo con</w:t>
      </w:r>
      <w:r w:rsidR="000379FC" w:rsidRPr="00DF44D1">
        <w:rPr>
          <w:lang w:val="es-ES"/>
        </w:rPr>
        <w:t xml:space="preserve"> la caracterización del consumo eléctrico en hogares, la segmentación se clasifica como consumo bajo, medio y ato en un rango de &lt;70 - 130&lt; kWh, descritos </w:t>
      </w:r>
      <w:r w:rsidR="00DF44D1" w:rsidRPr="00DF44D1">
        <w:rPr>
          <w:lang w:val="es-ES"/>
        </w:rPr>
        <w:t>a continuación</w:t>
      </w:r>
      <w:r w:rsidR="000379FC" w:rsidRPr="00DF44D1">
        <w:rPr>
          <w:lang w:val="es-ES"/>
        </w:rPr>
        <w:t>.</w:t>
      </w:r>
    </w:p>
    <w:p w14:paraId="60AEEC1D" w14:textId="77777777" w:rsidR="00DF44D1" w:rsidRPr="00DF44D1" w:rsidRDefault="002C0EF3">
      <w:pPr>
        <w:pStyle w:val="ListParagraph"/>
        <w:numPr>
          <w:ilvl w:val="0"/>
          <w:numId w:val="20"/>
        </w:numPr>
        <w:rPr>
          <w:lang w:val="es-ES"/>
        </w:rPr>
      </w:pPr>
      <w:r w:rsidRPr="00DF44D1">
        <w:rPr>
          <w:lang w:val="es-ES"/>
        </w:rPr>
        <w:t>El primer grupo corresponde al</w:t>
      </w:r>
      <w:r w:rsidRPr="00DF44D1">
        <w:rPr>
          <w:rStyle w:val="apple-converted-space"/>
          <w:color w:val="000000"/>
          <w:lang w:val="es-ES"/>
        </w:rPr>
        <w:t> </w:t>
      </w:r>
      <w:r w:rsidRPr="00DF44D1">
        <w:rPr>
          <w:rStyle w:val="Strong"/>
          <w:b w:val="0"/>
          <w:bCs w:val="0"/>
          <w:color w:val="000000"/>
          <w:lang w:val="es-ES"/>
        </w:rPr>
        <w:t>segmento de bajo consumo</w:t>
      </w:r>
      <w:r w:rsidRPr="00DF44D1">
        <w:rPr>
          <w:lang w:val="es-ES"/>
        </w:rPr>
        <w:t xml:space="preserve">, conformado por hogares que registran consumos menores a 70 kWh por mes. Este perfil suele asociarse a viviendas pequeñas o con un uso limitado de electrodomésticos, donde predominan cargas básicas como iluminación, algunos equipos electrónicos y, en ciertos casos, una refrigeradora de menor capacidad. </w:t>
      </w:r>
    </w:p>
    <w:p w14:paraId="61BAF68E" w14:textId="77A06E28" w:rsidR="002C0EF3" w:rsidRPr="00DF44D1" w:rsidRDefault="002C0EF3" w:rsidP="00DF44D1">
      <w:pPr>
        <w:pStyle w:val="ListParagraph"/>
        <w:rPr>
          <w:lang w:val="es-ES"/>
        </w:rPr>
      </w:pPr>
      <w:r w:rsidRPr="00DF44D1">
        <w:rPr>
          <w:lang w:val="es-ES"/>
        </w:rPr>
        <w:lastRenderedPageBreak/>
        <w:t>En estos hogares, si bien la necesidad energética es reducida, la adopción de sistemas solares puede orientarse a soluciones de menor potencia, enfocadas principalmente en la reducción parcial del gasto eléctrico.</w:t>
      </w:r>
    </w:p>
    <w:p w14:paraId="54E71ECE" w14:textId="77777777" w:rsidR="008172CA" w:rsidRPr="00DF44D1" w:rsidRDefault="008172CA" w:rsidP="00FA7659">
      <w:pPr>
        <w:rPr>
          <w:lang w:val="es-ES"/>
        </w:rPr>
      </w:pPr>
    </w:p>
    <w:p w14:paraId="6F7C80A4" w14:textId="696812D8" w:rsidR="00DF44D1" w:rsidRPr="00DF44D1" w:rsidRDefault="002C0EF3">
      <w:pPr>
        <w:pStyle w:val="ListParagraph"/>
        <w:numPr>
          <w:ilvl w:val="0"/>
          <w:numId w:val="20"/>
        </w:numPr>
        <w:rPr>
          <w:lang w:val="es-ES"/>
        </w:rPr>
      </w:pPr>
      <w:r w:rsidRPr="00DF44D1">
        <w:rPr>
          <w:lang w:val="es-ES"/>
        </w:rPr>
        <w:t>El segundo grupo, identificado como</w:t>
      </w:r>
      <w:r w:rsidRPr="00DF44D1">
        <w:rPr>
          <w:rStyle w:val="apple-converted-space"/>
          <w:color w:val="000000"/>
          <w:lang w:val="es-ES"/>
        </w:rPr>
        <w:t> </w:t>
      </w:r>
      <w:r w:rsidRPr="00DF44D1">
        <w:rPr>
          <w:rStyle w:val="Strong"/>
          <w:b w:val="0"/>
          <w:bCs w:val="0"/>
          <w:color w:val="000000"/>
          <w:lang w:val="es-ES"/>
        </w:rPr>
        <w:t>segmento de consumo medio</w:t>
      </w:r>
      <w:r w:rsidR="009A009C">
        <w:rPr>
          <w:lang w:val="es-ES"/>
        </w:rPr>
        <w:t xml:space="preserve">. </w:t>
      </w:r>
      <w:r w:rsidRPr="00DF44D1">
        <w:rPr>
          <w:lang w:val="es-ES"/>
        </w:rPr>
        <w:t xml:space="preserve">Incluye hogares con consumos mensuales entre 70 y 130 kWh, rango que coincide con el promedio real observado en los datos de consumo residencial. Este perfil corresponde a viviendas urbanas estándar que cuentan con equipamiento doméstico habitual, como refrigeradora, televisión, lavadora y un uso frecuente de iluminación. </w:t>
      </w:r>
    </w:p>
    <w:p w14:paraId="5C918857" w14:textId="79A75BB9" w:rsidR="002C0EF3" w:rsidRPr="00DF44D1" w:rsidRDefault="002C0EF3" w:rsidP="00DF44D1">
      <w:pPr>
        <w:ind w:left="720"/>
        <w:rPr>
          <w:lang w:val="es-ES"/>
        </w:rPr>
      </w:pPr>
      <w:r w:rsidRPr="00DF44D1">
        <w:rPr>
          <w:lang w:val="es-ES"/>
        </w:rPr>
        <w:t xml:space="preserve">Debido a su nivel de consumo y capacidad de ahorro potencial, </w:t>
      </w:r>
      <w:r w:rsidR="00FA7659" w:rsidRPr="00DF44D1">
        <w:rPr>
          <w:lang w:val="es-ES"/>
        </w:rPr>
        <w:t xml:space="preserve">(consumo suficiente para justificar ahorro) </w:t>
      </w:r>
      <w:r w:rsidRPr="00DF44D1">
        <w:rPr>
          <w:lang w:val="es-ES"/>
        </w:rPr>
        <w:t>estos hogares presentan condiciones favorables para la instalación de sistemas fotovoltaicos de pequeña y mediana escala</w:t>
      </w:r>
      <w:r w:rsidR="009A009C">
        <w:rPr>
          <w:lang w:val="es-ES"/>
        </w:rPr>
        <w:t xml:space="preserve"> y </w:t>
      </w:r>
      <w:r w:rsidR="00FA7659" w:rsidRPr="00DF44D1">
        <w:rPr>
          <w:lang w:val="es-ES"/>
        </w:rPr>
        <w:t>balance entre inversión y retorno</w:t>
      </w:r>
      <w:r w:rsidR="009A009C">
        <w:rPr>
          <w:lang w:val="es-ES"/>
        </w:rPr>
        <w:t>.</w:t>
      </w:r>
    </w:p>
    <w:p w14:paraId="29181DFB" w14:textId="77777777" w:rsidR="008172CA" w:rsidRPr="00DF44D1" w:rsidRDefault="008172CA" w:rsidP="00FA7659">
      <w:pPr>
        <w:rPr>
          <w:lang w:val="es-ES"/>
        </w:rPr>
      </w:pPr>
    </w:p>
    <w:p w14:paraId="2EBBB3D4" w14:textId="77777777" w:rsidR="00DF44D1" w:rsidRPr="00DF44D1" w:rsidRDefault="002C0EF3">
      <w:pPr>
        <w:pStyle w:val="ListParagraph"/>
        <w:numPr>
          <w:ilvl w:val="0"/>
          <w:numId w:val="20"/>
        </w:numPr>
        <w:rPr>
          <w:lang w:val="es-ES"/>
        </w:rPr>
      </w:pPr>
      <w:r w:rsidRPr="00DF44D1">
        <w:rPr>
          <w:lang w:val="es-ES"/>
        </w:rPr>
        <w:t>El</w:t>
      </w:r>
      <w:r w:rsidRPr="00DF44D1">
        <w:rPr>
          <w:rStyle w:val="apple-converted-space"/>
          <w:rFonts w:ascii="-webkit-standard" w:hAnsi="-webkit-standard"/>
          <w:color w:val="000000"/>
          <w:sz w:val="27"/>
          <w:szCs w:val="27"/>
          <w:lang w:val="es-ES"/>
        </w:rPr>
        <w:t> </w:t>
      </w:r>
      <w:r w:rsidRPr="00DF44D1">
        <w:rPr>
          <w:rStyle w:val="Strong"/>
          <w:b w:val="0"/>
          <w:bCs w:val="0"/>
          <w:color w:val="000000"/>
          <w:lang w:val="es-ES"/>
        </w:rPr>
        <w:t>segmento de alto consumo</w:t>
      </w:r>
      <w:r w:rsidR="00FA7659" w:rsidRPr="00DF44D1">
        <w:rPr>
          <w:rStyle w:val="Strong"/>
          <w:b w:val="0"/>
          <w:bCs w:val="0"/>
          <w:color w:val="000000"/>
          <w:lang w:val="es-ES"/>
        </w:rPr>
        <w:t xml:space="preserve"> que representaría el nicho premium</w:t>
      </w:r>
      <w:r w:rsidRPr="00DF44D1">
        <w:rPr>
          <w:rStyle w:val="apple-converted-space"/>
          <w:rFonts w:ascii="-webkit-standard" w:hAnsi="-webkit-standard"/>
          <w:color w:val="000000"/>
          <w:sz w:val="27"/>
          <w:szCs w:val="27"/>
          <w:lang w:val="es-ES"/>
        </w:rPr>
        <w:t> </w:t>
      </w:r>
      <w:r w:rsidRPr="00DF44D1">
        <w:rPr>
          <w:lang w:val="es-ES"/>
        </w:rPr>
        <w:t xml:space="preserve">agrupa a hogares con consumos superiores a 130 kWh por mes. Estos corresponden generalmente a viviendas de mayor tamaño o con un equipamiento eléctrico más intensivo, que puede incluir múltiples electrodomésticos, equipos adicionales de entretenimiento o mayores horas de uso diario. </w:t>
      </w:r>
    </w:p>
    <w:p w14:paraId="56285AE1" w14:textId="3A24BEE2" w:rsidR="002C0EF3" w:rsidRPr="00DF44D1" w:rsidRDefault="002C0EF3" w:rsidP="00DF44D1">
      <w:pPr>
        <w:ind w:left="720"/>
        <w:rPr>
          <w:lang w:val="es-ES"/>
        </w:rPr>
      </w:pPr>
      <w:r w:rsidRPr="00DF44D1">
        <w:rPr>
          <w:lang w:val="es-ES"/>
        </w:rPr>
        <w:t xml:space="preserve">En este segmento, </w:t>
      </w:r>
      <w:r w:rsidR="00FA7659" w:rsidRPr="00DF44D1">
        <w:rPr>
          <w:lang w:val="es-ES"/>
        </w:rPr>
        <w:t xml:space="preserve">en correspondencia con el mayor consumo, </w:t>
      </w:r>
      <w:r w:rsidRPr="00DF44D1">
        <w:rPr>
          <w:lang w:val="es-ES"/>
        </w:rPr>
        <w:t>el potencial de ahorro mediante energía solar es aún mayor en términos absolutos, aunque la inversión inicial requerida para cubrir una proporción significativa de la demanda también tiende a ser más elevada.</w:t>
      </w:r>
      <w:r w:rsidR="00FA7659" w:rsidRPr="00DF44D1">
        <w:rPr>
          <w:lang w:val="es-ES"/>
        </w:rPr>
        <w:t xml:space="preserve"> Por otro lado, este se caracteriza además por tener una mayor capacidad de pago y es ideal para soluciones con sistemas más grandes o sistemas híbridos con baterías.</w:t>
      </w:r>
    </w:p>
    <w:p w14:paraId="30013A42" w14:textId="50A96A52" w:rsidR="00DF44D1" w:rsidRPr="00DF44D1" w:rsidRDefault="00FE2E86" w:rsidP="00FA7659">
      <w:pPr>
        <w:rPr>
          <w:lang w:val="es-ES"/>
        </w:rPr>
      </w:pPr>
      <w:r>
        <w:rPr>
          <w:lang w:val="es-ES"/>
        </w:rPr>
        <w:t>En</w:t>
      </w:r>
      <w:r w:rsidR="00FA7659" w:rsidRPr="00DF44D1">
        <w:rPr>
          <w:lang w:val="es-ES"/>
        </w:rPr>
        <w:t xml:space="preserve"> este contexto, con una participación del </w:t>
      </w:r>
      <w:r w:rsidR="00B22A2F">
        <w:rPr>
          <w:lang w:val="es-ES"/>
        </w:rPr>
        <w:t>21,3</w:t>
      </w:r>
      <w:r w:rsidR="00FA7659" w:rsidRPr="00DF44D1">
        <w:rPr>
          <w:lang w:val="es-ES"/>
        </w:rPr>
        <w:t xml:space="preserve">% que corresponde a </w:t>
      </w:r>
      <w:r w:rsidR="00B22A2F">
        <w:rPr>
          <w:lang w:val="es-ES"/>
        </w:rPr>
        <w:t>99</w:t>
      </w:r>
      <w:r w:rsidR="00FA7659" w:rsidRPr="00DF44D1">
        <w:rPr>
          <w:lang w:val="es-ES"/>
        </w:rPr>
        <w:t>,</w:t>
      </w:r>
      <w:r w:rsidR="00B22A2F">
        <w:rPr>
          <w:lang w:val="es-ES"/>
        </w:rPr>
        <w:t>014</w:t>
      </w:r>
      <w:r w:rsidR="00FA7659" w:rsidRPr="00DF44D1">
        <w:rPr>
          <w:lang w:val="es-ES"/>
        </w:rPr>
        <w:t xml:space="preserve"> suministros, </w:t>
      </w:r>
      <w:r w:rsidR="002C0EF3" w:rsidRPr="00DF44D1">
        <w:rPr>
          <w:lang w:val="es-ES"/>
        </w:rPr>
        <w:t>el</w:t>
      </w:r>
      <w:r w:rsidR="002C0EF3" w:rsidRPr="00DF44D1">
        <w:rPr>
          <w:rStyle w:val="apple-converted-space"/>
          <w:rFonts w:ascii="-webkit-standard" w:hAnsi="-webkit-standard"/>
          <w:color w:val="000000"/>
          <w:sz w:val="27"/>
          <w:szCs w:val="27"/>
          <w:lang w:val="es-ES"/>
        </w:rPr>
        <w:t> </w:t>
      </w:r>
      <w:r w:rsidR="002C0EF3" w:rsidRPr="00DF44D1">
        <w:rPr>
          <w:rStyle w:val="Strong"/>
          <w:b w:val="0"/>
          <w:bCs w:val="0"/>
          <w:color w:val="000000"/>
          <w:lang w:val="es-ES"/>
        </w:rPr>
        <w:t xml:space="preserve">segmento </w:t>
      </w:r>
      <w:r w:rsidR="00FA7659" w:rsidRPr="00DF44D1">
        <w:rPr>
          <w:rStyle w:val="Strong"/>
          <w:b w:val="0"/>
          <w:bCs w:val="0"/>
          <w:color w:val="000000"/>
          <w:lang w:val="es-ES"/>
        </w:rPr>
        <w:t xml:space="preserve">de </w:t>
      </w:r>
      <w:r w:rsidR="00B22A2F">
        <w:rPr>
          <w:rStyle w:val="Strong"/>
          <w:b w:val="0"/>
          <w:bCs w:val="0"/>
          <w:color w:val="000000"/>
          <w:lang w:val="es-ES"/>
        </w:rPr>
        <w:t>alto consumo</w:t>
      </w:r>
      <w:r w:rsidR="002C0EF3" w:rsidRPr="00DF44D1">
        <w:rPr>
          <w:rStyle w:val="apple-converted-space"/>
          <w:rFonts w:ascii="-webkit-standard" w:hAnsi="-webkit-standard"/>
          <w:color w:val="000000"/>
          <w:sz w:val="27"/>
          <w:szCs w:val="27"/>
          <w:lang w:val="es-ES"/>
        </w:rPr>
        <w:t> </w:t>
      </w:r>
      <w:r w:rsidR="002C0EF3" w:rsidRPr="00DF44D1">
        <w:rPr>
          <w:lang w:val="es-ES"/>
        </w:rPr>
        <w:t xml:space="preserve">es el más relevante para el proyecto, </w:t>
      </w:r>
      <w:r w:rsidR="00FA7659" w:rsidRPr="00DF44D1">
        <w:rPr>
          <w:lang w:val="es-ES"/>
        </w:rPr>
        <w:t xml:space="preserve">configurándose como el mercado objetivo principal </w:t>
      </w:r>
      <w:r w:rsidR="002C0EF3" w:rsidRPr="00DF44D1">
        <w:rPr>
          <w:lang w:val="es-ES"/>
        </w:rPr>
        <w:t>porque es donde la energía solar residencial resulta más rentable.</w:t>
      </w:r>
      <w:r w:rsidR="000379FC" w:rsidRPr="00DF44D1">
        <w:rPr>
          <w:lang w:val="es-ES"/>
        </w:rPr>
        <w:t xml:space="preserve"> </w:t>
      </w:r>
    </w:p>
    <w:p w14:paraId="5394D820" w14:textId="52DA8657" w:rsidR="000379FC" w:rsidRPr="00DF44D1" w:rsidRDefault="000379FC" w:rsidP="00FA7659">
      <w:pPr>
        <w:rPr>
          <w:lang w:val="es-ES"/>
        </w:rPr>
      </w:pPr>
      <w:r w:rsidRPr="00DF44D1">
        <w:rPr>
          <w:lang w:val="es-ES"/>
        </w:rPr>
        <w:t xml:space="preserve">A este se le puede añadir el segmento de consumo </w:t>
      </w:r>
      <w:r w:rsidR="00B22A2F">
        <w:rPr>
          <w:lang w:val="es-ES"/>
        </w:rPr>
        <w:t xml:space="preserve">medio </w:t>
      </w:r>
      <w:r w:rsidRPr="00DF44D1">
        <w:rPr>
          <w:lang w:val="es-ES"/>
        </w:rPr>
        <w:t>con una parti</w:t>
      </w:r>
      <w:r w:rsidR="00DF44D1">
        <w:rPr>
          <w:lang w:val="es-ES"/>
        </w:rPr>
        <w:t>ci</w:t>
      </w:r>
      <w:r w:rsidRPr="00DF44D1">
        <w:rPr>
          <w:lang w:val="es-ES"/>
        </w:rPr>
        <w:t xml:space="preserve">pación del </w:t>
      </w:r>
      <w:r w:rsidR="00B22A2F">
        <w:rPr>
          <w:lang w:val="es-ES"/>
        </w:rPr>
        <w:t>16</w:t>
      </w:r>
      <w:r w:rsidRPr="00DF44D1">
        <w:rPr>
          <w:lang w:val="es-ES"/>
        </w:rPr>
        <w:t>,</w:t>
      </w:r>
      <w:r w:rsidR="00B22A2F">
        <w:rPr>
          <w:lang w:val="es-ES"/>
        </w:rPr>
        <w:t>9</w:t>
      </w:r>
      <w:r w:rsidRPr="00DF44D1">
        <w:rPr>
          <w:lang w:val="es-ES"/>
        </w:rPr>
        <w:t xml:space="preserve">% que corresponde a </w:t>
      </w:r>
      <w:r w:rsidR="00B22A2F">
        <w:rPr>
          <w:lang w:val="es-ES"/>
        </w:rPr>
        <w:t>78,638</w:t>
      </w:r>
      <w:r w:rsidRPr="00DF44D1">
        <w:rPr>
          <w:lang w:val="es-ES"/>
        </w:rPr>
        <w:t xml:space="preserve"> suministros. Abarcando ambos segmentos se suma un total de 38,2% de participación que corresponde a 177,652 suministros.</w:t>
      </w:r>
    </w:p>
    <w:p w14:paraId="1FF126E2" w14:textId="32CA50FC" w:rsidR="00FA7659" w:rsidRPr="00DF44D1" w:rsidRDefault="000379FC" w:rsidP="000379FC">
      <w:pPr>
        <w:jc w:val="left"/>
        <w:rPr>
          <w:lang w:val="es-ES"/>
        </w:rPr>
      </w:pPr>
      <w:r w:rsidRPr="00DF44D1">
        <w:rPr>
          <w:lang w:val="es-ES"/>
        </w:rPr>
        <w:lastRenderedPageBreak/>
        <w:t>Por otro lado, se determinó el consumo representativo por segmento de</w:t>
      </w:r>
      <w:r w:rsidR="00FA7659" w:rsidRPr="00DF44D1">
        <w:rPr>
          <w:lang w:val="es-ES"/>
        </w:rPr>
        <w:t xml:space="preserve"> acuerdo con el análisis del</w:t>
      </w:r>
      <w:r w:rsidR="00FA7659" w:rsidRPr="00DF44D1">
        <w:rPr>
          <w:b/>
          <w:bCs/>
          <w:lang w:val="es-ES"/>
        </w:rPr>
        <w:t xml:space="preserve"> </w:t>
      </w:r>
      <w:r w:rsidR="00FA7659" w:rsidRPr="00DF44D1">
        <w:rPr>
          <w:lang w:val="es-ES"/>
        </w:rPr>
        <w:t>“Reporte del consumo de energía eléctrica” publicado por el</w:t>
      </w:r>
      <w:r w:rsidR="00FA7659" w:rsidRPr="00DF44D1">
        <w:rPr>
          <w:rStyle w:val="apple-converted-space"/>
          <w:rFonts w:ascii="-webkit-standard" w:hAnsi="-webkit-standard"/>
          <w:color w:val="000000"/>
          <w:sz w:val="27"/>
          <w:szCs w:val="27"/>
          <w:lang w:val="es-ES"/>
        </w:rPr>
        <w:t> </w:t>
      </w:r>
      <w:r w:rsidR="00FA7659" w:rsidRPr="00DF44D1">
        <w:rPr>
          <w:rStyle w:val="whitespace-normal"/>
          <w:color w:val="000000"/>
          <w:lang w:val="es-ES"/>
        </w:rPr>
        <w:t>OSINERGMIN</w:t>
      </w:r>
      <w:r w:rsidRPr="00DF44D1">
        <w:rPr>
          <w:lang w:val="es-ES"/>
        </w:rPr>
        <w:t xml:space="preserve">. EL cual </w:t>
      </w:r>
      <w:r w:rsidR="00FA7659" w:rsidRPr="00DF44D1">
        <w:rPr>
          <w:lang w:val="es-ES"/>
        </w:rPr>
        <w:t xml:space="preserve">se dimensionó </w:t>
      </w:r>
      <w:r w:rsidRPr="00DF44D1">
        <w:rPr>
          <w:lang w:val="es-ES"/>
        </w:rPr>
        <w:t>en base al</w:t>
      </w:r>
      <w:r w:rsidR="00FA7659" w:rsidRPr="00DF44D1">
        <w:rPr>
          <w:lang w:val="es-ES"/>
        </w:rPr>
        <w:t xml:space="preserve"> consumo por segmento representado en la siguiente tabla: </w:t>
      </w:r>
    </w:p>
    <w:p w14:paraId="6819B577" w14:textId="77777777" w:rsidR="00FA7659" w:rsidRPr="00DF44D1" w:rsidRDefault="00FA7659" w:rsidP="00FA7659">
      <w:pPr>
        <w:rPr>
          <w:lang w:val="es-ES"/>
        </w:rPr>
      </w:pPr>
    </w:p>
    <w:tbl>
      <w:tblPr>
        <w:tblStyle w:val="TableGrid"/>
        <w:tblW w:w="0" w:type="auto"/>
        <w:tblLook w:val="04A0" w:firstRow="1" w:lastRow="0" w:firstColumn="1" w:lastColumn="0" w:noHBand="0" w:noVBand="1"/>
      </w:tblPr>
      <w:tblGrid>
        <w:gridCol w:w="4509"/>
        <w:gridCol w:w="4510"/>
      </w:tblGrid>
      <w:tr w:rsidR="00FA7659" w:rsidRPr="00DF44D1" w14:paraId="09DFD936" w14:textId="77777777" w:rsidTr="007A72C0">
        <w:tc>
          <w:tcPr>
            <w:tcW w:w="4509" w:type="dxa"/>
            <w:shd w:val="clear" w:color="auto" w:fill="95B3D7" w:themeFill="accent1" w:themeFillTint="99"/>
          </w:tcPr>
          <w:p w14:paraId="363ECCC9" w14:textId="77777777" w:rsidR="00FA7659" w:rsidRPr="00DF44D1" w:rsidRDefault="00FA7659" w:rsidP="00FA7659">
            <w:pPr>
              <w:jc w:val="center"/>
              <w:rPr>
                <w:lang w:val="es-ES"/>
              </w:rPr>
            </w:pPr>
            <w:r w:rsidRPr="00DF44D1">
              <w:rPr>
                <w:lang w:val="es-ES"/>
              </w:rPr>
              <w:t>Segmento</w:t>
            </w:r>
          </w:p>
          <w:p w14:paraId="44D784B4" w14:textId="49A41177" w:rsidR="00FA7659" w:rsidRPr="00DF44D1" w:rsidRDefault="00FA7659" w:rsidP="00FA7659">
            <w:pPr>
              <w:jc w:val="center"/>
              <w:rPr>
                <w:lang w:val="es-ES"/>
              </w:rPr>
            </w:pPr>
          </w:p>
        </w:tc>
        <w:tc>
          <w:tcPr>
            <w:tcW w:w="4510" w:type="dxa"/>
            <w:shd w:val="clear" w:color="auto" w:fill="95B3D7" w:themeFill="accent1" w:themeFillTint="99"/>
          </w:tcPr>
          <w:p w14:paraId="1B0AD6D1" w14:textId="77777777" w:rsidR="00FA7659" w:rsidRPr="00DF44D1" w:rsidRDefault="00FA7659" w:rsidP="00FA7659">
            <w:pPr>
              <w:jc w:val="center"/>
              <w:rPr>
                <w:lang w:val="es-ES"/>
              </w:rPr>
            </w:pPr>
            <w:r w:rsidRPr="00DF44D1">
              <w:rPr>
                <w:lang w:val="es-ES"/>
              </w:rPr>
              <w:t>Consumo promedio mensual (kWh/mes por hogar)</w:t>
            </w:r>
          </w:p>
        </w:tc>
      </w:tr>
      <w:tr w:rsidR="00FA7659" w:rsidRPr="00DF44D1" w14:paraId="79D8AF9D" w14:textId="77777777" w:rsidTr="007A72C0">
        <w:tc>
          <w:tcPr>
            <w:tcW w:w="4509" w:type="dxa"/>
          </w:tcPr>
          <w:p w14:paraId="6B9C9274" w14:textId="00FA3F51" w:rsidR="00FA7659" w:rsidRPr="00DF44D1" w:rsidRDefault="00FA7659" w:rsidP="00FA7659">
            <w:pPr>
              <w:jc w:val="center"/>
              <w:rPr>
                <w:lang w:val="es-ES"/>
              </w:rPr>
            </w:pPr>
            <w:r w:rsidRPr="00DF44D1">
              <w:rPr>
                <w:lang w:val="es-ES"/>
              </w:rPr>
              <w:t>Bajo consumo</w:t>
            </w:r>
          </w:p>
        </w:tc>
        <w:tc>
          <w:tcPr>
            <w:tcW w:w="4510" w:type="dxa"/>
          </w:tcPr>
          <w:p w14:paraId="70AB61ED" w14:textId="462E9B96" w:rsidR="00FA7659" w:rsidRPr="00DF44D1" w:rsidRDefault="00FA7659" w:rsidP="00FA7659">
            <w:pPr>
              <w:jc w:val="center"/>
              <w:rPr>
                <w:lang w:val="es-ES"/>
              </w:rPr>
            </w:pPr>
            <w:r w:rsidRPr="00DF44D1">
              <w:rPr>
                <w:lang w:val="es-ES"/>
              </w:rPr>
              <w:t>62</w:t>
            </w:r>
          </w:p>
        </w:tc>
      </w:tr>
      <w:tr w:rsidR="00FA7659" w:rsidRPr="00DF44D1" w14:paraId="60D38403" w14:textId="77777777" w:rsidTr="007A72C0">
        <w:tc>
          <w:tcPr>
            <w:tcW w:w="4509" w:type="dxa"/>
          </w:tcPr>
          <w:p w14:paraId="08D6173E" w14:textId="0C25B255" w:rsidR="00FA7659" w:rsidRPr="00DF44D1" w:rsidRDefault="00FA7659" w:rsidP="00FA7659">
            <w:pPr>
              <w:jc w:val="center"/>
              <w:rPr>
                <w:lang w:val="es-ES"/>
              </w:rPr>
            </w:pPr>
            <w:r w:rsidRPr="00DF44D1">
              <w:rPr>
                <w:lang w:val="es-ES"/>
              </w:rPr>
              <w:t xml:space="preserve">Consumo medio </w:t>
            </w:r>
          </w:p>
        </w:tc>
        <w:tc>
          <w:tcPr>
            <w:tcW w:w="4510" w:type="dxa"/>
          </w:tcPr>
          <w:p w14:paraId="18466D15" w14:textId="0DFFB2F0" w:rsidR="00FA7659" w:rsidRPr="00DF44D1" w:rsidRDefault="00FA7659" w:rsidP="00FA7659">
            <w:pPr>
              <w:jc w:val="center"/>
              <w:rPr>
                <w:lang w:val="es-ES"/>
              </w:rPr>
            </w:pPr>
            <w:r w:rsidRPr="00DF44D1">
              <w:rPr>
                <w:lang w:val="es-ES"/>
              </w:rPr>
              <w:t>119</w:t>
            </w:r>
          </w:p>
        </w:tc>
      </w:tr>
      <w:tr w:rsidR="00FA7659" w:rsidRPr="00DF44D1" w14:paraId="4FF36E97" w14:textId="77777777" w:rsidTr="007A72C0">
        <w:tc>
          <w:tcPr>
            <w:tcW w:w="4509" w:type="dxa"/>
          </w:tcPr>
          <w:p w14:paraId="2D7C4893" w14:textId="5A0941CC" w:rsidR="00FA7659" w:rsidRPr="00DF44D1" w:rsidRDefault="00FA7659" w:rsidP="00FA7659">
            <w:pPr>
              <w:jc w:val="center"/>
              <w:rPr>
                <w:lang w:val="es-ES"/>
              </w:rPr>
            </w:pPr>
            <w:r w:rsidRPr="00DF44D1">
              <w:rPr>
                <w:lang w:val="es-ES"/>
              </w:rPr>
              <w:t>Alto consumo</w:t>
            </w:r>
            <w:r w:rsidR="00B22A2F">
              <w:rPr>
                <w:lang w:val="es-ES"/>
              </w:rPr>
              <w:t xml:space="preserve"> (mercado principal)</w:t>
            </w:r>
          </w:p>
        </w:tc>
        <w:tc>
          <w:tcPr>
            <w:tcW w:w="4510" w:type="dxa"/>
          </w:tcPr>
          <w:p w14:paraId="13F8EEF2" w14:textId="6CEBB632" w:rsidR="00FA7659" w:rsidRPr="00DF44D1" w:rsidRDefault="00FA7659" w:rsidP="00FA7659">
            <w:pPr>
              <w:jc w:val="center"/>
              <w:rPr>
                <w:lang w:val="es-ES"/>
              </w:rPr>
            </w:pPr>
            <w:r w:rsidRPr="00DF44D1">
              <w:rPr>
                <w:lang w:val="es-ES"/>
              </w:rPr>
              <w:t xml:space="preserve">203 </w:t>
            </w:r>
          </w:p>
        </w:tc>
      </w:tr>
      <w:tr w:rsidR="00FA7659" w:rsidRPr="00DF44D1" w14:paraId="219581CD" w14:textId="77777777" w:rsidTr="007A72C0">
        <w:tc>
          <w:tcPr>
            <w:tcW w:w="4509" w:type="dxa"/>
          </w:tcPr>
          <w:p w14:paraId="48E664EE" w14:textId="77777777" w:rsidR="00FA7659" w:rsidRPr="00DF44D1" w:rsidRDefault="00FA7659" w:rsidP="007A72C0">
            <w:pPr>
              <w:jc w:val="center"/>
              <w:rPr>
                <w:lang w:val="es-ES"/>
              </w:rPr>
            </w:pPr>
            <w:r w:rsidRPr="00DF44D1">
              <w:rPr>
                <w:lang w:val="es-ES"/>
              </w:rPr>
              <w:t>Promedio general</w:t>
            </w:r>
          </w:p>
        </w:tc>
        <w:tc>
          <w:tcPr>
            <w:tcW w:w="4510" w:type="dxa"/>
          </w:tcPr>
          <w:p w14:paraId="49BAE2A4" w14:textId="73569D2E" w:rsidR="00FA7659" w:rsidRPr="00DF44D1" w:rsidRDefault="00FA7659" w:rsidP="007A72C0">
            <w:pPr>
              <w:jc w:val="center"/>
              <w:rPr>
                <w:lang w:val="es-ES"/>
              </w:rPr>
            </w:pPr>
            <w:r w:rsidRPr="00DF44D1">
              <w:rPr>
                <w:lang w:val="es-ES"/>
              </w:rPr>
              <w:t>128</w:t>
            </w:r>
          </w:p>
        </w:tc>
      </w:tr>
    </w:tbl>
    <w:p w14:paraId="7C4F3EA0" w14:textId="5AB4E8A8" w:rsidR="00FA7659" w:rsidRPr="00272957" w:rsidRDefault="000F239B" w:rsidP="001002A0">
      <w:pPr>
        <w:pStyle w:val="Caption"/>
        <w:spacing w:after="0" w:line="240" w:lineRule="auto"/>
        <w:jc w:val="center"/>
        <w:rPr>
          <w:sz w:val="21"/>
          <w:szCs w:val="21"/>
          <w:lang w:val="es-ES"/>
        </w:rPr>
      </w:pPr>
      <w:bookmarkStart w:id="96" w:name="_Toc227022252"/>
      <w:bookmarkStart w:id="97" w:name="_Toc230299833"/>
      <w:bookmarkStart w:id="98" w:name="_Toc235469809"/>
      <w:r w:rsidRPr="00272957">
        <w:rPr>
          <w:b/>
          <w:bCs/>
          <w:szCs w:val="20"/>
        </w:rPr>
        <w:t xml:space="preserve">Tabla </w:t>
      </w:r>
      <w:r w:rsidRPr="00272957">
        <w:rPr>
          <w:b/>
          <w:bCs/>
          <w:szCs w:val="20"/>
        </w:rPr>
        <w:fldChar w:fldCharType="begin"/>
      </w:r>
      <w:r w:rsidRPr="00272957">
        <w:rPr>
          <w:b/>
          <w:bCs/>
          <w:szCs w:val="20"/>
        </w:rPr>
        <w:instrText xml:space="preserve"> SEQ Tabla \* ARABIC </w:instrText>
      </w:r>
      <w:r w:rsidRPr="00272957">
        <w:rPr>
          <w:b/>
          <w:bCs/>
          <w:szCs w:val="20"/>
        </w:rPr>
        <w:fldChar w:fldCharType="separate"/>
      </w:r>
      <w:r w:rsidR="002C3EB0">
        <w:rPr>
          <w:b/>
          <w:bCs/>
          <w:noProof/>
          <w:szCs w:val="20"/>
        </w:rPr>
        <w:t>5</w:t>
      </w:r>
      <w:r w:rsidRPr="00272957">
        <w:rPr>
          <w:b/>
          <w:bCs/>
          <w:szCs w:val="20"/>
        </w:rPr>
        <w:fldChar w:fldCharType="end"/>
      </w:r>
      <w:r w:rsidRPr="00272957">
        <w:rPr>
          <w:b/>
          <w:bCs/>
          <w:szCs w:val="20"/>
        </w:rPr>
        <w:t>:</w:t>
      </w:r>
      <w:r w:rsidRPr="00272957">
        <w:rPr>
          <w:szCs w:val="20"/>
        </w:rPr>
        <w:t xml:space="preserve"> Consumo representativo por segmento</w:t>
      </w:r>
      <w:bookmarkEnd w:id="96"/>
      <w:bookmarkEnd w:id="97"/>
      <w:bookmarkEnd w:id="98"/>
    </w:p>
    <w:p w14:paraId="07228414" w14:textId="0DF5A55D" w:rsidR="00FA7659" w:rsidRDefault="00FA7659" w:rsidP="001002A0">
      <w:pPr>
        <w:spacing w:line="240" w:lineRule="auto"/>
        <w:jc w:val="center"/>
        <w:rPr>
          <w:i/>
          <w:iCs/>
          <w:color w:val="000000" w:themeColor="text1"/>
          <w:sz w:val="20"/>
          <w:szCs w:val="20"/>
          <w:lang w:val="es-ES"/>
        </w:rPr>
      </w:pPr>
      <w:r w:rsidRPr="00DF44D1">
        <w:rPr>
          <w:i/>
          <w:iCs/>
          <w:color w:val="000000" w:themeColor="text1"/>
          <w:sz w:val="20"/>
          <w:szCs w:val="20"/>
          <w:lang w:val="es-ES"/>
        </w:rPr>
        <w:t>Fuente: Elaboración propia</w:t>
      </w:r>
      <w:r w:rsidR="00FE2E86">
        <w:rPr>
          <w:i/>
          <w:iCs/>
          <w:color w:val="000000" w:themeColor="text1"/>
          <w:sz w:val="20"/>
          <w:szCs w:val="20"/>
          <w:lang w:val="es-ES"/>
        </w:rPr>
        <w:t xml:space="preserve"> en base al Reporte de consumo de energía eléctrica de OSINERGMIN</w:t>
      </w:r>
    </w:p>
    <w:p w14:paraId="7BADCA39" w14:textId="77777777" w:rsidR="00FE2E86" w:rsidRPr="00DF44D1" w:rsidRDefault="00FE2E86" w:rsidP="00FA7659">
      <w:pPr>
        <w:jc w:val="center"/>
        <w:rPr>
          <w:i/>
          <w:iCs/>
          <w:color w:val="000000" w:themeColor="text1"/>
          <w:lang w:val="es-ES"/>
        </w:rPr>
      </w:pPr>
    </w:p>
    <w:p w14:paraId="2E5B215E" w14:textId="7ECF0A5F" w:rsidR="000379FC" w:rsidRPr="001002A0" w:rsidRDefault="00FE2E86" w:rsidP="000379FC">
      <w:pPr>
        <w:rPr>
          <w:lang w:val="es-ES"/>
        </w:rPr>
      </w:pPr>
      <w:r>
        <w:t>En consecuencia, el presente plan de negocios concentra su estrategia comercial en los segmentos de consumo medio y alto, debido a que reúnen las condiciones más favorables para la adopción de sistemas fotovoltaicos domiciliarios. Además de presentar mayores niveles de consumo eléctrico y capacidad de inversión, estos hogares tienen una mayor probabilidad de ser propietarios de sus viviendas, disponer de superficies de techo aptas para la instalación de paneles solares y obtener ahorros económicos suficientes para alcanzar un periodo de recuperación de la inversión más atractivo. Estas características incrementan la probabilidad de adopción de la tecnología y justifican la focalización del mercado objetivo del presente estudio.</w:t>
      </w:r>
    </w:p>
    <w:p w14:paraId="1AC4DC68" w14:textId="09CD383F" w:rsidR="000379FC" w:rsidRPr="001002A0" w:rsidRDefault="005D37B5" w:rsidP="001002A0">
      <w:pPr>
        <w:pStyle w:val="Heading2"/>
        <w:ind w:left="1440"/>
        <w:rPr>
          <w:lang w:val="es-ES"/>
        </w:rPr>
      </w:pPr>
      <w:bookmarkStart w:id="99" w:name="_Toc233383002"/>
      <w:r w:rsidRPr="00DF44D1">
        <w:rPr>
          <w:lang w:val="es-ES"/>
        </w:rPr>
        <w:t xml:space="preserve">3.3.3 </w:t>
      </w:r>
      <w:r w:rsidR="000379FC" w:rsidRPr="00DF44D1">
        <w:rPr>
          <w:lang w:val="es-ES"/>
        </w:rPr>
        <w:t>DETERMINACIÓN DE LA DEMANDA POTENCIAL</w:t>
      </w:r>
      <w:bookmarkEnd w:id="99"/>
    </w:p>
    <w:p w14:paraId="4DBCFE93" w14:textId="77777777" w:rsidR="000379FC" w:rsidRPr="00DF44D1" w:rsidRDefault="000379FC" w:rsidP="000379FC">
      <w:pPr>
        <w:rPr>
          <w:lang w:val="es-ES"/>
        </w:rPr>
      </w:pPr>
      <w:r w:rsidRPr="00DF44D1">
        <w:rPr>
          <w:lang w:val="es-ES"/>
        </w:rPr>
        <w:t>Se determinó el escalamiento de la muestra de consumo al universo residencial urbano de Arequipa al 2025.</w:t>
      </w:r>
    </w:p>
    <w:p w14:paraId="667F33FA" w14:textId="77777777" w:rsidR="000379FC" w:rsidRPr="00DF44D1" w:rsidRDefault="000379FC" w:rsidP="000379FC">
      <w:pPr>
        <w:rPr>
          <w:lang w:val="es-ES"/>
        </w:rPr>
      </w:pPr>
    </w:p>
    <w:p w14:paraId="1E18B249" w14:textId="5B9EE523" w:rsidR="000379FC" w:rsidRPr="001002A0" w:rsidRDefault="000379FC" w:rsidP="001002A0">
      <w:pPr>
        <w:rPr>
          <w:rFonts w:ascii="-webkit-standard" w:hAnsi="-webkit-standard"/>
          <w:color w:val="000000"/>
          <w:sz w:val="27"/>
          <w:szCs w:val="27"/>
          <w:lang w:val="es-ES"/>
        </w:rPr>
      </w:pPr>
      <w:r w:rsidRPr="00DF44D1">
        <w:rPr>
          <w:lang w:val="es-ES"/>
        </w:rPr>
        <w:t>Según estimaciones recientes realizadas por el INEI, la población urbana en Arequipa metropolitana proyectada para 2025 es de aproximadamente</w:t>
      </w:r>
      <w:r w:rsidRPr="00DF44D1">
        <w:rPr>
          <w:rStyle w:val="apple-converted-space"/>
          <w:rFonts w:ascii="-webkit-standard" w:hAnsi="-webkit-standard"/>
          <w:color w:val="000000"/>
          <w:sz w:val="27"/>
          <w:szCs w:val="27"/>
          <w:lang w:val="es-ES"/>
        </w:rPr>
        <w:t> </w:t>
      </w:r>
      <w:r w:rsidRPr="00DF44D1">
        <w:rPr>
          <w:rStyle w:val="Strong"/>
          <w:b w:val="0"/>
          <w:bCs w:val="0"/>
          <w:color w:val="000000"/>
          <w:lang w:val="es-ES"/>
        </w:rPr>
        <w:t>1 295 925 habitantes</w:t>
      </w:r>
      <w:r w:rsidRPr="00DF44D1">
        <w:rPr>
          <w:lang w:val="es-ES"/>
        </w:rPr>
        <w:t>.</w:t>
      </w:r>
      <w:r w:rsidRPr="00DF44D1">
        <w:rPr>
          <w:rStyle w:val="apple-converted-space"/>
          <w:rFonts w:ascii="-webkit-standard" w:hAnsi="-webkit-standard"/>
          <w:b/>
          <w:bCs/>
          <w:color w:val="000000"/>
          <w:sz w:val="27"/>
          <w:szCs w:val="27"/>
          <w:lang w:val="es-ES"/>
        </w:rPr>
        <w:t> </w:t>
      </w:r>
      <w:r w:rsidRPr="00DF44D1">
        <w:rPr>
          <w:lang w:val="es-ES"/>
        </w:rPr>
        <w:t>(INEI, 2026). Esta cifra representa un punto de partida demográfico para estimar hogares residenciales.</w:t>
      </w:r>
      <w:r w:rsidR="001002A0">
        <w:rPr>
          <w:rStyle w:val="apple-converted-space"/>
          <w:rFonts w:ascii="-webkit-standard" w:hAnsi="-webkit-standard"/>
          <w:color w:val="000000"/>
          <w:sz w:val="27"/>
          <w:szCs w:val="27"/>
          <w:lang w:val="es-ES"/>
        </w:rPr>
        <w:t xml:space="preserve"> </w:t>
      </w:r>
      <w:r w:rsidRPr="00DF44D1">
        <w:rPr>
          <w:lang w:val="es-ES"/>
        </w:rPr>
        <w:t>Como ya se ha visto anteriormente, el</w:t>
      </w:r>
      <w:r w:rsidRPr="00DF44D1">
        <w:rPr>
          <w:b/>
          <w:bCs/>
          <w:lang w:val="es-ES"/>
        </w:rPr>
        <w:t xml:space="preserve"> </w:t>
      </w:r>
      <w:r w:rsidRPr="00DF44D1">
        <w:rPr>
          <w:lang w:val="es-ES"/>
        </w:rPr>
        <w:t>análisis del</w:t>
      </w:r>
      <w:r w:rsidRPr="00DF44D1">
        <w:rPr>
          <w:rStyle w:val="apple-converted-space"/>
          <w:rFonts w:ascii="-webkit-standard" w:hAnsi="-webkit-standard"/>
          <w:color w:val="000000"/>
          <w:sz w:val="27"/>
          <w:szCs w:val="27"/>
          <w:lang w:val="es-ES"/>
        </w:rPr>
        <w:t> </w:t>
      </w:r>
      <w:proofErr w:type="spellStart"/>
      <w:r w:rsidRPr="00DF44D1">
        <w:rPr>
          <w:rStyle w:val="Emphasis"/>
          <w:i w:val="0"/>
          <w:iCs w:val="0"/>
          <w:color w:val="000000"/>
          <w:lang w:val="es-ES"/>
        </w:rPr>
        <w:t>dataset</w:t>
      </w:r>
      <w:proofErr w:type="spellEnd"/>
      <w:r w:rsidRPr="00DF44D1">
        <w:rPr>
          <w:rStyle w:val="apple-converted-space"/>
          <w:rFonts w:ascii="-webkit-standard" w:hAnsi="-webkit-standard"/>
          <w:color w:val="000000"/>
          <w:sz w:val="27"/>
          <w:szCs w:val="27"/>
          <w:lang w:val="es-ES"/>
        </w:rPr>
        <w:t> </w:t>
      </w:r>
      <w:r w:rsidRPr="00DF44D1">
        <w:rPr>
          <w:lang w:val="es-ES"/>
        </w:rPr>
        <w:t>de OSINERGMIN sobre consumo eléctrico residencial proporcionó un promedio mensual de aproximadamente</w:t>
      </w:r>
      <w:r w:rsidRPr="00DF44D1">
        <w:rPr>
          <w:rStyle w:val="apple-converted-space"/>
          <w:rFonts w:ascii="-webkit-standard" w:hAnsi="-webkit-standard"/>
          <w:color w:val="000000"/>
          <w:sz w:val="27"/>
          <w:szCs w:val="27"/>
          <w:lang w:val="es-ES"/>
        </w:rPr>
        <w:t> </w:t>
      </w:r>
      <w:r w:rsidRPr="00DF44D1">
        <w:rPr>
          <w:rStyle w:val="Strong"/>
          <w:b w:val="0"/>
          <w:bCs w:val="0"/>
          <w:color w:val="000000"/>
          <w:lang w:val="es-ES"/>
        </w:rPr>
        <w:t>465,000 suministros residenciales activos.</w:t>
      </w:r>
      <w:r w:rsidRPr="00DF44D1">
        <w:rPr>
          <w:rStyle w:val="Strong"/>
          <w:color w:val="000000"/>
          <w:lang w:val="es-ES"/>
        </w:rPr>
        <w:t xml:space="preserve"> </w:t>
      </w:r>
      <w:r w:rsidRPr="00DF44D1">
        <w:rPr>
          <w:lang w:val="es-ES"/>
        </w:rPr>
        <w:t>Cada suministro corresponde, en términos aproximados, a una vivienda abastecida con electricidad en la zona urbana de Arequipa.</w:t>
      </w:r>
      <w:r w:rsidR="001002A0">
        <w:rPr>
          <w:lang w:val="es-ES"/>
        </w:rPr>
        <w:t xml:space="preserve"> </w:t>
      </w:r>
      <w:r w:rsidRPr="00DF44D1">
        <w:rPr>
          <w:color w:val="000000"/>
          <w:lang w:val="es-ES"/>
        </w:rPr>
        <w:t xml:space="preserve">Con fines de delimitación del mercado objetivo del presente plan de negocios, se consideran los segmentos de consumo medio y alto, dado que estos presentan un mayor </w:t>
      </w:r>
      <w:r w:rsidRPr="00DF44D1">
        <w:rPr>
          <w:color w:val="000000"/>
          <w:lang w:val="es-ES"/>
        </w:rPr>
        <w:lastRenderedPageBreak/>
        <w:t>potencial de adopción de sistemas fotovoltaicos domiciliarios, tanto por su nivel de consumo energético como por su capacidad relativa de inversión. En conjunto, dichos segmentos representan un total de</w:t>
      </w:r>
      <w:r w:rsidRPr="00DF44D1">
        <w:rPr>
          <w:rStyle w:val="apple-converted-space"/>
          <w:color w:val="000000"/>
          <w:lang w:val="es-ES"/>
        </w:rPr>
        <w:t> </w:t>
      </w:r>
      <w:r w:rsidRPr="00DF44D1">
        <w:rPr>
          <w:rStyle w:val="Strong"/>
          <w:b w:val="0"/>
          <w:bCs w:val="0"/>
          <w:color w:val="000000"/>
          <w:lang w:val="es-ES"/>
        </w:rPr>
        <w:t>177,652 suministros residenciales</w:t>
      </w:r>
      <w:r w:rsidRPr="00DF44D1">
        <w:rPr>
          <w:rStyle w:val="apple-converted-space"/>
          <w:color w:val="000000"/>
          <w:lang w:val="es-ES"/>
        </w:rPr>
        <w:t> </w:t>
      </w:r>
      <w:r w:rsidRPr="00DF44D1">
        <w:rPr>
          <w:color w:val="000000"/>
          <w:lang w:val="es-ES"/>
        </w:rPr>
        <w:t>para el año 2024.</w:t>
      </w:r>
    </w:p>
    <w:p w14:paraId="347C4F0C" w14:textId="77777777" w:rsidR="000379FC" w:rsidRPr="00DF44D1" w:rsidRDefault="000379FC" w:rsidP="000379FC">
      <w:pPr>
        <w:pStyle w:val="NormalWeb"/>
        <w:jc w:val="both"/>
        <w:rPr>
          <w:b/>
          <w:bCs/>
          <w:color w:val="000000"/>
          <w:lang w:val="es-ES"/>
        </w:rPr>
      </w:pPr>
      <w:r w:rsidRPr="00DF44D1">
        <w:rPr>
          <w:color w:val="000000"/>
          <w:lang w:val="es-ES"/>
        </w:rPr>
        <w:t>Posteriormente, se procedió a proyectar el crecimiento del número de suministros al año 2025. Para lo cual, se estimó la tasa de crecimiento anual compuesto (CAGR) a partir de la tendencia del periodo 2022–2024, obteniéndose un valor aproximado de 1.8% anual, con el propósito de mantener un enfoque conservador en la estimación de la demanda. En consecuencia, el número total de suministros residenciales proyectado para 2025 asciende a</w:t>
      </w:r>
      <w:r w:rsidRPr="00DF44D1">
        <w:rPr>
          <w:rStyle w:val="apple-converted-space"/>
          <w:color w:val="000000"/>
          <w:lang w:val="es-ES"/>
        </w:rPr>
        <w:t> </w:t>
      </w:r>
      <w:r w:rsidRPr="00DF44D1">
        <w:rPr>
          <w:rStyle w:val="Strong"/>
          <w:b w:val="0"/>
          <w:bCs w:val="0"/>
          <w:color w:val="000000"/>
          <w:lang w:val="es-ES"/>
        </w:rPr>
        <w:t>473,511 conexiones</w:t>
      </w:r>
      <w:r w:rsidRPr="00DF44D1">
        <w:rPr>
          <w:b/>
          <w:bCs/>
          <w:color w:val="000000"/>
          <w:lang w:val="es-ES"/>
        </w:rPr>
        <w:t>.</w:t>
      </w:r>
    </w:p>
    <w:p w14:paraId="763FCC02" w14:textId="7FE88C6F" w:rsidR="005D37B5" w:rsidRPr="00DF44D1" w:rsidRDefault="000379FC" w:rsidP="000F239B">
      <w:pPr>
        <w:pStyle w:val="NormalWeb"/>
        <w:ind w:left="480"/>
        <w:jc w:val="both"/>
        <w:rPr>
          <w:color w:val="000000"/>
          <w:lang w:val="es-ES"/>
        </w:rPr>
      </w:pPr>
      <m:oMathPara>
        <m:oMath>
          <m:r>
            <w:rPr>
              <w:rFonts w:ascii="Cambria Math" w:hAnsi="Cambria Math"/>
              <w:color w:val="000000"/>
              <w:lang w:val="es-ES"/>
            </w:rPr>
            <m:t xml:space="preserve">Cálculo:465,138 x </m:t>
          </m:r>
          <m:d>
            <m:dPr>
              <m:ctrlPr>
                <w:rPr>
                  <w:rFonts w:ascii="Cambria Math" w:hAnsi="Cambria Math"/>
                  <w:i/>
                  <w:color w:val="000000"/>
                  <w:lang w:val="es-ES"/>
                </w:rPr>
              </m:ctrlPr>
            </m:dPr>
            <m:e>
              <m:r>
                <w:rPr>
                  <w:rFonts w:ascii="Cambria Math" w:hAnsi="Cambria Math"/>
                  <w:color w:val="000000"/>
                  <w:lang w:val="es-ES"/>
                </w:rPr>
                <m:t>1+0.018</m:t>
              </m:r>
            </m:e>
          </m:d>
          <m:r>
            <w:rPr>
              <w:rFonts w:ascii="Cambria Math" w:hAnsi="Cambria Math"/>
              <w:color w:val="000000"/>
              <w:lang w:val="es-ES"/>
            </w:rPr>
            <m:t>=473,511 suministros (2025)</m:t>
          </m:r>
        </m:oMath>
      </m:oMathPara>
    </w:p>
    <w:p w14:paraId="051DD790" w14:textId="7EFE8205" w:rsidR="000379FC" w:rsidRPr="00DF44D1" w:rsidRDefault="000379FC" w:rsidP="005D37B5">
      <w:pPr>
        <w:rPr>
          <w:b/>
          <w:bCs/>
          <w:lang w:val="es-ES"/>
        </w:rPr>
      </w:pPr>
      <w:r w:rsidRPr="00DF44D1">
        <w:rPr>
          <w:lang w:val="es-ES"/>
        </w:rPr>
        <w:t>Del total de todos los suministros, se toman aquellos que corresponden al mercado objetivo que representan la viabilidad técnica y económica del plan de negocio</w:t>
      </w:r>
      <w:r w:rsidR="00603403">
        <w:rPr>
          <w:lang w:val="es-ES"/>
        </w:rPr>
        <w:t>s</w:t>
      </w:r>
      <w:r w:rsidRPr="00DF44D1">
        <w:rPr>
          <w:lang w:val="es-ES"/>
        </w:rPr>
        <w:t xml:space="preserve">. Por lo tanto, se suman los suministros de los segmentos de consumo medio </w:t>
      </w:r>
      <w:r w:rsidR="0093352F" w:rsidRPr="00DF44D1">
        <w:rPr>
          <w:lang w:val="es-ES"/>
        </w:rPr>
        <w:t>y los</w:t>
      </w:r>
      <w:r w:rsidRPr="00DF44D1">
        <w:rPr>
          <w:lang w:val="es-ES"/>
        </w:rPr>
        <w:t xml:space="preserve"> de consumo alto. Y finalmente, para dicho mercado objetivo (segmentos medio y alto) se estima con una tasa de crecimiento del 1.8% en</w:t>
      </w:r>
      <w:r w:rsidRPr="00DF44D1">
        <w:rPr>
          <w:rStyle w:val="apple-converted-space"/>
          <w:color w:val="000000"/>
          <w:lang w:val="es-ES"/>
        </w:rPr>
        <w:t> </w:t>
      </w:r>
      <w:r w:rsidRPr="00DF44D1">
        <w:rPr>
          <w:rStyle w:val="Strong"/>
          <w:b w:val="0"/>
          <w:bCs w:val="0"/>
          <w:color w:val="000000"/>
          <w:lang w:val="es-ES"/>
        </w:rPr>
        <w:t>180,845 suministros residenciales</w:t>
      </w:r>
      <w:r w:rsidRPr="00DF44D1">
        <w:rPr>
          <w:b/>
          <w:bCs/>
          <w:lang w:val="es-ES"/>
        </w:rPr>
        <w:t>.</w:t>
      </w:r>
    </w:p>
    <w:p w14:paraId="64E35C6B" w14:textId="5640D4E6" w:rsidR="000379FC" w:rsidRPr="00DF44D1" w:rsidRDefault="000379FC" w:rsidP="001002A0">
      <w:pPr>
        <w:pStyle w:val="NormalWeb"/>
        <w:spacing w:line="240" w:lineRule="auto"/>
        <w:ind w:left="480"/>
        <w:rPr>
          <w:color w:val="000000"/>
          <w:lang w:val="es-ES"/>
        </w:rPr>
      </w:pPr>
      <m:oMathPara>
        <m:oMath>
          <m:r>
            <w:rPr>
              <w:rFonts w:ascii="Cambria Math" w:hAnsi="Cambria Math"/>
              <w:color w:val="000000"/>
              <w:lang w:val="es-ES"/>
            </w:rPr>
            <m:t>Cálculo:78,638 +99,014=177,652</m:t>
          </m:r>
        </m:oMath>
      </m:oMathPara>
    </w:p>
    <w:p w14:paraId="7BE10D56" w14:textId="7953FB34" w:rsidR="000379FC" w:rsidRPr="001002A0" w:rsidRDefault="000379FC" w:rsidP="001002A0">
      <w:pPr>
        <w:pStyle w:val="NormalWeb"/>
        <w:spacing w:line="240" w:lineRule="auto"/>
        <w:ind w:left="480"/>
        <w:rPr>
          <w:color w:val="000000"/>
          <w:lang w:val="es-ES"/>
        </w:rPr>
      </w:pPr>
      <m:oMathPara>
        <m:oMath>
          <m:r>
            <w:rPr>
              <w:rFonts w:ascii="Cambria Math" w:hAnsi="Cambria Math"/>
              <w:color w:val="000000"/>
              <w:lang w:val="es-ES"/>
            </w:rPr>
            <m:t>Demanda Potencial: 177,652 x 1.018=180,845 suministros (2025)</m:t>
          </m:r>
        </m:oMath>
      </m:oMathPara>
    </w:p>
    <w:tbl>
      <w:tblPr>
        <w:tblStyle w:val="TableGrid"/>
        <w:tblW w:w="0" w:type="auto"/>
        <w:tblLook w:val="04A0" w:firstRow="1" w:lastRow="0" w:firstColumn="1" w:lastColumn="0" w:noHBand="0" w:noVBand="1"/>
      </w:tblPr>
      <w:tblGrid>
        <w:gridCol w:w="4509"/>
        <w:gridCol w:w="4510"/>
      </w:tblGrid>
      <w:tr w:rsidR="000379FC" w:rsidRPr="00DF44D1" w14:paraId="51A5F589" w14:textId="77777777" w:rsidTr="007A72C0">
        <w:tc>
          <w:tcPr>
            <w:tcW w:w="9019" w:type="dxa"/>
            <w:gridSpan w:val="2"/>
            <w:shd w:val="clear" w:color="auto" w:fill="95B3D7" w:themeFill="accent1" w:themeFillTint="99"/>
          </w:tcPr>
          <w:p w14:paraId="03C9A3CB" w14:textId="77777777" w:rsidR="000379FC" w:rsidRPr="00DF44D1" w:rsidRDefault="000379FC" w:rsidP="007A72C0">
            <w:pPr>
              <w:jc w:val="center"/>
              <w:rPr>
                <w:lang w:val="es-ES"/>
              </w:rPr>
            </w:pPr>
            <w:r w:rsidRPr="00DF44D1">
              <w:rPr>
                <w:lang w:val="es-ES"/>
              </w:rPr>
              <w:t>Resumen de la demanda</w:t>
            </w:r>
          </w:p>
          <w:p w14:paraId="699D467C" w14:textId="77777777" w:rsidR="000379FC" w:rsidRPr="00DF44D1" w:rsidRDefault="000379FC" w:rsidP="007A72C0">
            <w:pPr>
              <w:jc w:val="center"/>
              <w:rPr>
                <w:lang w:val="es-ES"/>
              </w:rPr>
            </w:pPr>
          </w:p>
        </w:tc>
      </w:tr>
      <w:tr w:rsidR="000379FC" w:rsidRPr="00DF44D1" w14:paraId="7327F6BE" w14:textId="77777777" w:rsidTr="007A72C0">
        <w:tc>
          <w:tcPr>
            <w:tcW w:w="4509" w:type="dxa"/>
          </w:tcPr>
          <w:p w14:paraId="66C97796" w14:textId="77777777" w:rsidR="000379FC" w:rsidRPr="00DF44D1" w:rsidRDefault="000379FC" w:rsidP="007A72C0">
            <w:pPr>
              <w:jc w:val="center"/>
              <w:rPr>
                <w:lang w:val="es-ES"/>
              </w:rPr>
            </w:pPr>
            <w:r w:rsidRPr="00DF44D1">
              <w:rPr>
                <w:lang w:val="es-ES"/>
              </w:rPr>
              <w:t>Población urbana proyectada 2025</w:t>
            </w:r>
          </w:p>
        </w:tc>
        <w:tc>
          <w:tcPr>
            <w:tcW w:w="4510" w:type="dxa"/>
          </w:tcPr>
          <w:p w14:paraId="59FDA822" w14:textId="77777777" w:rsidR="000379FC" w:rsidRPr="00DF44D1" w:rsidRDefault="000379FC" w:rsidP="007A72C0">
            <w:pPr>
              <w:jc w:val="center"/>
              <w:rPr>
                <w:lang w:val="es-ES"/>
              </w:rPr>
            </w:pPr>
            <w:r w:rsidRPr="00DF44D1">
              <w:rPr>
                <w:lang w:val="es-ES"/>
              </w:rPr>
              <w:t>1 295 925 habitantes</w:t>
            </w:r>
          </w:p>
        </w:tc>
      </w:tr>
      <w:tr w:rsidR="000379FC" w:rsidRPr="00DF44D1" w14:paraId="3C17FD3B" w14:textId="77777777" w:rsidTr="007A72C0">
        <w:tc>
          <w:tcPr>
            <w:tcW w:w="4509" w:type="dxa"/>
          </w:tcPr>
          <w:p w14:paraId="5F31C16C" w14:textId="77777777" w:rsidR="000379FC" w:rsidRPr="00DF44D1" w:rsidRDefault="000379FC" w:rsidP="007A72C0">
            <w:pPr>
              <w:jc w:val="center"/>
              <w:rPr>
                <w:lang w:val="es-ES"/>
              </w:rPr>
            </w:pPr>
            <w:r w:rsidRPr="00DF44D1">
              <w:rPr>
                <w:lang w:val="es-ES"/>
              </w:rPr>
              <w:t xml:space="preserve">Proyección de suministros observados en </w:t>
            </w:r>
            <w:proofErr w:type="spellStart"/>
            <w:r w:rsidRPr="00DF44D1">
              <w:rPr>
                <w:lang w:val="es-ES"/>
              </w:rPr>
              <w:t>dataset</w:t>
            </w:r>
            <w:proofErr w:type="spellEnd"/>
            <w:r w:rsidRPr="00DF44D1">
              <w:rPr>
                <w:lang w:val="es-ES"/>
              </w:rPr>
              <w:t xml:space="preserve"> al 2025 (OSINERGMIN)</w:t>
            </w:r>
          </w:p>
        </w:tc>
        <w:tc>
          <w:tcPr>
            <w:tcW w:w="4510" w:type="dxa"/>
          </w:tcPr>
          <w:p w14:paraId="12D62361" w14:textId="77777777" w:rsidR="000379FC" w:rsidRPr="00DF44D1" w:rsidRDefault="000379FC" w:rsidP="007A72C0">
            <w:pPr>
              <w:jc w:val="center"/>
              <w:rPr>
                <w:lang w:val="es-ES"/>
              </w:rPr>
            </w:pPr>
            <w:r w:rsidRPr="00DF44D1">
              <w:rPr>
                <w:lang w:val="es-ES"/>
              </w:rPr>
              <w:t>473,511 suministros</w:t>
            </w:r>
          </w:p>
        </w:tc>
      </w:tr>
      <w:tr w:rsidR="000379FC" w:rsidRPr="00DF44D1" w14:paraId="4FBCBFED" w14:textId="77777777" w:rsidTr="007A72C0">
        <w:tc>
          <w:tcPr>
            <w:tcW w:w="4509" w:type="dxa"/>
          </w:tcPr>
          <w:p w14:paraId="7F5A94B9" w14:textId="77777777" w:rsidR="000379FC" w:rsidRPr="00DF44D1" w:rsidRDefault="000379FC" w:rsidP="007A72C0">
            <w:pPr>
              <w:jc w:val="center"/>
              <w:rPr>
                <w:lang w:val="es-ES"/>
              </w:rPr>
            </w:pPr>
            <w:r w:rsidRPr="00DF44D1">
              <w:rPr>
                <w:lang w:val="es-ES"/>
              </w:rPr>
              <w:t>Mercado Objetivo Segmentado</w:t>
            </w:r>
          </w:p>
        </w:tc>
        <w:tc>
          <w:tcPr>
            <w:tcW w:w="4510" w:type="dxa"/>
          </w:tcPr>
          <w:p w14:paraId="51088AAC" w14:textId="77777777" w:rsidR="000379FC" w:rsidRPr="00DF44D1" w:rsidRDefault="000379FC" w:rsidP="007A72C0">
            <w:pPr>
              <w:jc w:val="center"/>
              <w:rPr>
                <w:lang w:val="es-ES"/>
              </w:rPr>
            </w:pPr>
            <w:r w:rsidRPr="00DF44D1">
              <w:rPr>
                <w:lang w:val="es-ES"/>
              </w:rPr>
              <w:t>180,845 suministros</w:t>
            </w:r>
          </w:p>
        </w:tc>
      </w:tr>
    </w:tbl>
    <w:p w14:paraId="4ACDE399" w14:textId="5B08D258" w:rsidR="000379FC" w:rsidRPr="00272957" w:rsidRDefault="000F239B" w:rsidP="001002A0">
      <w:pPr>
        <w:pStyle w:val="Caption"/>
        <w:spacing w:after="0" w:line="240" w:lineRule="auto"/>
        <w:jc w:val="center"/>
        <w:rPr>
          <w:sz w:val="21"/>
          <w:szCs w:val="21"/>
          <w:lang w:val="es-ES"/>
        </w:rPr>
      </w:pPr>
      <w:bookmarkStart w:id="100" w:name="_Toc227022253"/>
      <w:bookmarkStart w:id="101" w:name="_Toc230299834"/>
      <w:bookmarkStart w:id="102" w:name="_Toc235469810"/>
      <w:r w:rsidRPr="00272957">
        <w:rPr>
          <w:b/>
          <w:bCs/>
          <w:szCs w:val="20"/>
        </w:rPr>
        <w:t xml:space="preserve">Tabla </w:t>
      </w:r>
      <w:r w:rsidRPr="00272957">
        <w:rPr>
          <w:b/>
          <w:bCs/>
          <w:szCs w:val="20"/>
        </w:rPr>
        <w:fldChar w:fldCharType="begin"/>
      </w:r>
      <w:r w:rsidRPr="00272957">
        <w:rPr>
          <w:b/>
          <w:bCs/>
          <w:szCs w:val="20"/>
        </w:rPr>
        <w:instrText xml:space="preserve"> SEQ Tabla \* ARABIC </w:instrText>
      </w:r>
      <w:r w:rsidRPr="00272957">
        <w:rPr>
          <w:b/>
          <w:bCs/>
          <w:szCs w:val="20"/>
        </w:rPr>
        <w:fldChar w:fldCharType="separate"/>
      </w:r>
      <w:r w:rsidR="002C3EB0">
        <w:rPr>
          <w:b/>
          <w:bCs/>
          <w:noProof/>
          <w:szCs w:val="20"/>
        </w:rPr>
        <w:t>6</w:t>
      </w:r>
      <w:r w:rsidRPr="00272957">
        <w:rPr>
          <w:b/>
          <w:bCs/>
          <w:szCs w:val="20"/>
        </w:rPr>
        <w:fldChar w:fldCharType="end"/>
      </w:r>
      <w:r w:rsidRPr="00272957">
        <w:rPr>
          <w:b/>
          <w:bCs/>
          <w:szCs w:val="20"/>
        </w:rPr>
        <w:t>:</w:t>
      </w:r>
      <w:r w:rsidRPr="00272957">
        <w:rPr>
          <w:szCs w:val="20"/>
        </w:rPr>
        <w:t xml:space="preserve"> Resumen de la demanda potencial</w:t>
      </w:r>
      <w:bookmarkEnd w:id="100"/>
      <w:bookmarkEnd w:id="101"/>
      <w:bookmarkEnd w:id="102"/>
    </w:p>
    <w:p w14:paraId="79AE085D" w14:textId="25D8ED5B" w:rsidR="000379FC" w:rsidRPr="001002A0" w:rsidRDefault="000379FC" w:rsidP="001002A0">
      <w:pPr>
        <w:spacing w:line="240" w:lineRule="auto"/>
        <w:jc w:val="center"/>
        <w:rPr>
          <w:color w:val="000000" w:themeColor="text1"/>
          <w:sz w:val="20"/>
          <w:szCs w:val="20"/>
          <w:lang w:val="es-ES"/>
        </w:rPr>
      </w:pPr>
      <w:r w:rsidRPr="00DF44D1">
        <w:rPr>
          <w:i/>
          <w:iCs/>
          <w:color w:val="000000" w:themeColor="text1"/>
          <w:sz w:val="20"/>
          <w:szCs w:val="20"/>
          <w:lang w:val="es-ES"/>
        </w:rPr>
        <w:t>Fuente: Elaboración propia</w:t>
      </w:r>
    </w:p>
    <w:p w14:paraId="5CFE2EBD" w14:textId="7902E318" w:rsidR="000379FC" w:rsidRPr="001002A0" w:rsidRDefault="005D37B5" w:rsidP="001002A0">
      <w:pPr>
        <w:pStyle w:val="Heading2"/>
        <w:ind w:left="1440"/>
        <w:rPr>
          <w:lang w:val="es-ES"/>
        </w:rPr>
      </w:pPr>
      <w:bookmarkStart w:id="103" w:name="_Toc233383003"/>
      <w:r w:rsidRPr="00DF44D1">
        <w:rPr>
          <w:lang w:val="es-ES"/>
        </w:rPr>
        <w:t xml:space="preserve">3.3.4 </w:t>
      </w:r>
      <w:r w:rsidR="000379FC" w:rsidRPr="00DF44D1">
        <w:rPr>
          <w:lang w:val="es-ES"/>
        </w:rPr>
        <w:t>ESCENARIOS DE ADOPCIÓN (PENETRACIÓN DEL MERCADO)</w:t>
      </w:r>
      <w:bookmarkEnd w:id="103"/>
    </w:p>
    <w:p w14:paraId="1A6B7419" w14:textId="79C95683" w:rsidR="000379FC" w:rsidRPr="001002A0" w:rsidRDefault="000379FC" w:rsidP="000379FC">
      <w:pPr>
        <w:rPr>
          <w:color w:val="000000"/>
          <w:lang w:val="es-ES"/>
        </w:rPr>
      </w:pPr>
      <w:r w:rsidRPr="00DF44D1">
        <w:rPr>
          <w:color w:val="000000"/>
          <w:lang w:val="es-ES"/>
        </w:rPr>
        <w:t>Bajo este contexto, se plantean tres escenarios de adopción del sistema fotovoltaico domiciliario para el total de la demanda potencial de 180,84 suministros: un escenario conservador con una penetración del 1% (1,808 viviendas), un escenario medio de adopción moderada con el 3% (5,425 viviendas) y un escenario optimista de aceleración del mercado con el 5% (9,042 viviendas). Estos escenarios permiten dimensionar el alcance del proyecto y evaluar su viabilidad en diferentes condiciones de mercado.</w:t>
      </w:r>
    </w:p>
    <w:tbl>
      <w:tblPr>
        <w:tblStyle w:val="TableGrid"/>
        <w:tblW w:w="0" w:type="auto"/>
        <w:tblLook w:val="04A0" w:firstRow="1" w:lastRow="0" w:firstColumn="1" w:lastColumn="0" w:noHBand="0" w:noVBand="1"/>
      </w:tblPr>
      <w:tblGrid>
        <w:gridCol w:w="3210"/>
        <w:gridCol w:w="3115"/>
        <w:gridCol w:w="2694"/>
      </w:tblGrid>
      <w:tr w:rsidR="000379FC" w:rsidRPr="00DF44D1" w14:paraId="1EA64C0A" w14:textId="77777777" w:rsidTr="007A72C0">
        <w:tc>
          <w:tcPr>
            <w:tcW w:w="3210" w:type="dxa"/>
            <w:shd w:val="clear" w:color="auto" w:fill="95B3D7" w:themeFill="accent1" w:themeFillTint="99"/>
          </w:tcPr>
          <w:p w14:paraId="275199A2" w14:textId="77777777" w:rsidR="000379FC" w:rsidRPr="00DF44D1" w:rsidRDefault="000379FC" w:rsidP="007A72C0">
            <w:pPr>
              <w:jc w:val="center"/>
              <w:rPr>
                <w:lang w:val="es-ES"/>
              </w:rPr>
            </w:pPr>
            <w:r w:rsidRPr="00DF44D1">
              <w:rPr>
                <w:lang w:val="es-ES"/>
              </w:rPr>
              <w:t>Escenario de Adopción</w:t>
            </w:r>
          </w:p>
          <w:p w14:paraId="007F9853" w14:textId="77777777" w:rsidR="000379FC" w:rsidRPr="00DF44D1" w:rsidRDefault="000379FC" w:rsidP="007A72C0">
            <w:pPr>
              <w:jc w:val="center"/>
              <w:rPr>
                <w:lang w:val="es-ES"/>
              </w:rPr>
            </w:pPr>
          </w:p>
        </w:tc>
        <w:tc>
          <w:tcPr>
            <w:tcW w:w="3115" w:type="dxa"/>
            <w:shd w:val="clear" w:color="auto" w:fill="95B3D7" w:themeFill="accent1" w:themeFillTint="99"/>
          </w:tcPr>
          <w:p w14:paraId="3A034BAB" w14:textId="77777777" w:rsidR="000379FC" w:rsidRPr="00DF44D1" w:rsidRDefault="000379FC" w:rsidP="007A72C0">
            <w:pPr>
              <w:jc w:val="center"/>
              <w:rPr>
                <w:lang w:val="es-ES"/>
              </w:rPr>
            </w:pPr>
            <w:r w:rsidRPr="00DF44D1">
              <w:rPr>
                <w:lang w:val="es-ES"/>
              </w:rPr>
              <w:lastRenderedPageBreak/>
              <w:t>% Adopción</w:t>
            </w:r>
          </w:p>
        </w:tc>
        <w:tc>
          <w:tcPr>
            <w:tcW w:w="2694" w:type="dxa"/>
            <w:shd w:val="clear" w:color="auto" w:fill="95B3D7" w:themeFill="accent1" w:themeFillTint="99"/>
          </w:tcPr>
          <w:p w14:paraId="2B7ABCB6" w14:textId="77777777" w:rsidR="000379FC" w:rsidRPr="00DF44D1" w:rsidRDefault="000379FC" w:rsidP="007A72C0">
            <w:pPr>
              <w:jc w:val="center"/>
              <w:rPr>
                <w:lang w:val="es-ES"/>
              </w:rPr>
            </w:pPr>
            <w:r w:rsidRPr="00DF44D1">
              <w:rPr>
                <w:lang w:val="es-ES"/>
              </w:rPr>
              <w:t>Viviendas</w:t>
            </w:r>
          </w:p>
        </w:tc>
      </w:tr>
      <w:tr w:rsidR="000379FC" w:rsidRPr="00DF44D1" w14:paraId="051E8166" w14:textId="77777777" w:rsidTr="007A72C0">
        <w:tc>
          <w:tcPr>
            <w:tcW w:w="3210" w:type="dxa"/>
          </w:tcPr>
          <w:p w14:paraId="6CBFDEC4" w14:textId="77777777" w:rsidR="000379FC" w:rsidRPr="00DF44D1" w:rsidRDefault="000379FC" w:rsidP="007A72C0">
            <w:pPr>
              <w:jc w:val="center"/>
              <w:rPr>
                <w:lang w:val="es-ES"/>
              </w:rPr>
            </w:pPr>
            <w:r w:rsidRPr="00DF44D1">
              <w:rPr>
                <w:lang w:val="es-ES"/>
              </w:rPr>
              <w:t>Conservador</w:t>
            </w:r>
          </w:p>
        </w:tc>
        <w:tc>
          <w:tcPr>
            <w:tcW w:w="3115" w:type="dxa"/>
          </w:tcPr>
          <w:p w14:paraId="17D1FBD1" w14:textId="77777777" w:rsidR="000379FC" w:rsidRPr="00DF44D1" w:rsidRDefault="000379FC" w:rsidP="007A72C0">
            <w:pPr>
              <w:jc w:val="center"/>
              <w:rPr>
                <w:lang w:val="es-ES"/>
              </w:rPr>
            </w:pPr>
            <w:r w:rsidRPr="00DF44D1">
              <w:rPr>
                <w:lang w:val="es-ES"/>
              </w:rPr>
              <w:t>1%</w:t>
            </w:r>
          </w:p>
        </w:tc>
        <w:tc>
          <w:tcPr>
            <w:tcW w:w="2694" w:type="dxa"/>
          </w:tcPr>
          <w:p w14:paraId="6DB64914" w14:textId="77777777" w:rsidR="000379FC" w:rsidRPr="00DF44D1" w:rsidRDefault="000379FC" w:rsidP="007A72C0">
            <w:pPr>
              <w:jc w:val="center"/>
              <w:rPr>
                <w:lang w:val="es-ES"/>
              </w:rPr>
            </w:pPr>
            <w:r w:rsidRPr="00DF44D1">
              <w:rPr>
                <w:lang w:val="es-ES"/>
              </w:rPr>
              <w:t>1,808</w:t>
            </w:r>
          </w:p>
        </w:tc>
      </w:tr>
      <w:tr w:rsidR="000379FC" w:rsidRPr="00DF44D1" w14:paraId="17669EB0" w14:textId="77777777" w:rsidTr="007A72C0">
        <w:tc>
          <w:tcPr>
            <w:tcW w:w="3210" w:type="dxa"/>
          </w:tcPr>
          <w:p w14:paraId="7E56E6B7" w14:textId="77777777" w:rsidR="000379FC" w:rsidRPr="00DF44D1" w:rsidRDefault="000379FC" w:rsidP="007A72C0">
            <w:pPr>
              <w:jc w:val="center"/>
              <w:rPr>
                <w:lang w:val="es-ES"/>
              </w:rPr>
            </w:pPr>
            <w:r w:rsidRPr="00DF44D1">
              <w:rPr>
                <w:lang w:val="es-ES"/>
              </w:rPr>
              <w:t>Medio</w:t>
            </w:r>
          </w:p>
        </w:tc>
        <w:tc>
          <w:tcPr>
            <w:tcW w:w="3115" w:type="dxa"/>
          </w:tcPr>
          <w:p w14:paraId="66DDF151" w14:textId="77777777" w:rsidR="000379FC" w:rsidRPr="00DF44D1" w:rsidRDefault="000379FC" w:rsidP="007A72C0">
            <w:pPr>
              <w:jc w:val="center"/>
              <w:rPr>
                <w:lang w:val="es-ES"/>
              </w:rPr>
            </w:pPr>
            <w:r w:rsidRPr="00DF44D1">
              <w:rPr>
                <w:lang w:val="es-ES"/>
              </w:rPr>
              <w:t>3%</w:t>
            </w:r>
          </w:p>
        </w:tc>
        <w:tc>
          <w:tcPr>
            <w:tcW w:w="2694" w:type="dxa"/>
          </w:tcPr>
          <w:p w14:paraId="6B7F8D8F" w14:textId="77777777" w:rsidR="000379FC" w:rsidRPr="00DF44D1" w:rsidRDefault="000379FC" w:rsidP="007A72C0">
            <w:pPr>
              <w:jc w:val="center"/>
              <w:rPr>
                <w:lang w:val="es-ES"/>
              </w:rPr>
            </w:pPr>
            <w:r w:rsidRPr="00DF44D1">
              <w:rPr>
                <w:lang w:val="es-ES"/>
              </w:rPr>
              <w:t>5,425</w:t>
            </w:r>
          </w:p>
        </w:tc>
      </w:tr>
      <w:tr w:rsidR="000379FC" w:rsidRPr="00DF44D1" w14:paraId="425D063F" w14:textId="77777777" w:rsidTr="007A72C0">
        <w:tc>
          <w:tcPr>
            <w:tcW w:w="3210" w:type="dxa"/>
          </w:tcPr>
          <w:p w14:paraId="56E2839A" w14:textId="77777777" w:rsidR="000379FC" w:rsidRPr="00DF44D1" w:rsidRDefault="000379FC" w:rsidP="007A72C0">
            <w:pPr>
              <w:jc w:val="center"/>
              <w:rPr>
                <w:lang w:val="es-ES"/>
              </w:rPr>
            </w:pPr>
            <w:r w:rsidRPr="00DF44D1">
              <w:rPr>
                <w:lang w:val="es-ES"/>
              </w:rPr>
              <w:t>Optimista</w:t>
            </w:r>
          </w:p>
        </w:tc>
        <w:tc>
          <w:tcPr>
            <w:tcW w:w="3115" w:type="dxa"/>
          </w:tcPr>
          <w:p w14:paraId="4ADF9797" w14:textId="77777777" w:rsidR="000379FC" w:rsidRPr="00DF44D1" w:rsidRDefault="000379FC" w:rsidP="007A72C0">
            <w:pPr>
              <w:jc w:val="center"/>
              <w:rPr>
                <w:lang w:val="es-ES"/>
              </w:rPr>
            </w:pPr>
            <w:r w:rsidRPr="00DF44D1">
              <w:rPr>
                <w:lang w:val="es-ES"/>
              </w:rPr>
              <w:t xml:space="preserve">5% </w:t>
            </w:r>
          </w:p>
        </w:tc>
        <w:tc>
          <w:tcPr>
            <w:tcW w:w="2694" w:type="dxa"/>
          </w:tcPr>
          <w:p w14:paraId="7EC7643A" w14:textId="77777777" w:rsidR="000379FC" w:rsidRPr="00DF44D1" w:rsidRDefault="000379FC" w:rsidP="007A72C0">
            <w:pPr>
              <w:jc w:val="center"/>
              <w:rPr>
                <w:lang w:val="es-ES"/>
              </w:rPr>
            </w:pPr>
            <w:r w:rsidRPr="00DF44D1">
              <w:rPr>
                <w:lang w:val="es-ES"/>
              </w:rPr>
              <w:t>9,042</w:t>
            </w:r>
          </w:p>
        </w:tc>
      </w:tr>
    </w:tbl>
    <w:p w14:paraId="73DDE5E5" w14:textId="7AA3742C" w:rsidR="000F239B" w:rsidRPr="00272957" w:rsidRDefault="000F239B" w:rsidP="001002A0">
      <w:pPr>
        <w:pStyle w:val="Caption"/>
        <w:spacing w:after="0" w:line="240" w:lineRule="auto"/>
        <w:jc w:val="center"/>
        <w:rPr>
          <w:szCs w:val="20"/>
        </w:rPr>
      </w:pPr>
      <w:bookmarkStart w:id="104" w:name="_Toc227022254"/>
      <w:bookmarkStart w:id="105" w:name="_Toc230299835"/>
      <w:bookmarkStart w:id="106" w:name="_Toc235469811"/>
      <w:r w:rsidRPr="00272957">
        <w:rPr>
          <w:b/>
          <w:bCs/>
          <w:szCs w:val="20"/>
        </w:rPr>
        <w:t xml:space="preserve">Tabla </w:t>
      </w:r>
      <w:r w:rsidRPr="00272957">
        <w:rPr>
          <w:b/>
          <w:bCs/>
          <w:szCs w:val="20"/>
        </w:rPr>
        <w:fldChar w:fldCharType="begin"/>
      </w:r>
      <w:r w:rsidRPr="00272957">
        <w:rPr>
          <w:b/>
          <w:bCs/>
          <w:szCs w:val="20"/>
        </w:rPr>
        <w:instrText xml:space="preserve"> SEQ Tabla \* ARABIC </w:instrText>
      </w:r>
      <w:r w:rsidRPr="00272957">
        <w:rPr>
          <w:b/>
          <w:bCs/>
          <w:szCs w:val="20"/>
        </w:rPr>
        <w:fldChar w:fldCharType="separate"/>
      </w:r>
      <w:r w:rsidR="002C3EB0">
        <w:rPr>
          <w:b/>
          <w:bCs/>
          <w:noProof/>
          <w:szCs w:val="20"/>
        </w:rPr>
        <w:t>7</w:t>
      </w:r>
      <w:r w:rsidRPr="00272957">
        <w:rPr>
          <w:b/>
          <w:bCs/>
          <w:szCs w:val="20"/>
        </w:rPr>
        <w:fldChar w:fldCharType="end"/>
      </w:r>
      <w:r w:rsidRPr="00272957">
        <w:rPr>
          <w:b/>
          <w:bCs/>
          <w:szCs w:val="20"/>
        </w:rPr>
        <w:t>:</w:t>
      </w:r>
      <w:r w:rsidRPr="00272957">
        <w:rPr>
          <w:szCs w:val="20"/>
        </w:rPr>
        <w:t xml:space="preserve"> Escenarios de adopción</w:t>
      </w:r>
      <w:bookmarkEnd w:id="104"/>
      <w:bookmarkEnd w:id="105"/>
      <w:bookmarkEnd w:id="106"/>
    </w:p>
    <w:p w14:paraId="048FBF6B" w14:textId="0B205EB4" w:rsidR="000379FC" w:rsidRPr="00DF44D1" w:rsidRDefault="000379FC" w:rsidP="001002A0">
      <w:pPr>
        <w:pStyle w:val="Caption"/>
        <w:spacing w:line="240" w:lineRule="auto"/>
        <w:jc w:val="center"/>
        <w:rPr>
          <w:i/>
          <w:iCs w:val="0"/>
          <w:szCs w:val="20"/>
          <w:lang w:val="es-ES"/>
        </w:rPr>
      </w:pPr>
      <w:r w:rsidRPr="00DF44D1">
        <w:rPr>
          <w:i/>
          <w:szCs w:val="20"/>
          <w:lang w:val="es-ES"/>
        </w:rPr>
        <w:t>Fuente: Elaboración propia</w:t>
      </w:r>
    </w:p>
    <w:p w14:paraId="261EA498" w14:textId="3C08E7E3" w:rsidR="000379FC" w:rsidRPr="00DF44D1" w:rsidRDefault="000379FC" w:rsidP="000379FC">
      <w:pPr>
        <w:rPr>
          <w:lang w:val="es-ES"/>
        </w:rPr>
      </w:pPr>
      <w:r w:rsidRPr="00DF44D1">
        <w:rPr>
          <w:lang w:val="es-ES"/>
        </w:rPr>
        <w:t>Incluso en un escenario conservador, existe un mercado inicial de</w:t>
      </w:r>
      <w:r w:rsidRPr="00DF44D1">
        <w:rPr>
          <w:rStyle w:val="apple-converted-space"/>
          <w:lang w:val="es-ES"/>
        </w:rPr>
        <w:t> </w:t>
      </w:r>
      <w:r w:rsidRPr="00DF44D1">
        <w:rPr>
          <w:rStyle w:val="Strong"/>
          <w:b w:val="0"/>
          <w:bCs w:val="0"/>
          <w:lang w:val="es-ES"/>
        </w:rPr>
        <w:t>1,800 clientes aproximadamente</w:t>
      </w:r>
      <w:r w:rsidRPr="00DF44D1">
        <w:rPr>
          <w:lang w:val="es-ES"/>
        </w:rPr>
        <w:t>, suficiente para validar el modelo de negocio y desarrollar capacidades operativas.</w:t>
      </w:r>
    </w:p>
    <w:p w14:paraId="2900DE05" w14:textId="3CB4B287" w:rsidR="000379FC" w:rsidRPr="00DF44D1" w:rsidRDefault="000379FC" w:rsidP="000379FC">
      <w:pPr>
        <w:rPr>
          <w:lang w:val="es-ES"/>
        </w:rPr>
      </w:pPr>
      <w:r w:rsidRPr="00DF44D1">
        <w:rPr>
          <w:lang w:val="es-ES"/>
        </w:rPr>
        <w:t xml:space="preserve">En el escenario medio </w:t>
      </w:r>
      <w:r w:rsidRPr="00DF44D1">
        <w:rPr>
          <w:rStyle w:val="Strong"/>
          <w:b w:val="0"/>
          <w:bCs w:val="0"/>
          <w:lang w:val="es-ES"/>
        </w:rPr>
        <w:t>5,400 viviendas aproximadamente</w:t>
      </w:r>
      <w:r w:rsidRPr="00DF44D1">
        <w:rPr>
          <w:lang w:val="es-ES"/>
        </w:rPr>
        <w:t xml:space="preserve"> representan un mercado atractivo, economías de escala y la consolidación del negocio.</w:t>
      </w:r>
    </w:p>
    <w:p w14:paraId="21523AB7" w14:textId="6C46554B" w:rsidR="000379FC" w:rsidRPr="00DF44D1" w:rsidRDefault="000379FC" w:rsidP="000379FC">
      <w:pPr>
        <w:rPr>
          <w:lang w:val="es-ES"/>
        </w:rPr>
      </w:pPr>
      <w:r w:rsidRPr="00DF44D1">
        <w:rPr>
          <w:lang w:val="es-ES"/>
        </w:rPr>
        <w:t xml:space="preserve">En el escenario optimista de </w:t>
      </w:r>
      <w:r w:rsidRPr="00DF44D1">
        <w:rPr>
          <w:rStyle w:val="Strong"/>
          <w:b w:val="0"/>
          <w:bCs w:val="0"/>
          <w:lang w:val="es-ES"/>
        </w:rPr>
        <w:t>9,000 viviendas</w:t>
      </w:r>
      <w:r w:rsidRPr="00DF44D1">
        <w:rPr>
          <w:lang w:val="es-ES"/>
        </w:rPr>
        <w:t xml:space="preserve"> aproximadamente se </w:t>
      </w:r>
      <w:r w:rsidR="00B24DCF" w:rsidRPr="00DF44D1">
        <w:rPr>
          <w:lang w:val="es-ES"/>
        </w:rPr>
        <w:t>pr</w:t>
      </w:r>
      <w:r w:rsidR="00B24DCF">
        <w:rPr>
          <w:lang w:val="es-ES"/>
        </w:rPr>
        <w:t>e</w:t>
      </w:r>
      <w:r w:rsidR="00B24DCF" w:rsidRPr="00DF44D1">
        <w:rPr>
          <w:lang w:val="es-ES"/>
        </w:rPr>
        <w:t>vé</w:t>
      </w:r>
      <w:r w:rsidRPr="00DF44D1">
        <w:rPr>
          <w:lang w:val="es-ES"/>
        </w:rPr>
        <w:t xml:space="preserve"> una expansión agresiva y la necesidad de financiamiento y alianzas estratégicas.</w:t>
      </w:r>
    </w:p>
    <w:p w14:paraId="17D275C4" w14:textId="77777777" w:rsidR="00114599" w:rsidRPr="00DF44D1" w:rsidRDefault="00114599" w:rsidP="000379FC">
      <w:pPr>
        <w:rPr>
          <w:lang w:val="es-ES"/>
        </w:rPr>
      </w:pPr>
    </w:p>
    <w:p w14:paraId="4A1EF737" w14:textId="7B31AE52" w:rsidR="00114599" w:rsidRPr="001002A0" w:rsidRDefault="005D37B5" w:rsidP="001002A0">
      <w:pPr>
        <w:pStyle w:val="Heading2"/>
        <w:ind w:left="1440"/>
        <w:rPr>
          <w:lang w:val="es-ES"/>
        </w:rPr>
      </w:pPr>
      <w:bookmarkStart w:id="107" w:name="_Toc233383004"/>
      <w:r w:rsidRPr="00DF44D1">
        <w:rPr>
          <w:lang w:val="es-ES"/>
        </w:rPr>
        <w:t xml:space="preserve">3.3.5 </w:t>
      </w:r>
      <w:r w:rsidR="00114599" w:rsidRPr="00DF44D1">
        <w:rPr>
          <w:lang w:val="es-ES"/>
        </w:rPr>
        <w:t>ANÁLISIS DE LOS PATRONES DE CONSUMO</w:t>
      </w:r>
      <w:bookmarkEnd w:id="107"/>
    </w:p>
    <w:p w14:paraId="0EDE1C42" w14:textId="740F0429" w:rsidR="00114599" w:rsidRPr="00DF44D1" w:rsidRDefault="00114599" w:rsidP="00114599">
      <w:pPr>
        <w:rPr>
          <w:lang w:val="es-ES"/>
        </w:rPr>
      </w:pPr>
      <w:r w:rsidRPr="00DF44D1">
        <w:rPr>
          <w:lang w:val="es-ES"/>
        </w:rPr>
        <w:t xml:space="preserve">Mediante la consolidación de la información de los resultados encontrados en encuestas realizadas en investigaciones y estudios para la determinación de la adopción de sistemas fotovoltaicos residenciales en Arequipa, se han identificado patrones de consumo y datos cuantitativos de la demanda del mercado. </w:t>
      </w:r>
    </w:p>
    <w:p w14:paraId="2F29DCF9" w14:textId="0B5F4D3F" w:rsidR="00114599" w:rsidRPr="00DF44D1" w:rsidRDefault="00114599" w:rsidP="00114599">
      <w:pPr>
        <w:rPr>
          <w:lang w:val="es-ES"/>
        </w:rPr>
      </w:pPr>
      <w:r w:rsidRPr="00DF44D1">
        <w:rPr>
          <w:lang w:val="es-ES"/>
        </w:rPr>
        <w:t>Las investigaciones y estudios han sido tomados por contener información actualizada y son las siguientes:</w:t>
      </w:r>
    </w:p>
    <w:p w14:paraId="5C70D3CC" w14:textId="1D70FBF2" w:rsidR="00114599" w:rsidRPr="00FA305E" w:rsidRDefault="00114599">
      <w:pPr>
        <w:pStyle w:val="ListParagraph"/>
        <w:numPr>
          <w:ilvl w:val="0"/>
          <w:numId w:val="20"/>
        </w:numPr>
        <w:rPr>
          <w:lang w:val="es-ES"/>
        </w:rPr>
      </w:pPr>
      <w:r w:rsidRPr="00FA305E">
        <w:rPr>
          <w:rStyle w:val="Emphasis"/>
          <w:i w:val="0"/>
          <w:iCs w:val="0"/>
          <w:color w:val="000000"/>
          <w:lang w:val="es-ES"/>
        </w:rPr>
        <w:t>Estudio de prefactibilidad para la instalación de sistemas fotovoltaicos domiciliarios en Arequipa</w:t>
      </w:r>
      <w:r w:rsidRPr="00FA305E">
        <w:rPr>
          <w:i/>
          <w:iCs/>
          <w:lang w:val="es-ES"/>
        </w:rPr>
        <w:t>.</w:t>
      </w:r>
      <w:r w:rsidR="008132E1">
        <w:rPr>
          <w:i/>
          <w:iCs/>
          <w:lang w:val="es-ES"/>
        </w:rPr>
        <w:t xml:space="preserve"> (</w:t>
      </w:r>
      <w:r w:rsidRPr="00FA305E">
        <w:rPr>
          <w:lang w:val="es-ES"/>
        </w:rPr>
        <w:t>Universidad de Lima, Del Pozo 2020</w:t>
      </w:r>
      <w:r w:rsidR="008132E1">
        <w:rPr>
          <w:lang w:val="es-ES"/>
        </w:rPr>
        <w:t>)</w:t>
      </w:r>
      <w:r w:rsidRPr="00FA305E">
        <w:rPr>
          <w:lang w:val="es-ES"/>
        </w:rPr>
        <w:t>.</w:t>
      </w:r>
    </w:p>
    <w:p w14:paraId="4731373A" w14:textId="0BF862FD" w:rsidR="00114599" w:rsidRPr="00FA305E" w:rsidRDefault="00114599">
      <w:pPr>
        <w:pStyle w:val="ListParagraph"/>
        <w:numPr>
          <w:ilvl w:val="0"/>
          <w:numId w:val="20"/>
        </w:numPr>
        <w:rPr>
          <w:lang w:val="es-ES"/>
        </w:rPr>
      </w:pPr>
      <w:r w:rsidRPr="00FA305E">
        <w:rPr>
          <w:rStyle w:val="Emphasis"/>
          <w:i w:val="0"/>
          <w:iCs w:val="0"/>
          <w:color w:val="000000"/>
          <w:lang w:val="es-ES"/>
        </w:rPr>
        <w:t xml:space="preserve">Análisis de la percepción y adopción de energía solar en </w:t>
      </w:r>
      <w:r w:rsidR="00DF44D1" w:rsidRPr="00FA305E">
        <w:rPr>
          <w:rStyle w:val="Emphasis"/>
          <w:i w:val="0"/>
          <w:iCs w:val="0"/>
          <w:color w:val="000000"/>
          <w:lang w:val="es-ES"/>
        </w:rPr>
        <w:t>hogares</w:t>
      </w:r>
      <w:r w:rsidR="00DF44D1" w:rsidRPr="00FA305E">
        <w:rPr>
          <w:i/>
          <w:iCs/>
          <w:lang w:val="es-ES"/>
        </w:rPr>
        <w:t>.</w:t>
      </w:r>
      <w:r w:rsidR="00DF44D1" w:rsidRPr="00FA305E">
        <w:rPr>
          <w:lang w:val="es-ES"/>
        </w:rPr>
        <w:t xml:space="preserve"> </w:t>
      </w:r>
      <w:r w:rsidR="008132E1">
        <w:rPr>
          <w:lang w:val="es-ES"/>
        </w:rPr>
        <w:t>(</w:t>
      </w:r>
      <w:r w:rsidR="00DF44D1" w:rsidRPr="00FA305E">
        <w:rPr>
          <w:lang w:val="es-ES"/>
        </w:rPr>
        <w:t>Universidad</w:t>
      </w:r>
      <w:r w:rsidRPr="00FA305E">
        <w:rPr>
          <w:lang w:val="es-ES"/>
        </w:rPr>
        <w:t xml:space="preserve"> Continental, Quico 2024</w:t>
      </w:r>
      <w:r w:rsidR="008132E1">
        <w:rPr>
          <w:lang w:val="es-ES"/>
        </w:rPr>
        <w:t>)</w:t>
      </w:r>
      <w:r w:rsidRPr="00FA305E">
        <w:rPr>
          <w:lang w:val="es-ES"/>
        </w:rPr>
        <w:t>.</w:t>
      </w:r>
    </w:p>
    <w:p w14:paraId="4AB6CCFA" w14:textId="62F5309A" w:rsidR="00114599" w:rsidRPr="00FA305E" w:rsidRDefault="00114599">
      <w:pPr>
        <w:pStyle w:val="ListParagraph"/>
        <w:numPr>
          <w:ilvl w:val="0"/>
          <w:numId w:val="20"/>
        </w:numPr>
        <w:rPr>
          <w:lang w:val="es-ES"/>
        </w:rPr>
      </w:pPr>
      <w:r w:rsidRPr="00FA305E">
        <w:rPr>
          <w:rStyle w:val="Emphasis"/>
          <w:i w:val="0"/>
          <w:iCs w:val="0"/>
          <w:color w:val="000000"/>
          <w:lang w:val="es-ES"/>
        </w:rPr>
        <w:t>Uso de paneles solares en Arequipa: análisis estadístico de la demanda</w:t>
      </w:r>
      <w:r w:rsidRPr="00FA305E">
        <w:rPr>
          <w:i/>
          <w:iCs/>
          <w:lang w:val="es-ES"/>
        </w:rPr>
        <w:t xml:space="preserve">, </w:t>
      </w:r>
      <w:r w:rsidR="008132E1">
        <w:rPr>
          <w:i/>
          <w:iCs/>
          <w:lang w:val="es-ES"/>
        </w:rPr>
        <w:t>(</w:t>
      </w:r>
      <w:r w:rsidRPr="00FA305E">
        <w:rPr>
          <w:lang w:val="es-ES"/>
        </w:rPr>
        <w:t>Universidad Tecnológica del Perú, Sarmiento 2023</w:t>
      </w:r>
      <w:r w:rsidR="008132E1">
        <w:rPr>
          <w:lang w:val="es-ES"/>
        </w:rPr>
        <w:t>)</w:t>
      </w:r>
      <w:r w:rsidRPr="00FA305E">
        <w:rPr>
          <w:lang w:val="es-ES"/>
        </w:rPr>
        <w:t>.</w:t>
      </w:r>
    </w:p>
    <w:p w14:paraId="66DE02E9" w14:textId="77777777" w:rsidR="00114599" w:rsidRPr="00DF44D1" w:rsidRDefault="00114599" w:rsidP="00114599">
      <w:pPr>
        <w:rPr>
          <w:lang w:val="es-ES"/>
        </w:rPr>
      </w:pPr>
    </w:p>
    <w:p w14:paraId="7F218E08" w14:textId="100AEBFA" w:rsidR="00114599" w:rsidRPr="001002A0" w:rsidRDefault="00114599" w:rsidP="001002A0">
      <w:pPr>
        <w:pStyle w:val="ListParagraph"/>
        <w:numPr>
          <w:ilvl w:val="0"/>
          <w:numId w:val="24"/>
        </w:numPr>
        <w:rPr>
          <w:b/>
          <w:bCs/>
          <w:lang w:val="es-ES"/>
        </w:rPr>
      </w:pPr>
      <w:r w:rsidRPr="00DF44D1">
        <w:rPr>
          <w:b/>
          <w:bCs/>
          <w:lang w:val="es-ES"/>
        </w:rPr>
        <w:t>Nivel de adopción actual en hogares</w:t>
      </w:r>
    </w:p>
    <w:p w14:paraId="4EBF1FC0" w14:textId="0E0B8088" w:rsidR="00114599" w:rsidRPr="00DF44D1" w:rsidRDefault="00114599" w:rsidP="00114599">
      <w:pPr>
        <w:rPr>
          <w:lang w:val="es-ES"/>
        </w:rPr>
      </w:pPr>
      <w:r w:rsidRPr="00DF44D1">
        <w:rPr>
          <w:lang w:val="es-ES"/>
        </w:rPr>
        <w:t>Los resultados obtenidos a partir de la revisión de estudios empíricos desarrollados en Arequipa evidencian que la adopción de sistemas fotovoltaicos domiciliarios aún es limitada. En promedio, aproximadamente el 18% de los hogares encuestados cuenta con algún tipo de sistema solar, mientras que el 82% restante no ha implementado esta tecnología (Del Pozo, 2020; Universidad Continental, 2022; Proyecto de Estadística, 2023).</w:t>
      </w:r>
    </w:p>
    <w:p w14:paraId="0A9ED104" w14:textId="77777777" w:rsidR="00114599" w:rsidRPr="00DF44D1" w:rsidRDefault="00114599" w:rsidP="00114599">
      <w:pPr>
        <w:rPr>
          <w:lang w:val="es-ES"/>
        </w:rPr>
      </w:pPr>
      <w:r w:rsidRPr="00DF44D1">
        <w:rPr>
          <w:lang w:val="es-ES"/>
        </w:rPr>
        <w:lastRenderedPageBreak/>
        <w:t>Este hallazgo confirma que el mercado se encuentra en una</w:t>
      </w:r>
      <w:r w:rsidRPr="00DF44D1">
        <w:rPr>
          <w:rStyle w:val="apple-converted-space"/>
          <w:color w:val="000000"/>
          <w:lang w:val="es-ES"/>
        </w:rPr>
        <w:t> </w:t>
      </w:r>
      <w:r w:rsidRPr="00DF44D1">
        <w:rPr>
          <w:rStyle w:val="Strong"/>
          <w:b w:val="0"/>
          <w:bCs w:val="0"/>
          <w:color w:val="000000"/>
          <w:lang w:val="es-ES"/>
        </w:rPr>
        <w:t>etapa incipiente de desarrollo</w:t>
      </w:r>
      <w:r w:rsidRPr="00DF44D1">
        <w:rPr>
          <w:b/>
          <w:bCs/>
          <w:lang w:val="es-ES"/>
        </w:rPr>
        <w:t>,</w:t>
      </w:r>
      <w:r w:rsidRPr="00DF44D1">
        <w:rPr>
          <w:lang w:val="es-ES"/>
        </w:rPr>
        <w:t xml:space="preserve"> caracterizada por una baja penetración tecnológica, pero con un amplio margen de crecimiento.</w:t>
      </w:r>
    </w:p>
    <w:p w14:paraId="0AA46631" w14:textId="4B42C390" w:rsidR="0093352F" w:rsidRPr="00DF44D1" w:rsidRDefault="0093352F" w:rsidP="0093352F">
      <w:pPr>
        <w:jc w:val="center"/>
        <w:rPr>
          <w:lang w:val="es-ES"/>
        </w:rPr>
      </w:pPr>
      <w:r w:rsidRPr="00DF44D1">
        <w:rPr>
          <w:lang w:val="es-ES"/>
        </w:rPr>
        <w:fldChar w:fldCharType="begin"/>
      </w:r>
      <w:r w:rsidRPr="00DF44D1">
        <w:rPr>
          <w:lang w:val="es-ES"/>
        </w:rPr>
        <w:instrText xml:space="preserve"> INCLUDEPICTURE "/Users/LIZI/Library/Group Containers/UBF8T346G9.ms/WebArchiveCopyPasteTempFiles/com.microsoft.Word/content?id=file_00000000817c71f58cc10013d023dee2&amp;ts=493100&amp;p=fs&amp;cid=1&amp;sig=1d2f448a39cc3b2417f8c802f16e7ec39ba9bed9fe143d4381d928a5b1c7f7e2&amp;v=0" \* MERGEFORMATINET </w:instrText>
      </w:r>
      <w:r w:rsidRPr="00DF44D1">
        <w:rPr>
          <w:lang w:val="es-ES"/>
        </w:rPr>
        <w:fldChar w:fldCharType="separate"/>
      </w:r>
      <w:r w:rsidRPr="00DF44D1">
        <w:rPr>
          <w:noProof/>
          <w:lang w:val="es-ES"/>
        </w:rPr>
        <w:drawing>
          <wp:inline distT="0" distB="0" distL="0" distR="0" wp14:anchorId="38AF3798" wp14:editId="5377F732">
            <wp:extent cx="2752254" cy="1806568"/>
            <wp:effectExtent l="0" t="0" r="3810" b="0"/>
            <wp:docPr id="1401049748" name="Picture 5" descr="Gráfico 1: Nivel de adop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Gráfico 1: Nivel de adopción"/>
                    <pic:cNvPicPr>
                      <a:picLocks noChangeAspect="1" noChangeArrowheads="1"/>
                    </pic:cNvPicPr>
                  </pic:nvPicPr>
                  <pic:blipFill rotWithShape="1">
                    <a:blip r:embed="rId31">
                      <a:extLst>
                        <a:ext uri="{28A0092B-C50C-407E-A947-70E740481C1C}">
                          <a14:useLocalDpi xmlns:a14="http://schemas.microsoft.com/office/drawing/2010/main" val="0"/>
                        </a:ext>
                      </a:extLst>
                    </a:blip>
                    <a:srcRect t="12561"/>
                    <a:stretch>
                      <a:fillRect/>
                    </a:stretch>
                  </pic:blipFill>
                  <pic:spPr bwMode="auto">
                    <a:xfrm>
                      <a:off x="0" y="0"/>
                      <a:ext cx="2804882" cy="1841113"/>
                    </a:xfrm>
                    <a:prstGeom prst="rect">
                      <a:avLst/>
                    </a:prstGeom>
                    <a:noFill/>
                    <a:ln>
                      <a:noFill/>
                    </a:ln>
                    <a:extLst>
                      <a:ext uri="{53640926-AAD7-44D8-BBD7-CCE9431645EC}">
                        <a14:shadowObscured xmlns:a14="http://schemas.microsoft.com/office/drawing/2010/main"/>
                      </a:ext>
                    </a:extLst>
                  </pic:spPr>
                </pic:pic>
              </a:graphicData>
            </a:graphic>
          </wp:inline>
        </w:drawing>
      </w:r>
      <w:r w:rsidRPr="00DF44D1">
        <w:rPr>
          <w:lang w:val="es-ES"/>
        </w:rPr>
        <w:fldChar w:fldCharType="end"/>
      </w:r>
    </w:p>
    <w:p w14:paraId="60920444" w14:textId="54D57C28" w:rsidR="000F239B" w:rsidRPr="00272957" w:rsidRDefault="000F239B" w:rsidP="001002A0">
      <w:pPr>
        <w:pStyle w:val="Caption"/>
        <w:spacing w:after="0" w:line="240" w:lineRule="auto"/>
        <w:jc w:val="center"/>
        <w:rPr>
          <w:szCs w:val="20"/>
        </w:rPr>
      </w:pPr>
      <w:bookmarkStart w:id="108" w:name="_Toc227022223"/>
      <w:bookmarkStart w:id="109" w:name="_Toc227024976"/>
      <w:bookmarkStart w:id="110" w:name="_Toc233383096"/>
      <w:bookmarkStart w:id="111" w:name="_Toc235469777"/>
      <w:r w:rsidRPr="00272957">
        <w:rPr>
          <w:b/>
          <w:bCs/>
          <w:szCs w:val="20"/>
        </w:rPr>
        <w:t xml:space="preserve">Gráfico </w:t>
      </w:r>
      <w:r w:rsidRPr="00272957">
        <w:rPr>
          <w:b/>
          <w:bCs/>
          <w:szCs w:val="20"/>
        </w:rPr>
        <w:fldChar w:fldCharType="begin"/>
      </w:r>
      <w:r w:rsidRPr="00272957">
        <w:rPr>
          <w:b/>
          <w:bCs/>
          <w:szCs w:val="20"/>
        </w:rPr>
        <w:instrText xml:space="preserve"> SEQ Gráfico \* ARABIC </w:instrText>
      </w:r>
      <w:r w:rsidRPr="00272957">
        <w:rPr>
          <w:b/>
          <w:bCs/>
          <w:szCs w:val="20"/>
        </w:rPr>
        <w:fldChar w:fldCharType="separate"/>
      </w:r>
      <w:r w:rsidR="00756657" w:rsidRPr="00272957">
        <w:rPr>
          <w:b/>
          <w:bCs/>
          <w:noProof/>
          <w:szCs w:val="20"/>
        </w:rPr>
        <w:t>2</w:t>
      </w:r>
      <w:r w:rsidRPr="00272957">
        <w:rPr>
          <w:b/>
          <w:bCs/>
          <w:szCs w:val="20"/>
        </w:rPr>
        <w:fldChar w:fldCharType="end"/>
      </w:r>
      <w:r w:rsidRPr="00272957">
        <w:rPr>
          <w:b/>
          <w:bCs/>
          <w:szCs w:val="20"/>
        </w:rPr>
        <w:t>:</w:t>
      </w:r>
      <w:r w:rsidRPr="00272957">
        <w:rPr>
          <w:szCs w:val="20"/>
        </w:rPr>
        <w:t xml:space="preserve"> Nivel de adopción de paneles solares en Arequipa</w:t>
      </w:r>
      <w:bookmarkEnd w:id="108"/>
      <w:bookmarkEnd w:id="109"/>
      <w:bookmarkEnd w:id="110"/>
      <w:bookmarkEnd w:id="111"/>
    </w:p>
    <w:p w14:paraId="6518D998" w14:textId="2E7F823B" w:rsidR="00114599" w:rsidRPr="00F503F9" w:rsidRDefault="0093352F" w:rsidP="001002A0">
      <w:pPr>
        <w:pStyle w:val="Caption"/>
        <w:spacing w:line="240" w:lineRule="auto"/>
        <w:jc w:val="center"/>
        <w:rPr>
          <w:i/>
          <w:iCs w:val="0"/>
          <w:szCs w:val="20"/>
          <w:lang w:val="es-ES"/>
        </w:rPr>
      </w:pPr>
      <w:r w:rsidRPr="00DF44D1">
        <w:rPr>
          <w:i/>
          <w:szCs w:val="20"/>
          <w:lang w:val="es-ES"/>
        </w:rPr>
        <w:t>Fuente: Elaboración propia con base en Del Pozo (2020), Universidad Continental (2022) y Análisis estadístico UTP (2023)</w:t>
      </w:r>
    </w:p>
    <w:p w14:paraId="648C01DB" w14:textId="25824E10" w:rsidR="00114599" w:rsidRPr="001002A0" w:rsidRDefault="00114599" w:rsidP="001002A0">
      <w:pPr>
        <w:pStyle w:val="ListParagraph"/>
        <w:numPr>
          <w:ilvl w:val="0"/>
          <w:numId w:val="24"/>
        </w:numPr>
        <w:rPr>
          <w:b/>
          <w:bCs/>
          <w:lang w:val="es-ES"/>
        </w:rPr>
      </w:pPr>
      <w:r w:rsidRPr="00DF44D1">
        <w:rPr>
          <w:b/>
          <w:bCs/>
          <w:lang w:val="es-ES"/>
        </w:rPr>
        <w:t>Nivel de conocimiento de los sistemas solares</w:t>
      </w:r>
    </w:p>
    <w:p w14:paraId="3846F014" w14:textId="6125B453" w:rsidR="00114599" w:rsidRPr="00DF44D1" w:rsidRDefault="00114599" w:rsidP="00114599">
      <w:pPr>
        <w:rPr>
          <w:lang w:val="es-ES"/>
        </w:rPr>
      </w:pPr>
      <w:r w:rsidRPr="00DF44D1">
        <w:rPr>
          <w:lang w:val="es-ES"/>
        </w:rPr>
        <w:t>Uno de los principales hallazgos identificados en los tres estudios es el bajo nivel de conocimiento del consumidor respecto a la tecnología fotovoltaica. En promedio, cerca del 68% de los encuestados manifiesta no conocer marcas o proveedores de paneles solares, mientras que un porcentaje significativo mantiene una postura neutral respecto a su importancia o funcionalidad.</w:t>
      </w:r>
    </w:p>
    <w:p w14:paraId="234D8ED6" w14:textId="77777777" w:rsidR="00114599" w:rsidRPr="00DF44D1" w:rsidRDefault="00114599" w:rsidP="00114599">
      <w:pPr>
        <w:rPr>
          <w:lang w:val="es-ES"/>
        </w:rPr>
      </w:pPr>
      <w:r w:rsidRPr="00DF44D1">
        <w:rPr>
          <w:lang w:val="es-ES"/>
        </w:rPr>
        <w:t>Este resultado evidencia la existencia de una</w:t>
      </w:r>
      <w:r w:rsidRPr="00DF44D1">
        <w:rPr>
          <w:rStyle w:val="apple-converted-space"/>
          <w:color w:val="000000"/>
          <w:lang w:val="es-ES"/>
        </w:rPr>
        <w:t> </w:t>
      </w:r>
      <w:r w:rsidRPr="00DF44D1">
        <w:rPr>
          <w:rStyle w:val="Strong"/>
          <w:b w:val="0"/>
          <w:bCs w:val="0"/>
          <w:color w:val="000000"/>
          <w:lang w:val="es-ES"/>
        </w:rPr>
        <w:t>brecha de información técnica y comercial</w:t>
      </w:r>
      <w:r w:rsidRPr="00DF44D1">
        <w:rPr>
          <w:lang w:val="es-ES"/>
        </w:rPr>
        <w:t>, lo cual limita la toma de decisiones informadas por parte de los consumidores.</w:t>
      </w:r>
    </w:p>
    <w:p w14:paraId="65AC1D8D" w14:textId="77777777" w:rsidR="0093352F" w:rsidRPr="00DF44D1" w:rsidRDefault="0093352F" w:rsidP="00114599">
      <w:pPr>
        <w:rPr>
          <w:lang w:val="es-ES"/>
        </w:rPr>
      </w:pPr>
    </w:p>
    <w:p w14:paraId="0033EDE5" w14:textId="7A796DAE" w:rsidR="0093352F" w:rsidRPr="00DF44D1" w:rsidRDefault="0093352F" w:rsidP="0093352F">
      <w:pPr>
        <w:jc w:val="center"/>
        <w:rPr>
          <w:lang w:val="es-ES"/>
        </w:rPr>
      </w:pPr>
      <w:r w:rsidRPr="00DF44D1">
        <w:rPr>
          <w:lang w:val="es-ES"/>
        </w:rPr>
        <w:fldChar w:fldCharType="begin"/>
      </w:r>
      <w:r w:rsidRPr="00DF44D1">
        <w:rPr>
          <w:lang w:val="es-ES"/>
        </w:rPr>
        <w:instrText xml:space="preserve"> INCLUDEPICTURE "/Users/LIZI/Library/Group Containers/UBF8T346G9.ms/WebArchiveCopyPasteTempFiles/com.microsoft.Word/content?id=file_00000000206c71f5a9392c812764294d&amp;ts=493100&amp;p=fs&amp;cid=1&amp;sig=b78499d5dd33ce47a5a07473785675e24b69f029346ff715ad9d6b2405782310&amp;v=0" \* MERGEFORMATINET </w:instrText>
      </w:r>
      <w:r w:rsidRPr="00DF44D1">
        <w:rPr>
          <w:lang w:val="es-ES"/>
        </w:rPr>
        <w:fldChar w:fldCharType="separate"/>
      </w:r>
      <w:r w:rsidRPr="00DF44D1">
        <w:rPr>
          <w:noProof/>
          <w:lang w:val="es-ES"/>
        </w:rPr>
        <w:drawing>
          <wp:inline distT="0" distB="0" distL="0" distR="0" wp14:anchorId="196541FD" wp14:editId="53D43A96">
            <wp:extent cx="2734146" cy="1863820"/>
            <wp:effectExtent l="0" t="0" r="0" b="3175"/>
            <wp:docPr id="1963105377" name="Picture 6" descr="Gráfico 2: Nivel de conocimien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ráfico 2: Nivel de conocimiento"/>
                    <pic:cNvPicPr>
                      <a:picLocks noChangeAspect="1" noChangeArrowheads="1"/>
                    </pic:cNvPicPr>
                  </pic:nvPicPr>
                  <pic:blipFill rotWithShape="1">
                    <a:blip r:embed="rId32">
                      <a:extLst>
                        <a:ext uri="{28A0092B-C50C-407E-A947-70E740481C1C}">
                          <a14:useLocalDpi xmlns:a14="http://schemas.microsoft.com/office/drawing/2010/main" val="0"/>
                        </a:ext>
                      </a:extLst>
                    </a:blip>
                    <a:srcRect l="2018" t="11026"/>
                    <a:stretch>
                      <a:fillRect/>
                    </a:stretch>
                  </pic:blipFill>
                  <pic:spPr bwMode="auto">
                    <a:xfrm>
                      <a:off x="0" y="0"/>
                      <a:ext cx="2758120" cy="1880163"/>
                    </a:xfrm>
                    <a:prstGeom prst="rect">
                      <a:avLst/>
                    </a:prstGeom>
                    <a:noFill/>
                    <a:ln>
                      <a:noFill/>
                    </a:ln>
                    <a:extLst>
                      <a:ext uri="{53640926-AAD7-44D8-BBD7-CCE9431645EC}">
                        <a14:shadowObscured xmlns:a14="http://schemas.microsoft.com/office/drawing/2010/main"/>
                      </a:ext>
                    </a:extLst>
                  </pic:spPr>
                </pic:pic>
              </a:graphicData>
            </a:graphic>
          </wp:inline>
        </w:drawing>
      </w:r>
      <w:r w:rsidRPr="00DF44D1">
        <w:rPr>
          <w:lang w:val="es-ES"/>
        </w:rPr>
        <w:fldChar w:fldCharType="end"/>
      </w:r>
    </w:p>
    <w:p w14:paraId="0D41448C" w14:textId="6C1786C3" w:rsidR="000F239B" w:rsidRPr="00272957" w:rsidRDefault="000F239B" w:rsidP="001002A0">
      <w:pPr>
        <w:pStyle w:val="Caption"/>
        <w:spacing w:after="0" w:line="240" w:lineRule="auto"/>
        <w:jc w:val="center"/>
        <w:rPr>
          <w:szCs w:val="20"/>
        </w:rPr>
      </w:pPr>
      <w:bookmarkStart w:id="112" w:name="_Toc227022224"/>
      <w:bookmarkStart w:id="113" w:name="_Toc227024977"/>
      <w:bookmarkStart w:id="114" w:name="_Toc233383097"/>
      <w:bookmarkStart w:id="115" w:name="_Toc235469778"/>
      <w:r w:rsidRPr="00272957">
        <w:rPr>
          <w:b/>
          <w:bCs/>
          <w:szCs w:val="20"/>
        </w:rPr>
        <w:t xml:space="preserve">Gráfico </w:t>
      </w:r>
      <w:r w:rsidRPr="00272957">
        <w:rPr>
          <w:b/>
          <w:bCs/>
          <w:szCs w:val="20"/>
        </w:rPr>
        <w:fldChar w:fldCharType="begin"/>
      </w:r>
      <w:r w:rsidRPr="00272957">
        <w:rPr>
          <w:b/>
          <w:bCs/>
          <w:szCs w:val="20"/>
        </w:rPr>
        <w:instrText xml:space="preserve"> SEQ Gráfico \* ARABIC </w:instrText>
      </w:r>
      <w:r w:rsidRPr="00272957">
        <w:rPr>
          <w:b/>
          <w:bCs/>
          <w:szCs w:val="20"/>
        </w:rPr>
        <w:fldChar w:fldCharType="separate"/>
      </w:r>
      <w:r w:rsidR="00756657" w:rsidRPr="00272957">
        <w:rPr>
          <w:b/>
          <w:bCs/>
          <w:noProof/>
          <w:szCs w:val="20"/>
        </w:rPr>
        <w:t>3</w:t>
      </w:r>
      <w:r w:rsidRPr="00272957">
        <w:rPr>
          <w:b/>
          <w:bCs/>
          <w:szCs w:val="20"/>
        </w:rPr>
        <w:fldChar w:fldCharType="end"/>
      </w:r>
      <w:r w:rsidRPr="00272957">
        <w:rPr>
          <w:b/>
          <w:bCs/>
          <w:szCs w:val="20"/>
        </w:rPr>
        <w:t>:</w:t>
      </w:r>
      <w:r w:rsidRPr="00272957">
        <w:rPr>
          <w:szCs w:val="20"/>
        </w:rPr>
        <w:t xml:space="preserve"> Nivel de conocimiento de los sistemas solares</w:t>
      </w:r>
      <w:bookmarkEnd w:id="112"/>
      <w:bookmarkEnd w:id="113"/>
      <w:bookmarkEnd w:id="114"/>
      <w:bookmarkEnd w:id="115"/>
    </w:p>
    <w:p w14:paraId="3139A06E" w14:textId="238617AE" w:rsidR="00114599" w:rsidRPr="001002A0" w:rsidRDefault="0093352F" w:rsidP="001002A0">
      <w:pPr>
        <w:pStyle w:val="Caption"/>
        <w:spacing w:line="240" w:lineRule="auto"/>
        <w:jc w:val="center"/>
        <w:rPr>
          <w:i/>
          <w:iCs w:val="0"/>
          <w:szCs w:val="20"/>
          <w:lang w:val="es-ES"/>
        </w:rPr>
      </w:pPr>
      <w:r w:rsidRPr="00DF44D1">
        <w:rPr>
          <w:i/>
          <w:szCs w:val="20"/>
          <w:lang w:val="es-ES"/>
        </w:rPr>
        <w:t>Fuente: Elaboración propia con base en Del Pozo (2020), Universidad Continental (2022) y Análisis estadístico UTP (2023)</w:t>
      </w:r>
    </w:p>
    <w:p w14:paraId="16F0EA2C" w14:textId="77777777" w:rsidR="001002A0" w:rsidRDefault="00114599" w:rsidP="001002A0">
      <w:pPr>
        <w:pStyle w:val="ListParagraph"/>
        <w:numPr>
          <w:ilvl w:val="0"/>
          <w:numId w:val="24"/>
        </w:numPr>
        <w:rPr>
          <w:b/>
          <w:bCs/>
          <w:lang w:val="es-ES"/>
        </w:rPr>
      </w:pPr>
      <w:r w:rsidRPr="00DF44D1">
        <w:rPr>
          <w:b/>
          <w:bCs/>
          <w:lang w:val="es-ES"/>
        </w:rPr>
        <w:t xml:space="preserve">Percepción de valor y </w:t>
      </w:r>
      <w:proofErr w:type="spellStart"/>
      <w:r w:rsidRPr="00DF44D1">
        <w:rPr>
          <w:b/>
          <w:bCs/>
          <w:lang w:val="es-ES"/>
        </w:rPr>
        <w:t>beneficios</w:t>
      </w:r>
      <w:proofErr w:type="spellEnd"/>
    </w:p>
    <w:p w14:paraId="5990F5D1" w14:textId="2BA4A199" w:rsidR="001002A0" w:rsidRPr="00FE662D" w:rsidRDefault="00114599" w:rsidP="001002A0">
      <w:pPr>
        <w:rPr>
          <w:lang w:val="es-ES"/>
        </w:rPr>
      </w:pPr>
      <w:r w:rsidRPr="001002A0">
        <w:rPr>
          <w:lang w:val="es-ES"/>
        </w:rPr>
        <w:t>A pesar del bajo nivel de conocimiento, los estudios coinciden en que existe una percepción positiva respecto a los beneficios de la energía solar. Los encuestados reconocen principalmente:</w:t>
      </w:r>
    </w:p>
    <w:p w14:paraId="58D04CB4" w14:textId="5265F3C2" w:rsidR="00114599" w:rsidRPr="00DF44D1" w:rsidRDefault="00114599">
      <w:pPr>
        <w:pStyle w:val="ListParagraph"/>
        <w:numPr>
          <w:ilvl w:val="0"/>
          <w:numId w:val="35"/>
        </w:numPr>
        <w:rPr>
          <w:lang w:val="es-ES"/>
        </w:rPr>
      </w:pPr>
      <w:r w:rsidRPr="00DF44D1">
        <w:rPr>
          <w:lang w:val="es-ES"/>
        </w:rPr>
        <w:lastRenderedPageBreak/>
        <w:t>Su carácter sostenible y ambientalmente amigable</w:t>
      </w:r>
    </w:p>
    <w:p w14:paraId="4A1B8615" w14:textId="54E03C45" w:rsidR="00114599" w:rsidRPr="00DF44D1" w:rsidRDefault="00114599">
      <w:pPr>
        <w:pStyle w:val="ListParagraph"/>
        <w:numPr>
          <w:ilvl w:val="0"/>
          <w:numId w:val="35"/>
        </w:numPr>
        <w:rPr>
          <w:lang w:val="es-ES"/>
        </w:rPr>
      </w:pPr>
      <w:r w:rsidRPr="00DF44D1">
        <w:rPr>
          <w:lang w:val="es-ES"/>
        </w:rPr>
        <w:t>El potencial de ahorro económico en el largo plazo</w:t>
      </w:r>
    </w:p>
    <w:p w14:paraId="1CF3B4AA" w14:textId="2BE3B14A" w:rsidR="00114599" w:rsidRPr="00DF44D1" w:rsidRDefault="00114599">
      <w:pPr>
        <w:pStyle w:val="ListParagraph"/>
        <w:numPr>
          <w:ilvl w:val="0"/>
          <w:numId w:val="35"/>
        </w:numPr>
        <w:rPr>
          <w:lang w:val="es-ES"/>
        </w:rPr>
      </w:pPr>
      <w:r w:rsidRPr="00DF44D1">
        <w:rPr>
          <w:lang w:val="es-ES"/>
        </w:rPr>
        <w:t>La posibilidad de reducir la dependencia de la red eléctrica convencional</w:t>
      </w:r>
    </w:p>
    <w:p w14:paraId="2ADA2413" w14:textId="753622F3" w:rsidR="00114599" w:rsidRPr="00DF44D1" w:rsidRDefault="00114599" w:rsidP="005D37B5">
      <w:pPr>
        <w:rPr>
          <w:lang w:val="es-ES"/>
        </w:rPr>
      </w:pPr>
      <w:r w:rsidRPr="00DF44D1">
        <w:rPr>
          <w:lang w:val="es-ES"/>
        </w:rPr>
        <w:t>No obstante, esta percepción favorable no se traduce automáticamente en decisiones de adopción, lo cual sugiere que existen factores adicionales que condicionan la conversión de la demanda potencial en demanda efectiva.</w:t>
      </w:r>
    </w:p>
    <w:p w14:paraId="17290D99" w14:textId="5F507A0E" w:rsidR="00114599" w:rsidRPr="00DF44D1" w:rsidRDefault="00114599" w:rsidP="005D37B5">
      <w:pPr>
        <w:rPr>
          <w:lang w:val="es-ES"/>
        </w:rPr>
      </w:pPr>
      <w:r w:rsidRPr="00DF44D1">
        <w:rPr>
          <w:lang w:val="es-ES"/>
        </w:rPr>
        <w:t>Según el modelo de aceptación tecnológica, la adopción depende de variables como la utilidad percibida, la facilidad de uso y la confianza en la tecnología (Universidad Continental, 2022).</w:t>
      </w:r>
    </w:p>
    <w:p w14:paraId="24FEE2DB" w14:textId="0FB4C62F" w:rsidR="00114599" w:rsidRPr="00DF44D1" w:rsidRDefault="00114599" w:rsidP="00114599">
      <w:pPr>
        <w:rPr>
          <w:b/>
          <w:bCs/>
          <w:lang w:val="es-ES"/>
        </w:rPr>
      </w:pPr>
    </w:p>
    <w:p w14:paraId="7F12A912" w14:textId="17FBD24A" w:rsidR="00114599" w:rsidRPr="00FE662D" w:rsidRDefault="00114599" w:rsidP="00114599">
      <w:pPr>
        <w:pStyle w:val="ListParagraph"/>
        <w:numPr>
          <w:ilvl w:val="0"/>
          <w:numId w:val="24"/>
        </w:numPr>
        <w:rPr>
          <w:b/>
          <w:bCs/>
          <w:lang w:val="es-ES"/>
        </w:rPr>
      </w:pPr>
      <w:r w:rsidRPr="00DF44D1">
        <w:rPr>
          <w:b/>
          <w:bCs/>
          <w:lang w:val="es-ES"/>
        </w:rPr>
        <w:t>Barreras de adopción</w:t>
      </w:r>
    </w:p>
    <w:p w14:paraId="050C4306" w14:textId="308E5E76" w:rsidR="00997699" w:rsidRDefault="00FE662D" w:rsidP="00114599">
      <w:pPr>
        <w:rPr>
          <w:lang w:val="es-ES"/>
        </w:rPr>
      </w:pPr>
      <w:r w:rsidRPr="00DF44D1">
        <w:rPr>
          <w:b/>
          <w:bCs/>
          <w:noProof/>
          <w:lang w:val="es-ES"/>
        </w:rPr>
        <mc:AlternateContent>
          <mc:Choice Requires="wpg">
            <w:drawing>
              <wp:anchor distT="0" distB="0" distL="114300" distR="114300" simplePos="0" relativeHeight="251771904" behindDoc="0" locked="0" layoutInCell="1" allowOverlap="1" wp14:anchorId="3969C1E1" wp14:editId="2A5E2B51">
                <wp:simplePos x="0" y="0"/>
                <wp:positionH relativeFrom="margin">
                  <wp:posOffset>289139</wp:posOffset>
                </wp:positionH>
                <wp:positionV relativeFrom="margin">
                  <wp:posOffset>3276870</wp:posOffset>
                </wp:positionV>
                <wp:extent cx="5504180" cy="2127250"/>
                <wp:effectExtent l="0" t="0" r="0" b="6350"/>
                <wp:wrapSquare wrapText="bothSides"/>
                <wp:docPr id="1631106886" name="Group 29"/>
                <wp:cNvGraphicFramePr/>
                <a:graphic xmlns:a="http://schemas.openxmlformats.org/drawingml/2006/main">
                  <a:graphicData uri="http://schemas.microsoft.com/office/word/2010/wordprocessingGroup">
                    <wpg:wgp>
                      <wpg:cNvGrpSpPr/>
                      <wpg:grpSpPr>
                        <a:xfrm>
                          <a:off x="0" y="0"/>
                          <a:ext cx="5504180" cy="2127250"/>
                          <a:chOff x="0" y="0"/>
                          <a:chExt cx="4600994" cy="2490470"/>
                        </a:xfrm>
                      </wpg:grpSpPr>
                      <pic:pic xmlns:pic="http://schemas.openxmlformats.org/drawingml/2006/picture">
                        <pic:nvPicPr>
                          <pic:cNvPr id="900161234" name="Picture 7" descr="Gráfico 3: Barreras de adopción"/>
                          <pic:cNvPicPr>
                            <a:picLocks noChangeAspect="1"/>
                          </pic:cNvPicPr>
                        </pic:nvPicPr>
                        <pic:blipFill rotWithShape="1">
                          <a:blip r:embed="rId33">
                            <a:extLst>
                              <a:ext uri="{28A0092B-C50C-407E-A947-70E740481C1C}">
                                <a14:useLocalDpi xmlns:a14="http://schemas.microsoft.com/office/drawing/2010/main" val="0"/>
                              </a:ext>
                            </a:extLst>
                          </a:blip>
                          <a:srcRect l="-4240" t="11564" r="1"/>
                          <a:stretch>
                            <a:fillRect/>
                          </a:stretch>
                        </pic:blipFill>
                        <pic:spPr bwMode="auto">
                          <a:xfrm>
                            <a:off x="690664" y="0"/>
                            <a:ext cx="3910330" cy="2490470"/>
                          </a:xfrm>
                          <a:prstGeom prst="rect">
                            <a:avLst/>
                          </a:prstGeom>
                          <a:noFill/>
                          <a:ln>
                            <a:noFill/>
                          </a:ln>
                          <a:extLst>
                            <a:ext uri="{53640926-AAD7-44D8-BBD7-CCE9431645EC}">
                              <a14:shadowObscured xmlns:a14="http://schemas.microsoft.com/office/drawing/2010/main"/>
                            </a:ext>
                          </a:extLst>
                        </pic:spPr>
                      </pic:pic>
                      <wps:wsp>
                        <wps:cNvPr id="1091036208" name="Text Box 8"/>
                        <wps:cNvSpPr txBox="1"/>
                        <wps:spPr>
                          <a:xfrm>
                            <a:off x="233464" y="1245140"/>
                            <a:ext cx="1052830" cy="233045"/>
                          </a:xfrm>
                          <a:prstGeom prst="rect">
                            <a:avLst/>
                          </a:prstGeom>
                          <a:solidFill>
                            <a:schemeClr val="lt1"/>
                          </a:solidFill>
                          <a:ln w="6350">
                            <a:noFill/>
                          </a:ln>
                        </wps:spPr>
                        <wps:txbx>
                          <w:txbxContent>
                            <w:p w14:paraId="598DE2DC" w14:textId="77777777" w:rsidR="00FE662D" w:rsidRPr="005D37B5" w:rsidRDefault="00FE662D" w:rsidP="00FE662D">
                              <w:pPr>
                                <w:rPr>
                                  <w:sz w:val="16"/>
                                  <w:szCs w:val="16"/>
                                  <w:lang w:val="es-ES"/>
                                </w:rPr>
                              </w:pPr>
                              <w:r w:rsidRPr="005D37B5">
                                <w:rPr>
                                  <w:sz w:val="16"/>
                                  <w:szCs w:val="16"/>
                                  <w:lang w:val="es-ES"/>
                                </w:rPr>
                                <w:t>Falta de Información</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46532255" name="Text Box 8"/>
                        <wps:cNvSpPr txBox="1"/>
                        <wps:spPr>
                          <a:xfrm>
                            <a:off x="369652" y="1770434"/>
                            <a:ext cx="914400" cy="233045"/>
                          </a:xfrm>
                          <a:prstGeom prst="rect">
                            <a:avLst/>
                          </a:prstGeom>
                          <a:solidFill>
                            <a:schemeClr val="lt1"/>
                          </a:solidFill>
                          <a:ln w="6350">
                            <a:noFill/>
                          </a:ln>
                        </wps:spPr>
                        <wps:txbx>
                          <w:txbxContent>
                            <w:p w14:paraId="3345011E" w14:textId="77777777" w:rsidR="00FE662D" w:rsidRPr="005D37B5" w:rsidRDefault="00FE662D" w:rsidP="00FE662D">
                              <w:pPr>
                                <w:rPr>
                                  <w:sz w:val="16"/>
                                  <w:szCs w:val="16"/>
                                  <w:lang w:val="es-ES"/>
                                </w:rPr>
                              </w:pPr>
                              <w:r w:rsidRPr="005D37B5">
                                <w:rPr>
                                  <w:sz w:val="16"/>
                                  <w:szCs w:val="16"/>
                                  <w:lang w:val="es-ES"/>
                                </w:rPr>
                                <w:t>Alto Costo Inicial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76518456" name="Text Box 8"/>
                        <wps:cNvSpPr txBox="1"/>
                        <wps:spPr>
                          <a:xfrm>
                            <a:off x="68094" y="719847"/>
                            <a:ext cx="1198245" cy="349298"/>
                          </a:xfrm>
                          <a:prstGeom prst="rect">
                            <a:avLst/>
                          </a:prstGeom>
                          <a:solidFill>
                            <a:schemeClr val="lt1"/>
                          </a:solidFill>
                          <a:ln w="6350">
                            <a:noFill/>
                          </a:ln>
                        </wps:spPr>
                        <wps:txbx>
                          <w:txbxContent>
                            <w:p w14:paraId="7948A4A7" w14:textId="77777777" w:rsidR="00FE662D" w:rsidRPr="005D37B5" w:rsidRDefault="00FE662D" w:rsidP="00FE662D">
                              <w:pPr>
                                <w:rPr>
                                  <w:sz w:val="16"/>
                                  <w:szCs w:val="16"/>
                                  <w:lang w:val="es-ES"/>
                                </w:rPr>
                              </w:pPr>
                              <w:r w:rsidRPr="005D37B5">
                                <w:rPr>
                                  <w:sz w:val="16"/>
                                  <w:szCs w:val="16"/>
                                  <w:lang w:val="es-ES"/>
                                </w:rPr>
                                <w:t>Falta de Financiamiento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090964541" name="Text Box 8"/>
                        <wps:cNvSpPr txBox="1"/>
                        <wps:spPr>
                          <a:xfrm>
                            <a:off x="0" y="204281"/>
                            <a:ext cx="1266825" cy="288700"/>
                          </a:xfrm>
                          <a:prstGeom prst="rect">
                            <a:avLst/>
                          </a:prstGeom>
                          <a:solidFill>
                            <a:schemeClr val="lt1"/>
                          </a:solidFill>
                          <a:ln w="6350">
                            <a:noFill/>
                          </a:ln>
                        </wps:spPr>
                        <wps:txbx>
                          <w:txbxContent>
                            <w:p w14:paraId="72E182D1" w14:textId="77777777" w:rsidR="00FE662D" w:rsidRPr="00ED02DE" w:rsidRDefault="00FE662D" w:rsidP="00FE662D">
                              <w:pPr>
                                <w:rPr>
                                  <w:sz w:val="16"/>
                                  <w:szCs w:val="16"/>
                                  <w:lang w:val="en-US"/>
                                </w:rPr>
                              </w:pPr>
                              <w:r w:rsidRPr="00ED02DE">
                                <w:rPr>
                                  <w:sz w:val="16"/>
                                  <w:szCs w:val="16"/>
                                  <w:lang w:val="en-US"/>
                                </w:rPr>
                                <w:t>Desconfianza</w:t>
                              </w:r>
                              <w:r>
                                <w:rPr>
                                  <w:sz w:val="16"/>
                                  <w:szCs w:val="16"/>
                                  <w:lang w:val="en-US"/>
                                </w:rPr>
                                <w:t xml:space="preserve"> </w:t>
                              </w:r>
                              <w:r w:rsidRPr="00ED02DE">
                                <w:rPr>
                                  <w:sz w:val="16"/>
                                  <w:szCs w:val="16"/>
                                  <w:lang w:val="en-US"/>
                                </w:rPr>
                                <w:t>Tecnológica</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3969C1E1" id="Group 29" o:spid="_x0000_s1026" style="position:absolute;left:0;text-align:left;margin-left:22.75pt;margin-top:258pt;width:433.4pt;height:167.5pt;z-index:251771904;mso-position-horizontal-relative:margin;mso-position-vertical-relative:margin;mso-width-relative:margin;mso-height-relative:margin" coordsize="46009,2490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7" o:spid="_x0000_s1027" type="#_x0000_t75" alt="Gráfico 3: Barreras de adopción" style="position:absolute;left:6906;width:39103;height:24904;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">
                  <v:imagedata r:id="rId34" o:title=" Barreras de adopción" croptop="7579f" cropleft="-2779f" cropright="1f"/>
                </v:shape>
                <v:shapetype id="_x0000_t202" coordsize="21600,21600" o:spt="202" path="m,l,21600r21600,l21600,xe">
                  <v:stroke joinstyle="miter"/>
                  <v:path gradientshapeok="t" o:connecttype="rect"/>
                </v:shapetype>
                <v:shape id="Text Box 8" o:spid="_x0000_s1028" type="#_x0000_t202" style="position:absolute;left:2334;top:12451;width:10528;height:23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" fillcolor="white [3201]" stroked="f" strokeweight=".5pt">
                  <v:textbox>
                    <w:txbxContent>
                      <w:p w14:paraId="598DE2DC" w14:textId="77777777" w:rsidR="00FE662D" w:rsidRPr="005D37B5" w:rsidRDefault="00FE662D" w:rsidP="00FE662D">
                        <w:pPr>
                          <w:rPr>
                            <w:sz w:val="16"/>
                            <w:szCs w:val="16"/>
                            <w:lang w:val="es-ES"/>
                          </w:rPr>
                        </w:pPr>
                        <w:r w:rsidRPr="005D37B5">
                          <w:rPr>
                            <w:sz w:val="16"/>
                            <w:szCs w:val="16"/>
                            <w:lang w:val="es-ES"/>
                          </w:rPr>
                          <w:t>Falta de Información</w:t>
                        </w:r>
                      </w:p>
                    </w:txbxContent>
                  </v:textbox>
                </v:shape>
                <v:shape id="Text Box 8" o:spid="_x0000_s1029" type="#_x0000_t202" style="position:absolute;left:3696;top:17704;width:9144;height:23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" fillcolor="white [3201]" stroked="f" strokeweight=".5pt">
                  <v:textbox>
                    <w:txbxContent>
                      <w:p w14:paraId="3345011E" w14:textId="77777777" w:rsidR="00FE662D" w:rsidRPr="005D37B5" w:rsidRDefault="00FE662D" w:rsidP="00FE662D">
                        <w:pPr>
                          <w:rPr>
                            <w:sz w:val="16"/>
                            <w:szCs w:val="16"/>
                            <w:lang w:val="es-ES"/>
                          </w:rPr>
                        </w:pPr>
                        <w:r w:rsidRPr="005D37B5">
                          <w:rPr>
                            <w:sz w:val="16"/>
                            <w:szCs w:val="16"/>
                            <w:lang w:val="es-ES"/>
                          </w:rPr>
                          <w:t>Alto Costo Inicial</w:t>
                        </w:r>
                      </w:p>
                    </w:txbxContent>
                  </v:textbox>
                </v:shape>
                <v:shape id="Text Box 8" o:spid="_x0000_s1030" type="#_x0000_t202" style="position:absolute;left:680;top:7198;width:11983;height:349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" fillcolor="white [3201]" stroked="f" strokeweight=".5pt">
                  <v:textbox>
                    <w:txbxContent>
                      <w:p w14:paraId="7948A4A7" w14:textId="77777777" w:rsidR="00FE662D" w:rsidRPr="005D37B5" w:rsidRDefault="00FE662D" w:rsidP="00FE662D">
                        <w:pPr>
                          <w:rPr>
                            <w:sz w:val="16"/>
                            <w:szCs w:val="16"/>
                            <w:lang w:val="es-ES"/>
                          </w:rPr>
                        </w:pPr>
                        <w:r w:rsidRPr="005D37B5">
                          <w:rPr>
                            <w:sz w:val="16"/>
                            <w:szCs w:val="16"/>
                            <w:lang w:val="es-ES"/>
                          </w:rPr>
                          <w:t>Falta de Financiamiento</w:t>
                        </w:r>
                      </w:p>
                    </w:txbxContent>
                  </v:textbox>
                </v:shape>
                <v:shape id="Text Box 8" o:spid="_x0000_s1031" type="#_x0000_t202" style="position:absolute;top:2042;width:12668;height:288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" fillcolor="white [3201]" stroked="f" strokeweight=".5pt">
                  <v:textbox>
                    <w:txbxContent>
                      <w:p w14:paraId="72E182D1" w14:textId="77777777" w:rsidR="00FE662D" w:rsidRPr="00ED02DE" w:rsidRDefault="00FE662D" w:rsidP="00FE662D">
                        <w:pPr>
                          <w:rPr>
                            <w:sz w:val="16"/>
                            <w:szCs w:val="16"/>
                            <w:lang w:val="en-US"/>
                          </w:rPr>
                        </w:pPr>
                        <w:r w:rsidRPr="00ED02DE">
                          <w:rPr>
                            <w:sz w:val="16"/>
                            <w:szCs w:val="16"/>
                            <w:lang w:val="en-US"/>
                          </w:rPr>
                          <w:t>Desconfianza</w:t>
                        </w:r>
                        <w:r>
                          <w:rPr>
                            <w:sz w:val="16"/>
                            <w:szCs w:val="16"/>
                            <w:lang w:val="en-US"/>
                          </w:rPr>
                          <w:t xml:space="preserve"> </w:t>
                        </w:r>
                        <w:r w:rsidRPr="00ED02DE">
                          <w:rPr>
                            <w:sz w:val="16"/>
                            <w:szCs w:val="16"/>
                            <w:lang w:val="en-US"/>
                          </w:rPr>
                          <w:t>Tecnológica</w:t>
                        </w:r>
                      </w:p>
                    </w:txbxContent>
                  </v:textbox>
                </v:shape>
                <w10:wrap type="square" anchorx="margin" anchory="margin"/>
              </v:group>
            </w:pict>
          </mc:Fallback>
        </mc:AlternateContent>
      </w:r>
      <w:r w:rsidR="00114599" w:rsidRPr="00DF44D1">
        <w:rPr>
          <w:lang w:val="es-ES"/>
        </w:rPr>
        <w:t>El análisis conjunto de los estudios permite identificar que la principal barrera para la adopción de sistemas fotovoltaicos es el</w:t>
      </w:r>
      <w:r w:rsidR="00114599" w:rsidRPr="00DF44D1">
        <w:rPr>
          <w:rStyle w:val="apple-converted-space"/>
          <w:color w:val="000000"/>
          <w:lang w:val="es-ES"/>
        </w:rPr>
        <w:t> </w:t>
      </w:r>
      <w:r w:rsidR="00114599" w:rsidRPr="00DF44D1">
        <w:rPr>
          <w:rStyle w:val="Strong"/>
          <w:b w:val="0"/>
          <w:bCs w:val="0"/>
          <w:color w:val="000000"/>
          <w:lang w:val="es-ES"/>
        </w:rPr>
        <w:t>alto costo inicial de inversión</w:t>
      </w:r>
      <w:r w:rsidR="00114599" w:rsidRPr="00DF44D1">
        <w:rPr>
          <w:lang w:val="es-ES"/>
        </w:rPr>
        <w:t xml:space="preserve">. </w:t>
      </w:r>
    </w:p>
    <w:p w14:paraId="6C2CC54C" w14:textId="77777777" w:rsidR="00FE662D" w:rsidRDefault="00FE662D" w:rsidP="00FE662D">
      <w:pPr>
        <w:pStyle w:val="Caption"/>
        <w:spacing w:after="0" w:line="240" w:lineRule="auto"/>
        <w:jc w:val="center"/>
        <w:rPr>
          <w:i/>
          <w:iCs w:val="0"/>
          <w:szCs w:val="20"/>
        </w:rPr>
      </w:pPr>
      <w:bookmarkStart w:id="116" w:name="_Toc235469779"/>
      <w:r w:rsidRPr="000F239B">
        <w:rPr>
          <w:b/>
          <w:bCs/>
          <w:iCs w:val="0"/>
          <w:szCs w:val="20"/>
        </w:rPr>
        <w:t xml:space="preserve">Gráfico </w:t>
      </w:r>
      <w:r w:rsidRPr="000F239B">
        <w:rPr>
          <w:b/>
          <w:bCs/>
          <w:iCs w:val="0"/>
          <w:szCs w:val="20"/>
        </w:rPr>
        <w:fldChar w:fldCharType="begin"/>
      </w:r>
      <w:r w:rsidRPr="000F239B">
        <w:rPr>
          <w:b/>
          <w:bCs/>
          <w:iCs w:val="0"/>
          <w:szCs w:val="20"/>
        </w:rPr>
        <w:instrText xml:space="preserve"> SEQ Gráfico \* ARABIC </w:instrText>
      </w:r>
      <w:r w:rsidRPr="000F239B">
        <w:rPr>
          <w:b/>
          <w:bCs/>
          <w:iCs w:val="0"/>
          <w:szCs w:val="20"/>
        </w:rPr>
        <w:fldChar w:fldCharType="separate"/>
      </w:r>
      <w:r>
        <w:rPr>
          <w:b/>
          <w:bCs/>
          <w:iCs w:val="0"/>
          <w:noProof/>
          <w:szCs w:val="20"/>
        </w:rPr>
        <w:t>4</w:t>
      </w:r>
      <w:r w:rsidRPr="000F239B">
        <w:rPr>
          <w:b/>
          <w:bCs/>
          <w:iCs w:val="0"/>
          <w:szCs w:val="20"/>
        </w:rPr>
        <w:fldChar w:fldCharType="end"/>
      </w:r>
      <w:r w:rsidRPr="000F239B">
        <w:rPr>
          <w:b/>
          <w:bCs/>
          <w:iCs w:val="0"/>
          <w:szCs w:val="20"/>
        </w:rPr>
        <w:t>:</w:t>
      </w:r>
      <w:r w:rsidRPr="000F239B">
        <w:rPr>
          <w:iCs w:val="0"/>
          <w:szCs w:val="20"/>
        </w:rPr>
        <w:t xml:space="preserve"> Barreras de adopción</w:t>
      </w:r>
      <w:bookmarkEnd w:id="116"/>
    </w:p>
    <w:p w14:paraId="1CEE8B43" w14:textId="43A1D70B" w:rsidR="000F239B" w:rsidRDefault="00FE662D" w:rsidP="00FE662D">
      <w:pPr>
        <w:spacing w:line="240" w:lineRule="auto"/>
        <w:jc w:val="center"/>
        <w:rPr>
          <w:i/>
          <w:iCs/>
          <w:sz w:val="20"/>
          <w:szCs w:val="20"/>
        </w:rPr>
      </w:pPr>
      <w:r w:rsidRPr="000F239B">
        <w:rPr>
          <w:i/>
          <w:iCs/>
          <w:sz w:val="20"/>
          <w:szCs w:val="20"/>
        </w:rPr>
        <w:t xml:space="preserve">Fuente: </w:t>
      </w:r>
      <w:r w:rsidRPr="00DF44D1">
        <w:rPr>
          <w:i/>
          <w:iCs/>
          <w:color w:val="000000" w:themeColor="text1"/>
          <w:sz w:val="20"/>
          <w:szCs w:val="20"/>
          <w:lang w:val="es-ES"/>
        </w:rPr>
        <w:t>Elaboración propia con base en Del Pozo (2020), Universidad Continental (2022) y Análisis estadístico UTP (2023)</w:t>
      </w:r>
    </w:p>
    <w:p w14:paraId="17C3F6A3" w14:textId="77777777" w:rsidR="00FE662D" w:rsidRPr="00FE662D" w:rsidRDefault="00FE662D" w:rsidP="00FE662D">
      <w:pPr>
        <w:spacing w:line="240" w:lineRule="auto"/>
        <w:jc w:val="center"/>
        <w:rPr>
          <w:i/>
          <w:iCs/>
          <w:sz w:val="20"/>
          <w:szCs w:val="20"/>
        </w:rPr>
      </w:pPr>
    </w:p>
    <w:p w14:paraId="765C4C12" w14:textId="4B3DCD01" w:rsidR="00114599" w:rsidRPr="00DF44D1" w:rsidRDefault="00114599" w:rsidP="00114599">
      <w:pPr>
        <w:rPr>
          <w:lang w:val="es-ES"/>
        </w:rPr>
      </w:pPr>
      <w:r w:rsidRPr="00DF44D1">
        <w:rPr>
          <w:lang w:val="es-ES"/>
        </w:rPr>
        <w:t>Los resultados indican que los consumidores presentan una alta sensibilidad al precio, concentrando su disposición de pago en rangos relativamente bajos (entre S/ 600 y S/ 900 por componente).</w:t>
      </w:r>
    </w:p>
    <w:p w14:paraId="4DDF3950" w14:textId="77777777" w:rsidR="00114599" w:rsidRPr="00DF44D1" w:rsidRDefault="00114599" w:rsidP="00114599">
      <w:pPr>
        <w:rPr>
          <w:lang w:val="es-ES"/>
        </w:rPr>
      </w:pPr>
      <w:r w:rsidRPr="00DF44D1">
        <w:rPr>
          <w:lang w:val="es-ES"/>
        </w:rPr>
        <w:t>Adicionalmente, se identifican otras barreras relevantes:</w:t>
      </w:r>
    </w:p>
    <w:p w14:paraId="07A685C3" w14:textId="25414A70" w:rsidR="00114599" w:rsidRPr="00DF44D1" w:rsidRDefault="00114599">
      <w:pPr>
        <w:pStyle w:val="ListParagraph"/>
        <w:numPr>
          <w:ilvl w:val="0"/>
          <w:numId w:val="27"/>
        </w:numPr>
        <w:rPr>
          <w:lang w:val="es-ES"/>
        </w:rPr>
      </w:pPr>
      <w:r w:rsidRPr="00DF44D1">
        <w:rPr>
          <w:lang w:val="es-ES"/>
        </w:rPr>
        <w:t>Falta de acceso a financiamiento</w:t>
      </w:r>
    </w:p>
    <w:p w14:paraId="1A663932" w14:textId="77777777" w:rsidR="00114599" w:rsidRPr="00DF44D1" w:rsidRDefault="00114599">
      <w:pPr>
        <w:pStyle w:val="ListParagraph"/>
        <w:numPr>
          <w:ilvl w:val="0"/>
          <w:numId w:val="27"/>
        </w:numPr>
        <w:rPr>
          <w:lang w:val="es-ES"/>
        </w:rPr>
      </w:pPr>
      <w:r w:rsidRPr="00DF44D1">
        <w:rPr>
          <w:lang w:val="es-ES"/>
        </w:rPr>
        <w:t>Desconocimiento técnico</w:t>
      </w:r>
    </w:p>
    <w:p w14:paraId="363E1724" w14:textId="5666B8EC" w:rsidR="0093352F" w:rsidRPr="00FE662D" w:rsidRDefault="00114599" w:rsidP="00FE662D">
      <w:pPr>
        <w:pStyle w:val="ListParagraph"/>
        <w:numPr>
          <w:ilvl w:val="0"/>
          <w:numId w:val="27"/>
        </w:numPr>
        <w:rPr>
          <w:lang w:val="es-ES"/>
        </w:rPr>
      </w:pPr>
      <w:r w:rsidRPr="00DF44D1">
        <w:rPr>
          <w:lang w:val="es-ES"/>
        </w:rPr>
        <w:t>Incertidumbre sobre el retorno de inversión</w:t>
      </w:r>
    </w:p>
    <w:p w14:paraId="7D028EE8" w14:textId="4337D2BA" w:rsidR="0093352F" w:rsidRPr="00DF44D1" w:rsidRDefault="0093352F" w:rsidP="0093352F">
      <w:pPr>
        <w:rPr>
          <w:lang w:val="es-ES"/>
        </w:rPr>
      </w:pPr>
      <w:r w:rsidRPr="00DF44D1">
        <w:rPr>
          <w:lang w:val="es-ES"/>
        </w:rPr>
        <w:t>Estas barreras explican la brecha observada entre la</w:t>
      </w:r>
      <w:r w:rsidRPr="00DF44D1">
        <w:rPr>
          <w:rStyle w:val="apple-converted-space"/>
          <w:color w:val="000000"/>
          <w:lang w:val="es-ES"/>
        </w:rPr>
        <w:t> </w:t>
      </w:r>
      <w:r w:rsidRPr="00DF44D1">
        <w:rPr>
          <w:rStyle w:val="Strong"/>
          <w:b w:val="0"/>
          <w:bCs w:val="0"/>
          <w:color w:val="000000"/>
          <w:lang w:val="es-ES"/>
        </w:rPr>
        <w:t>alta intención de adopción</w:t>
      </w:r>
      <w:r w:rsidRPr="00DF44D1">
        <w:rPr>
          <w:rStyle w:val="apple-converted-space"/>
          <w:b/>
          <w:bCs/>
          <w:color w:val="000000"/>
          <w:lang w:val="es-ES"/>
        </w:rPr>
        <w:t> </w:t>
      </w:r>
      <w:r w:rsidRPr="00DF44D1">
        <w:rPr>
          <w:lang w:val="es-ES"/>
        </w:rPr>
        <w:t>y la</w:t>
      </w:r>
      <w:r w:rsidRPr="00DF44D1">
        <w:rPr>
          <w:rStyle w:val="apple-converted-space"/>
          <w:b/>
          <w:bCs/>
          <w:color w:val="000000"/>
          <w:lang w:val="es-ES"/>
        </w:rPr>
        <w:t> </w:t>
      </w:r>
      <w:r w:rsidRPr="00DF44D1">
        <w:rPr>
          <w:rStyle w:val="Strong"/>
          <w:b w:val="0"/>
          <w:bCs w:val="0"/>
          <w:color w:val="000000"/>
          <w:lang w:val="es-ES"/>
        </w:rPr>
        <w:t>baja penetración actual del mercado</w:t>
      </w:r>
      <w:r w:rsidRPr="00DF44D1">
        <w:rPr>
          <w:b/>
          <w:bCs/>
          <w:lang w:val="es-ES"/>
        </w:rPr>
        <w:t>.</w:t>
      </w:r>
    </w:p>
    <w:p w14:paraId="3EEA9174" w14:textId="0FB42F48" w:rsidR="0093352F" w:rsidRPr="000F239B" w:rsidRDefault="0093352F" w:rsidP="00114599">
      <w:pPr>
        <w:rPr>
          <w:b/>
          <w:bCs/>
          <w:lang w:val="es-ES"/>
        </w:rPr>
      </w:pPr>
      <w:r w:rsidRPr="00DF44D1">
        <w:rPr>
          <w:lang w:val="es-ES"/>
        </w:rPr>
        <w:fldChar w:fldCharType="begin"/>
      </w:r>
      <w:r w:rsidRPr="00DF44D1">
        <w:rPr>
          <w:lang w:val="es-ES"/>
        </w:rPr>
        <w:instrText xml:space="preserve"> INCLUDEPICTURE "/Users/LIZI/Library/Group Containers/UBF8T346G9.ms/WebArchiveCopyPasteTempFiles/com.microsoft.Word/content?id=file_00000000816871f598302eb24835862d&amp;ts=493100&amp;p=fs&amp;cid=1&amp;sig=bc277d323fa262416ab93eca89bbf27f8cc1ab682b84be7d4de6eccc45d4577d&amp;v=0" \* MERGEFORMATINET </w:instrText>
      </w:r>
      <w:r w:rsidRPr="00DF44D1">
        <w:rPr>
          <w:lang w:val="es-ES"/>
        </w:rPr>
        <w:fldChar w:fldCharType="separate"/>
      </w:r>
      <w:r w:rsidRPr="00DF44D1">
        <w:rPr>
          <w:lang w:val="es-ES"/>
        </w:rPr>
        <w:fldChar w:fldCharType="end"/>
      </w:r>
    </w:p>
    <w:p w14:paraId="12C022A4" w14:textId="18404B17" w:rsidR="00114599" w:rsidRPr="00FE662D" w:rsidRDefault="00114599" w:rsidP="00FE662D">
      <w:pPr>
        <w:pStyle w:val="ListParagraph"/>
        <w:numPr>
          <w:ilvl w:val="0"/>
          <w:numId w:val="24"/>
        </w:numPr>
        <w:rPr>
          <w:b/>
          <w:bCs/>
          <w:lang w:val="es-ES"/>
        </w:rPr>
      </w:pPr>
      <w:r w:rsidRPr="00DF44D1">
        <w:rPr>
          <w:b/>
          <w:bCs/>
          <w:lang w:val="es-ES"/>
        </w:rPr>
        <w:t>Disposición de adopción y demanda potencial</w:t>
      </w:r>
    </w:p>
    <w:p w14:paraId="02D18D13" w14:textId="77777777" w:rsidR="00114599" w:rsidRPr="00DF44D1" w:rsidRDefault="00114599" w:rsidP="00114599">
      <w:pPr>
        <w:rPr>
          <w:lang w:val="es-ES"/>
        </w:rPr>
      </w:pPr>
      <w:r w:rsidRPr="00DF44D1">
        <w:rPr>
          <w:lang w:val="es-ES"/>
        </w:rPr>
        <w:lastRenderedPageBreak/>
        <w:t>A pesar de las limitaciones identificadas, los estudios evidencian una</w:t>
      </w:r>
      <w:r w:rsidRPr="00DF44D1">
        <w:rPr>
          <w:rStyle w:val="apple-converted-space"/>
          <w:color w:val="000000"/>
          <w:lang w:val="es-ES"/>
        </w:rPr>
        <w:t> </w:t>
      </w:r>
      <w:r w:rsidRPr="00DF44D1">
        <w:rPr>
          <w:rStyle w:val="Strong"/>
          <w:b w:val="0"/>
          <w:bCs w:val="0"/>
          <w:color w:val="000000"/>
          <w:lang w:val="es-ES"/>
        </w:rPr>
        <w:t>alta predisposición hacia la adopción futura</w:t>
      </w:r>
      <w:r w:rsidRPr="00DF44D1">
        <w:rPr>
          <w:rStyle w:val="apple-converted-space"/>
          <w:b/>
          <w:bCs/>
          <w:color w:val="000000"/>
          <w:lang w:val="es-ES"/>
        </w:rPr>
        <w:t> </w:t>
      </w:r>
      <w:r w:rsidRPr="00DF44D1">
        <w:rPr>
          <w:lang w:val="es-ES"/>
        </w:rPr>
        <w:t>de sistemas fotovoltaicos, siempre que se reduzcan las barreras económicas y de información.</w:t>
      </w:r>
    </w:p>
    <w:p w14:paraId="3C1DC5D4" w14:textId="77777777" w:rsidR="00114599" w:rsidRPr="00DF44D1" w:rsidRDefault="00114599" w:rsidP="00114599">
      <w:pPr>
        <w:rPr>
          <w:lang w:val="es-ES"/>
        </w:rPr>
      </w:pPr>
      <w:r w:rsidRPr="00DF44D1">
        <w:rPr>
          <w:lang w:val="es-ES"/>
        </w:rPr>
        <w:t>En particular, los hogares muestran mayor interés en adoptar la tecnología cuando:</w:t>
      </w:r>
    </w:p>
    <w:p w14:paraId="5D3B2B23" w14:textId="77777777" w:rsidR="00114599" w:rsidRPr="00DF44D1" w:rsidRDefault="00114599">
      <w:pPr>
        <w:pStyle w:val="ListParagraph"/>
        <w:numPr>
          <w:ilvl w:val="0"/>
          <w:numId w:val="28"/>
        </w:numPr>
        <w:rPr>
          <w:lang w:val="es-ES"/>
        </w:rPr>
      </w:pPr>
      <w:r w:rsidRPr="00DF44D1">
        <w:rPr>
          <w:lang w:val="es-ES"/>
        </w:rPr>
        <w:t>Se evidencian ahorros concretos en la factura eléctrica</w:t>
      </w:r>
    </w:p>
    <w:p w14:paraId="41F2B562" w14:textId="77777777" w:rsidR="00114599" w:rsidRPr="00DF44D1" w:rsidRDefault="00114599">
      <w:pPr>
        <w:pStyle w:val="ListParagraph"/>
        <w:numPr>
          <w:ilvl w:val="0"/>
          <w:numId w:val="28"/>
        </w:numPr>
        <w:rPr>
          <w:lang w:val="es-ES"/>
        </w:rPr>
      </w:pPr>
      <w:r w:rsidRPr="00DF44D1">
        <w:rPr>
          <w:lang w:val="es-ES"/>
        </w:rPr>
        <w:t>Existen opciones de financiamiento accesibles</w:t>
      </w:r>
    </w:p>
    <w:p w14:paraId="17253803" w14:textId="77777777" w:rsidR="00114599" w:rsidRPr="00DF44D1" w:rsidRDefault="00114599">
      <w:pPr>
        <w:pStyle w:val="ListParagraph"/>
        <w:numPr>
          <w:ilvl w:val="0"/>
          <w:numId w:val="28"/>
        </w:numPr>
        <w:rPr>
          <w:lang w:val="es-ES"/>
        </w:rPr>
      </w:pPr>
      <w:r w:rsidRPr="00DF44D1">
        <w:rPr>
          <w:lang w:val="es-ES"/>
        </w:rPr>
        <w:t>Se dispone de información clara y asesoramiento técnico</w:t>
      </w:r>
    </w:p>
    <w:p w14:paraId="09E2828A" w14:textId="77777777" w:rsidR="00114599" w:rsidRPr="00DF44D1" w:rsidRDefault="00114599" w:rsidP="00114599">
      <w:pPr>
        <w:rPr>
          <w:lang w:val="es-ES"/>
        </w:rPr>
      </w:pPr>
      <w:r w:rsidRPr="00DF44D1">
        <w:rPr>
          <w:lang w:val="es-ES"/>
        </w:rPr>
        <w:t>Este comportamiento permite afirmar que el mercado presenta una</w:t>
      </w:r>
      <w:r w:rsidRPr="00DF44D1">
        <w:rPr>
          <w:rStyle w:val="apple-converted-space"/>
          <w:color w:val="000000"/>
          <w:lang w:val="es-ES"/>
        </w:rPr>
        <w:t> </w:t>
      </w:r>
      <w:r w:rsidRPr="00DF44D1">
        <w:rPr>
          <w:rStyle w:val="Strong"/>
          <w:b w:val="0"/>
          <w:bCs w:val="0"/>
          <w:color w:val="000000"/>
          <w:lang w:val="es-ES"/>
        </w:rPr>
        <w:t>alta demanda potencial</w:t>
      </w:r>
      <w:r w:rsidRPr="00DF44D1">
        <w:rPr>
          <w:lang w:val="es-ES"/>
        </w:rPr>
        <w:t>, aunque aún no consolidada como demanda efectiva.</w:t>
      </w:r>
    </w:p>
    <w:p w14:paraId="73852050" w14:textId="77777777" w:rsidR="00114599" w:rsidRPr="00DF44D1" w:rsidRDefault="00114599" w:rsidP="00114599">
      <w:pPr>
        <w:rPr>
          <w:b/>
          <w:bCs/>
          <w:lang w:val="es-ES"/>
        </w:rPr>
      </w:pPr>
    </w:p>
    <w:p w14:paraId="4959484F" w14:textId="2D2E20B3" w:rsidR="00114599" w:rsidRPr="00FE662D" w:rsidRDefault="00114599" w:rsidP="00FE662D">
      <w:pPr>
        <w:pStyle w:val="ListParagraph"/>
        <w:numPr>
          <w:ilvl w:val="0"/>
          <w:numId w:val="24"/>
        </w:numPr>
        <w:rPr>
          <w:b/>
          <w:bCs/>
          <w:lang w:val="es-ES"/>
        </w:rPr>
      </w:pPr>
      <w:r w:rsidRPr="00DF44D1">
        <w:rPr>
          <w:b/>
          <w:bCs/>
          <w:lang w:val="es-ES"/>
        </w:rPr>
        <w:t>Perfil del consumidor objetivo</w:t>
      </w:r>
    </w:p>
    <w:p w14:paraId="7988D49E" w14:textId="77777777" w:rsidR="00114599" w:rsidRPr="00DF44D1" w:rsidRDefault="00114599" w:rsidP="00114599">
      <w:pPr>
        <w:rPr>
          <w:lang w:val="es-ES"/>
        </w:rPr>
      </w:pPr>
      <w:r w:rsidRPr="00DF44D1">
        <w:rPr>
          <w:lang w:val="es-ES"/>
        </w:rPr>
        <w:t>A partir de la integración de los resultados, se identifica un perfil de consumidor predominante:</w:t>
      </w:r>
    </w:p>
    <w:p w14:paraId="11519D39" w14:textId="77777777" w:rsidR="00114599" w:rsidRPr="00DF44D1" w:rsidRDefault="00114599">
      <w:pPr>
        <w:pStyle w:val="ListParagraph"/>
        <w:numPr>
          <w:ilvl w:val="0"/>
          <w:numId w:val="29"/>
        </w:numPr>
        <w:rPr>
          <w:lang w:val="es-ES"/>
        </w:rPr>
      </w:pPr>
      <w:r w:rsidRPr="00DF44D1">
        <w:rPr>
          <w:lang w:val="es-ES"/>
        </w:rPr>
        <w:t>Hogares urbanos</w:t>
      </w:r>
    </w:p>
    <w:p w14:paraId="030955DF" w14:textId="77777777" w:rsidR="00114599" w:rsidRPr="00DF44D1" w:rsidRDefault="00114599">
      <w:pPr>
        <w:pStyle w:val="ListParagraph"/>
        <w:numPr>
          <w:ilvl w:val="0"/>
          <w:numId w:val="29"/>
        </w:numPr>
        <w:rPr>
          <w:lang w:val="es-ES"/>
        </w:rPr>
      </w:pPr>
      <w:r w:rsidRPr="00DF44D1">
        <w:rPr>
          <w:lang w:val="es-ES"/>
        </w:rPr>
        <w:t>Propietarios de vivienda</w:t>
      </w:r>
    </w:p>
    <w:p w14:paraId="18300E67" w14:textId="77777777" w:rsidR="00114599" w:rsidRPr="00DF44D1" w:rsidRDefault="00114599">
      <w:pPr>
        <w:pStyle w:val="ListParagraph"/>
        <w:numPr>
          <w:ilvl w:val="0"/>
          <w:numId w:val="29"/>
        </w:numPr>
        <w:rPr>
          <w:lang w:val="es-ES"/>
        </w:rPr>
      </w:pPr>
      <w:r w:rsidRPr="00DF44D1">
        <w:rPr>
          <w:lang w:val="es-ES"/>
        </w:rPr>
        <w:t>Viviendas independientes (casas)</w:t>
      </w:r>
    </w:p>
    <w:p w14:paraId="06A5365A" w14:textId="77777777" w:rsidR="00114599" w:rsidRPr="00DF44D1" w:rsidRDefault="00114599">
      <w:pPr>
        <w:pStyle w:val="ListParagraph"/>
        <w:numPr>
          <w:ilvl w:val="0"/>
          <w:numId w:val="29"/>
        </w:numPr>
        <w:rPr>
          <w:lang w:val="es-ES"/>
        </w:rPr>
      </w:pPr>
      <w:r w:rsidRPr="00DF44D1">
        <w:rPr>
          <w:lang w:val="es-ES"/>
        </w:rPr>
        <w:t>Consumo eléctrico medio a medio-alto</w:t>
      </w:r>
    </w:p>
    <w:p w14:paraId="0B22D644" w14:textId="77777777" w:rsidR="00114599" w:rsidRPr="00DF44D1" w:rsidRDefault="00114599">
      <w:pPr>
        <w:pStyle w:val="ListParagraph"/>
        <w:numPr>
          <w:ilvl w:val="0"/>
          <w:numId w:val="29"/>
        </w:numPr>
        <w:rPr>
          <w:lang w:val="es-ES"/>
        </w:rPr>
      </w:pPr>
      <w:r w:rsidRPr="00DF44D1">
        <w:rPr>
          <w:lang w:val="es-ES"/>
        </w:rPr>
        <w:t>Sensibilidad al incremento tarifario</w:t>
      </w:r>
    </w:p>
    <w:p w14:paraId="5282B1B0" w14:textId="77777777" w:rsidR="00114599" w:rsidRPr="00DF44D1" w:rsidRDefault="00114599">
      <w:pPr>
        <w:pStyle w:val="ListParagraph"/>
        <w:numPr>
          <w:ilvl w:val="0"/>
          <w:numId w:val="29"/>
        </w:numPr>
        <w:rPr>
          <w:lang w:val="es-ES"/>
        </w:rPr>
      </w:pPr>
      <w:r w:rsidRPr="00DF44D1">
        <w:rPr>
          <w:lang w:val="es-ES"/>
        </w:rPr>
        <w:t>Bajo nivel de conocimiento técnico</w:t>
      </w:r>
    </w:p>
    <w:p w14:paraId="7AE7959C" w14:textId="34CF22C8" w:rsidR="00114599" w:rsidRPr="00DF44D1" w:rsidRDefault="00114599" w:rsidP="00114599">
      <w:pPr>
        <w:rPr>
          <w:lang w:val="es-ES"/>
        </w:rPr>
      </w:pPr>
      <w:r w:rsidRPr="00DF44D1">
        <w:rPr>
          <w:lang w:val="es-ES"/>
        </w:rPr>
        <w:t>Este perfil coincide con el segmento objetivo definido en el presente plan de negocio</w:t>
      </w:r>
      <w:r w:rsidR="00603403">
        <w:rPr>
          <w:lang w:val="es-ES"/>
        </w:rPr>
        <w:t>s</w:t>
      </w:r>
      <w:r w:rsidRPr="00DF44D1">
        <w:rPr>
          <w:lang w:val="es-ES"/>
        </w:rPr>
        <w:t>, lo que refuerza la coherencia entre el análisis de mercado y la propuesta estratégica.</w:t>
      </w:r>
    </w:p>
    <w:p w14:paraId="566C9873" w14:textId="77777777" w:rsidR="00114599" w:rsidRPr="00DF44D1" w:rsidRDefault="00114599" w:rsidP="00114599">
      <w:pPr>
        <w:rPr>
          <w:b/>
          <w:bCs/>
          <w:lang w:val="es-ES"/>
        </w:rPr>
      </w:pPr>
    </w:p>
    <w:p w14:paraId="2BA4A392" w14:textId="305015C7" w:rsidR="0093352F" w:rsidRPr="00FE662D" w:rsidRDefault="00114599" w:rsidP="00FE662D">
      <w:pPr>
        <w:pStyle w:val="ListParagraph"/>
        <w:numPr>
          <w:ilvl w:val="0"/>
          <w:numId w:val="24"/>
        </w:numPr>
        <w:rPr>
          <w:b/>
          <w:bCs/>
          <w:lang w:val="es-ES"/>
        </w:rPr>
      </w:pPr>
      <w:r w:rsidRPr="00DF44D1">
        <w:rPr>
          <w:b/>
          <w:bCs/>
          <w:lang w:val="es-ES"/>
        </w:rPr>
        <w:t>Factores críticos de adopción</w:t>
      </w:r>
    </w:p>
    <w:p w14:paraId="2BC715E3" w14:textId="0B603CCD" w:rsidR="00114599" w:rsidRPr="00DF44D1" w:rsidRDefault="00114599" w:rsidP="00114599">
      <w:pPr>
        <w:rPr>
          <w:lang w:val="es-ES"/>
        </w:rPr>
      </w:pPr>
      <w:r w:rsidRPr="00DF44D1">
        <w:rPr>
          <w:lang w:val="es-ES"/>
        </w:rPr>
        <w:t>La integración de los tres estudios permite identificar los principales factores que influyen en la adopción:</w:t>
      </w:r>
    </w:p>
    <w:p w14:paraId="31D3104D" w14:textId="77777777" w:rsidR="00114599" w:rsidRPr="00DF44D1" w:rsidRDefault="00114599" w:rsidP="00114599">
      <w:pPr>
        <w:rPr>
          <w:lang w:val="es-ES"/>
        </w:rPr>
      </w:pPr>
      <w:r w:rsidRPr="00DF44D1">
        <w:rPr>
          <w:lang w:val="es-ES"/>
        </w:rPr>
        <w:t>Factores impulsores:</w:t>
      </w:r>
    </w:p>
    <w:p w14:paraId="09253491" w14:textId="77777777" w:rsidR="00114599" w:rsidRPr="00DF44D1" w:rsidRDefault="00114599">
      <w:pPr>
        <w:pStyle w:val="ListParagraph"/>
        <w:numPr>
          <w:ilvl w:val="0"/>
          <w:numId w:val="25"/>
        </w:numPr>
        <w:rPr>
          <w:lang w:val="es-ES"/>
        </w:rPr>
      </w:pPr>
      <w:r w:rsidRPr="00DF44D1">
        <w:rPr>
          <w:lang w:val="es-ES"/>
        </w:rPr>
        <w:t>Ahorro económico a largo plazo</w:t>
      </w:r>
    </w:p>
    <w:p w14:paraId="735E42F0" w14:textId="77777777" w:rsidR="00114599" w:rsidRPr="00DF44D1" w:rsidRDefault="00114599">
      <w:pPr>
        <w:pStyle w:val="ListParagraph"/>
        <w:numPr>
          <w:ilvl w:val="0"/>
          <w:numId w:val="25"/>
        </w:numPr>
        <w:rPr>
          <w:lang w:val="es-ES"/>
        </w:rPr>
      </w:pPr>
      <w:r w:rsidRPr="00DF44D1">
        <w:rPr>
          <w:lang w:val="es-ES"/>
        </w:rPr>
        <w:t>Independencia energética</w:t>
      </w:r>
    </w:p>
    <w:p w14:paraId="023AEE19" w14:textId="77777777" w:rsidR="00114599" w:rsidRPr="00DF44D1" w:rsidRDefault="00114599">
      <w:pPr>
        <w:pStyle w:val="ListParagraph"/>
        <w:numPr>
          <w:ilvl w:val="0"/>
          <w:numId w:val="25"/>
        </w:numPr>
        <w:rPr>
          <w:lang w:val="es-ES"/>
        </w:rPr>
      </w:pPr>
      <w:r w:rsidRPr="00DF44D1">
        <w:rPr>
          <w:lang w:val="es-ES"/>
        </w:rPr>
        <w:t>Conciencia ambiental</w:t>
      </w:r>
    </w:p>
    <w:p w14:paraId="70407A6B" w14:textId="6361D23F" w:rsidR="00114599" w:rsidRPr="00FE662D" w:rsidRDefault="00114599" w:rsidP="00114599">
      <w:pPr>
        <w:pStyle w:val="ListParagraph"/>
        <w:numPr>
          <w:ilvl w:val="0"/>
          <w:numId w:val="25"/>
        </w:numPr>
        <w:rPr>
          <w:lang w:val="es-ES"/>
        </w:rPr>
      </w:pPr>
      <w:r w:rsidRPr="00DF44D1">
        <w:rPr>
          <w:lang w:val="es-ES"/>
        </w:rPr>
        <w:t>Incremento del costo de la electricidad</w:t>
      </w:r>
    </w:p>
    <w:p w14:paraId="33D79513" w14:textId="77777777" w:rsidR="00114599" w:rsidRPr="00DF44D1" w:rsidRDefault="00114599" w:rsidP="00114599">
      <w:pPr>
        <w:rPr>
          <w:lang w:val="es-ES"/>
        </w:rPr>
      </w:pPr>
      <w:r w:rsidRPr="00DF44D1">
        <w:rPr>
          <w:lang w:val="es-ES"/>
        </w:rPr>
        <w:t>Factores restrictivos:</w:t>
      </w:r>
    </w:p>
    <w:p w14:paraId="707ECA86" w14:textId="77777777" w:rsidR="00114599" w:rsidRPr="00DF44D1" w:rsidRDefault="00114599">
      <w:pPr>
        <w:pStyle w:val="ListParagraph"/>
        <w:numPr>
          <w:ilvl w:val="0"/>
          <w:numId w:val="26"/>
        </w:numPr>
        <w:rPr>
          <w:lang w:val="es-ES"/>
        </w:rPr>
      </w:pPr>
      <w:r w:rsidRPr="00DF44D1">
        <w:rPr>
          <w:lang w:val="es-ES"/>
        </w:rPr>
        <w:t>Alto costo inicial</w:t>
      </w:r>
    </w:p>
    <w:p w14:paraId="4B2C619A" w14:textId="77777777" w:rsidR="00114599" w:rsidRPr="00DF44D1" w:rsidRDefault="00114599">
      <w:pPr>
        <w:pStyle w:val="ListParagraph"/>
        <w:numPr>
          <w:ilvl w:val="0"/>
          <w:numId w:val="26"/>
        </w:numPr>
        <w:rPr>
          <w:lang w:val="es-ES"/>
        </w:rPr>
      </w:pPr>
      <w:r w:rsidRPr="00DF44D1">
        <w:rPr>
          <w:lang w:val="es-ES"/>
        </w:rPr>
        <w:t>Falta de financiamiento</w:t>
      </w:r>
    </w:p>
    <w:p w14:paraId="00A93295" w14:textId="77777777" w:rsidR="00114599" w:rsidRPr="00DF44D1" w:rsidRDefault="00114599">
      <w:pPr>
        <w:pStyle w:val="ListParagraph"/>
        <w:numPr>
          <w:ilvl w:val="0"/>
          <w:numId w:val="26"/>
        </w:numPr>
        <w:rPr>
          <w:lang w:val="es-ES"/>
        </w:rPr>
      </w:pPr>
      <w:r w:rsidRPr="00DF44D1">
        <w:rPr>
          <w:lang w:val="es-ES"/>
        </w:rPr>
        <w:t>Desconocimiento técnico</w:t>
      </w:r>
    </w:p>
    <w:p w14:paraId="41B08F4A" w14:textId="1B65C496" w:rsidR="00114599" w:rsidRPr="00FE662D" w:rsidRDefault="00114599" w:rsidP="00114599">
      <w:pPr>
        <w:pStyle w:val="ListParagraph"/>
        <w:numPr>
          <w:ilvl w:val="0"/>
          <w:numId w:val="26"/>
        </w:numPr>
        <w:rPr>
          <w:lang w:val="es-ES"/>
        </w:rPr>
      </w:pPr>
      <w:r w:rsidRPr="00DF44D1">
        <w:rPr>
          <w:lang w:val="es-ES"/>
        </w:rPr>
        <w:t>Baja difusión del producto</w:t>
      </w:r>
    </w:p>
    <w:p w14:paraId="091E3427" w14:textId="1DA7B2E9" w:rsidR="0060517E" w:rsidRPr="00DF44D1" w:rsidRDefault="005D37B5" w:rsidP="00114599">
      <w:pPr>
        <w:rPr>
          <w:lang w:val="es-ES"/>
        </w:rPr>
      </w:pPr>
      <w:r w:rsidRPr="00DF44D1">
        <w:rPr>
          <w:lang w:val="es-ES"/>
        </w:rPr>
        <w:lastRenderedPageBreak/>
        <w:t>Los</w:t>
      </w:r>
      <w:r w:rsidR="00114599" w:rsidRPr="00DF44D1">
        <w:rPr>
          <w:lang w:val="es-ES"/>
        </w:rPr>
        <w:t xml:space="preserve"> resultados permiten concluir que el mercado de sistemas fotovoltaicos domiciliarios en Arequipa presenta una</w:t>
      </w:r>
      <w:r w:rsidR="00114599" w:rsidRPr="00DF44D1">
        <w:rPr>
          <w:rStyle w:val="apple-converted-space"/>
          <w:color w:val="000000"/>
          <w:lang w:val="es-ES"/>
        </w:rPr>
        <w:t> </w:t>
      </w:r>
      <w:r w:rsidR="00114599" w:rsidRPr="00DF44D1">
        <w:rPr>
          <w:rStyle w:val="Strong"/>
          <w:b w:val="0"/>
          <w:bCs w:val="0"/>
          <w:color w:val="000000"/>
          <w:lang w:val="es-ES"/>
        </w:rPr>
        <w:t>base sólida de aceptación potencial</w:t>
      </w:r>
      <w:r w:rsidR="00114599" w:rsidRPr="00DF44D1">
        <w:rPr>
          <w:lang w:val="es-ES"/>
        </w:rPr>
        <w:t>, caracterizada por un alto interés en la tecnología, pero limitada por barreras económicas y de información.</w:t>
      </w:r>
    </w:p>
    <w:p w14:paraId="389EF38B" w14:textId="77777777" w:rsidR="00114599" w:rsidRPr="00DF44D1" w:rsidRDefault="00114599" w:rsidP="00114599">
      <w:pPr>
        <w:rPr>
          <w:lang w:val="es-ES"/>
        </w:rPr>
      </w:pPr>
      <w:r w:rsidRPr="00DF44D1">
        <w:rPr>
          <w:lang w:val="es-ES"/>
        </w:rPr>
        <w:t>En este contexto, la restricción principal no radica en la falta de interés del consumidor, sino en la</w:t>
      </w:r>
      <w:r w:rsidRPr="00DF44D1">
        <w:rPr>
          <w:rStyle w:val="apple-converted-space"/>
          <w:color w:val="000000"/>
          <w:lang w:val="es-ES"/>
        </w:rPr>
        <w:t> </w:t>
      </w:r>
      <w:r w:rsidRPr="00DF44D1">
        <w:rPr>
          <w:rStyle w:val="Strong"/>
          <w:b w:val="0"/>
          <w:bCs w:val="0"/>
          <w:color w:val="000000"/>
          <w:lang w:val="es-ES"/>
        </w:rPr>
        <w:t>accesibilidad económica y el nivel de conocimiento</w:t>
      </w:r>
      <w:r w:rsidRPr="00DF44D1">
        <w:rPr>
          <w:lang w:val="es-ES"/>
        </w:rPr>
        <w:t>, lo que posiciona al modelo de negocio propuesto como una solución viable, en la medida en que incorpore mecanismos de financiamiento y estrategias de educación del cliente.</w:t>
      </w:r>
    </w:p>
    <w:p w14:paraId="3B12084F" w14:textId="77777777" w:rsidR="00114599" w:rsidRPr="00DF44D1" w:rsidRDefault="00114599" w:rsidP="00114599">
      <w:pPr>
        <w:rPr>
          <w:b/>
          <w:bCs/>
          <w:lang w:val="es-ES"/>
        </w:rPr>
      </w:pPr>
    </w:p>
    <w:p w14:paraId="2F128632" w14:textId="45875FA6" w:rsidR="0093352F" w:rsidRPr="00FE662D" w:rsidRDefault="005D37B5" w:rsidP="00FE662D">
      <w:pPr>
        <w:pStyle w:val="Heading2"/>
        <w:ind w:left="1440"/>
        <w:rPr>
          <w:lang w:val="es-ES"/>
        </w:rPr>
      </w:pPr>
      <w:bookmarkStart w:id="117" w:name="_Toc233383005"/>
      <w:r w:rsidRPr="00DF44D1">
        <w:rPr>
          <w:lang w:val="es-ES"/>
        </w:rPr>
        <w:t xml:space="preserve">3.3.6 </w:t>
      </w:r>
      <w:r w:rsidR="00114599" w:rsidRPr="00DF44D1">
        <w:rPr>
          <w:lang w:val="es-ES"/>
        </w:rPr>
        <w:t>PERFIL DEL CLIENTE (BUYER PERSONA)</w:t>
      </w:r>
      <w:bookmarkEnd w:id="117"/>
    </w:p>
    <w:p w14:paraId="4E886A59" w14:textId="10D59431" w:rsidR="00114599" w:rsidRPr="00DF44D1" w:rsidRDefault="0093352F" w:rsidP="0093352F">
      <w:pPr>
        <w:rPr>
          <w:b/>
          <w:bCs/>
          <w:lang w:val="es-ES"/>
        </w:rPr>
      </w:pPr>
      <w:r w:rsidRPr="00DF44D1">
        <w:rPr>
          <w:lang w:val="es-ES"/>
        </w:rPr>
        <w:t>A partir del análisis del consumo eléctrico residencial, así como de la síntesis de los resultados de encuestas sobre la adopción de sistemas fotovoltaicos domiciliarios en Arequipa, se define el siguiente perfil de cliente objetivo, el cual representa al segmento con mayor probabilidad de adopción inicial del proyecto.</w:t>
      </w:r>
    </w:p>
    <w:p w14:paraId="3F358E9A" w14:textId="77777777" w:rsidR="0093352F" w:rsidRPr="00DF44D1" w:rsidRDefault="0093352F" w:rsidP="0093352F">
      <w:pPr>
        <w:rPr>
          <w:b/>
          <w:bCs/>
          <w:lang w:val="es-ES"/>
        </w:rPr>
      </w:pPr>
    </w:p>
    <w:p w14:paraId="5AAC6F5B" w14:textId="441115E8" w:rsidR="0093352F" w:rsidRPr="00DF44D1" w:rsidRDefault="00114599" w:rsidP="00114599">
      <w:pPr>
        <w:rPr>
          <w:lang w:val="es-ES"/>
        </w:rPr>
      </w:pPr>
      <w:r w:rsidRPr="00DF44D1">
        <w:rPr>
          <w:lang w:val="es-ES"/>
        </w:rPr>
        <w:t>El cliente ideal del proyecto de paneles solares domiciliarios en Arequipa corresponde a un</w:t>
      </w:r>
      <w:r w:rsidRPr="00DF44D1">
        <w:rPr>
          <w:rStyle w:val="apple-converted-space"/>
          <w:color w:val="000000"/>
          <w:lang w:val="es-ES"/>
        </w:rPr>
        <w:t> </w:t>
      </w:r>
      <w:r w:rsidRPr="00DF44D1">
        <w:rPr>
          <w:rStyle w:val="Strong"/>
          <w:b w:val="0"/>
          <w:bCs w:val="0"/>
          <w:color w:val="000000"/>
          <w:lang w:val="es-ES"/>
        </w:rPr>
        <w:t>hogar urbano de nivel socioeconómico medio</w:t>
      </w:r>
      <w:r w:rsidR="00B22A2F">
        <w:rPr>
          <w:rStyle w:val="Strong"/>
          <w:b w:val="0"/>
          <w:bCs w:val="0"/>
          <w:color w:val="000000"/>
          <w:lang w:val="es-ES"/>
        </w:rPr>
        <w:t xml:space="preserve"> a alto</w:t>
      </w:r>
      <w:r w:rsidRPr="00DF44D1">
        <w:rPr>
          <w:rStyle w:val="Strong"/>
          <w:b w:val="0"/>
          <w:bCs w:val="0"/>
          <w:color w:val="000000"/>
          <w:lang w:val="es-ES"/>
        </w:rPr>
        <w:t>,</w:t>
      </w:r>
      <w:r w:rsidRPr="00DF44D1">
        <w:rPr>
          <w:lang w:val="es-ES"/>
        </w:rPr>
        <w:t xml:space="preserve"> ubicado en zonas urbanas o periurbanas consolidadas, cuya vivienda es de propiedad y cuenta con condiciones técnicas adecuadas para la instalación de un sistema fotovoltaico residencial</w:t>
      </w:r>
      <w:r w:rsidR="0093352F" w:rsidRPr="00DF44D1">
        <w:rPr>
          <w:lang w:val="es-ES"/>
        </w:rPr>
        <w:t xml:space="preserve"> (disponibilidad de techo, orientación favorable,</w:t>
      </w:r>
      <w:r w:rsidR="00DF44D1">
        <w:rPr>
          <w:lang w:val="es-ES"/>
        </w:rPr>
        <w:t xml:space="preserve"> </w:t>
      </w:r>
      <w:r w:rsidR="0093352F" w:rsidRPr="00DF44D1">
        <w:rPr>
          <w:lang w:val="es-ES"/>
        </w:rPr>
        <w:t>etc</w:t>
      </w:r>
      <w:r w:rsidR="00106BBD">
        <w:rPr>
          <w:lang w:val="es-ES"/>
        </w:rPr>
        <w:t>.</w:t>
      </w:r>
      <w:r w:rsidR="0093352F" w:rsidRPr="00DF44D1">
        <w:rPr>
          <w:lang w:val="es-ES"/>
        </w:rPr>
        <w:t>)</w:t>
      </w:r>
    </w:p>
    <w:p w14:paraId="6264BD1C" w14:textId="46CAA96B" w:rsidR="00114599" w:rsidRPr="00DF44D1" w:rsidRDefault="00114599" w:rsidP="00114599">
      <w:pPr>
        <w:rPr>
          <w:lang w:val="es-ES"/>
        </w:rPr>
      </w:pPr>
      <w:r w:rsidRPr="0060517E">
        <w:rPr>
          <w:lang w:val="es-ES"/>
        </w:rPr>
        <w:t>Este perfil presenta un consumo eléctrico mensual promed</w:t>
      </w:r>
      <w:r w:rsidR="005F04E0" w:rsidRPr="0060517E">
        <w:rPr>
          <w:lang w:val="es-ES"/>
        </w:rPr>
        <w:t>io</w:t>
      </w:r>
      <w:r w:rsidR="005F04E0" w:rsidRPr="0060517E">
        <w:rPr>
          <w:rStyle w:val="Strong"/>
          <w:b w:val="0"/>
          <w:bCs w:val="0"/>
          <w:color w:val="000000"/>
          <w:lang w:val="es-ES"/>
        </w:rPr>
        <w:t xml:space="preserve"> de</w:t>
      </w:r>
      <w:r w:rsidR="00B22A2F" w:rsidRPr="0060517E">
        <w:rPr>
          <w:rStyle w:val="Strong"/>
          <w:b w:val="0"/>
          <w:bCs w:val="0"/>
          <w:color w:val="000000"/>
          <w:lang w:val="es-ES"/>
        </w:rPr>
        <w:t>sde 1</w:t>
      </w:r>
      <w:r w:rsidR="0060517E">
        <w:rPr>
          <w:rStyle w:val="Strong"/>
          <w:b w:val="0"/>
          <w:bCs w:val="0"/>
          <w:color w:val="000000"/>
          <w:lang w:val="es-ES"/>
        </w:rPr>
        <w:t>19</w:t>
      </w:r>
      <w:r w:rsidR="00B22A2F" w:rsidRPr="0060517E">
        <w:rPr>
          <w:rStyle w:val="Strong"/>
          <w:b w:val="0"/>
          <w:bCs w:val="0"/>
          <w:color w:val="000000"/>
          <w:lang w:val="es-ES"/>
        </w:rPr>
        <w:t xml:space="preserve"> </w:t>
      </w:r>
      <w:r w:rsidRPr="0060517E">
        <w:rPr>
          <w:rStyle w:val="Strong"/>
          <w:b w:val="0"/>
          <w:bCs w:val="0"/>
          <w:color w:val="000000"/>
          <w:lang w:val="es-ES"/>
        </w:rPr>
        <w:t>kWh</w:t>
      </w:r>
      <w:r w:rsidR="00B22A2F" w:rsidRPr="0060517E">
        <w:rPr>
          <w:rStyle w:val="Strong"/>
          <w:b w:val="0"/>
          <w:bCs w:val="0"/>
          <w:color w:val="000000"/>
          <w:lang w:val="es-ES"/>
        </w:rPr>
        <w:t xml:space="preserve"> como mínimo a más de 2</w:t>
      </w:r>
      <w:r w:rsidR="0060517E" w:rsidRPr="0060517E">
        <w:rPr>
          <w:rStyle w:val="Strong"/>
          <w:b w:val="0"/>
          <w:bCs w:val="0"/>
          <w:color w:val="000000"/>
          <w:lang w:val="es-ES"/>
        </w:rPr>
        <w:t>00 kWh</w:t>
      </w:r>
      <w:r w:rsidR="0060517E" w:rsidRPr="0060517E">
        <w:rPr>
          <w:lang w:val="es-ES"/>
        </w:rPr>
        <w:t xml:space="preserve">/mes, </w:t>
      </w:r>
      <w:r w:rsidR="0093352F" w:rsidRPr="0060517E">
        <w:rPr>
          <w:lang w:val="es-ES"/>
        </w:rPr>
        <w:t>el cual presenta incluso mayores oportunidades de ahorro</w:t>
      </w:r>
      <w:r w:rsidR="00565CDE" w:rsidRPr="0060517E">
        <w:rPr>
          <w:lang w:val="es-ES"/>
        </w:rPr>
        <w:t>.</w:t>
      </w:r>
    </w:p>
    <w:p w14:paraId="4DB7C0C6" w14:textId="77777777" w:rsidR="00114599" w:rsidRPr="00DF44D1" w:rsidRDefault="00114599" w:rsidP="00114599">
      <w:pPr>
        <w:rPr>
          <w:lang w:val="es-ES"/>
        </w:rPr>
      </w:pPr>
    </w:p>
    <w:p w14:paraId="1D6B5176" w14:textId="5C83583F" w:rsidR="00114599" w:rsidRPr="00DF44D1" w:rsidRDefault="00114599" w:rsidP="00114599">
      <w:pPr>
        <w:rPr>
          <w:lang w:val="es-ES"/>
        </w:rPr>
      </w:pPr>
      <w:r w:rsidRPr="00DF44D1">
        <w:rPr>
          <w:lang w:val="es-ES"/>
        </w:rPr>
        <w:t xml:space="preserve">Desde el punto de vista socioeconómico, se trata de hogares con ingresos estables y capacidad de asumir </w:t>
      </w:r>
      <w:r w:rsidR="0060517E">
        <w:rPr>
          <w:lang w:val="es-ES"/>
        </w:rPr>
        <w:t>los costos de implementación o acceder a e</w:t>
      </w:r>
      <w:r w:rsidRPr="00DF44D1">
        <w:rPr>
          <w:lang w:val="es-ES"/>
        </w:rPr>
        <w:t>squemas de financiamiento, lo que facilita la adopción de tecnologías que implican una inversión inicial significativa, pero generan ahorros sostenidos en el tiempo. La motivación principal de este segmento es la</w:t>
      </w:r>
      <w:r w:rsidRPr="00DF44D1">
        <w:rPr>
          <w:rStyle w:val="apple-converted-space"/>
          <w:color w:val="000000"/>
          <w:lang w:val="es-ES"/>
        </w:rPr>
        <w:t> </w:t>
      </w:r>
      <w:r w:rsidRPr="00DF44D1">
        <w:rPr>
          <w:rStyle w:val="Strong"/>
          <w:b w:val="0"/>
          <w:bCs w:val="0"/>
          <w:color w:val="000000"/>
          <w:lang w:val="es-ES"/>
        </w:rPr>
        <w:t>reducción del gasto en electricidad</w:t>
      </w:r>
      <w:r w:rsidRPr="00DF44D1">
        <w:rPr>
          <w:rStyle w:val="apple-converted-space"/>
          <w:color w:val="000000"/>
          <w:lang w:val="es-ES"/>
        </w:rPr>
        <w:t> </w:t>
      </w:r>
      <w:r w:rsidRPr="00DF44D1">
        <w:rPr>
          <w:lang w:val="es-ES"/>
        </w:rPr>
        <w:t>y la mitigación del impacto de futuros incrementos tarifarios. De manera complementaria, también existe una valoración positiva hacia el uso de tecnologías modernas y ambientalmente sostenibles aplicadas al ámbito doméstico.</w:t>
      </w:r>
      <w:r w:rsidR="0093352F" w:rsidRPr="00DF44D1">
        <w:rPr>
          <w:lang w:val="es-ES"/>
        </w:rPr>
        <w:t xml:space="preserve"> Los estudios revisados evidencian que, si bien existe una valoración positiva hacia la energía solar, esta motivación ambiental actúa como un factor complementario, siendo el ahorro económico el principal detonante de la decisión de compra.</w:t>
      </w:r>
    </w:p>
    <w:p w14:paraId="3920D410" w14:textId="77777777" w:rsidR="00114599" w:rsidRPr="00DF44D1" w:rsidRDefault="00114599" w:rsidP="00114599">
      <w:pPr>
        <w:rPr>
          <w:lang w:val="es-ES"/>
        </w:rPr>
      </w:pPr>
    </w:p>
    <w:p w14:paraId="68A76DB8" w14:textId="756D3653" w:rsidR="00406506" w:rsidRDefault="00114599" w:rsidP="00114599">
      <w:pPr>
        <w:rPr>
          <w:lang w:val="es-ES"/>
        </w:rPr>
      </w:pPr>
      <w:r w:rsidRPr="00DF44D1">
        <w:rPr>
          <w:lang w:val="es-ES"/>
        </w:rPr>
        <w:lastRenderedPageBreak/>
        <w:t>En términos conductuales, estos hogares tienden a analizar la decisión de inversión comparando el costo del sistema con el ahorro proyectado en la factura eléctrica, otorgando relevancia a la confiabilidad del proveedor, la garantía del sistema y la disponibilidad de servicio técnico local. Por lo tanto, este perfil representa el segmento con mayor probabilidad de adopción inicial de sistemas fotovoltaicos domiciliarios, constituyéndose como el núcleo del mercado objetivo.</w:t>
      </w:r>
    </w:p>
    <w:p w14:paraId="1263AC89" w14:textId="3154540E" w:rsidR="00406506" w:rsidRPr="00DF44D1" w:rsidRDefault="00406506" w:rsidP="00406506">
      <w:pPr>
        <w:rPr>
          <w:lang w:val="es-ES"/>
        </w:rPr>
      </w:pPr>
      <w:r>
        <w:t>Este perfil constituye el cliente prioritario para la estrategia comercial y sirve como referencia para el diseño del portafolio y las proyecciones financieras.</w:t>
      </w:r>
    </w:p>
    <w:p w14:paraId="6CAF14EA" w14:textId="77777777" w:rsidR="000379FC" w:rsidRPr="00DF44D1" w:rsidRDefault="000379FC" w:rsidP="000379FC">
      <w:pPr>
        <w:rPr>
          <w:b/>
          <w:bCs/>
          <w:lang w:val="es-ES"/>
        </w:rPr>
      </w:pPr>
    </w:p>
    <w:p w14:paraId="0A631DEF" w14:textId="54D81F73" w:rsidR="000379FC" w:rsidRPr="00FE662D" w:rsidRDefault="005D37B5" w:rsidP="00FE662D">
      <w:pPr>
        <w:pStyle w:val="Heading2"/>
        <w:ind w:left="1440"/>
        <w:rPr>
          <w:lang w:val="es-ES"/>
        </w:rPr>
      </w:pPr>
      <w:bookmarkStart w:id="118" w:name="_Toc233383006"/>
      <w:r w:rsidRPr="00DF44D1">
        <w:rPr>
          <w:lang w:val="es-ES"/>
        </w:rPr>
        <w:t xml:space="preserve">3.3.7 </w:t>
      </w:r>
      <w:r w:rsidR="000379FC" w:rsidRPr="00DF44D1">
        <w:rPr>
          <w:lang w:val="es-ES"/>
        </w:rPr>
        <w:t>DETERMINACIÓN DE LA DEMANDA ELÉCTRICA RESIDENCIAL</w:t>
      </w:r>
      <w:bookmarkEnd w:id="118"/>
    </w:p>
    <w:p w14:paraId="435EC09F" w14:textId="77777777" w:rsidR="00730978" w:rsidRDefault="000379FC" w:rsidP="000379FC">
      <w:pPr>
        <w:rPr>
          <w:lang w:val="es-ES"/>
        </w:rPr>
      </w:pPr>
      <w:r w:rsidRPr="00DF44D1">
        <w:rPr>
          <w:lang w:val="es-ES"/>
        </w:rPr>
        <w:t xml:space="preserve">En el marco del análisis técnico de la demanda eléctrica residencial para ambos segmentos de mercado potencial de consumo medio y alto, el dimensionamiento de sistemas fotovoltaicos para cubrir el consumo promedio mensual se realizó a partir de una relación ampliamente usada en la literatura de energía solar fotovoltaica, que vincula la energía requerida con la capacidad instalada del sistema y las condiciones de radiación solar del lugar. </w:t>
      </w:r>
    </w:p>
    <w:p w14:paraId="7FA31D22" w14:textId="77777777" w:rsidR="00730978" w:rsidRDefault="00730978" w:rsidP="000379FC">
      <w:pPr>
        <w:rPr>
          <w:lang w:val="es-ES"/>
        </w:rPr>
      </w:pPr>
    </w:p>
    <w:p w14:paraId="5536D84F" w14:textId="25105BEB" w:rsidR="000379FC" w:rsidRPr="00DF44D1" w:rsidRDefault="000379FC" w:rsidP="000379FC">
      <w:pPr>
        <w:rPr>
          <w:b/>
          <w:bCs/>
          <w:lang w:val="es-ES"/>
        </w:rPr>
      </w:pPr>
      <w:r w:rsidRPr="00DF44D1">
        <w:rPr>
          <w:lang w:val="es-ES"/>
        </w:rPr>
        <w:t>El objetivo es determinar la potencia requerida del sistema solar, el número de paneles necesarios y el área de techo aproximada. (</w:t>
      </w:r>
      <w:proofErr w:type="spellStart"/>
      <w:r w:rsidRPr="00DF44D1">
        <w:rPr>
          <w:rStyle w:val="Strong"/>
          <w:b w:val="0"/>
          <w:bCs w:val="0"/>
          <w:color w:val="000000"/>
          <w:lang w:val="es-ES"/>
        </w:rPr>
        <w:t>PVsyst</w:t>
      </w:r>
      <w:proofErr w:type="spellEnd"/>
      <w:r w:rsidRPr="00DF44D1">
        <w:rPr>
          <w:rStyle w:val="Strong"/>
          <w:b w:val="0"/>
          <w:bCs w:val="0"/>
          <w:color w:val="000000"/>
          <w:lang w:val="es-ES"/>
        </w:rPr>
        <w:t xml:space="preserve"> / Duffie &amp; Beckman, 2013</w:t>
      </w:r>
      <w:r w:rsidRPr="00DF44D1">
        <w:rPr>
          <w:b/>
          <w:bCs/>
          <w:lang w:val="es-ES"/>
        </w:rPr>
        <w:t>)</w:t>
      </w:r>
    </w:p>
    <w:p w14:paraId="341542D7" w14:textId="77777777" w:rsidR="000379FC" w:rsidRPr="00DF44D1" w:rsidRDefault="000379FC" w:rsidP="000379FC">
      <w:pPr>
        <w:rPr>
          <w:lang w:val="es-ES"/>
        </w:rPr>
      </w:pPr>
    </w:p>
    <w:p w14:paraId="30ECC6DE" w14:textId="77777777" w:rsidR="00730978" w:rsidRDefault="000379FC" w:rsidP="000379FC">
      <w:pPr>
        <w:rPr>
          <w:lang w:val="es-ES"/>
        </w:rPr>
      </w:pPr>
      <w:r w:rsidRPr="00DF44D1">
        <w:rPr>
          <w:lang w:val="es-ES"/>
        </w:rPr>
        <w:t>Esta relación se expresa mediante la fórmula de dimensionamiento de la energía mensual. Cálculo sustentado en la relación entre la energía mensual demandada por el hogar y la energía que puede generar un sistema fotovoltaico en función de la radiación solar disponible y el desempeño real del sistema:</w:t>
      </w:r>
    </w:p>
    <w:p w14:paraId="41491E8E" w14:textId="510349FD" w:rsidR="00730978" w:rsidRPr="00DF44D1" w:rsidRDefault="000379FC" w:rsidP="000379FC">
      <w:pPr>
        <w:rPr>
          <w:lang w:val="es-ES"/>
        </w:rPr>
      </w:pPr>
      <w:r w:rsidRPr="00DF44D1">
        <w:rPr>
          <w:lang w:val="es-ES"/>
        </w:rPr>
        <w:br/>
      </w:r>
      <m:oMathPara>
        <m:oMath>
          <m:r>
            <w:rPr>
              <w:rFonts w:ascii="Cambria Math" w:hAnsi="Cambria Math"/>
              <w:sz w:val="22"/>
              <w:szCs w:val="22"/>
              <w:lang w:val="es-ES"/>
            </w:rPr>
            <m:t xml:space="preserve">kWp = </m:t>
          </m:r>
          <m:f>
            <m:fPr>
              <m:ctrlPr>
                <w:rPr>
                  <w:rFonts w:ascii="Cambria Math" w:hAnsi="Cambria Math"/>
                  <w:i/>
                  <w:sz w:val="22"/>
                  <w:szCs w:val="22"/>
                  <w:lang w:val="es-ES"/>
                </w:rPr>
              </m:ctrlPr>
            </m:fPr>
            <m:num>
              <m:r>
                <w:rPr>
                  <w:rFonts w:ascii="Cambria Math" w:hAnsi="Cambria Math"/>
                  <w:sz w:val="22"/>
                  <w:szCs w:val="22"/>
                  <w:lang w:val="es-ES"/>
                </w:rPr>
                <m:t>Emes</m:t>
              </m:r>
            </m:num>
            <m:den>
              <m:r>
                <w:rPr>
                  <w:rFonts w:ascii="Cambria Math" w:hAnsi="Cambria Math"/>
                  <w:sz w:val="22"/>
                  <w:szCs w:val="22"/>
                  <w:lang w:val="es-ES"/>
                </w:rPr>
                <m:t>HSP x 30 x PR</m:t>
              </m:r>
            </m:den>
          </m:f>
        </m:oMath>
      </m:oMathPara>
    </w:p>
    <w:p w14:paraId="05B137F5" w14:textId="77777777" w:rsidR="000379FC" w:rsidRPr="00DF44D1" w:rsidRDefault="000379FC" w:rsidP="000379FC">
      <w:pPr>
        <w:rPr>
          <w:lang w:val="es-ES"/>
        </w:rPr>
      </w:pPr>
      <w:r w:rsidRPr="00DF44D1">
        <w:rPr>
          <w:lang w:val="es-ES"/>
        </w:rPr>
        <w:t>Emes: consumo mensual (kWh/mes)</w:t>
      </w:r>
    </w:p>
    <w:p w14:paraId="7ABC70CA" w14:textId="77777777" w:rsidR="000379FC" w:rsidRPr="00DF44D1" w:rsidRDefault="000379FC" w:rsidP="000379FC">
      <w:pPr>
        <w:rPr>
          <w:lang w:val="es-ES"/>
        </w:rPr>
      </w:pPr>
      <w:r w:rsidRPr="00DF44D1">
        <w:rPr>
          <w:lang w:val="es-ES"/>
        </w:rPr>
        <w:t>HSP: horas sol pico (kWh/m2.día) en Arequipa (rango típico alto: 5.5 – 6.5) (SolarGIS, 2024; MINEM, 2023)</w:t>
      </w:r>
    </w:p>
    <w:p w14:paraId="2A3FFDD4" w14:textId="77777777" w:rsidR="000379FC" w:rsidRPr="00DF44D1" w:rsidRDefault="000379FC" w:rsidP="000379FC">
      <w:pPr>
        <w:rPr>
          <w:lang w:val="es-ES"/>
        </w:rPr>
      </w:pPr>
      <w:r w:rsidRPr="00DF44D1">
        <w:rPr>
          <w:lang w:val="es-ES"/>
        </w:rPr>
        <w:t>PR: Performance Ratio, pérdidas por temperatura, inversor, cables, suciedad, etc. (rango típico 0.75 – 0.85) (IEA PVPS, 2020;</w:t>
      </w:r>
      <w:r w:rsidRPr="00DF44D1">
        <w:rPr>
          <w:rStyle w:val="apple-converted-space"/>
          <w:rFonts w:ascii="-webkit-standard" w:hAnsi="-webkit-standard"/>
          <w:color w:val="000000"/>
          <w:sz w:val="27"/>
          <w:szCs w:val="27"/>
          <w:lang w:val="es-ES"/>
        </w:rPr>
        <w:t> </w:t>
      </w:r>
      <w:r w:rsidRPr="00DF44D1">
        <w:rPr>
          <w:rStyle w:val="Emphasis"/>
          <w:color w:val="000000"/>
          <w:lang w:val="es-ES"/>
        </w:rPr>
        <w:t>Solar Energy Engineering Handbook</w:t>
      </w:r>
      <w:r w:rsidRPr="00DF44D1">
        <w:rPr>
          <w:lang w:val="es-ES"/>
        </w:rPr>
        <w:t>, 2016)</w:t>
      </w:r>
    </w:p>
    <w:p w14:paraId="73F97F03" w14:textId="77777777" w:rsidR="000379FC" w:rsidRPr="00DF44D1" w:rsidRDefault="000379FC" w:rsidP="000379FC">
      <w:pPr>
        <w:rPr>
          <w:lang w:val="es-ES"/>
        </w:rPr>
      </w:pPr>
    </w:p>
    <w:p w14:paraId="60A77363" w14:textId="063A4E26" w:rsidR="0060517E" w:rsidRPr="00DF44D1" w:rsidRDefault="000379FC" w:rsidP="000379FC">
      <w:pPr>
        <w:rPr>
          <w:lang w:val="es-ES"/>
        </w:rPr>
      </w:pPr>
      <w:r w:rsidRPr="00DF44D1">
        <w:rPr>
          <w:lang w:val="es-ES"/>
        </w:rPr>
        <w:lastRenderedPageBreak/>
        <w:t xml:space="preserve">A continuación, bajo los 3 escenarios de adopción, se determina la demanda eléctrica residencial para el Segmento Medio, el cual cuenta con un promedio de consumo de 119 kWh/mes. </w:t>
      </w:r>
    </w:p>
    <w:p w14:paraId="1772101A" w14:textId="43BEB714" w:rsidR="000379FC" w:rsidRPr="00FE662D" w:rsidRDefault="000379FC" w:rsidP="00FE662D">
      <w:pPr>
        <w:pStyle w:val="ListParagraph"/>
        <w:numPr>
          <w:ilvl w:val="0"/>
          <w:numId w:val="21"/>
        </w:numPr>
        <w:rPr>
          <w:lang w:val="es-ES"/>
        </w:rPr>
      </w:pPr>
      <w:r w:rsidRPr="00DF44D1">
        <w:rPr>
          <w:lang w:val="es-ES"/>
        </w:rPr>
        <w:t>Escenario conservador (menos sol / más pérdidas)</w:t>
      </w:r>
    </w:p>
    <w:p w14:paraId="0DE07789" w14:textId="77777777" w:rsidR="000379FC" w:rsidRPr="00DF44D1" w:rsidRDefault="000379FC" w:rsidP="00FE662D">
      <w:pPr>
        <w:spacing w:line="240" w:lineRule="auto"/>
        <w:rPr>
          <w:lang w:val="es-ES"/>
        </w:rPr>
      </w:pPr>
      <w:r w:rsidRPr="00DF44D1">
        <w:rPr>
          <w:lang w:val="es-ES"/>
        </w:rPr>
        <w:t>HSP = 5.5</w:t>
      </w:r>
    </w:p>
    <w:p w14:paraId="77567E2F" w14:textId="77777777" w:rsidR="000379FC" w:rsidRPr="00DF44D1" w:rsidRDefault="000379FC" w:rsidP="00FE662D">
      <w:pPr>
        <w:spacing w:line="240" w:lineRule="auto"/>
        <w:rPr>
          <w:lang w:val="es-ES"/>
        </w:rPr>
      </w:pPr>
      <w:r w:rsidRPr="00DF44D1">
        <w:rPr>
          <w:lang w:val="es-ES"/>
        </w:rPr>
        <w:t>PR = 0.75</w:t>
      </w:r>
    </w:p>
    <w:p w14:paraId="4C33D2D9" w14:textId="77777777" w:rsidR="000379FC" w:rsidRPr="00FE662D" w:rsidRDefault="000379FC" w:rsidP="000379FC">
      <w:pPr>
        <w:rPr>
          <w:sz w:val="22"/>
          <w:szCs w:val="22"/>
          <w:lang w:val="es-ES"/>
        </w:rPr>
      </w:pPr>
      <m:oMathPara>
        <m:oMath>
          <m:r>
            <w:rPr>
              <w:rFonts w:ascii="Cambria Math" w:hAnsi="Cambria Math"/>
              <w:sz w:val="22"/>
              <w:szCs w:val="22"/>
              <w:lang w:val="es-ES"/>
            </w:rPr>
            <m:t xml:space="preserve">kWp= </m:t>
          </m:r>
          <m:f>
            <m:fPr>
              <m:ctrlPr>
                <w:rPr>
                  <w:rFonts w:ascii="Cambria Math" w:hAnsi="Cambria Math"/>
                  <w:i/>
                  <w:sz w:val="22"/>
                  <w:szCs w:val="22"/>
                  <w:lang w:val="es-ES"/>
                </w:rPr>
              </m:ctrlPr>
            </m:fPr>
            <m:num>
              <m:r>
                <w:rPr>
                  <w:rFonts w:ascii="Cambria Math" w:hAnsi="Cambria Math"/>
                  <w:sz w:val="22"/>
                  <w:szCs w:val="22"/>
                  <w:lang w:val="es-ES"/>
                </w:rPr>
                <m:t>119</m:t>
              </m:r>
            </m:num>
            <m:den>
              <m:r>
                <w:rPr>
                  <w:rFonts w:ascii="Cambria Math" w:hAnsi="Cambria Math"/>
                  <w:sz w:val="22"/>
                  <w:szCs w:val="22"/>
                  <w:lang w:val="es-ES"/>
                </w:rPr>
                <m:t>5.5 x 30 x 0.75</m:t>
              </m:r>
            </m:den>
          </m:f>
          <m:r>
            <w:rPr>
              <w:rFonts w:ascii="Cambria Math" w:hAnsi="Cambria Math"/>
              <w:sz w:val="22"/>
              <w:szCs w:val="22"/>
              <w:lang w:val="es-ES"/>
            </w:rPr>
            <m:t>= 0.96 kWp</m:t>
          </m:r>
        </m:oMath>
      </m:oMathPara>
    </w:p>
    <w:p w14:paraId="7B2CBFBF" w14:textId="77777777" w:rsidR="000379FC" w:rsidRPr="00DF44D1" w:rsidRDefault="000379FC" w:rsidP="000379FC">
      <w:pPr>
        <w:rPr>
          <w:lang w:val="es-ES"/>
        </w:rPr>
      </w:pPr>
    </w:p>
    <w:p w14:paraId="65775E65" w14:textId="5EE23EEB" w:rsidR="000379FC" w:rsidRPr="00FE662D" w:rsidRDefault="000379FC" w:rsidP="00FE662D">
      <w:pPr>
        <w:pStyle w:val="ListParagraph"/>
        <w:numPr>
          <w:ilvl w:val="0"/>
          <w:numId w:val="21"/>
        </w:numPr>
        <w:rPr>
          <w:lang w:val="es-ES"/>
        </w:rPr>
      </w:pPr>
      <w:r w:rsidRPr="00DF44D1">
        <w:rPr>
          <w:lang w:val="es-ES"/>
        </w:rPr>
        <w:t>Escenario medio (realista)</w:t>
      </w:r>
    </w:p>
    <w:p w14:paraId="2F6D253B" w14:textId="77777777" w:rsidR="000379FC" w:rsidRPr="00DF44D1" w:rsidRDefault="000379FC" w:rsidP="00FE662D">
      <w:pPr>
        <w:spacing w:line="240" w:lineRule="auto"/>
        <w:rPr>
          <w:lang w:val="es-ES"/>
        </w:rPr>
      </w:pPr>
      <w:r w:rsidRPr="00DF44D1">
        <w:rPr>
          <w:lang w:val="es-ES"/>
        </w:rPr>
        <w:t>HSP = 6.0</w:t>
      </w:r>
    </w:p>
    <w:p w14:paraId="093A086D" w14:textId="77777777" w:rsidR="000379FC" w:rsidRPr="00DF44D1" w:rsidRDefault="000379FC" w:rsidP="00FE662D">
      <w:pPr>
        <w:spacing w:line="240" w:lineRule="auto"/>
        <w:rPr>
          <w:lang w:val="es-ES"/>
        </w:rPr>
      </w:pPr>
      <w:r w:rsidRPr="00DF44D1">
        <w:rPr>
          <w:lang w:val="es-ES"/>
        </w:rPr>
        <w:t>PR = 0.80</w:t>
      </w:r>
    </w:p>
    <w:p w14:paraId="1261F5B9" w14:textId="77777777" w:rsidR="000379FC" w:rsidRPr="00FE662D" w:rsidRDefault="000379FC" w:rsidP="000379FC">
      <w:pPr>
        <w:rPr>
          <w:sz w:val="22"/>
          <w:szCs w:val="22"/>
          <w:lang w:val="es-ES"/>
        </w:rPr>
      </w:pPr>
      <m:oMathPara>
        <m:oMath>
          <m:r>
            <w:rPr>
              <w:rFonts w:ascii="Cambria Math" w:hAnsi="Cambria Math"/>
              <w:sz w:val="22"/>
              <w:szCs w:val="22"/>
              <w:lang w:val="es-ES"/>
            </w:rPr>
            <m:t xml:space="preserve">kWp= </m:t>
          </m:r>
          <m:f>
            <m:fPr>
              <m:ctrlPr>
                <w:rPr>
                  <w:rFonts w:ascii="Cambria Math" w:hAnsi="Cambria Math"/>
                  <w:i/>
                  <w:sz w:val="22"/>
                  <w:szCs w:val="22"/>
                  <w:lang w:val="es-ES"/>
                </w:rPr>
              </m:ctrlPr>
            </m:fPr>
            <m:num>
              <m:r>
                <w:rPr>
                  <w:rFonts w:ascii="Cambria Math" w:hAnsi="Cambria Math"/>
                  <w:sz w:val="22"/>
                  <w:szCs w:val="22"/>
                  <w:lang w:val="es-ES"/>
                </w:rPr>
                <m:t>119</m:t>
              </m:r>
            </m:num>
            <m:den>
              <m:r>
                <w:rPr>
                  <w:rFonts w:ascii="Cambria Math" w:hAnsi="Cambria Math"/>
                  <w:sz w:val="22"/>
                  <w:szCs w:val="22"/>
                  <w:lang w:val="es-ES"/>
                </w:rPr>
                <m:t>6.0 x 30 x 0.80</m:t>
              </m:r>
            </m:den>
          </m:f>
          <m:r>
            <w:rPr>
              <w:rFonts w:ascii="Cambria Math" w:hAnsi="Cambria Math"/>
              <w:sz w:val="22"/>
              <w:szCs w:val="22"/>
              <w:lang w:val="es-ES"/>
            </w:rPr>
            <m:t>= 0.83 kWp</m:t>
          </m:r>
        </m:oMath>
      </m:oMathPara>
    </w:p>
    <w:p w14:paraId="531C6F8E" w14:textId="77777777" w:rsidR="000379FC" w:rsidRPr="00DF44D1" w:rsidRDefault="000379FC" w:rsidP="000379FC">
      <w:pPr>
        <w:rPr>
          <w:lang w:val="es-ES"/>
        </w:rPr>
      </w:pPr>
    </w:p>
    <w:p w14:paraId="1992358C" w14:textId="1C82197A" w:rsidR="000379FC" w:rsidRPr="00FE662D" w:rsidRDefault="000379FC" w:rsidP="00FE662D">
      <w:pPr>
        <w:pStyle w:val="ListParagraph"/>
        <w:numPr>
          <w:ilvl w:val="0"/>
          <w:numId w:val="21"/>
        </w:numPr>
        <w:rPr>
          <w:b/>
          <w:bCs/>
          <w:lang w:val="es-ES"/>
        </w:rPr>
      </w:pPr>
      <w:r w:rsidRPr="00DF44D1">
        <w:rPr>
          <w:lang w:val="es-ES"/>
        </w:rPr>
        <w:t>Escenario optimista (más sol / mejor desempeño)</w:t>
      </w:r>
    </w:p>
    <w:p w14:paraId="191CED17" w14:textId="77777777" w:rsidR="000379FC" w:rsidRPr="00DF44D1" w:rsidRDefault="000379FC" w:rsidP="00FE662D">
      <w:pPr>
        <w:spacing w:line="240" w:lineRule="auto"/>
        <w:rPr>
          <w:lang w:val="es-ES"/>
        </w:rPr>
      </w:pPr>
      <w:r w:rsidRPr="00DF44D1">
        <w:rPr>
          <w:lang w:val="es-ES"/>
        </w:rPr>
        <w:t>HSP = 6.5</w:t>
      </w:r>
    </w:p>
    <w:p w14:paraId="05C04BCC" w14:textId="77777777" w:rsidR="000379FC" w:rsidRPr="00DF44D1" w:rsidRDefault="000379FC" w:rsidP="00FE662D">
      <w:pPr>
        <w:spacing w:line="240" w:lineRule="auto"/>
        <w:rPr>
          <w:lang w:val="es-ES"/>
        </w:rPr>
      </w:pPr>
      <w:r w:rsidRPr="00DF44D1">
        <w:rPr>
          <w:lang w:val="es-ES"/>
        </w:rPr>
        <w:t>PR = 0.85</w:t>
      </w:r>
    </w:p>
    <w:p w14:paraId="3D288CAE" w14:textId="77777777" w:rsidR="000379FC" w:rsidRPr="00FE662D" w:rsidRDefault="000379FC" w:rsidP="000379FC">
      <w:pPr>
        <w:rPr>
          <w:sz w:val="22"/>
          <w:szCs w:val="22"/>
          <w:lang w:val="es-ES"/>
        </w:rPr>
      </w:pPr>
      <m:oMathPara>
        <m:oMath>
          <m:r>
            <w:rPr>
              <w:rFonts w:ascii="Cambria Math" w:hAnsi="Cambria Math"/>
              <w:sz w:val="22"/>
              <w:szCs w:val="22"/>
              <w:lang w:val="es-ES"/>
            </w:rPr>
            <m:t xml:space="preserve">kWp= </m:t>
          </m:r>
          <m:f>
            <m:fPr>
              <m:ctrlPr>
                <w:rPr>
                  <w:rFonts w:ascii="Cambria Math" w:hAnsi="Cambria Math"/>
                  <w:i/>
                  <w:sz w:val="22"/>
                  <w:szCs w:val="22"/>
                  <w:lang w:val="es-ES"/>
                </w:rPr>
              </m:ctrlPr>
            </m:fPr>
            <m:num>
              <m:r>
                <w:rPr>
                  <w:rFonts w:ascii="Cambria Math" w:hAnsi="Cambria Math"/>
                  <w:sz w:val="22"/>
                  <w:szCs w:val="22"/>
                  <w:lang w:val="es-ES"/>
                </w:rPr>
                <m:t>119</m:t>
              </m:r>
            </m:num>
            <m:den>
              <m:r>
                <w:rPr>
                  <w:rFonts w:ascii="Cambria Math" w:hAnsi="Cambria Math"/>
                  <w:sz w:val="22"/>
                  <w:szCs w:val="22"/>
                  <w:lang w:val="es-ES"/>
                </w:rPr>
                <m:t>6.5 x 30 x 0.85</m:t>
              </m:r>
            </m:den>
          </m:f>
          <m:r>
            <w:rPr>
              <w:rFonts w:ascii="Cambria Math" w:hAnsi="Cambria Math"/>
              <w:sz w:val="22"/>
              <w:szCs w:val="22"/>
              <w:lang w:val="es-ES"/>
            </w:rPr>
            <m:t>= 0.72 kWp</m:t>
          </m:r>
        </m:oMath>
      </m:oMathPara>
    </w:p>
    <w:p w14:paraId="57A9B232" w14:textId="77777777" w:rsidR="000379FC" w:rsidRPr="00DF44D1" w:rsidRDefault="000379FC" w:rsidP="000379FC">
      <w:pPr>
        <w:rPr>
          <w:lang w:val="es-ES"/>
        </w:rPr>
      </w:pPr>
    </w:p>
    <w:p w14:paraId="242610D7" w14:textId="77777777" w:rsidR="000379FC" w:rsidRPr="00DF44D1" w:rsidRDefault="000379FC" w:rsidP="000379FC">
      <w:pPr>
        <w:rPr>
          <w:lang w:val="es-ES"/>
        </w:rPr>
      </w:pPr>
      <w:r w:rsidRPr="00DF44D1">
        <w:rPr>
          <w:lang w:val="es-ES"/>
        </w:rPr>
        <w:t xml:space="preserve">Seguidamente se realiza bajo los 3 escenarios de adopción, la demanda eléctrica residencial para el Segmento Alto, el cual cuenta con un promedio de consumo de 203 kWh/mes: </w:t>
      </w:r>
    </w:p>
    <w:p w14:paraId="6360D86D" w14:textId="77777777" w:rsidR="000379FC" w:rsidRPr="00DF44D1" w:rsidRDefault="000379FC" w:rsidP="000379FC">
      <w:pPr>
        <w:rPr>
          <w:lang w:val="es-ES"/>
        </w:rPr>
      </w:pPr>
    </w:p>
    <w:p w14:paraId="7C5515C4" w14:textId="69C5E8C7" w:rsidR="000379FC" w:rsidRPr="00FE662D" w:rsidRDefault="000379FC" w:rsidP="00FE662D">
      <w:pPr>
        <w:pStyle w:val="ListParagraph"/>
        <w:numPr>
          <w:ilvl w:val="0"/>
          <w:numId w:val="21"/>
        </w:numPr>
        <w:rPr>
          <w:lang w:val="es-ES"/>
        </w:rPr>
      </w:pPr>
      <w:r w:rsidRPr="00DF44D1">
        <w:rPr>
          <w:lang w:val="es-ES"/>
        </w:rPr>
        <w:t>Escenario conservador (menos sol / más pérdidas)</w:t>
      </w:r>
    </w:p>
    <w:p w14:paraId="6730EB93" w14:textId="77777777" w:rsidR="000379FC" w:rsidRPr="00DF44D1" w:rsidRDefault="000379FC" w:rsidP="00FE662D">
      <w:pPr>
        <w:spacing w:line="240" w:lineRule="auto"/>
        <w:rPr>
          <w:lang w:val="es-ES"/>
        </w:rPr>
      </w:pPr>
      <w:r w:rsidRPr="00DF44D1">
        <w:rPr>
          <w:lang w:val="es-ES"/>
        </w:rPr>
        <w:t>HSP = 5.5</w:t>
      </w:r>
    </w:p>
    <w:p w14:paraId="5ACA4B7B" w14:textId="77777777" w:rsidR="000379FC" w:rsidRPr="00DF44D1" w:rsidRDefault="000379FC" w:rsidP="00FE662D">
      <w:pPr>
        <w:spacing w:line="240" w:lineRule="auto"/>
        <w:rPr>
          <w:lang w:val="es-ES"/>
        </w:rPr>
      </w:pPr>
      <w:r w:rsidRPr="00DF44D1">
        <w:rPr>
          <w:lang w:val="es-ES"/>
        </w:rPr>
        <w:t>PR = 0.75</w:t>
      </w:r>
    </w:p>
    <w:p w14:paraId="1DBE88CC" w14:textId="77777777" w:rsidR="000379FC" w:rsidRPr="00FE662D" w:rsidRDefault="000379FC" w:rsidP="000379FC">
      <w:pPr>
        <w:rPr>
          <w:sz w:val="22"/>
          <w:szCs w:val="22"/>
          <w:lang w:val="es-ES"/>
        </w:rPr>
      </w:pPr>
      <m:oMathPara>
        <m:oMath>
          <m:r>
            <w:rPr>
              <w:rFonts w:ascii="Cambria Math" w:hAnsi="Cambria Math"/>
              <w:sz w:val="22"/>
              <w:szCs w:val="22"/>
              <w:lang w:val="es-ES"/>
            </w:rPr>
            <m:t xml:space="preserve">kWp= </m:t>
          </m:r>
          <m:f>
            <m:fPr>
              <m:ctrlPr>
                <w:rPr>
                  <w:rFonts w:ascii="Cambria Math" w:hAnsi="Cambria Math"/>
                  <w:i/>
                  <w:sz w:val="22"/>
                  <w:szCs w:val="22"/>
                  <w:lang w:val="es-ES"/>
                </w:rPr>
              </m:ctrlPr>
            </m:fPr>
            <m:num>
              <m:r>
                <w:rPr>
                  <w:rFonts w:ascii="Cambria Math" w:hAnsi="Cambria Math"/>
                  <w:sz w:val="22"/>
                  <w:szCs w:val="22"/>
                  <w:lang w:val="es-ES"/>
                </w:rPr>
                <m:t>203</m:t>
              </m:r>
            </m:num>
            <m:den>
              <m:r>
                <w:rPr>
                  <w:rFonts w:ascii="Cambria Math" w:hAnsi="Cambria Math"/>
                  <w:sz w:val="22"/>
                  <w:szCs w:val="22"/>
                  <w:lang w:val="es-ES"/>
                </w:rPr>
                <m:t>5.5 x 30 x 0.75</m:t>
              </m:r>
            </m:den>
          </m:f>
          <m:r>
            <w:rPr>
              <w:rFonts w:ascii="Cambria Math" w:hAnsi="Cambria Math"/>
              <w:sz w:val="22"/>
              <w:szCs w:val="22"/>
              <w:lang w:val="es-ES"/>
            </w:rPr>
            <m:t>= 1.64 kWp</m:t>
          </m:r>
        </m:oMath>
      </m:oMathPara>
    </w:p>
    <w:p w14:paraId="3192CF27" w14:textId="77777777" w:rsidR="000379FC" w:rsidRPr="00DF44D1" w:rsidRDefault="000379FC" w:rsidP="000379FC">
      <w:pPr>
        <w:rPr>
          <w:lang w:val="es-ES"/>
        </w:rPr>
      </w:pPr>
    </w:p>
    <w:p w14:paraId="7849E4A9" w14:textId="38205E75" w:rsidR="000379FC" w:rsidRPr="00FE662D" w:rsidRDefault="000379FC" w:rsidP="00FE662D">
      <w:pPr>
        <w:pStyle w:val="ListParagraph"/>
        <w:numPr>
          <w:ilvl w:val="0"/>
          <w:numId w:val="21"/>
        </w:numPr>
        <w:rPr>
          <w:lang w:val="es-ES"/>
        </w:rPr>
      </w:pPr>
      <w:r w:rsidRPr="00DF44D1">
        <w:rPr>
          <w:lang w:val="es-ES"/>
        </w:rPr>
        <w:t>Escenario medio (realista)</w:t>
      </w:r>
    </w:p>
    <w:p w14:paraId="45D62A5F" w14:textId="77777777" w:rsidR="000379FC" w:rsidRPr="00DF44D1" w:rsidRDefault="000379FC" w:rsidP="00FE662D">
      <w:pPr>
        <w:spacing w:line="240" w:lineRule="auto"/>
        <w:rPr>
          <w:lang w:val="es-ES"/>
        </w:rPr>
      </w:pPr>
      <w:r w:rsidRPr="00DF44D1">
        <w:rPr>
          <w:lang w:val="es-ES"/>
        </w:rPr>
        <w:t>HSP = 6.0</w:t>
      </w:r>
    </w:p>
    <w:p w14:paraId="44244578" w14:textId="77777777" w:rsidR="000379FC" w:rsidRPr="00DF44D1" w:rsidRDefault="000379FC" w:rsidP="00FE662D">
      <w:pPr>
        <w:spacing w:line="240" w:lineRule="auto"/>
        <w:rPr>
          <w:lang w:val="es-ES"/>
        </w:rPr>
      </w:pPr>
      <w:r w:rsidRPr="00DF44D1">
        <w:rPr>
          <w:lang w:val="es-ES"/>
        </w:rPr>
        <w:t>PR = 0.80</w:t>
      </w:r>
    </w:p>
    <w:p w14:paraId="4B6E2117" w14:textId="7768F8E7" w:rsidR="000379FC" w:rsidRPr="00FE662D" w:rsidRDefault="000379FC" w:rsidP="000379FC">
      <w:pPr>
        <w:rPr>
          <w:sz w:val="22"/>
          <w:szCs w:val="22"/>
          <w:lang w:val="es-ES"/>
        </w:rPr>
      </w:pPr>
      <m:oMathPara>
        <m:oMath>
          <m:r>
            <w:rPr>
              <w:rFonts w:ascii="Cambria Math" w:hAnsi="Cambria Math"/>
              <w:sz w:val="22"/>
              <w:szCs w:val="22"/>
              <w:lang w:val="es-ES"/>
            </w:rPr>
            <m:t xml:space="preserve">kWp= </m:t>
          </m:r>
          <m:f>
            <m:fPr>
              <m:ctrlPr>
                <w:rPr>
                  <w:rFonts w:ascii="Cambria Math" w:hAnsi="Cambria Math"/>
                  <w:i/>
                  <w:sz w:val="22"/>
                  <w:szCs w:val="22"/>
                  <w:lang w:val="es-ES"/>
                </w:rPr>
              </m:ctrlPr>
            </m:fPr>
            <m:num>
              <m:r>
                <w:rPr>
                  <w:rFonts w:ascii="Cambria Math" w:hAnsi="Cambria Math"/>
                  <w:sz w:val="22"/>
                  <w:szCs w:val="22"/>
                  <w:lang w:val="es-ES"/>
                </w:rPr>
                <m:t>203</m:t>
              </m:r>
            </m:num>
            <m:den>
              <m:r>
                <w:rPr>
                  <w:rFonts w:ascii="Cambria Math" w:hAnsi="Cambria Math"/>
                  <w:sz w:val="22"/>
                  <w:szCs w:val="22"/>
                  <w:lang w:val="es-ES"/>
                </w:rPr>
                <m:t>6.0 x 30 x 0.80</m:t>
              </m:r>
            </m:den>
          </m:f>
          <m:r>
            <w:rPr>
              <w:rFonts w:ascii="Cambria Math" w:hAnsi="Cambria Math"/>
              <w:sz w:val="22"/>
              <w:szCs w:val="22"/>
              <w:lang w:val="es-ES"/>
            </w:rPr>
            <m:t>= 1.41 kWp</m:t>
          </m:r>
        </m:oMath>
      </m:oMathPara>
    </w:p>
    <w:p w14:paraId="0378A531" w14:textId="435F5BAC" w:rsidR="000379FC" w:rsidRPr="00FE662D" w:rsidRDefault="000379FC" w:rsidP="00FE662D">
      <w:pPr>
        <w:pStyle w:val="ListParagraph"/>
        <w:numPr>
          <w:ilvl w:val="0"/>
          <w:numId w:val="21"/>
        </w:numPr>
        <w:rPr>
          <w:b/>
          <w:bCs/>
          <w:lang w:val="es-ES"/>
        </w:rPr>
      </w:pPr>
      <w:r w:rsidRPr="00DF44D1">
        <w:rPr>
          <w:lang w:val="es-ES"/>
        </w:rPr>
        <w:t>Escenario optimista (más sol / mejor desempeño)</w:t>
      </w:r>
    </w:p>
    <w:p w14:paraId="4665FBE7" w14:textId="77777777" w:rsidR="000379FC" w:rsidRPr="00DF44D1" w:rsidRDefault="000379FC" w:rsidP="00FE662D">
      <w:pPr>
        <w:spacing w:line="240" w:lineRule="auto"/>
        <w:rPr>
          <w:lang w:val="es-ES"/>
        </w:rPr>
      </w:pPr>
      <w:r w:rsidRPr="00DF44D1">
        <w:rPr>
          <w:lang w:val="es-ES"/>
        </w:rPr>
        <w:t>HSP = 6.5</w:t>
      </w:r>
    </w:p>
    <w:p w14:paraId="517DA21C" w14:textId="77777777" w:rsidR="000379FC" w:rsidRPr="00DF44D1" w:rsidRDefault="000379FC" w:rsidP="00FE662D">
      <w:pPr>
        <w:spacing w:line="240" w:lineRule="auto"/>
        <w:rPr>
          <w:lang w:val="es-ES"/>
        </w:rPr>
      </w:pPr>
      <w:r w:rsidRPr="00DF44D1">
        <w:rPr>
          <w:lang w:val="es-ES"/>
        </w:rPr>
        <w:t>PR = 0.85</w:t>
      </w:r>
    </w:p>
    <w:p w14:paraId="5BC0FA2A" w14:textId="77777777" w:rsidR="000379FC" w:rsidRPr="00FE662D" w:rsidRDefault="000379FC" w:rsidP="000379FC">
      <w:pPr>
        <w:rPr>
          <w:sz w:val="22"/>
          <w:szCs w:val="22"/>
          <w:lang w:val="es-ES"/>
        </w:rPr>
      </w:pPr>
      <m:oMathPara>
        <m:oMath>
          <m:r>
            <w:rPr>
              <w:rFonts w:ascii="Cambria Math" w:hAnsi="Cambria Math"/>
              <w:sz w:val="22"/>
              <w:szCs w:val="22"/>
              <w:lang w:val="es-ES"/>
            </w:rPr>
            <m:t xml:space="preserve">kWp= </m:t>
          </m:r>
          <m:f>
            <m:fPr>
              <m:ctrlPr>
                <w:rPr>
                  <w:rFonts w:ascii="Cambria Math" w:hAnsi="Cambria Math"/>
                  <w:i/>
                  <w:sz w:val="22"/>
                  <w:szCs w:val="22"/>
                  <w:lang w:val="es-ES"/>
                </w:rPr>
              </m:ctrlPr>
            </m:fPr>
            <m:num>
              <m:r>
                <w:rPr>
                  <w:rFonts w:ascii="Cambria Math" w:hAnsi="Cambria Math"/>
                  <w:sz w:val="22"/>
                  <w:szCs w:val="22"/>
                  <w:lang w:val="es-ES"/>
                </w:rPr>
                <m:t>203</m:t>
              </m:r>
            </m:num>
            <m:den>
              <m:r>
                <w:rPr>
                  <w:rFonts w:ascii="Cambria Math" w:hAnsi="Cambria Math"/>
                  <w:sz w:val="22"/>
                  <w:szCs w:val="22"/>
                  <w:lang w:val="es-ES"/>
                </w:rPr>
                <m:t>6.5 x 30 x 0.85</m:t>
              </m:r>
            </m:den>
          </m:f>
          <m:r>
            <w:rPr>
              <w:rFonts w:ascii="Cambria Math" w:hAnsi="Cambria Math"/>
              <w:sz w:val="22"/>
              <w:szCs w:val="22"/>
              <w:lang w:val="es-ES"/>
            </w:rPr>
            <m:t>= 1.22 kWp</m:t>
          </m:r>
        </m:oMath>
      </m:oMathPara>
    </w:p>
    <w:p w14:paraId="154A0FFA" w14:textId="77777777" w:rsidR="000379FC" w:rsidRPr="00DF44D1" w:rsidRDefault="000379FC" w:rsidP="000379FC">
      <w:pPr>
        <w:rPr>
          <w:lang w:val="es-ES"/>
        </w:rPr>
      </w:pPr>
      <w:r w:rsidRPr="00DF44D1">
        <w:rPr>
          <w:noProof/>
          <w:lang w:val="es-ES"/>
        </w:rPr>
        <w:lastRenderedPageBreak/>
        <w:drawing>
          <wp:inline distT="0" distB="0" distL="0" distR="0" wp14:anchorId="647F5BD1" wp14:editId="26751FE6">
            <wp:extent cx="5458460" cy="2082297"/>
            <wp:effectExtent l="0" t="0" r="15240" b="13335"/>
            <wp:docPr id="1555466729"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F36FD05" w14:textId="19A874BE" w:rsidR="00740F1F" w:rsidRPr="00272957" w:rsidRDefault="00740F1F" w:rsidP="00FE662D">
      <w:pPr>
        <w:pStyle w:val="Caption"/>
        <w:spacing w:after="0" w:line="240" w:lineRule="auto"/>
        <w:jc w:val="center"/>
        <w:rPr>
          <w:szCs w:val="20"/>
        </w:rPr>
      </w:pPr>
      <w:bookmarkStart w:id="119" w:name="_Toc227022226"/>
      <w:bookmarkStart w:id="120" w:name="_Toc227024979"/>
      <w:bookmarkStart w:id="121" w:name="_Toc233383099"/>
      <w:bookmarkStart w:id="122" w:name="_Toc235469780"/>
      <w:r w:rsidRPr="00272957">
        <w:rPr>
          <w:b/>
          <w:bCs/>
          <w:szCs w:val="20"/>
        </w:rPr>
        <w:t xml:space="preserve">Gráfico </w:t>
      </w:r>
      <w:r w:rsidRPr="00272957">
        <w:rPr>
          <w:b/>
          <w:bCs/>
          <w:szCs w:val="20"/>
        </w:rPr>
        <w:fldChar w:fldCharType="begin"/>
      </w:r>
      <w:r w:rsidRPr="00272957">
        <w:rPr>
          <w:b/>
          <w:bCs/>
          <w:szCs w:val="20"/>
        </w:rPr>
        <w:instrText xml:space="preserve"> SEQ Gráfico \* ARABIC </w:instrText>
      </w:r>
      <w:r w:rsidRPr="00272957">
        <w:rPr>
          <w:b/>
          <w:bCs/>
          <w:szCs w:val="20"/>
        </w:rPr>
        <w:fldChar w:fldCharType="separate"/>
      </w:r>
      <w:r w:rsidR="00756657" w:rsidRPr="00272957">
        <w:rPr>
          <w:b/>
          <w:bCs/>
          <w:noProof/>
          <w:szCs w:val="20"/>
        </w:rPr>
        <w:t>5</w:t>
      </w:r>
      <w:r w:rsidRPr="00272957">
        <w:rPr>
          <w:b/>
          <w:bCs/>
          <w:szCs w:val="20"/>
        </w:rPr>
        <w:fldChar w:fldCharType="end"/>
      </w:r>
      <w:r w:rsidRPr="00272957">
        <w:rPr>
          <w:b/>
          <w:bCs/>
          <w:szCs w:val="20"/>
        </w:rPr>
        <w:t>:</w:t>
      </w:r>
      <w:r w:rsidRPr="00272957">
        <w:rPr>
          <w:szCs w:val="20"/>
        </w:rPr>
        <w:t xml:space="preserve"> Demanda eléctrica residencial de cada segmento del mercado potencial de acuerdo con los escenarios de adopción</w:t>
      </w:r>
      <w:bookmarkEnd w:id="119"/>
      <w:bookmarkEnd w:id="120"/>
      <w:bookmarkEnd w:id="121"/>
      <w:bookmarkEnd w:id="122"/>
    </w:p>
    <w:p w14:paraId="263D9A69" w14:textId="7655809C" w:rsidR="000379FC" w:rsidRPr="00FE662D" w:rsidRDefault="000379FC" w:rsidP="00FE662D">
      <w:pPr>
        <w:pStyle w:val="Caption"/>
        <w:spacing w:line="240" w:lineRule="auto"/>
        <w:jc w:val="center"/>
        <w:rPr>
          <w:iCs w:val="0"/>
          <w:szCs w:val="20"/>
          <w:lang w:val="es-ES"/>
        </w:rPr>
      </w:pPr>
      <w:r w:rsidRPr="00730978">
        <w:rPr>
          <w:iCs w:val="0"/>
          <w:szCs w:val="20"/>
          <w:lang w:val="es-ES"/>
        </w:rPr>
        <w:t>Fuente: Elaboración propia</w:t>
      </w:r>
    </w:p>
    <w:p w14:paraId="2459679E" w14:textId="77777777" w:rsidR="000379FC" w:rsidRPr="00DF44D1" w:rsidRDefault="000379FC" w:rsidP="000379FC">
      <w:pPr>
        <w:rPr>
          <w:lang w:val="es-ES"/>
        </w:rPr>
      </w:pPr>
      <w:r w:rsidRPr="00DF44D1">
        <w:rPr>
          <w:lang w:val="es-ES"/>
        </w:rPr>
        <w:t>Como se puede ver en el gráfico 3, en el</w:t>
      </w:r>
      <w:r w:rsidRPr="00DF44D1">
        <w:rPr>
          <w:rStyle w:val="apple-converted-space"/>
          <w:rFonts w:ascii="-webkit-standard" w:hAnsi="-webkit-standard"/>
          <w:color w:val="000000"/>
          <w:sz w:val="27"/>
          <w:szCs w:val="27"/>
          <w:lang w:val="es-ES"/>
        </w:rPr>
        <w:t> </w:t>
      </w:r>
      <w:r w:rsidRPr="00DF44D1">
        <w:rPr>
          <w:rStyle w:val="Strong"/>
          <w:b w:val="0"/>
          <w:bCs w:val="0"/>
          <w:color w:val="000000"/>
          <w:lang w:val="es-ES"/>
        </w:rPr>
        <w:t>escenario conservador</w:t>
      </w:r>
      <w:r w:rsidRPr="00DF44D1">
        <w:rPr>
          <w:lang w:val="es-ES"/>
        </w:rPr>
        <w:t>, se adoptó un supuesto de menor disponibilidad solar efectiva y mayores pérdidas operativas, representado por</w:t>
      </w:r>
      <w:r w:rsidRPr="00DF44D1">
        <w:rPr>
          <w:rStyle w:val="apple-converted-space"/>
          <w:rFonts w:ascii="-webkit-standard" w:hAnsi="-webkit-standard"/>
          <w:color w:val="000000"/>
          <w:sz w:val="27"/>
          <w:szCs w:val="27"/>
          <w:lang w:val="es-ES"/>
        </w:rPr>
        <w:t> </w:t>
      </w:r>
      <w:r w:rsidRPr="00DF44D1">
        <w:rPr>
          <w:rStyle w:val="katex-mathml"/>
          <w:color w:val="000000"/>
          <w:lang w:val="es-ES"/>
        </w:rPr>
        <w:t>HSP=5.5</w:t>
      </w:r>
      <w:r w:rsidRPr="00DF44D1">
        <w:rPr>
          <w:rStyle w:val="apple-converted-space"/>
          <w:rFonts w:ascii="-webkit-standard" w:hAnsi="-webkit-standard"/>
          <w:color w:val="000000"/>
          <w:sz w:val="27"/>
          <w:szCs w:val="27"/>
          <w:lang w:val="es-ES"/>
        </w:rPr>
        <w:t> </w:t>
      </w:r>
      <w:r w:rsidRPr="00DF44D1">
        <w:rPr>
          <w:lang w:val="es-ES"/>
        </w:rPr>
        <w:t>y</w:t>
      </w:r>
      <w:r w:rsidRPr="00DF44D1">
        <w:rPr>
          <w:rStyle w:val="apple-converted-space"/>
          <w:rFonts w:ascii="-webkit-standard" w:hAnsi="-webkit-standard"/>
          <w:color w:val="000000"/>
          <w:sz w:val="27"/>
          <w:szCs w:val="27"/>
          <w:lang w:val="es-ES"/>
        </w:rPr>
        <w:t> </w:t>
      </w:r>
      <w:r w:rsidRPr="00DF44D1">
        <w:rPr>
          <w:rStyle w:val="katex-mathml"/>
          <w:color w:val="000000"/>
          <w:lang w:val="es-ES"/>
        </w:rPr>
        <w:t>PR=0.75</w:t>
      </w:r>
      <w:r w:rsidRPr="00DF44D1">
        <w:rPr>
          <w:rStyle w:val="mord"/>
          <w:color w:val="000000"/>
          <w:lang w:val="es-ES"/>
        </w:rPr>
        <w:t>.</w:t>
      </w:r>
      <w:r w:rsidRPr="00DF44D1">
        <w:rPr>
          <w:lang w:val="es-ES"/>
        </w:rPr>
        <w:t xml:space="preserve"> Bajo estas condiciones, el sistema requerido en el segmento medio y alto para cubrir un consumo mensual aproximado de 119 y 203 kWh/mes se estima alrededor de 0.96 y 1.64 kWp respectivamente.</w:t>
      </w:r>
    </w:p>
    <w:p w14:paraId="14E8D817" w14:textId="77777777" w:rsidR="000379FC" w:rsidRPr="00DF44D1" w:rsidRDefault="000379FC" w:rsidP="000379FC">
      <w:pPr>
        <w:rPr>
          <w:lang w:val="es-ES"/>
        </w:rPr>
      </w:pPr>
      <w:r w:rsidRPr="00DF44D1">
        <w:rPr>
          <w:lang w:val="es-ES"/>
        </w:rPr>
        <w:t>Este escenario es especialmente útil para reflejar contextos en los que existen limitaciones técnicas como sombreados parciales, inclinación no óptima, acumulación de polvo o menor eficiencia por temperaturas elevadas. En términos prácticos, dado que los sistemas comerciales se instalan en potencias estandarizadas, este resultado se traduce típicamente en una configuración mínima de paneles que asegure cobertura con margen de seguridad.</w:t>
      </w:r>
    </w:p>
    <w:p w14:paraId="43B6ACF8" w14:textId="77777777" w:rsidR="000379FC" w:rsidRPr="00DF44D1" w:rsidRDefault="000379FC" w:rsidP="000379FC">
      <w:pPr>
        <w:rPr>
          <w:lang w:val="es-ES"/>
        </w:rPr>
      </w:pPr>
    </w:p>
    <w:p w14:paraId="52166BED" w14:textId="77777777" w:rsidR="000379FC" w:rsidRPr="00DF44D1" w:rsidRDefault="000379FC" w:rsidP="000379FC">
      <w:pPr>
        <w:rPr>
          <w:lang w:val="es-ES"/>
        </w:rPr>
      </w:pPr>
      <w:r w:rsidRPr="00DF44D1">
        <w:rPr>
          <w:lang w:val="es-ES"/>
        </w:rPr>
        <w:t>En el</w:t>
      </w:r>
      <w:r w:rsidRPr="00DF44D1">
        <w:rPr>
          <w:rStyle w:val="apple-converted-space"/>
          <w:rFonts w:ascii="-webkit-standard" w:hAnsi="-webkit-standard"/>
          <w:color w:val="000000"/>
          <w:sz w:val="27"/>
          <w:szCs w:val="27"/>
          <w:lang w:val="es-ES"/>
        </w:rPr>
        <w:t> </w:t>
      </w:r>
      <w:r w:rsidRPr="00DF44D1">
        <w:rPr>
          <w:rStyle w:val="Strong"/>
          <w:b w:val="0"/>
          <w:bCs w:val="0"/>
          <w:color w:val="000000"/>
          <w:lang w:val="es-ES"/>
        </w:rPr>
        <w:t>escenario medio</w:t>
      </w:r>
      <w:r w:rsidRPr="00DF44D1">
        <w:rPr>
          <w:lang w:val="es-ES"/>
        </w:rPr>
        <w:t>, se asumieron condiciones representativas de operación en Arequipa, con radiación alta y pérdidas moderadas, utilizando</w:t>
      </w:r>
      <w:r w:rsidRPr="00DF44D1">
        <w:rPr>
          <w:rStyle w:val="apple-converted-space"/>
          <w:rFonts w:ascii="-webkit-standard" w:hAnsi="-webkit-standard"/>
          <w:color w:val="000000"/>
          <w:sz w:val="27"/>
          <w:szCs w:val="27"/>
          <w:lang w:val="es-ES"/>
        </w:rPr>
        <w:t xml:space="preserve"> </w:t>
      </w:r>
      <w:r w:rsidRPr="00DF44D1">
        <w:rPr>
          <w:rStyle w:val="mord"/>
          <w:color w:val="000000"/>
          <w:lang w:val="es-ES"/>
        </w:rPr>
        <w:t>HSP</w:t>
      </w:r>
      <w:r w:rsidRPr="00DF44D1">
        <w:rPr>
          <w:rStyle w:val="mrel"/>
          <w:color w:val="000000"/>
          <w:lang w:val="es-ES"/>
        </w:rPr>
        <w:t>=</w:t>
      </w:r>
      <w:r w:rsidRPr="00DF44D1">
        <w:rPr>
          <w:rStyle w:val="mord"/>
          <w:color w:val="000000"/>
          <w:lang w:val="es-ES"/>
        </w:rPr>
        <w:t>6.0</w:t>
      </w:r>
      <w:r w:rsidRPr="00DF44D1">
        <w:rPr>
          <w:rStyle w:val="apple-converted-space"/>
          <w:rFonts w:ascii="-webkit-standard" w:hAnsi="-webkit-standard"/>
          <w:color w:val="000000"/>
          <w:sz w:val="27"/>
          <w:szCs w:val="27"/>
          <w:lang w:val="es-ES"/>
        </w:rPr>
        <w:t> </w:t>
      </w:r>
      <w:r w:rsidRPr="00DF44D1">
        <w:rPr>
          <w:lang w:val="es-ES"/>
        </w:rPr>
        <w:t>y</w:t>
      </w:r>
      <w:r w:rsidRPr="00DF44D1">
        <w:rPr>
          <w:rStyle w:val="apple-converted-space"/>
          <w:rFonts w:ascii="-webkit-standard" w:hAnsi="-webkit-standard"/>
          <w:color w:val="000000"/>
          <w:sz w:val="27"/>
          <w:szCs w:val="27"/>
          <w:lang w:val="es-ES"/>
        </w:rPr>
        <w:t> </w:t>
      </w:r>
      <w:r w:rsidRPr="00DF44D1">
        <w:rPr>
          <w:rStyle w:val="mord"/>
          <w:color w:val="000000"/>
          <w:lang w:val="es-ES"/>
        </w:rPr>
        <w:t>PR</w:t>
      </w:r>
      <w:r w:rsidRPr="00DF44D1">
        <w:rPr>
          <w:rStyle w:val="mrel"/>
          <w:color w:val="000000"/>
          <w:lang w:val="es-ES"/>
        </w:rPr>
        <w:t>=</w:t>
      </w:r>
      <w:r w:rsidRPr="00DF44D1">
        <w:rPr>
          <w:rStyle w:val="mord"/>
          <w:color w:val="000000"/>
          <w:lang w:val="es-ES"/>
        </w:rPr>
        <w:t>0.80</w:t>
      </w:r>
      <w:r w:rsidRPr="00DF44D1">
        <w:rPr>
          <w:lang w:val="es-ES"/>
        </w:rPr>
        <w:t>. En este caso, en el segmento medio y alto el dimensionamiento teórico se aproxima a 0.83 y 1.41 kWp respectivamente, para cubrir el consumo mensual promedio. Este escenario se considera el más probable para viviendas urbanas con instalación técnicamente adecuada y mantenimiento regular, y constituye una referencia útil para el diseño estándar del “producto” fotovoltaico orientado al segmento medio de consumo residencial identificado en el análisis de mercado.</w:t>
      </w:r>
    </w:p>
    <w:p w14:paraId="41374807" w14:textId="77777777" w:rsidR="000379FC" w:rsidRPr="00DF44D1" w:rsidRDefault="000379FC" w:rsidP="000379FC">
      <w:pPr>
        <w:rPr>
          <w:lang w:val="es-ES"/>
        </w:rPr>
      </w:pPr>
    </w:p>
    <w:p w14:paraId="00D301B9" w14:textId="77777777" w:rsidR="000379FC" w:rsidRPr="00DF44D1" w:rsidRDefault="000379FC" w:rsidP="000379FC">
      <w:pPr>
        <w:rPr>
          <w:lang w:val="es-ES"/>
        </w:rPr>
      </w:pPr>
      <w:r w:rsidRPr="00DF44D1">
        <w:rPr>
          <w:lang w:val="es-ES"/>
        </w:rPr>
        <w:t>En el</w:t>
      </w:r>
      <w:r w:rsidRPr="00DF44D1">
        <w:rPr>
          <w:rStyle w:val="apple-converted-space"/>
          <w:rFonts w:ascii="-webkit-standard" w:hAnsi="-webkit-standard"/>
          <w:color w:val="000000"/>
          <w:sz w:val="27"/>
          <w:szCs w:val="27"/>
          <w:lang w:val="es-ES"/>
        </w:rPr>
        <w:t> </w:t>
      </w:r>
      <w:r w:rsidRPr="00DF44D1">
        <w:rPr>
          <w:rStyle w:val="Strong"/>
          <w:b w:val="0"/>
          <w:bCs w:val="0"/>
          <w:color w:val="000000"/>
          <w:lang w:val="es-ES"/>
        </w:rPr>
        <w:t>escenario optimista</w:t>
      </w:r>
      <w:r w:rsidRPr="00DF44D1">
        <w:rPr>
          <w:lang w:val="es-ES"/>
        </w:rPr>
        <w:t>, se consideraron condiciones favorables de radiación efectiva y un desempeño del sistema superior, representado por</w:t>
      </w:r>
      <w:r w:rsidRPr="00DF44D1">
        <w:rPr>
          <w:rStyle w:val="apple-converted-space"/>
          <w:rFonts w:ascii="-webkit-standard" w:hAnsi="-webkit-standard"/>
          <w:color w:val="000000"/>
          <w:sz w:val="27"/>
          <w:szCs w:val="27"/>
          <w:lang w:val="es-ES"/>
        </w:rPr>
        <w:t> </w:t>
      </w:r>
      <w:r w:rsidRPr="00DF44D1">
        <w:rPr>
          <w:rStyle w:val="mord"/>
          <w:color w:val="000000"/>
          <w:lang w:val="es-ES"/>
        </w:rPr>
        <w:t>HSP</w:t>
      </w:r>
      <w:r w:rsidRPr="00DF44D1">
        <w:rPr>
          <w:rStyle w:val="mrel"/>
          <w:color w:val="000000"/>
          <w:lang w:val="es-ES"/>
        </w:rPr>
        <w:t>=</w:t>
      </w:r>
      <w:r w:rsidRPr="00DF44D1">
        <w:rPr>
          <w:rStyle w:val="mord"/>
          <w:color w:val="000000"/>
          <w:lang w:val="es-ES"/>
        </w:rPr>
        <w:t>6.5</w:t>
      </w:r>
      <w:r w:rsidRPr="00DF44D1">
        <w:rPr>
          <w:rStyle w:val="apple-converted-space"/>
          <w:rFonts w:ascii="-webkit-standard" w:hAnsi="-webkit-standard"/>
          <w:color w:val="000000"/>
          <w:sz w:val="27"/>
          <w:szCs w:val="27"/>
          <w:lang w:val="es-ES"/>
        </w:rPr>
        <w:t> </w:t>
      </w:r>
      <w:r w:rsidRPr="00DF44D1">
        <w:rPr>
          <w:lang w:val="es-ES"/>
        </w:rPr>
        <w:t>y</w:t>
      </w:r>
      <w:r w:rsidRPr="00DF44D1">
        <w:rPr>
          <w:rStyle w:val="apple-converted-space"/>
          <w:rFonts w:ascii="-webkit-standard" w:hAnsi="-webkit-standard"/>
          <w:color w:val="000000"/>
          <w:sz w:val="27"/>
          <w:szCs w:val="27"/>
          <w:lang w:val="es-ES"/>
        </w:rPr>
        <w:t xml:space="preserve"> </w:t>
      </w:r>
      <w:r w:rsidRPr="00DF44D1">
        <w:rPr>
          <w:rStyle w:val="mord"/>
          <w:color w:val="000000"/>
          <w:lang w:val="es-ES"/>
        </w:rPr>
        <w:t>PR</w:t>
      </w:r>
      <w:r w:rsidRPr="00DF44D1">
        <w:rPr>
          <w:rStyle w:val="mrel"/>
          <w:color w:val="000000"/>
          <w:lang w:val="es-ES"/>
        </w:rPr>
        <w:t>=</w:t>
      </w:r>
      <w:r w:rsidRPr="00DF44D1">
        <w:rPr>
          <w:rStyle w:val="mord"/>
          <w:color w:val="000000"/>
          <w:lang w:val="es-ES"/>
        </w:rPr>
        <w:t>0.85</w:t>
      </w:r>
      <w:r w:rsidRPr="00DF44D1">
        <w:rPr>
          <w:lang w:val="es-ES"/>
        </w:rPr>
        <w:t xml:space="preserve">. </w:t>
      </w:r>
    </w:p>
    <w:p w14:paraId="39F5CD21" w14:textId="77777777" w:rsidR="000379FC" w:rsidRPr="00DF44D1" w:rsidRDefault="000379FC" w:rsidP="000379FC">
      <w:pPr>
        <w:rPr>
          <w:lang w:val="es-ES"/>
        </w:rPr>
      </w:pPr>
      <w:r w:rsidRPr="00DF44D1">
        <w:rPr>
          <w:lang w:val="es-ES"/>
        </w:rPr>
        <w:lastRenderedPageBreak/>
        <w:t>En estas circunstancias, en tanto los segmentos medio y alto, la potencia requerida se reduce a aproximadamente 0.72 y 1.22 kWp respectivamente. Este escenario representa instalaciones con orientación e inclinación óptimas, mínima incidencia de sombras, limpieza periódica y equipos de alta eficiencia, permitiendo una mayor generación por unidad de potencia instalada. No obstante, desde un punto de vista de planificación del negocio, este escenario debe interpretarse como un límite superior de desempeño, útil para evaluar sensibilidad, pero no necesariamente como base única de dimensionamiento comercial.</w:t>
      </w:r>
    </w:p>
    <w:p w14:paraId="25CB4A4D" w14:textId="77777777" w:rsidR="000379FC" w:rsidRPr="00DF44D1" w:rsidRDefault="000379FC" w:rsidP="000379FC">
      <w:pPr>
        <w:rPr>
          <w:lang w:val="es-ES"/>
        </w:rPr>
      </w:pPr>
    </w:p>
    <w:p w14:paraId="02EE2CB7" w14:textId="77777777" w:rsidR="000379FC" w:rsidRPr="00DF44D1" w:rsidRDefault="000379FC" w:rsidP="000379FC">
      <w:pPr>
        <w:rPr>
          <w:lang w:val="es-ES"/>
        </w:rPr>
      </w:pPr>
      <w:r w:rsidRPr="00DF44D1">
        <w:rPr>
          <w:lang w:val="es-ES"/>
        </w:rPr>
        <w:t xml:space="preserve">Finalmente, para fines comerciales y de implementación real, se adoptarán capacidades estandarizadas que incorporen márgenes operativos frente a variaciones mensuales, degradación de módulos y condiciones no ideales de instalación. </w:t>
      </w:r>
    </w:p>
    <w:p w14:paraId="06361990" w14:textId="6FF910D5" w:rsidR="000379FC" w:rsidRPr="00DF44D1" w:rsidRDefault="000379FC" w:rsidP="000379FC">
      <w:pPr>
        <w:rPr>
          <w:lang w:val="es-ES"/>
        </w:rPr>
      </w:pPr>
      <w:r w:rsidRPr="00DF44D1">
        <w:rPr>
          <w:lang w:val="es-ES"/>
        </w:rPr>
        <w:t xml:space="preserve">En consecuencia, </w:t>
      </w:r>
      <w:r w:rsidR="00F503F9" w:rsidRPr="00DF44D1">
        <w:rPr>
          <w:lang w:val="es-ES"/>
        </w:rPr>
        <w:t>a</w:t>
      </w:r>
      <w:r w:rsidR="00F503F9">
        <w:rPr>
          <w:lang w:val="es-ES"/>
        </w:rPr>
        <w:t>u</w:t>
      </w:r>
      <w:r w:rsidR="00F503F9" w:rsidRPr="00DF44D1">
        <w:rPr>
          <w:lang w:val="es-ES"/>
        </w:rPr>
        <w:t>n</w:t>
      </w:r>
      <w:r w:rsidRPr="00DF44D1">
        <w:rPr>
          <w:lang w:val="es-ES"/>
        </w:rPr>
        <w:t xml:space="preserve"> cuando el cálculo energético arroje valores fraccionados, resulta metodológicamente coherente proponer configuraciones comerciales en torno a 1.0 kWp como base para hogares de consumo medio, asegurando un desempeño estable y un mayor atractivo económico del sistema.</w:t>
      </w:r>
    </w:p>
    <w:p w14:paraId="66E7B2C4" w14:textId="77777777" w:rsidR="000379FC" w:rsidRPr="00DF44D1" w:rsidRDefault="000379FC" w:rsidP="000379FC">
      <w:pPr>
        <w:rPr>
          <w:b/>
          <w:bCs/>
          <w:lang w:val="es-ES"/>
        </w:rPr>
      </w:pPr>
    </w:p>
    <w:p w14:paraId="4A03316F" w14:textId="4933DA81" w:rsidR="005C7BAC" w:rsidRDefault="005D37B5" w:rsidP="00FE662D">
      <w:pPr>
        <w:pStyle w:val="Heading2"/>
        <w:ind w:left="1440"/>
        <w:rPr>
          <w:lang w:val="es-ES"/>
        </w:rPr>
      </w:pPr>
      <w:bookmarkStart w:id="123" w:name="_Toc233383007"/>
      <w:r w:rsidRPr="00DF44D1">
        <w:rPr>
          <w:lang w:val="es-ES"/>
        </w:rPr>
        <w:t xml:space="preserve">3.3.8 </w:t>
      </w:r>
      <w:r w:rsidR="000379FC" w:rsidRPr="00DF44D1">
        <w:rPr>
          <w:lang w:val="es-ES"/>
        </w:rPr>
        <w:t>CÁLCULO DE LA DEMANDA ENERGÉTICA DE ACUERDO CON LA CONFIGURACIONES SOLARES</w:t>
      </w:r>
      <w:bookmarkEnd w:id="123"/>
    </w:p>
    <w:p w14:paraId="265A13C9" w14:textId="77777777" w:rsidR="00FE662D" w:rsidRPr="00FE662D" w:rsidRDefault="00FE662D" w:rsidP="00FE662D">
      <w:pPr>
        <w:rPr>
          <w:lang w:val="es-ES"/>
        </w:rPr>
      </w:pPr>
    </w:p>
    <w:p w14:paraId="76A85E69" w14:textId="77777777" w:rsidR="00730978" w:rsidRDefault="000379FC" w:rsidP="000379FC">
      <w:pPr>
        <w:rPr>
          <w:rStyle w:val="Strong"/>
          <w:b w:val="0"/>
          <w:bCs w:val="0"/>
          <w:color w:val="000000"/>
          <w:lang w:val="es-ES"/>
        </w:rPr>
      </w:pPr>
      <w:r w:rsidRPr="00DF44D1">
        <w:rPr>
          <w:rStyle w:val="Strong"/>
          <w:b w:val="0"/>
          <w:bCs w:val="0"/>
          <w:color w:val="000000"/>
          <w:lang w:val="es-ES"/>
        </w:rPr>
        <w:t>El cálculo de la demanda energética para la configuración solar, tomando los valores ya mencionados de consumo kWh/mes para los segmentos de estudio</w:t>
      </w:r>
      <w:r w:rsidR="008E6C01">
        <w:rPr>
          <w:rStyle w:val="Strong"/>
          <w:b w:val="0"/>
          <w:bCs w:val="0"/>
          <w:color w:val="000000"/>
          <w:lang w:val="es-ES"/>
        </w:rPr>
        <w:t>,</w:t>
      </w:r>
      <w:r w:rsidRPr="00DF44D1">
        <w:rPr>
          <w:rStyle w:val="Strong"/>
          <w:b w:val="0"/>
          <w:bCs w:val="0"/>
          <w:color w:val="000000"/>
          <w:lang w:val="es-ES"/>
        </w:rPr>
        <w:t xml:space="preserve"> </w:t>
      </w:r>
      <w:r w:rsidR="008E6C01">
        <w:rPr>
          <w:rStyle w:val="Strong"/>
          <w:b w:val="0"/>
          <w:bCs w:val="0"/>
          <w:color w:val="000000"/>
          <w:lang w:val="es-ES"/>
        </w:rPr>
        <w:t xml:space="preserve">se </w:t>
      </w:r>
      <w:r w:rsidRPr="00DF44D1">
        <w:rPr>
          <w:rStyle w:val="Strong"/>
          <w:b w:val="0"/>
          <w:bCs w:val="0"/>
          <w:color w:val="000000"/>
          <w:lang w:val="es-ES"/>
        </w:rPr>
        <w:t xml:space="preserve">determina </w:t>
      </w:r>
      <w:r w:rsidR="008E6C01">
        <w:rPr>
          <w:rStyle w:val="Strong"/>
          <w:b w:val="0"/>
          <w:bCs w:val="0"/>
          <w:color w:val="000000"/>
          <w:lang w:val="es-ES"/>
        </w:rPr>
        <w:t xml:space="preserve">mediante </w:t>
      </w:r>
      <w:r w:rsidRPr="00DF44D1">
        <w:rPr>
          <w:rStyle w:val="Strong"/>
          <w:b w:val="0"/>
          <w:bCs w:val="0"/>
          <w:color w:val="000000"/>
          <w:lang w:val="es-ES"/>
        </w:rPr>
        <w:t xml:space="preserve">las configuraciones que corresponden para la implementación del sistema como lo son el área y la cantidad de paneles solares que se necesitan. </w:t>
      </w:r>
    </w:p>
    <w:p w14:paraId="1ED7A58C" w14:textId="22CEE809" w:rsidR="000379FC" w:rsidRDefault="000379FC" w:rsidP="000379FC">
      <w:pPr>
        <w:rPr>
          <w:rStyle w:val="Strong"/>
          <w:b w:val="0"/>
          <w:bCs w:val="0"/>
          <w:color w:val="000000"/>
          <w:lang w:val="es-ES"/>
        </w:rPr>
      </w:pPr>
      <w:r w:rsidRPr="00DF44D1">
        <w:rPr>
          <w:rStyle w:val="Strong"/>
          <w:b w:val="0"/>
          <w:bCs w:val="0"/>
          <w:color w:val="000000"/>
          <w:lang w:val="es-ES"/>
        </w:rPr>
        <w:t xml:space="preserve">Ya </w:t>
      </w:r>
      <w:r w:rsidR="008E6C01">
        <w:rPr>
          <w:rStyle w:val="Strong"/>
          <w:b w:val="0"/>
          <w:bCs w:val="0"/>
          <w:color w:val="000000"/>
          <w:lang w:val="es-ES"/>
        </w:rPr>
        <w:t xml:space="preserve">sea </w:t>
      </w:r>
      <w:r w:rsidRPr="00DF44D1">
        <w:rPr>
          <w:rStyle w:val="Strong"/>
          <w:b w:val="0"/>
          <w:bCs w:val="0"/>
          <w:color w:val="000000"/>
          <w:lang w:val="es-ES"/>
        </w:rPr>
        <w:t xml:space="preserve">para sistemas conectados a red (autoconsumo) o sistemas híbridos que requieren de baterías.  </w:t>
      </w:r>
    </w:p>
    <w:p w14:paraId="05E68D6B" w14:textId="0006E013" w:rsidR="00FA7659" w:rsidRPr="008E6C01" w:rsidRDefault="008E6C01" w:rsidP="008E6C01">
      <w:pPr>
        <w:pStyle w:val="NormalWeb"/>
        <w:jc w:val="both"/>
        <w:rPr>
          <w:color w:val="000000"/>
          <w:lang w:val="es-ES"/>
        </w:rPr>
      </w:pPr>
      <w:r w:rsidRPr="00DF44D1">
        <w:rPr>
          <w:color w:val="000000"/>
          <w:lang w:val="es-ES"/>
        </w:rPr>
        <w:t>A partir de los niveles de consumo representativos identificados en los segmentos medio y alto del mercado residencial atendido por SEAL en Arequipa, se estimó la demanda energética y el dimensionamiento referencial de sistemas fotovoltaicos domiciliarios bajo dos configuraciones: sistema conectado a red para autoconsumo y sistema híbrido con baterías. Para</w:t>
      </w:r>
      <w:r w:rsidR="00730978">
        <w:rPr>
          <w:color w:val="000000"/>
          <w:lang w:val="es-ES"/>
        </w:rPr>
        <w:t xml:space="preserve"> los cual, s</w:t>
      </w:r>
      <w:r w:rsidRPr="00DF44D1">
        <w:rPr>
          <w:color w:val="000000"/>
          <w:lang w:val="es-ES"/>
        </w:rPr>
        <w:t xml:space="preserve">e asumió una irradiación de 6.0 horas sol pico por día, paneles de 550 </w:t>
      </w:r>
      <w:proofErr w:type="spellStart"/>
      <w:r w:rsidRPr="00DF44D1">
        <w:rPr>
          <w:color w:val="000000"/>
          <w:lang w:val="es-ES"/>
        </w:rPr>
        <w:t>Wp</w:t>
      </w:r>
      <w:proofErr w:type="spellEnd"/>
      <w:r w:rsidRPr="00DF44D1">
        <w:rPr>
          <w:color w:val="000000"/>
          <w:lang w:val="es-ES"/>
        </w:rPr>
        <w:t xml:space="preserve"> y un área física de 2.2 m² por módulo, incorporando además un margen del 15% por separación, pasillos y sombras.</w:t>
      </w:r>
    </w:p>
    <w:p w14:paraId="44903756" w14:textId="5F88A04D" w:rsidR="00372B23" w:rsidRPr="00DF44D1" w:rsidRDefault="00372B23" w:rsidP="00FA7659">
      <w:pPr>
        <w:rPr>
          <w:lang w:val="es-ES"/>
        </w:rPr>
      </w:pPr>
      <w:r w:rsidRPr="00DF44D1">
        <w:rPr>
          <w:lang w:val="es-ES"/>
        </w:rPr>
        <w:lastRenderedPageBreak/>
        <w:t>Para amb</w:t>
      </w:r>
      <w:r w:rsidR="000379FC" w:rsidRPr="00DF44D1">
        <w:rPr>
          <w:lang w:val="es-ES"/>
        </w:rPr>
        <w:t>os segmentos</w:t>
      </w:r>
      <w:r w:rsidRPr="00DF44D1">
        <w:rPr>
          <w:lang w:val="es-ES"/>
        </w:rPr>
        <w:t>, se asume:</w:t>
      </w:r>
    </w:p>
    <w:p w14:paraId="5AC02EDC" w14:textId="77777777" w:rsidR="005C7BAC" w:rsidRPr="00DF44D1" w:rsidRDefault="005C7BAC" w:rsidP="005C7BAC">
      <w:pPr>
        <w:rPr>
          <w:lang w:val="es-ES"/>
        </w:rPr>
      </w:pPr>
    </w:p>
    <w:p w14:paraId="6BA7BDA0" w14:textId="63DECAC7" w:rsidR="00372B23" w:rsidRPr="00DF44D1" w:rsidRDefault="00372B23">
      <w:pPr>
        <w:pStyle w:val="ListParagraph"/>
        <w:numPr>
          <w:ilvl w:val="0"/>
          <w:numId w:val="17"/>
        </w:numPr>
        <w:rPr>
          <w:lang w:val="es-ES"/>
        </w:rPr>
      </w:pPr>
      <w:r w:rsidRPr="00DF44D1">
        <w:rPr>
          <w:rStyle w:val="Strong"/>
          <w:b w:val="0"/>
          <w:bCs w:val="0"/>
          <w:color w:val="000000"/>
          <w:lang w:val="es-ES"/>
        </w:rPr>
        <w:t>HSP Arequipa:</w:t>
      </w:r>
      <w:r w:rsidRPr="00DF44D1">
        <w:rPr>
          <w:rStyle w:val="apple-converted-space"/>
          <w:color w:val="000000"/>
          <w:lang w:val="es-ES"/>
        </w:rPr>
        <w:t> </w:t>
      </w:r>
      <w:r w:rsidRPr="00DF44D1">
        <w:rPr>
          <w:lang w:val="es-ES"/>
        </w:rPr>
        <w:t>6.0 h/día (valor representativo dentro del rango alto local).</w:t>
      </w:r>
      <w:r w:rsidR="00737C53" w:rsidRPr="00DF44D1">
        <w:rPr>
          <w:lang w:val="es-ES"/>
        </w:rPr>
        <w:t xml:space="preserve"> (MINEM, 2023; SolarGIS, 2024).</w:t>
      </w:r>
    </w:p>
    <w:p w14:paraId="1D2285BC" w14:textId="61B9AB7B" w:rsidR="00372B23" w:rsidRPr="00DF44D1" w:rsidRDefault="00372B23">
      <w:pPr>
        <w:pStyle w:val="ListParagraph"/>
        <w:numPr>
          <w:ilvl w:val="0"/>
          <w:numId w:val="17"/>
        </w:numPr>
        <w:rPr>
          <w:lang w:val="es-ES"/>
        </w:rPr>
      </w:pPr>
      <w:r w:rsidRPr="00DF44D1">
        <w:rPr>
          <w:rStyle w:val="Strong"/>
          <w:b w:val="0"/>
          <w:bCs w:val="0"/>
          <w:color w:val="000000"/>
          <w:lang w:val="es-ES"/>
        </w:rPr>
        <w:t>Panel:</w:t>
      </w:r>
      <w:r w:rsidRPr="00DF44D1">
        <w:rPr>
          <w:rStyle w:val="apple-converted-space"/>
          <w:color w:val="000000"/>
          <w:lang w:val="es-ES"/>
        </w:rPr>
        <w:t> </w:t>
      </w:r>
      <w:r w:rsidRPr="00DF44D1">
        <w:rPr>
          <w:lang w:val="es-ES"/>
        </w:rPr>
        <w:t xml:space="preserve">550 </w:t>
      </w:r>
      <w:proofErr w:type="spellStart"/>
      <w:r w:rsidRPr="00DF44D1">
        <w:rPr>
          <w:lang w:val="es-ES"/>
        </w:rPr>
        <w:t>Wp</w:t>
      </w:r>
      <w:proofErr w:type="spellEnd"/>
      <w:r w:rsidRPr="00DF44D1">
        <w:rPr>
          <w:lang w:val="es-ES"/>
        </w:rPr>
        <w:t xml:space="preserve"> (0.55 </w:t>
      </w:r>
      <w:proofErr w:type="spellStart"/>
      <w:r w:rsidRPr="00DF44D1">
        <w:rPr>
          <w:lang w:val="es-ES"/>
        </w:rPr>
        <w:t>kWp</w:t>
      </w:r>
      <w:proofErr w:type="spellEnd"/>
      <w:r w:rsidRPr="00DF44D1">
        <w:rPr>
          <w:lang w:val="es-ES"/>
        </w:rPr>
        <w:t>) por módulo.</w:t>
      </w:r>
      <w:r w:rsidR="00737C53" w:rsidRPr="00DF44D1">
        <w:rPr>
          <w:lang w:val="es-ES"/>
        </w:rPr>
        <w:t xml:space="preserve"> (NREL, 2018; IEA PVPS, 2020)</w:t>
      </w:r>
    </w:p>
    <w:p w14:paraId="50713245" w14:textId="07E2D5AB" w:rsidR="00372B23" w:rsidRPr="00DF44D1" w:rsidRDefault="00372B23">
      <w:pPr>
        <w:pStyle w:val="ListParagraph"/>
        <w:numPr>
          <w:ilvl w:val="0"/>
          <w:numId w:val="17"/>
        </w:numPr>
        <w:rPr>
          <w:lang w:val="es-ES"/>
        </w:rPr>
      </w:pPr>
      <w:r w:rsidRPr="00DF44D1">
        <w:rPr>
          <w:rStyle w:val="Strong"/>
          <w:b w:val="0"/>
          <w:bCs w:val="0"/>
          <w:color w:val="000000"/>
          <w:lang w:val="es-ES"/>
        </w:rPr>
        <w:t>Área por panel:</w:t>
      </w:r>
      <w:r w:rsidRPr="00DF44D1">
        <w:rPr>
          <w:rStyle w:val="apple-converted-space"/>
          <w:color w:val="000000"/>
          <w:lang w:val="es-ES"/>
        </w:rPr>
        <w:t> </w:t>
      </w:r>
      <w:r w:rsidRPr="00DF44D1">
        <w:rPr>
          <w:lang w:val="es-ES"/>
        </w:rPr>
        <w:t xml:space="preserve">2.2 m² (típico para paneles 540–560 </w:t>
      </w:r>
      <w:proofErr w:type="spellStart"/>
      <w:r w:rsidRPr="00DF44D1">
        <w:rPr>
          <w:lang w:val="es-ES"/>
        </w:rPr>
        <w:t>Wp</w:t>
      </w:r>
      <w:proofErr w:type="spellEnd"/>
      <w:r w:rsidRPr="00DF44D1">
        <w:rPr>
          <w:lang w:val="es-ES"/>
        </w:rPr>
        <w:t>).</w:t>
      </w:r>
      <w:r w:rsidR="00737C53" w:rsidRPr="00DF44D1">
        <w:rPr>
          <w:lang w:val="es-ES"/>
        </w:rPr>
        <w:t xml:space="preserve"> (Fraunhofer ISE, 2023)</w:t>
      </w:r>
    </w:p>
    <w:p w14:paraId="21A26B04" w14:textId="77777777" w:rsidR="00372B23" w:rsidRPr="00DF44D1" w:rsidRDefault="00372B23">
      <w:pPr>
        <w:pStyle w:val="ListParagraph"/>
        <w:numPr>
          <w:ilvl w:val="0"/>
          <w:numId w:val="17"/>
        </w:numPr>
        <w:rPr>
          <w:lang w:val="es-ES"/>
        </w:rPr>
      </w:pPr>
      <w:r w:rsidRPr="00DF44D1">
        <w:rPr>
          <w:rStyle w:val="Strong"/>
          <w:b w:val="0"/>
          <w:bCs w:val="0"/>
          <w:color w:val="000000"/>
          <w:lang w:val="es-ES"/>
        </w:rPr>
        <w:t>Margen por separación, pasillos y sombras:</w:t>
      </w:r>
      <w:r w:rsidRPr="00DF44D1">
        <w:rPr>
          <w:rStyle w:val="apple-converted-space"/>
          <w:color w:val="000000"/>
          <w:lang w:val="es-ES"/>
        </w:rPr>
        <w:t> </w:t>
      </w:r>
      <w:r w:rsidRPr="00DF44D1">
        <w:rPr>
          <w:lang w:val="es-ES"/>
        </w:rPr>
        <w:t>+15% de área.</w:t>
      </w:r>
    </w:p>
    <w:p w14:paraId="3CE15610" w14:textId="459BC896" w:rsidR="00FA7659" w:rsidRPr="00730978" w:rsidRDefault="00FA7659">
      <w:pPr>
        <w:pStyle w:val="ListParagraph"/>
        <w:numPr>
          <w:ilvl w:val="0"/>
          <w:numId w:val="17"/>
        </w:numPr>
        <w:rPr>
          <w:rStyle w:val="mord"/>
          <w:lang w:val="es-ES"/>
        </w:rPr>
      </w:pPr>
      <w:r w:rsidRPr="00DF44D1">
        <w:rPr>
          <w:lang w:val="es-ES"/>
        </w:rPr>
        <w:t xml:space="preserve">Área efectiva por panel: 2.2 x 1.15 = 2.53 </w:t>
      </w:r>
      <w:r w:rsidRPr="00DF44D1">
        <w:rPr>
          <w:rStyle w:val="mord"/>
          <w:color w:val="000000"/>
          <w:lang w:val="es-ES"/>
        </w:rPr>
        <w:t>m2.</w:t>
      </w:r>
    </w:p>
    <w:p w14:paraId="40E7E4E3" w14:textId="77777777" w:rsidR="005C7BAC" w:rsidRPr="00DF44D1" w:rsidRDefault="005C7BAC" w:rsidP="005C7BAC">
      <w:pPr>
        <w:rPr>
          <w:lang w:val="es-ES"/>
        </w:rPr>
      </w:pPr>
    </w:p>
    <w:p w14:paraId="21D893FC" w14:textId="47F0ECA4" w:rsidR="00372B23" w:rsidRPr="00DF44D1" w:rsidRDefault="005C7BAC" w:rsidP="00FA7659">
      <w:pPr>
        <w:ind w:left="720"/>
        <w:rPr>
          <w:b/>
          <w:bCs/>
          <w:lang w:val="es-ES"/>
        </w:rPr>
      </w:pPr>
      <w:r w:rsidRPr="00DF44D1">
        <w:rPr>
          <w:b/>
          <w:bCs/>
          <w:lang w:val="es-ES"/>
        </w:rPr>
        <w:t>a.</w:t>
      </w:r>
      <w:r w:rsidRPr="00DF44D1">
        <w:rPr>
          <w:lang w:val="es-ES"/>
        </w:rPr>
        <w:t xml:space="preserve"> </w:t>
      </w:r>
      <w:r w:rsidR="00372B23" w:rsidRPr="00DF44D1">
        <w:rPr>
          <w:b/>
          <w:bCs/>
          <w:lang w:val="es-ES"/>
        </w:rPr>
        <w:t>SISTEMA CONECTADO A RED (AUTOCONSUMO)</w:t>
      </w:r>
    </w:p>
    <w:p w14:paraId="7279F45D" w14:textId="77777777" w:rsidR="005C7BAC" w:rsidRPr="00DF44D1" w:rsidRDefault="005C7BAC" w:rsidP="005C7BAC">
      <w:pPr>
        <w:rPr>
          <w:lang w:val="es-ES"/>
        </w:rPr>
      </w:pPr>
    </w:p>
    <w:p w14:paraId="1DB5E02E" w14:textId="60F1B303" w:rsidR="00FA7659" w:rsidRPr="00FE662D" w:rsidRDefault="00FA7659" w:rsidP="005C7BAC">
      <w:pPr>
        <w:rPr>
          <w:b/>
          <w:bCs/>
          <w:lang w:val="es-ES"/>
        </w:rPr>
      </w:pPr>
      <w:r w:rsidRPr="00DF44D1">
        <w:rPr>
          <w:b/>
          <w:bCs/>
          <w:lang w:val="es-ES"/>
        </w:rPr>
        <w:t>Segmento Medio</w:t>
      </w:r>
    </w:p>
    <w:p w14:paraId="32ADAB26" w14:textId="11C4B50E" w:rsidR="00372B23" w:rsidRPr="00DF44D1" w:rsidRDefault="00372B23">
      <w:pPr>
        <w:pStyle w:val="ListParagraph"/>
        <w:numPr>
          <w:ilvl w:val="0"/>
          <w:numId w:val="22"/>
        </w:numPr>
        <w:rPr>
          <w:lang w:val="es-ES"/>
        </w:rPr>
      </w:pPr>
      <w:r w:rsidRPr="00DF44D1">
        <w:rPr>
          <w:lang w:val="es-ES"/>
        </w:rPr>
        <w:t>S</w:t>
      </w:r>
      <w:r w:rsidRPr="00DF44D1">
        <w:rPr>
          <w:rStyle w:val="Strong"/>
          <w:b w:val="0"/>
          <w:bCs w:val="0"/>
          <w:color w:val="000000"/>
          <w:lang w:val="es-ES"/>
        </w:rPr>
        <w:t>upuesto de desempeño (PR):</w:t>
      </w:r>
      <w:r w:rsidRPr="00DF44D1">
        <w:rPr>
          <w:rStyle w:val="apple-converted-space"/>
          <w:rFonts w:ascii="-webkit-standard" w:hAnsi="-webkit-standard"/>
          <w:color w:val="000000"/>
          <w:sz w:val="27"/>
          <w:szCs w:val="27"/>
          <w:lang w:val="es-ES"/>
        </w:rPr>
        <w:t> </w:t>
      </w:r>
      <w:r w:rsidRPr="00DF44D1">
        <w:rPr>
          <w:lang w:val="es-ES"/>
        </w:rPr>
        <w:t>0.80</w:t>
      </w:r>
    </w:p>
    <w:p w14:paraId="6C23A602" w14:textId="7435CAEB" w:rsidR="00372B23" w:rsidRPr="00DF44D1" w:rsidRDefault="00372B23">
      <w:pPr>
        <w:pStyle w:val="ListParagraph"/>
        <w:numPr>
          <w:ilvl w:val="0"/>
          <w:numId w:val="22"/>
        </w:numPr>
        <w:rPr>
          <w:lang w:val="es-ES"/>
        </w:rPr>
      </w:pPr>
      <w:r w:rsidRPr="00DF44D1">
        <w:rPr>
          <w:lang w:val="es-ES"/>
        </w:rPr>
        <w:t xml:space="preserve">Potencia requerida (kWp): </w:t>
      </w:r>
      <m:oMath>
        <m:r>
          <w:rPr>
            <w:rFonts w:ascii="Cambria Math" w:hAnsi="Cambria Math"/>
            <w:lang w:val="es-ES"/>
          </w:rPr>
          <m:t xml:space="preserve">kWp= </m:t>
        </m:r>
        <m:f>
          <m:fPr>
            <m:ctrlPr>
              <w:rPr>
                <w:rFonts w:ascii="Cambria Math" w:hAnsi="Cambria Math"/>
                <w:i/>
                <w:lang w:val="es-ES"/>
              </w:rPr>
            </m:ctrlPr>
          </m:fPr>
          <m:num>
            <m:r>
              <w:rPr>
                <w:rFonts w:ascii="Cambria Math" w:hAnsi="Cambria Math"/>
                <w:lang w:val="es-ES"/>
              </w:rPr>
              <m:t>119</m:t>
            </m:r>
          </m:num>
          <m:den>
            <m:r>
              <w:rPr>
                <w:rFonts w:ascii="Cambria Math" w:hAnsi="Cambria Math"/>
                <w:lang w:val="es-ES"/>
              </w:rPr>
              <m:t>6.0 x 30 x 0.80</m:t>
            </m:r>
          </m:den>
        </m:f>
        <m:r>
          <w:rPr>
            <w:rFonts w:ascii="Cambria Math" w:hAnsi="Cambria Math"/>
            <w:lang w:val="es-ES"/>
          </w:rPr>
          <m:t>=0.83 kWp</m:t>
        </m:r>
      </m:oMath>
    </w:p>
    <w:p w14:paraId="2BF2F24F" w14:textId="2C9957A9" w:rsidR="00372B23" w:rsidRPr="00DF44D1" w:rsidRDefault="00372B23">
      <w:pPr>
        <w:pStyle w:val="ListParagraph"/>
        <w:numPr>
          <w:ilvl w:val="0"/>
          <w:numId w:val="22"/>
        </w:numPr>
        <w:rPr>
          <w:lang w:val="es-ES"/>
        </w:rPr>
      </w:pPr>
      <w:r w:rsidRPr="00DF44D1">
        <w:rPr>
          <w:lang w:val="es-ES"/>
        </w:rPr>
        <w:t xml:space="preserve">Número de paneles (550 </w:t>
      </w:r>
      <w:proofErr w:type="spellStart"/>
      <w:r w:rsidRPr="00DF44D1">
        <w:rPr>
          <w:lang w:val="es-ES"/>
        </w:rPr>
        <w:t>Wp</w:t>
      </w:r>
      <w:proofErr w:type="spellEnd"/>
      <w:r w:rsidRPr="00DF44D1">
        <w:rPr>
          <w:lang w:val="es-ES"/>
        </w:rPr>
        <w:t>):</w:t>
      </w:r>
      <w:r w:rsidR="00FA7659" w:rsidRPr="00DF44D1">
        <w:rPr>
          <w:lang w:val="es-ES"/>
        </w:rPr>
        <w:t xml:space="preserve"> </w:t>
      </w:r>
      <m:oMath>
        <m:f>
          <m:fPr>
            <m:ctrlPr>
              <w:rPr>
                <w:rFonts w:ascii="Cambria Math" w:hAnsi="Cambria Math"/>
                <w:i/>
                <w:lang w:val="es-ES"/>
              </w:rPr>
            </m:ctrlPr>
          </m:fPr>
          <m:num>
            <m:r>
              <w:rPr>
                <w:rFonts w:ascii="Cambria Math" w:hAnsi="Cambria Math"/>
                <w:lang w:val="es-ES"/>
              </w:rPr>
              <m:t>0.83</m:t>
            </m:r>
          </m:num>
          <m:den>
            <m:r>
              <w:rPr>
                <w:rFonts w:ascii="Cambria Math" w:hAnsi="Cambria Math"/>
                <w:lang w:val="es-ES"/>
              </w:rPr>
              <m:t>0.55</m:t>
            </m:r>
          </m:den>
        </m:f>
      </m:oMath>
      <w:r w:rsidRPr="00DF44D1">
        <w:rPr>
          <w:lang w:val="es-ES"/>
        </w:rPr>
        <w:t xml:space="preserve">  </w:t>
      </w:r>
      <w:r w:rsidR="00FA7659" w:rsidRPr="00DF44D1">
        <w:rPr>
          <w:lang w:val="es-ES"/>
        </w:rPr>
        <w:t>= 1.51 =</w:t>
      </w:r>
      <w:r w:rsidRPr="00DF44D1">
        <w:rPr>
          <w:lang w:val="es-ES"/>
        </w:rPr>
        <w:t xml:space="preserve"> </w:t>
      </w:r>
      <w:r w:rsidR="00FA7659" w:rsidRPr="00DF44D1">
        <w:rPr>
          <w:lang w:val="es-ES"/>
        </w:rPr>
        <w:t>2 paneles</w:t>
      </w:r>
      <w:r w:rsidRPr="00DF44D1">
        <w:rPr>
          <w:lang w:val="es-ES"/>
        </w:rPr>
        <w:t xml:space="preserve"> </w:t>
      </w:r>
      <w:r w:rsidR="00FA7659" w:rsidRPr="00DF44D1">
        <w:rPr>
          <w:lang w:val="es-ES"/>
        </w:rPr>
        <w:t xml:space="preserve">x 0.55 </w:t>
      </w:r>
      <w:r w:rsidRPr="00DF44D1">
        <w:rPr>
          <w:lang w:val="es-ES"/>
        </w:rPr>
        <w:t>= 1.10 kWp</w:t>
      </w:r>
    </w:p>
    <w:p w14:paraId="248EF036" w14:textId="7C375E8D" w:rsidR="00372B23" w:rsidRPr="00DF44D1" w:rsidRDefault="00372B23">
      <w:pPr>
        <w:pStyle w:val="ListParagraph"/>
        <w:numPr>
          <w:ilvl w:val="0"/>
          <w:numId w:val="22"/>
        </w:numPr>
        <w:rPr>
          <w:lang w:val="es-ES"/>
        </w:rPr>
      </w:pPr>
      <w:r w:rsidRPr="00DF44D1">
        <w:rPr>
          <w:lang w:val="es-ES"/>
        </w:rPr>
        <w:t xml:space="preserve">Área de techo requerida: </w:t>
      </w:r>
    </w:p>
    <w:p w14:paraId="0EC6EF1D" w14:textId="64F4E005" w:rsidR="00372B23" w:rsidRPr="00DF44D1" w:rsidRDefault="00372B23" w:rsidP="000379FC">
      <w:pPr>
        <w:pStyle w:val="ListParagraph"/>
        <w:rPr>
          <w:lang w:val="es-ES"/>
        </w:rPr>
      </w:pPr>
      <w:r w:rsidRPr="00DF44D1">
        <w:rPr>
          <w:lang w:val="es-ES"/>
        </w:rPr>
        <w:t>Área pura: 2 x 2.</w:t>
      </w:r>
      <w:r w:rsidR="00FA7659" w:rsidRPr="00DF44D1">
        <w:rPr>
          <w:lang w:val="es-ES"/>
        </w:rPr>
        <w:t>53</w:t>
      </w:r>
      <w:r w:rsidRPr="00DF44D1">
        <w:rPr>
          <w:lang w:val="es-ES"/>
        </w:rPr>
        <w:t xml:space="preserve"> = 4.4 m2</w:t>
      </w:r>
    </w:p>
    <w:p w14:paraId="459CC5BE" w14:textId="200F17B4" w:rsidR="00372B23" w:rsidRPr="00DF44D1" w:rsidRDefault="00372B23" w:rsidP="000379FC">
      <w:pPr>
        <w:pStyle w:val="ListParagraph"/>
        <w:rPr>
          <w:lang w:val="es-ES"/>
        </w:rPr>
      </w:pPr>
      <w:r w:rsidRPr="00DF44D1">
        <w:rPr>
          <w:lang w:val="es-ES"/>
        </w:rPr>
        <w:t xml:space="preserve">Con margen (+15%): 4.4 x 1.15 = 5.06 </w:t>
      </w:r>
      <w:r w:rsidR="00FA7659" w:rsidRPr="00DF44D1">
        <w:rPr>
          <w:lang w:val="es-ES"/>
        </w:rPr>
        <w:t>m²</w:t>
      </w:r>
    </w:p>
    <w:p w14:paraId="1855E86B" w14:textId="77777777" w:rsidR="00FA7659" w:rsidRPr="00DF44D1" w:rsidRDefault="00FA7659" w:rsidP="005C7BAC">
      <w:pPr>
        <w:rPr>
          <w:lang w:val="es-ES"/>
        </w:rPr>
      </w:pPr>
    </w:p>
    <w:p w14:paraId="48CB20D9" w14:textId="336D5175" w:rsidR="00CC7695" w:rsidRPr="00FE662D" w:rsidRDefault="00FA7659" w:rsidP="005C7BAC">
      <w:pPr>
        <w:rPr>
          <w:b/>
          <w:bCs/>
          <w:lang w:val="es-ES"/>
        </w:rPr>
      </w:pPr>
      <w:r w:rsidRPr="00DF44D1">
        <w:rPr>
          <w:b/>
          <w:bCs/>
          <w:lang w:val="es-ES"/>
        </w:rPr>
        <w:t>Segmento Alto</w:t>
      </w:r>
    </w:p>
    <w:p w14:paraId="2357E3DE" w14:textId="77777777" w:rsidR="00FA7659" w:rsidRPr="00DF44D1" w:rsidRDefault="00FA7659">
      <w:pPr>
        <w:pStyle w:val="ListParagraph"/>
        <w:numPr>
          <w:ilvl w:val="0"/>
          <w:numId w:val="23"/>
        </w:numPr>
        <w:rPr>
          <w:lang w:val="es-ES"/>
        </w:rPr>
      </w:pPr>
      <w:r w:rsidRPr="00DF44D1">
        <w:rPr>
          <w:lang w:val="es-ES"/>
        </w:rPr>
        <w:t>S</w:t>
      </w:r>
      <w:r w:rsidRPr="00DF44D1">
        <w:rPr>
          <w:rStyle w:val="Strong"/>
          <w:b w:val="0"/>
          <w:bCs w:val="0"/>
          <w:color w:val="000000"/>
          <w:lang w:val="es-ES"/>
        </w:rPr>
        <w:t>upuesto de desempeño (PR):</w:t>
      </w:r>
      <w:r w:rsidRPr="00DF44D1">
        <w:rPr>
          <w:rStyle w:val="apple-converted-space"/>
          <w:rFonts w:ascii="-webkit-standard" w:hAnsi="-webkit-standard"/>
          <w:color w:val="000000"/>
          <w:sz w:val="27"/>
          <w:szCs w:val="27"/>
          <w:lang w:val="es-ES"/>
        </w:rPr>
        <w:t> </w:t>
      </w:r>
      <w:r w:rsidRPr="00DF44D1">
        <w:rPr>
          <w:lang w:val="es-ES"/>
        </w:rPr>
        <w:t>0.80</w:t>
      </w:r>
    </w:p>
    <w:p w14:paraId="7DCD7DBB" w14:textId="3F6A6CA3" w:rsidR="00FA7659" w:rsidRPr="00DF44D1" w:rsidRDefault="00FA7659">
      <w:pPr>
        <w:pStyle w:val="ListParagraph"/>
        <w:numPr>
          <w:ilvl w:val="0"/>
          <w:numId w:val="23"/>
        </w:numPr>
        <w:rPr>
          <w:lang w:val="es-ES"/>
        </w:rPr>
      </w:pPr>
      <w:r w:rsidRPr="00DF44D1">
        <w:rPr>
          <w:lang w:val="es-ES"/>
        </w:rPr>
        <w:t xml:space="preserve">Potencia requerida (kWp): </w:t>
      </w:r>
      <m:oMath>
        <m:r>
          <w:rPr>
            <w:rFonts w:ascii="Cambria Math" w:hAnsi="Cambria Math"/>
            <w:lang w:val="es-ES"/>
          </w:rPr>
          <m:t xml:space="preserve">kWp= </m:t>
        </m:r>
        <m:f>
          <m:fPr>
            <m:ctrlPr>
              <w:rPr>
                <w:rFonts w:ascii="Cambria Math" w:hAnsi="Cambria Math"/>
                <w:i/>
                <w:lang w:val="es-ES"/>
              </w:rPr>
            </m:ctrlPr>
          </m:fPr>
          <m:num>
            <m:r>
              <w:rPr>
                <w:rFonts w:ascii="Cambria Math" w:hAnsi="Cambria Math"/>
                <w:lang w:val="es-ES"/>
              </w:rPr>
              <m:t>203</m:t>
            </m:r>
          </m:num>
          <m:den>
            <m:r>
              <w:rPr>
                <w:rFonts w:ascii="Cambria Math" w:hAnsi="Cambria Math"/>
                <w:lang w:val="es-ES"/>
              </w:rPr>
              <m:t>6.0 x 30 x 0.80</m:t>
            </m:r>
          </m:den>
        </m:f>
        <m:r>
          <w:rPr>
            <w:rFonts w:ascii="Cambria Math" w:hAnsi="Cambria Math"/>
            <w:lang w:val="es-ES"/>
          </w:rPr>
          <m:t>=1.41 kWp</m:t>
        </m:r>
      </m:oMath>
    </w:p>
    <w:p w14:paraId="4F5D7714" w14:textId="68991F7B" w:rsidR="00FA7659" w:rsidRPr="00DF44D1" w:rsidRDefault="00FA7659">
      <w:pPr>
        <w:pStyle w:val="ListParagraph"/>
        <w:numPr>
          <w:ilvl w:val="0"/>
          <w:numId w:val="23"/>
        </w:numPr>
        <w:rPr>
          <w:lang w:val="es-ES"/>
        </w:rPr>
      </w:pPr>
      <w:r w:rsidRPr="00DF44D1">
        <w:rPr>
          <w:lang w:val="es-ES"/>
        </w:rPr>
        <w:t xml:space="preserve">Número de paneles (550 </w:t>
      </w:r>
      <w:proofErr w:type="spellStart"/>
      <w:r w:rsidRPr="00DF44D1">
        <w:rPr>
          <w:lang w:val="es-ES"/>
        </w:rPr>
        <w:t>Wp</w:t>
      </w:r>
      <w:proofErr w:type="spellEnd"/>
      <w:r w:rsidRPr="00DF44D1">
        <w:rPr>
          <w:lang w:val="es-ES"/>
        </w:rPr>
        <w:t xml:space="preserve">): </w:t>
      </w:r>
      <m:oMath>
        <m:f>
          <m:fPr>
            <m:ctrlPr>
              <w:rPr>
                <w:rFonts w:ascii="Cambria Math" w:hAnsi="Cambria Math"/>
                <w:i/>
                <w:lang w:val="es-ES"/>
              </w:rPr>
            </m:ctrlPr>
          </m:fPr>
          <m:num>
            <m:r>
              <w:rPr>
                <w:rFonts w:ascii="Cambria Math" w:hAnsi="Cambria Math"/>
                <w:lang w:val="es-ES"/>
              </w:rPr>
              <m:t>1.41</m:t>
            </m:r>
          </m:num>
          <m:den>
            <m:r>
              <w:rPr>
                <w:rFonts w:ascii="Cambria Math" w:hAnsi="Cambria Math"/>
                <w:lang w:val="es-ES"/>
              </w:rPr>
              <m:t>0.55</m:t>
            </m:r>
          </m:den>
        </m:f>
      </m:oMath>
      <w:r w:rsidRPr="00DF44D1">
        <w:rPr>
          <w:lang w:val="es-ES"/>
        </w:rPr>
        <w:t xml:space="preserve">  = 2.56 = 3 paneles x 0.55 = 1.65 kWp</w:t>
      </w:r>
    </w:p>
    <w:p w14:paraId="4FAE15C1" w14:textId="77777777" w:rsidR="00FA7659" w:rsidRPr="00DF44D1" w:rsidRDefault="00FA7659">
      <w:pPr>
        <w:pStyle w:val="ListParagraph"/>
        <w:numPr>
          <w:ilvl w:val="0"/>
          <w:numId w:val="23"/>
        </w:numPr>
        <w:rPr>
          <w:lang w:val="es-ES"/>
        </w:rPr>
      </w:pPr>
      <w:r w:rsidRPr="00DF44D1">
        <w:rPr>
          <w:lang w:val="es-ES"/>
        </w:rPr>
        <w:t xml:space="preserve">Área de techo requerida: </w:t>
      </w:r>
    </w:p>
    <w:p w14:paraId="64855EA2" w14:textId="58CC405A" w:rsidR="00FA7659" w:rsidRPr="00DF44D1" w:rsidRDefault="00FA7659" w:rsidP="000379FC">
      <w:pPr>
        <w:pStyle w:val="ListParagraph"/>
        <w:rPr>
          <w:lang w:val="es-ES"/>
        </w:rPr>
      </w:pPr>
      <w:r w:rsidRPr="00DF44D1">
        <w:rPr>
          <w:lang w:val="es-ES"/>
        </w:rPr>
        <w:t>Área pura: 3 x 2.53 = 7.59 m²</w:t>
      </w:r>
    </w:p>
    <w:p w14:paraId="6B8C5EAA" w14:textId="5BF95FFD" w:rsidR="00FA7659" w:rsidRPr="00DF44D1" w:rsidRDefault="00FA7659" w:rsidP="000379FC">
      <w:pPr>
        <w:pStyle w:val="ListParagraph"/>
        <w:rPr>
          <w:lang w:val="es-ES"/>
        </w:rPr>
      </w:pPr>
      <w:r w:rsidRPr="00DF44D1">
        <w:rPr>
          <w:lang w:val="es-ES"/>
        </w:rPr>
        <w:t>Con margen (+15%): 7.59 x 1.15 = 8.72 m2</w:t>
      </w:r>
    </w:p>
    <w:p w14:paraId="00C3D370" w14:textId="77777777" w:rsidR="00834942" w:rsidRPr="00DF44D1" w:rsidRDefault="00834942" w:rsidP="00FA2296">
      <w:pPr>
        <w:rPr>
          <w:lang w:val="es-ES"/>
        </w:rPr>
      </w:pPr>
    </w:p>
    <w:p w14:paraId="05958BE8" w14:textId="03DAC768" w:rsidR="00FA7659" w:rsidRPr="00DF44D1" w:rsidRDefault="00FA7659" w:rsidP="00FE662D">
      <w:pPr>
        <w:ind w:left="720"/>
        <w:rPr>
          <w:b/>
          <w:bCs/>
          <w:lang w:val="es-ES"/>
        </w:rPr>
      </w:pPr>
      <w:r w:rsidRPr="00DF44D1">
        <w:rPr>
          <w:b/>
          <w:bCs/>
          <w:lang w:val="es-ES"/>
        </w:rPr>
        <w:t>b.</w:t>
      </w:r>
      <w:r w:rsidRPr="00DF44D1">
        <w:rPr>
          <w:lang w:val="es-ES"/>
        </w:rPr>
        <w:t xml:space="preserve"> </w:t>
      </w:r>
      <w:r w:rsidRPr="00DF44D1">
        <w:rPr>
          <w:b/>
          <w:bCs/>
          <w:lang w:val="es-ES"/>
        </w:rPr>
        <w:t>CAPACIDAD DE BATERÍAS</w:t>
      </w:r>
    </w:p>
    <w:p w14:paraId="307C1C13" w14:textId="3DF42B89" w:rsidR="00FA7659" w:rsidRPr="00DF44D1" w:rsidRDefault="00FA7659" w:rsidP="00FA2296">
      <w:pPr>
        <w:rPr>
          <w:lang w:val="es-ES"/>
        </w:rPr>
      </w:pPr>
      <w:r w:rsidRPr="00DF44D1">
        <w:rPr>
          <w:lang w:val="es-ES"/>
        </w:rPr>
        <w:t>Para el sistema híbrido, se considera 1 día de autonomía y una profundidad de descarga útil (DoD) de 80%.</w:t>
      </w:r>
    </w:p>
    <w:p w14:paraId="1C1A5ECD" w14:textId="77777777" w:rsidR="00FA7659" w:rsidRPr="00DF44D1" w:rsidRDefault="00FA7659" w:rsidP="00FA7659">
      <w:pPr>
        <w:spacing w:before="100" w:beforeAutospacing="1" w:after="100" w:afterAutospacing="1"/>
        <w:rPr>
          <w:color w:val="000000"/>
          <w:lang w:val="es-ES"/>
        </w:rPr>
      </w:pPr>
      <w:r w:rsidRPr="00FA7659">
        <w:rPr>
          <w:color w:val="000000"/>
          <w:lang w:val="es-ES"/>
        </w:rPr>
        <w:t>La capacidad nominal de almacenamiento se estima con la expresión:</w:t>
      </w:r>
    </w:p>
    <w:p w14:paraId="64E91754" w14:textId="05561687" w:rsidR="00FA7659" w:rsidRPr="00FA7659" w:rsidRDefault="00FA7659" w:rsidP="00FA7659">
      <w:pPr>
        <w:spacing w:before="100" w:beforeAutospacing="1" w:after="100" w:afterAutospacing="1"/>
        <w:rPr>
          <w:color w:val="000000"/>
          <w:lang w:val="es-ES"/>
        </w:rPr>
      </w:pPr>
      <m:oMathPara>
        <m:oMath>
          <m:r>
            <w:rPr>
              <w:rFonts w:ascii="Cambria Math" w:hAnsi="Cambria Math"/>
              <w:color w:val="000000"/>
              <w:lang w:val="es-ES"/>
            </w:rPr>
            <w:lastRenderedPageBreak/>
            <m:t xml:space="preserve">Cbat= </m:t>
          </m:r>
          <m:f>
            <m:fPr>
              <m:ctrlPr>
                <w:rPr>
                  <w:rFonts w:ascii="Cambria Math" w:hAnsi="Cambria Math"/>
                  <w:i/>
                  <w:color w:val="000000"/>
                  <w:lang w:val="es-ES"/>
                </w:rPr>
              </m:ctrlPr>
            </m:fPr>
            <m:num>
              <m:r>
                <w:rPr>
                  <w:rFonts w:ascii="Cambria Math" w:hAnsi="Cambria Math"/>
                  <w:color w:val="000000"/>
                  <w:lang w:val="es-ES"/>
                </w:rPr>
                <m:t>Edía x autonomía</m:t>
              </m:r>
            </m:num>
            <m:den>
              <m:r>
                <w:rPr>
                  <w:rFonts w:ascii="Cambria Math" w:hAnsi="Cambria Math"/>
                  <w:color w:val="000000"/>
                  <w:lang w:val="es-ES"/>
                </w:rPr>
                <m:t>DoD</m:t>
              </m:r>
            </m:den>
          </m:f>
        </m:oMath>
      </m:oMathPara>
    </w:p>
    <w:p w14:paraId="1AAA32A3" w14:textId="77777777" w:rsidR="00FA7659" w:rsidRPr="00FA7659" w:rsidRDefault="00FA7659" w:rsidP="00FA7659">
      <w:pPr>
        <w:spacing w:before="100" w:beforeAutospacing="1" w:after="100" w:afterAutospacing="1"/>
        <w:rPr>
          <w:color w:val="000000"/>
          <w:lang w:val="es-ES"/>
        </w:rPr>
      </w:pPr>
      <w:r w:rsidRPr="00FA7659">
        <w:rPr>
          <w:color w:val="000000"/>
          <w:lang w:val="es-ES"/>
        </w:rPr>
        <w:t>donde:</w:t>
      </w:r>
    </w:p>
    <w:p w14:paraId="78D72A1C" w14:textId="6376E05C" w:rsidR="00FA7659" w:rsidRPr="00DF44D1" w:rsidRDefault="00FA7659">
      <w:pPr>
        <w:numPr>
          <w:ilvl w:val="0"/>
          <w:numId w:val="18"/>
        </w:numPr>
        <w:spacing w:before="100" w:beforeAutospacing="1" w:after="100" w:afterAutospacing="1"/>
        <w:rPr>
          <w:color w:val="000000"/>
          <w:lang w:val="es-ES"/>
        </w:rPr>
      </w:pPr>
      <w:proofErr w:type="spellStart"/>
      <w:r w:rsidRPr="00DF44D1">
        <w:rPr>
          <w:color w:val="000000"/>
          <w:lang w:val="es-ES"/>
        </w:rPr>
        <w:t>Edía</w:t>
      </w:r>
      <w:proofErr w:type="spellEnd"/>
      <w:r w:rsidRPr="00DF44D1">
        <w:rPr>
          <w:color w:val="000000"/>
          <w:lang w:val="es-ES"/>
        </w:rPr>
        <w:t xml:space="preserve"> = 119/30 = 3.97 kWh/día; 203/30 = 6.77 kWh/día</w:t>
      </w:r>
    </w:p>
    <w:p w14:paraId="0E6545C0" w14:textId="3EAFC9A2" w:rsidR="00FA7659" w:rsidRPr="00FA7659" w:rsidRDefault="00FA7659">
      <w:pPr>
        <w:numPr>
          <w:ilvl w:val="0"/>
          <w:numId w:val="18"/>
        </w:numPr>
        <w:spacing w:before="100" w:beforeAutospacing="1" w:after="100" w:afterAutospacing="1"/>
        <w:rPr>
          <w:color w:val="000000"/>
          <w:lang w:val="es-ES"/>
        </w:rPr>
      </w:pPr>
      <w:r w:rsidRPr="00FA7659">
        <w:rPr>
          <w:color w:val="000000"/>
          <w:lang w:val="es-ES"/>
        </w:rPr>
        <w:t>autonomía = 1 día</w:t>
      </w:r>
    </w:p>
    <w:p w14:paraId="100129E9" w14:textId="7FD22889" w:rsidR="00740F1F" w:rsidRPr="00FE662D" w:rsidRDefault="00FA7659" w:rsidP="00FE662D">
      <w:pPr>
        <w:numPr>
          <w:ilvl w:val="0"/>
          <w:numId w:val="18"/>
        </w:numPr>
        <w:spacing w:before="100" w:beforeAutospacing="1" w:after="100" w:afterAutospacing="1"/>
        <w:rPr>
          <w:color w:val="000000"/>
          <w:lang w:val="es-ES"/>
        </w:rPr>
      </w:pPr>
      <w:r w:rsidRPr="00FA7659">
        <w:rPr>
          <w:color w:val="000000"/>
          <w:lang w:val="es-ES"/>
        </w:rPr>
        <w:t>DoD</w:t>
      </w:r>
      <w:r w:rsidRPr="00DF44D1">
        <w:rPr>
          <w:color w:val="000000"/>
          <w:lang w:val="es-ES"/>
        </w:rPr>
        <w:t xml:space="preserve"> </w:t>
      </w:r>
      <w:r w:rsidRPr="00FA7659">
        <w:rPr>
          <w:color w:val="000000"/>
          <w:lang w:val="es-ES"/>
        </w:rPr>
        <w:t>=</w:t>
      </w:r>
      <w:r w:rsidRPr="00DF44D1">
        <w:rPr>
          <w:color w:val="000000"/>
          <w:lang w:val="es-ES"/>
        </w:rPr>
        <w:t xml:space="preserve"> 0.80</w:t>
      </w:r>
    </w:p>
    <w:p w14:paraId="2C689210" w14:textId="7A970E01" w:rsidR="00FA7659" w:rsidRPr="00DF44D1" w:rsidRDefault="00FA7659" w:rsidP="00FA7659">
      <w:pPr>
        <w:spacing w:before="100" w:beforeAutospacing="1" w:after="100" w:afterAutospacing="1"/>
        <w:outlineLvl w:val="3"/>
        <w:rPr>
          <w:b/>
          <w:bCs/>
          <w:color w:val="000000"/>
          <w:lang w:val="es-ES"/>
        </w:rPr>
      </w:pPr>
      <w:r w:rsidRPr="00FA7659">
        <w:rPr>
          <w:b/>
          <w:bCs/>
          <w:color w:val="000000"/>
          <w:lang w:val="es-ES"/>
        </w:rPr>
        <w:t xml:space="preserve">Segmento </w:t>
      </w:r>
      <w:r w:rsidRPr="00DF44D1">
        <w:rPr>
          <w:b/>
          <w:bCs/>
          <w:color w:val="000000"/>
          <w:lang w:val="es-ES"/>
        </w:rPr>
        <w:t>M</w:t>
      </w:r>
      <w:r w:rsidRPr="00FA7659">
        <w:rPr>
          <w:b/>
          <w:bCs/>
          <w:color w:val="000000"/>
          <w:lang w:val="es-ES"/>
        </w:rPr>
        <w:t>edio</w:t>
      </w:r>
    </w:p>
    <w:p w14:paraId="377C3D9A" w14:textId="3C6A05C8" w:rsidR="00740F1F" w:rsidRDefault="00FA7659" w:rsidP="00FA7659">
      <w:pPr>
        <w:spacing w:before="100" w:beforeAutospacing="1" w:after="100" w:afterAutospacing="1"/>
        <w:rPr>
          <w:color w:val="000000"/>
          <w:lang w:val="es-ES"/>
        </w:rPr>
      </w:pPr>
      <m:oMathPara>
        <m:oMath>
          <m:r>
            <w:rPr>
              <w:rFonts w:ascii="Cambria Math" w:hAnsi="Cambria Math"/>
              <w:color w:val="000000"/>
              <w:lang w:val="es-ES"/>
            </w:rPr>
            <m:t xml:space="preserve">Cbat= </m:t>
          </m:r>
          <m:f>
            <m:fPr>
              <m:ctrlPr>
                <w:rPr>
                  <w:rFonts w:ascii="Cambria Math" w:hAnsi="Cambria Math"/>
                  <w:i/>
                  <w:color w:val="000000"/>
                  <w:lang w:val="es-ES"/>
                </w:rPr>
              </m:ctrlPr>
            </m:fPr>
            <m:num>
              <m:r>
                <w:rPr>
                  <w:rFonts w:ascii="Cambria Math" w:hAnsi="Cambria Math"/>
                  <w:color w:val="000000"/>
                  <w:lang w:val="es-ES"/>
                </w:rPr>
                <m:t>3.97 x 1</m:t>
              </m:r>
            </m:num>
            <m:den>
              <m:r>
                <w:rPr>
                  <w:rFonts w:ascii="Cambria Math" w:hAnsi="Cambria Math"/>
                  <w:color w:val="000000"/>
                  <w:lang w:val="es-ES"/>
                </w:rPr>
                <m:t>0.80</m:t>
              </m:r>
            </m:den>
          </m:f>
          <m:r>
            <w:rPr>
              <w:rFonts w:ascii="Cambria Math" w:hAnsi="Cambria Math"/>
              <w:color w:val="000000"/>
              <w:lang w:val="es-ES"/>
            </w:rPr>
            <m:t>=4.96 kWh</m:t>
          </m:r>
        </m:oMath>
      </m:oMathPara>
    </w:p>
    <w:p w14:paraId="133BE8B1" w14:textId="069FAD76" w:rsidR="00740F1F" w:rsidRPr="00730978" w:rsidRDefault="00FA7659" w:rsidP="00730978">
      <w:pPr>
        <w:spacing w:before="100" w:beforeAutospacing="1" w:after="100" w:afterAutospacing="1"/>
        <w:rPr>
          <w:color w:val="000000"/>
          <w:lang w:val="es-ES"/>
        </w:rPr>
      </w:pPr>
      <w:r w:rsidRPr="008E6C01">
        <w:rPr>
          <w:color w:val="000000"/>
          <w:lang w:val="es-ES"/>
        </w:rPr>
        <w:t>Se recomienda una batería de aproximadamente 5 kWh</w:t>
      </w:r>
      <w:r w:rsidR="000379FC" w:rsidRPr="008E6C01">
        <w:rPr>
          <w:color w:val="000000"/>
          <w:lang w:val="es-ES"/>
        </w:rPr>
        <w:t xml:space="preserve"> para el segmento medio.</w:t>
      </w:r>
    </w:p>
    <w:p w14:paraId="1EECD70C" w14:textId="17B198B4" w:rsidR="00FA7659" w:rsidRPr="00DF44D1" w:rsidRDefault="00FA7659" w:rsidP="00FA7659">
      <w:pPr>
        <w:spacing w:before="100" w:beforeAutospacing="1" w:after="100" w:afterAutospacing="1"/>
        <w:outlineLvl w:val="3"/>
        <w:rPr>
          <w:b/>
          <w:bCs/>
          <w:color w:val="000000"/>
          <w:lang w:val="es-ES"/>
        </w:rPr>
      </w:pPr>
      <w:r w:rsidRPr="00FA7659">
        <w:rPr>
          <w:b/>
          <w:bCs/>
          <w:color w:val="000000"/>
          <w:lang w:val="es-ES"/>
        </w:rPr>
        <w:t xml:space="preserve">Segmento </w:t>
      </w:r>
      <w:r w:rsidRPr="00DF44D1">
        <w:rPr>
          <w:b/>
          <w:bCs/>
          <w:color w:val="000000"/>
          <w:lang w:val="es-ES"/>
        </w:rPr>
        <w:t>A</w:t>
      </w:r>
      <w:r w:rsidRPr="00FA7659">
        <w:rPr>
          <w:b/>
          <w:bCs/>
          <w:color w:val="000000"/>
          <w:lang w:val="es-ES"/>
        </w:rPr>
        <w:t>lto</w:t>
      </w:r>
    </w:p>
    <w:p w14:paraId="018632DA" w14:textId="4A6CA6CB" w:rsidR="00FA7659" w:rsidRPr="00FE662D" w:rsidRDefault="00FA7659" w:rsidP="00FE662D">
      <w:pPr>
        <w:spacing w:before="100" w:beforeAutospacing="1" w:after="100" w:afterAutospacing="1"/>
        <w:rPr>
          <w:color w:val="000000"/>
          <w:lang w:val="es-ES"/>
        </w:rPr>
      </w:pPr>
      <m:oMathPara>
        <m:oMath>
          <m:r>
            <w:rPr>
              <w:rFonts w:ascii="Cambria Math" w:hAnsi="Cambria Math"/>
              <w:color w:val="000000"/>
              <w:lang w:val="es-ES"/>
            </w:rPr>
            <m:t xml:space="preserve">Cbat= </m:t>
          </m:r>
          <m:f>
            <m:fPr>
              <m:ctrlPr>
                <w:rPr>
                  <w:rFonts w:ascii="Cambria Math" w:hAnsi="Cambria Math"/>
                  <w:i/>
                  <w:color w:val="000000"/>
                  <w:lang w:val="es-ES"/>
                </w:rPr>
              </m:ctrlPr>
            </m:fPr>
            <m:num>
              <m:r>
                <w:rPr>
                  <w:rFonts w:ascii="Cambria Math" w:hAnsi="Cambria Math"/>
                  <w:color w:val="000000"/>
                  <w:lang w:val="es-ES"/>
                </w:rPr>
                <m:t>6.77 x 1</m:t>
              </m:r>
            </m:num>
            <m:den>
              <m:r>
                <w:rPr>
                  <w:rFonts w:ascii="Cambria Math" w:hAnsi="Cambria Math"/>
                  <w:color w:val="000000"/>
                  <w:lang w:val="es-ES"/>
                </w:rPr>
                <m:t>0.80</m:t>
              </m:r>
            </m:den>
          </m:f>
          <m:r>
            <w:rPr>
              <w:rFonts w:ascii="Cambria Math" w:hAnsi="Cambria Math"/>
              <w:color w:val="000000"/>
              <w:lang w:val="es-ES"/>
            </w:rPr>
            <m:t>=8.46 kWh</m:t>
          </m:r>
        </m:oMath>
      </m:oMathPara>
    </w:p>
    <w:p w14:paraId="14A753E7" w14:textId="45478B1E" w:rsidR="00997699" w:rsidRPr="00FA7659" w:rsidRDefault="00FA7659" w:rsidP="00FA7659">
      <w:pPr>
        <w:spacing w:before="100" w:beforeAutospacing="1" w:after="100" w:afterAutospacing="1"/>
        <w:rPr>
          <w:color w:val="000000"/>
          <w:lang w:val="es-ES"/>
        </w:rPr>
      </w:pPr>
      <w:r w:rsidRPr="00FA7659">
        <w:rPr>
          <w:color w:val="000000"/>
          <w:lang w:val="es-ES"/>
        </w:rPr>
        <w:t>Se recomienda una batería de aproximadamente 8.5 a 10 kWh</w:t>
      </w:r>
      <w:r w:rsidR="000379FC" w:rsidRPr="00DF44D1">
        <w:rPr>
          <w:color w:val="000000"/>
          <w:lang w:val="es-ES"/>
        </w:rPr>
        <w:t xml:space="preserve"> para el segmento alto.</w:t>
      </w:r>
    </w:p>
    <w:tbl>
      <w:tblPr>
        <w:tblStyle w:val="TableGrid"/>
        <w:tblW w:w="0" w:type="auto"/>
        <w:tblLook w:val="04A0" w:firstRow="1" w:lastRow="0" w:firstColumn="1" w:lastColumn="0" w:noHBand="0" w:noVBand="1"/>
      </w:tblPr>
      <w:tblGrid>
        <w:gridCol w:w="1340"/>
        <w:gridCol w:w="1356"/>
        <w:gridCol w:w="1464"/>
        <w:gridCol w:w="1376"/>
        <w:gridCol w:w="1079"/>
        <w:gridCol w:w="908"/>
        <w:gridCol w:w="1496"/>
      </w:tblGrid>
      <w:tr w:rsidR="00FA7659" w:rsidRPr="00DF44D1" w14:paraId="1B5F065E" w14:textId="67ECDF2A" w:rsidTr="003D46B1">
        <w:tc>
          <w:tcPr>
            <w:tcW w:w="9019" w:type="dxa"/>
            <w:gridSpan w:val="7"/>
            <w:shd w:val="clear" w:color="auto" w:fill="95B3D7" w:themeFill="accent1" w:themeFillTint="99"/>
          </w:tcPr>
          <w:p w14:paraId="3CC34F1A" w14:textId="77777777" w:rsidR="00FA7659" w:rsidRPr="00DF44D1" w:rsidRDefault="00FA7659" w:rsidP="007A72C0">
            <w:pPr>
              <w:jc w:val="center"/>
              <w:rPr>
                <w:lang w:val="es-ES"/>
              </w:rPr>
            </w:pPr>
            <w:r w:rsidRPr="00DF44D1">
              <w:rPr>
                <w:lang w:val="es-ES"/>
              </w:rPr>
              <w:t>Resumen de la demanda energética</w:t>
            </w:r>
          </w:p>
          <w:p w14:paraId="053A45EC" w14:textId="77777777" w:rsidR="00FA7659" w:rsidRPr="00DF44D1" w:rsidRDefault="00FA7659" w:rsidP="007A72C0">
            <w:pPr>
              <w:jc w:val="center"/>
              <w:rPr>
                <w:lang w:val="es-ES"/>
              </w:rPr>
            </w:pPr>
          </w:p>
        </w:tc>
      </w:tr>
      <w:tr w:rsidR="00FA7659" w:rsidRPr="00DF44D1" w14:paraId="1A53F307" w14:textId="27992549" w:rsidTr="00FA7659">
        <w:tc>
          <w:tcPr>
            <w:tcW w:w="1340" w:type="dxa"/>
          </w:tcPr>
          <w:p w14:paraId="27840DE1" w14:textId="52A138E5" w:rsidR="00FA7659" w:rsidRPr="00DF44D1" w:rsidRDefault="00FA7659" w:rsidP="007A72C0">
            <w:pPr>
              <w:jc w:val="center"/>
              <w:rPr>
                <w:lang w:val="es-ES"/>
              </w:rPr>
            </w:pPr>
            <w:r w:rsidRPr="00DF44D1">
              <w:rPr>
                <w:lang w:val="es-ES"/>
              </w:rPr>
              <w:t>Segmento</w:t>
            </w:r>
          </w:p>
        </w:tc>
        <w:tc>
          <w:tcPr>
            <w:tcW w:w="1356" w:type="dxa"/>
          </w:tcPr>
          <w:p w14:paraId="10154064" w14:textId="5500CDF9" w:rsidR="00FA7659" w:rsidRPr="00DF44D1" w:rsidRDefault="00FA7659" w:rsidP="007A72C0">
            <w:pPr>
              <w:jc w:val="center"/>
              <w:rPr>
                <w:lang w:val="es-ES"/>
              </w:rPr>
            </w:pPr>
            <w:r w:rsidRPr="00DF44D1">
              <w:rPr>
                <w:lang w:val="es-ES"/>
              </w:rPr>
              <w:t>Consumo mensual</w:t>
            </w:r>
          </w:p>
        </w:tc>
        <w:tc>
          <w:tcPr>
            <w:tcW w:w="1464" w:type="dxa"/>
          </w:tcPr>
          <w:p w14:paraId="5FC76C9C" w14:textId="2F8ECE39" w:rsidR="00FA7659" w:rsidRPr="00DF44D1" w:rsidRDefault="00FA7659" w:rsidP="007A72C0">
            <w:pPr>
              <w:jc w:val="center"/>
              <w:rPr>
                <w:lang w:val="es-ES"/>
              </w:rPr>
            </w:pPr>
            <w:r w:rsidRPr="00DF44D1">
              <w:rPr>
                <w:lang w:val="es-ES"/>
              </w:rPr>
              <w:t>Consumo diario</w:t>
            </w:r>
          </w:p>
        </w:tc>
        <w:tc>
          <w:tcPr>
            <w:tcW w:w="1376" w:type="dxa"/>
          </w:tcPr>
          <w:p w14:paraId="504E408E" w14:textId="08A29ED2" w:rsidR="00FA7659" w:rsidRPr="00DF44D1" w:rsidRDefault="00FA7659" w:rsidP="007A72C0">
            <w:pPr>
              <w:jc w:val="center"/>
              <w:rPr>
                <w:lang w:val="es-ES"/>
              </w:rPr>
            </w:pPr>
            <w:r w:rsidRPr="00DF44D1">
              <w:rPr>
                <w:lang w:val="es-ES"/>
              </w:rPr>
              <w:t>Potencia requerida</w:t>
            </w:r>
          </w:p>
        </w:tc>
        <w:tc>
          <w:tcPr>
            <w:tcW w:w="1079" w:type="dxa"/>
          </w:tcPr>
          <w:p w14:paraId="18069711" w14:textId="13493C8F" w:rsidR="00FA7659" w:rsidRPr="00DF44D1" w:rsidRDefault="00FA7659" w:rsidP="007A72C0">
            <w:pPr>
              <w:jc w:val="center"/>
              <w:rPr>
                <w:lang w:val="es-ES"/>
              </w:rPr>
            </w:pPr>
            <w:r w:rsidRPr="00DF44D1">
              <w:rPr>
                <w:lang w:val="es-ES"/>
              </w:rPr>
              <w:t xml:space="preserve">Paneles de 550 </w:t>
            </w:r>
            <w:proofErr w:type="spellStart"/>
            <w:r w:rsidRPr="00DF44D1">
              <w:rPr>
                <w:lang w:val="es-ES"/>
              </w:rPr>
              <w:t>Wp</w:t>
            </w:r>
            <w:proofErr w:type="spellEnd"/>
          </w:p>
        </w:tc>
        <w:tc>
          <w:tcPr>
            <w:tcW w:w="908" w:type="dxa"/>
          </w:tcPr>
          <w:p w14:paraId="3E885C65" w14:textId="10521CFA" w:rsidR="00FA7659" w:rsidRPr="00DF44D1" w:rsidRDefault="00FA7659" w:rsidP="007A72C0">
            <w:pPr>
              <w:jc w:val="center"/>
              <w:rPr>
                <w:lang w:val="es-ES"/>
              </w:rPr>
            </w:pPr>
            <w:r w:rsidRPr="00DF44D1">
              <w:rPr>
                <w:lang w:val="es-ES"/>
              </w:rPr>
              <w:t>Área aprox</w:t>
            </w:r>
            <w:r w:rsidR="00FA305E">
              <w:rPr>
                <w:lang w:val="es-ES"/>
              </w:rPr>
              <w:t>.</w:t>
            </w:r>
          </w:p>
        </w:tc>
        <w:tc>
          <w:tcPr>
            <w:tcW w:w="1496" w:type="dxa"/>
          </w:tcPr>
          <w:p w14:paraId="39381DFD" w14:textId="41E069E5" w:rsidR="00FA7659" w:rsidRPr="00DF44D1" w:rsidRDefault="00FA7659" w:rsidP="007A72C0">
            <w:pPr>
              <w:jc w:val="center"/>
              <w:rPr>
                <w:lang w:val="es-ES"/>
              </w:rPr>
            </w:pPr>
            <w:r w:rsidRPr="00DF44D1">
              <w:rPr>
                <w:lang w:val="es-ES"/>
              </w:rPr>
              <w:t>Batería recomendada</w:t>
            </w:r>
          </w:p>
        </w:tc>
      </w:tr>
      <w:tr w:rsidR="00FA7659" w:rsidRPr="00DF44D1" w14:paraId="49C55358" w14:textId="38E33CCA" w:rsidTr="00FA7659">
        <w:tc>
          <w:tcPr>
            <w:tcW w:w="1340" w:type="dxa"/>
          </w:tcPr>
          <w:p w14:paraId="219F1DF3" w14:textId="33DFEE61" w:rsidR="00FA7659" w:rsidRPr="00DF44D1" w:rsidRDefault="00FA7659" w:rsidP="007A72C0">
            <w:pPr>
              <w:jc w:val="center"/>
              <w:rPr>
                <w:lang w:val="es-ES"/>
              </w:rPr>
            </w:pPr>
            <w:r w:rsidRPr="00DF44D1">
              <w:rPr>
                <w:lang w:val="es-ES"/>
              </w:rPr>
              <w:t>Medio</w:t>
            </w:r>
          </w:p>
        </w:tc>
        <w:tc>
          <w:tcPr>
            <w:tcW w:w="1356" w:type="dxa"/>
          </w:tcPr>
          <w:p w14:paraId="704CB4E9" w14:textId="6A0C7CB9" w:rsidR="00FA7659" w:rsidRPr="00DF44D1" w:rsidRDefault="00FA7659" w:rsidP="007A72C0">
            <w:pPr>
              <w:jc w:val="center"/>
              <w:rPr>
                <w:lang w:val="es-ES"/>
              </w:rPr>
            </w:pPr>
            <w:r w:rsidRPr="00DF44D1">
              <w:rPr>
                <w:lang w:val="es-ES"/>
              </w:rPr>
              <w:t>119 kWh/mes</w:t>
            </w:r>
          </w:p>
        </w:tc>
        <w:tc>
          <w:tcPr>
            <w:tcW w:w="1464" w:type="dxa"/>
          </w:tcPr>
          <w:p w14:paraId="5B18670B" w14:textId="4391F5E7" w:rsidR="00FA7659" w:rsidRPr="00DF44D1" w:rsidRDefault="00FA7659" w:rsidP="007A72C0">
            <w:pPr>
              <w:jc w:val="center"/>
              <w:rPr>
                <w:lang w:val="es-ES"/>
              </w:rPr>
            </w:pPr>
            <w:r w:rsidRPr="00DF44D1">
              <w:rPr>
                <w:lang w:val="es-ES"/>
              </w:rPr>
              <w:t>3.97 kWh/día</w:t>
            </w:r>
          </w:p>
        </w:tc>
        <w:tc>
          <w:tcPr>
            <w:tcW w:w="1376" w:type="dxa"/>
          </w:tcPr>
          <w:p w14:paraId="1BCB70BE" w14:textId="471A17F7" w:rsidR="00FA7659" w:rsidRPr="00DF44D1" w:rsidRDefault="00FA7659" w:rsidP="007A72C0">
            <w:pPr>
              <w:jc w:val="center"/>
              <w:rPr>
                <w:lang w:val="es-ES"/>
              </w:rPr>
            </w:pPr>
            <w:r w:rsidRPr="00DF44D1">
              <w:rPr>
                <w:lang w:val="es-ES"/>
              </w:rPr>
              <w:t>0.83 kWp</w:t>
            </w:r>
          </w:p>
        </w:tc>
        <w:tc>
          <w:tcPr>
            <w:tcW w:w="1079" w:type="dxa"/>
          </w:tcPr>
          <w:p w14:paraId="178EA062" w14:textId="7BA501CD" w:rsidR="00FA7659" w:rsidRPr="00DF44D1" w:rsidRDefault="00FA7659" w:rsidP="007A72C0">
            <w:pPr>
              <w:jc w:val="center"/>
              <w:rPr>
                <w:lang w:val="es-ES"/>
              </w:rPr>
            </w:pPr>
            <w:r w:rsidRPr="00DF44D1">
              <w:rPr>
                <w:lang w:val="es-ES"/>
              </w:rPr>
              <w:t>2</w:t>
            </w:r>
          </w:p>
        </w:tc>
        <w:tc>
          <w:tcPr>
            <w:tcW w:w="908" w:type="dxa"/>
          </w:tcPr>
          <w:p w14:paraId="01462266" w14:textId="3EADC3A9" w:rsidR="00FA7659" w:rsidRPr="00DF44D1" w:rsidRDefault="00FA7659" w:rsidP="007A72C0">
            <w:pPr>
              <w:jc w:val="center"/>
              <w:rPr>
                <w:lang w:val="es-ES"/>
              </w:rPr>
            </w:pPr>
            <w:r w:rsidRPr="00DF44D1">
              <w:rPr>
                <w:lang w:val="es-ES"/>
              </w:rPr>
              <w:t>5.06 m2</w:t>
            </w:r>
          </w:p>
        </w:tc>
        <w:tc>
          <w:tcPr>
            <w:tcW w:w="1496" w:type="dxa"/>
          </w:tcPr>
          <w:p w14:paraId="009FEEF9" w14:textId="5C2DDDB9" w:rsidR="00FA7659" w:rsidRPr="00DF44D1" w:rsidRDefault="00FA7659" w:rsidP="007A72C0">
            <w:pPr>
              <w:jc w:val="center"/>
              <w:rPr>
                <w:lang w:val="es-ES"/>
              </w:rPr>
            </w:pPr>
            <w:r w:rsidRPr="00DF44D1">
              <w:rPr>
                <w:lang w:val="es-ES"/>
              </w:rPr>
              <w:t>5 kWh</w:t>
            </w:r>
          </w:p>
        </w:tc>
      </w:tr>
      <w:tr w:rsidR="00FA7659" w:rsidRPr="00DF44D1" w14:paraId="2BC017DC" w14:textId="129F74EA" w:rsidTr="00FA7659">
        <w:tc>
          <w:tcPr>
            <w:tcW w:w="1340" w:type="dxa"/>
          </w:tcPr>
          <w:p w14:paraId="3CE0DD5D" w14:textId="6337CF33" w:rsidR="00FA7659" w:rsidRPr="00DF44D1" w:rsidRDefault="00FA7659" w:rsidP="007A72C0">
            <w:pPr>
              <w:jc w:val="center"/>
              <w:rPr>
                <w:lang w:val="es-ES"/>
              </w:rPr>
            </w:pPr>
            <w:r w:rsidRPr="00DF44D1">
              <w:rPr>
                <w:lang w:val="es-ES"/>
              </w:rPr>
              <w:t>Alto</w:t>
            </w:r>
          </w:p>
        </w:tc>
        <w:tc>
          <w:tcPr>
            <w:tcW w:w="1356" w:type="dxa"/>
          </w:tcPr>
          <w:p w14:paraId="19990092" w14:textId="5B1719A6" w:rsidR="00FA7659" w:rsidRPr="00DF44D1" w:rsidRDefault="00FA7659" w:rsidP="007A72C0">
            <w:pPr>
              <w:jc w:val="center"/>
              <w:rPr>
                <w:lang w:val="es-ES"/>
              </w:rPr>
            </w:pPr>
            <w:r w:rsidRPr="00DF44D1">
              <w:rPr>
                <w:lang w:val="es-ES"/>
              </w:rPr>
              <w:t>203 kWh/mes</w:t>
            </w:r>
          </w:p>
        </w:tc>
        <w:tc>
          <w:tcPr>
            <w:tcW w:w="1464" w:type="dxa"/>
          </w:tcPr>
          <w:p w14:paraId="1DB794F7" w14:textId="6F56EA40" w:rsidR="00FA7659" w:rsidRPr="00DF44D1" w:rsidRDefault="00FA7659" w:rsidP="007A72C0">
            <w:pPr>
              <w:jc w:val="center"/>
              <w:rPr>
                <w:lang w:val="es-ES"/>
              </w:rPr>
            </w:pPr>
            <w:r w:rsidRPr="00DF44D1">
              <w:rPr>
                <w:lang w:val="es-ES"/>
              </w:rPr>
              <w:t>6.77 kWh/día</w:t>
            </w:r>
          </w:p>
        </w:tc>
        <w:tc>
          <w:tcPr>
            <w:tcW w:w="1376" w:type="dxa"/>
          </w:tcPr>
          <w:p w14:paraId="26DA9CDA" w14:textId="55A80BC5" w:rsidR="00FA7659" w:rsidRPr="00DF44D1" w:rsidRDefault="00FA7659" w:rsidP="007A72C0">
            <w:pPr>
              <w:jc w:val="center"/>
              <w:rPr>
                <w:lang w:val="es-ES"/>
              </w:rPr>
            </w:pPr>
            <w:r w:rsidRPr="00DF44D1">
              <w:rPr>
                <w:lang w:val="es-ES"/>
              </w:rPr>
              <w:t>1.41 kWp</w:t>
            </w:r>
          </w:p>
        </w:tc>
        <w:tc>
          <w:tcPr>
            <w:tcW w:w="1079" w:type="dxa"/>
          </w:tcPr>
          <w:p w14:paraId="33EF587A" w14:textId="04431D19" w:rsidR="00FA7659" w:rsidRPr="00DF44D1" w:rsidRDefault="00FA7659" w:rsidP="007A72C0">
            <w:pPr>
              <w:jc w:val="center"/>
              <w:rPr>
                <w:lang w:val="es-ES"/>
              </w:rPr>
            </w:pPr>
            <w:r w:rsidRPr="00DF44D1">
              <w:rPr>
                <w:lang w:val="es-ES"/>
              </w:rPr>
              <w:t>3</w:t>
            </w:r>
          </w:p>
        </w:tc>
        <w:tc>
          <w:tcPr>
            <w:tcW w:w="908" w:type="dxa"/>
          </w:tcPr>
          <w:p w14:paraId="3ED3489E" w14:textId="0D7834C9" w:rsidR="00FA7659" w:rsidRPr="00DF44D1" w:rsidRDefault="00FA7659" w:rsidP="007A72C0">
            <w:pPr>
              <w:jc w:val="center"/>
              <w:rPr>
                <w:lang w:val="es-ES"/>
              </w:rPr>
            </w:pPr>
            <w:r w:rsidRPr="00DF44D1">
              <w:rPr>
                <w:lang w:val="es-ES"/>
              </w:rPr>
              <w:t>7.59 m2</w:t>
            </w:r>
          </w:p>
        </w:tc>
        <w:tc>
          <w:tcPr>
            <w:tcW w:w="1496" w:type="dxa"/>
          </w:tcPr>
          <w:p w14:paraId="0A55002A" w14:textId="2F83F9B1" w:rsidR="00FA7659" w:rsidRPr="00DF44D1" w:rsidRDefault="00FA7659" w:rsidP="007A72C0">
            <w:pPr>
              <w:jc w:val="center"/>
              <w:rPr>
                <w:lang w:val="es-ES"/>
              </w:rPr>
            </w:pPr>
            <w:r w:rsidRPr="00DF44D1">
              <w:rPr>
                <w:lang w:val="es-ES"/>
              </w:rPr>
              <w:t>8.5 – 10 kWh</w:t>
            </w:r>
          </w:p>
        </w:tc>
      </w:tr>
    </w:tbl>
    <w:p w14:paraId="776F33FA" w14:textId="527A2A61" w:rsidR="00740F1F" w:rsidRPr="00272957" w:rsidRDefault="00740F1F" w:rsidP="00FE662D">
      <w:pPr>
        <w:pStyle w:val="Caption"/>
        <w:spacing w:after="0" w:line="240" w:lineRule="auto"/>
        <w:jc w:val="center"/>
        <w:rPr>
          <w:szCs w:val="20"/>
        </w:rPr>
      </w:pPr>
      <w:bookmarkStart w:id="124" w:name="_Toc227022255"/>
      <w:bookmarkStart w:id="125" w:name="_Toc230299836"/>
      <w:bookmarkStart w:id="126" w:name="_Toc235469812"/>
      <w:r w:rsidRPr="00272957">
        <w:rPr>
          <w:b/>
          <w:bCs/>
          <w:szCs w:val="20"/>
        </w:rPr>
        <w:t xml:space="preserve">Tabla </w:t>
      </w:r>
      <w:r w:rsidRPr="00272957">
        <w:rPr>
          <w:b/>
          <w:bCs/>
          <w:szCs w:val="20"/>
        </w:rPr>
        <w:fldChar w:fldCharType="begin"/>
      </w:r>
      <w:r w:rsidRPr="00272957">
        <w:rPr>
          <w:b/>
          <w:bCs/>
          <w:szCs w:val="20"/>
        </w:rPr>
        <w:instrText xml:space="preserve"> SEQ Tabla \* ARABIC </w:instrText>
      </w:r>
      <w:r w:rsidRPr="00272957">
        <w:rPr>
          <w:b/>
          <w:bCs/>
          <w:szCs w:val="20"/>
        </w:rPr>
        <w:fldChar w:fldCharType="separate"/>
      </w:r>
      <w:r w:rsidR="002C3EB0">
        <w:rPr>
          <w:b/>
          <w:bCs/>
          <w:noProof/>
          <w:szCs w:val="20"/>
        </w:rPr>
        <w:t>8</w:t>
      </w:r>
      <w:r w:rsidRPr="00272957">
        <w:rPr>
          <w:b/>
          <w:bCs/>
          <w:szCs w:val="20"/>
        </w:rPr>
        <w:fldChar w:fldCharType="end"/>
      </w:r>
      <w:r w:rsidRPr="00272957">
        <w:rPr>
          <w:b/>
          <w:bCs/>
          <w:szCs w:val="20"/>
        </w:rPr>
        <w:t>:</w:t>
      </w:r>
      <w:r w:rsidRPr="00272957">
        <w:rPr>
          <w:szCs w:val="20"/>
        </w:rPr>
        <w:t xml:space="preserve"> Resumen de la demanda energética</w:t>
      </w:r>
      <w:bookmarkEnd w:id="124"/>
      <w:bookmarkEnd w:id="125"/>
      <w:bookmarkEnd w:id="126"/>
    </w:p>
    <w:p w14:paraId="3E03D5A8" w14:textId="0D2FA23A" w:rsidR="00FA7659" w:rsidRPr="00DF44D1" w:rsidRDefault="00FA7659" w:rsidP="00FE662D">
      <w:pPr>
        <w:pStyle w:val="Caption"/>
        <w:spacing w:line="240" w:lineRule="auto"/>
        <w:jc w:val="center"/>
        <w:rPr>
          <w:i/>
          <w:iCs w:val="0"/>
          <w:lang w:val="es-ES"/>
        </w:rPr>
      </w:pPr>
      <w:r w:rsidRPr="00DF44D1">
        <w:rPr>
          <w:i/>
          <w:szCs w:val="20"/>
          <w:lang w:val="es-ES"/>
        </w:rPr>
        <w:t>Fuente: Elaboración propia</w:t>
      </w:r>
    </w:p>
    <w:p w14:paraId="6A851E1F" w14:textId="255AABDD" w:rsidR="008E6C01" w:rsidRDefault="008E6C01" w:rsidP="00FA7659">
      <w:pPr>
        <w:pStyle w:val="NormalWeb"/>
        <w:jc w:val="both"/>
        <w:rPr>
          <w:color w:val="000000"/>
          <w:lang w:val="es-ES"/>
        </w:rPr>
      </w:pPr>
      <w:r w:rsidRPr="00DF44D1">
        <w:rPr>
          <w:color w:val="000000"/>
          <w:lang w:val="es-ES"/>
        </w:rPr>
        <w:t>En el segmento medio, con un consumo representativo de 119 kWh/mes, la demanda energética equivale a 3.97 kWh/día. Bajo la configuración conectada a red, se requiere una potencia fotovoltaica aproximada de 0.83 kWp, equivalente a 2 paneles y un área de 5.06 m². En la configuración híbrida, la potencia requerida asciende a 0.88 kWp, manteniéndose en 2 paneles, e incorporando una batería cercana a 5 kWh</w:t>
      </w:r>
    </w:p>
    <w:p w14:paraId="6F9A0C3B" w14:textId="53D2E69E" w:rsidR="00DF44D1" w:rsidRPr="00DF44D1" w:rsidRDefault="00FA7659" w:rsidP="00FA7659">
      <w:pPr>
        <w:pStyle w:val="NormalWeb"/>
        <w:jc w:val="both"/>
        <w:rPr>
          <w:color w:val="000000"/>
          <w:lang w:val="es-ES"/>
        </w:rPr>
      </w:pPr>
      <w:r w:rsidRPr="00DF44D1">
        <w:rPr>
          <w:color w:val="000000"/>
          <w:lang w:val="es-ES"/>
        </w:rPr>
        <w:lastRenderedPageBreak/>
        <w:t>En el segmento alto, con un consumo representativo de 203 kWh/mes, la demanda energética alcanza 6.77 kWh/día. En un sistema conectado a red, la potencia estimada es de 1.41 kWp, equivalente a 3 paneles y un área de 7.59 m². Para un sistema híbrido, la potencia requerida asciende a 1.50 kWp, también equivalente a 3 paneles, además de una batería en el rango de 8.5 a 10 kWh. Estos resultados evidencian la viabilidad técnica de soluciones fotovoltaicas domiciliarias de pequeña escala para los segmentos objetivo del presente plan de negocio</w:t>
      </w:r>
      <w:r w:rsidR="00603403">
        <w:rPr>
          <w:color w:val="000000"/>
          <w:lang w:val="es-ES"/>
        </w:rPr>
        <w:t>s</w:t>
      </w:r>
      <w:r w:rsidRPr="00DF44D1">
        <w:rPr>
          <w:color w:val="000000"/>
          <w:lang w:val="es-ES"/>
        </w:rPr>
        <w:t>.</w:t>
      </w:r>
    </w:p>
    <w:p w14:paraId="7F40C0C9" w14:textId="70D26E00" w:rsidR="00DF44D1" w:rsidRPr="00DF44D1" w:rsidRDefault="00FA7659" w:rsidP="00FE662D">
      <w:pPr>
        <w:pStyle w:val="Heading2"/>
        <w:rPr>
          <w:lang w:val="es-ES"/>
        </w:rPr>
      </w:pPr>
      <w:bookmarkStart w:id="127" w:name="_Toc233383008"/>
      <w:r w:rsidRPr="00DF44D1">
        <w:rPr>
          <w:lang w:val="es-ES"/>
        </w:rPr>
        <w:t>3.</w:t>
      </w:r>
      <w:r w:rsidR="005D37B5" w:rsidRPr="00DF44D1">
        <w:rPr>
          <w:lang w:val="es-ES"/>
        </w:rPr>
        <w:t>4</w:t>
      </w:r>
      <w:r w:rsidRPr="00DF44D1">
        <w:rPr>
          <w:lang w:val="es-ES"/>
        </w:rPr>
        <w:t xml:space="preserve"> DETERMINACIÓN DE LA DEMANDA EN BASE A FUENTES PRIMARIAS</w:t>
      </w:r>
      <w:bookmarkEnd w:id="127"/>
    </w:p>
    <w:p w14:paraId="4B44CC8E" w14:textId="77777777" w:rsidR="000379FC" w:rsidRPr="00DF44D1" w:rsidRDefault="000379FC" w:rsidP="00FA7659">
      <w:pPr>
        <w:rPr>
          <w:lang w:val="es-ES"/>
        </w:rPr>
      </w:pPr>
      <w:r w:rsidRPr="00DF44D1">
        <w:rPr>
          <w:lang w:val="es-ES"/>
        </w:rPr>
        <w:t xml:space="preserve">Se obtuvo información a partir de fuentes primarias mediante encuestas con el fin de complementar la estimación de la demanda potencial obtenida a partir de las fuentes secundarias de la data bibliográfica. </w:t>
      </w:r>
    </w:p>
    <w:p w14:paraId="2D22EC98" w14:textId="088260B1" w:rsidR="000379FC" w:rsidRPr="00DF44D1" w:rsidRDefault="000379FC" w:rsidP="0093352F">
      <w:pPr>
        <w:rPr>
          <w:lang w:val="es-ES"/>
        </w:rPr>
      </w:pPr>
      <w:r w:rsidRPr="00DF44D1">
        <w:rPr>
          <w:lang w:val="es-ES"/>
        </w:rPr>
        <w:t>Por lo cual, se tomaron en cuenta factores como la identificación del perfil del hogar, el nivel de consumo eléctrico, conocimiento sobre paneles solares y la afinidad del público hacia la adopción de la tecnología en sus hogares.</w:t>
      </w:r>
    </w:p>
    <w:p w14:paraId="68AB99DB" w14:textId="3976ED8B" w:rsidR="00FA7659" w:rsidRPr="00DF44D1" w:rsidRDefault="00FA7659" w:rsidP="00FA7659">
      <w:pPr>
        <w:pStyle w:val="NormalWeb"/>
        <w:jc w:val="both"/>
        <w:rPr>
          <w:lang w:val="es-ES"/>
        </w:rPr>
      </w:pPr>
      <w:r w:rsidRPr="00DF44D1">
        <w:rPr>
          <w:lang w:val="es-ES"/>
        </w:rPr>
        <w:t xml:space="preserve">Para determinar la demanda, se realiza la encuesta con un tamaño de muestra n = </w:t>
      </w:r>
      <w:r w:rsidR="0093352F" w:rsidRPr="00DF44D1">
        <w:rPr>
          <w:lang w:val="es-ES"/>
        </w:rPr>
        <w:t>120</w:t>
      </w:r>
      <w:r w:rsidRPr="00DF44D1">
        <w:rPr>
          <w:lang w:val="es-ES"/>
        </w:rPr>
        <w:t xml:space="preserve"> viviendas.</w:t>
      </w:r>
    </w:p>
    <w:p w14:paraId="5A9AC08A" w14:textId="3AA64D4A" w:rsidR="00FA7659" w:rsidRPr="00DF44D1" w:rsidRDefault="00FA7659" w:rsidP="00FA7659">
      <w:pPr>
        <w:pStyle w:val="NormalWeb"/>
        <w:jc w:val="both"/>
        <w:rPr>
          <w:lang w:val="es-ES"/>
        </w:rPr>
      </w:pPr>
      <w:r w:rsidRPr="00DF44D1">
        <w:rPr>
          <w:lang w:val="es-ES"/>
        </w:rPr>
        <w:t xml:space="preserve">Se desea que la encuesta de a conocer el distrito de residencia, rango de consumo mensual eléctrico y la disposición y afinidad del cliente potencial con el área de estudio, por lo cual el diseño del formulario está </w:t>
      </w:r>
      <w:r w:rsidR="00DF44D1" w:rsidRPr="00DF44D1">
        <w:rPr>
          <w:lang w:val="es-ES"/>
        </w:rPr>
        <w:t>realizado</w:t>
      </w:r>
      <w:r w:rsidRPr="00DF44D1">
        <w:rPr>
          <w:lang w:val="es-ES"/>
        </w:rPr>
        <w:t xml:space="preserve"> bajo 4 enfoques: </w:t>
      </w:r>
    </w:p>
    <w:p w14:paraId="26B53A6C" w14:textId="77777777" w:rsidR="00FA7659" w:rsidRPr="00DF44D1" w:rsidRDefault="00FA7659" w:rsidP="008F32C1">
      <w:pPr>
        <w:pStyle w:val="NormalWeb"/>
        <w:numPr>
          <w:ilvl w:val="0"/>
          <w:numId w:val="19"/>
        </w:numPr>
        <w:spacing w:line="276" w:lineRule="auto"/>
        <w:rPr>
          <w:lang w:val="es-ES"/>
        </w:rPr>
      </w:pPr>
      <w:r w:rsidRPr="00DF44D1">
        <w:rPr>
          <w:lang w:val="es-ES"/>
        </w:rPr>
        <w:t>Perfil de hogar</w:t>
      </w:r>
    </w:p>
    <w:p w14:paraId="118F0306" w14:textId="77777777" w:rsidR="00FA7659" w:rsidRPr="00DF44D1" w:rsidRDefault="00FA7659" w:rsidP="008F32C1">
      <w:pPr>
        <w:pStyle w:val="NormalWeb"/>
        <w:numPr>
          <w:ilvl w:val="0"/>
          <w:numId w:val="19"/>
        </w:numPr>
        <w:spacing w:line="276" w:lineRule="auto"/>
        <w:rPr>
          <w:lang w:val="es-ES"/>
        </w:rPr>
      </w:pPr>
      <w:r w:rsidRPr="00DF44D1">
        <w:rPr>
          <w:lang w:val="es-ES"/>
        </w:rPr>
        <w:t>Nivel de consumo</w:t>
      </w:r>
    </w:p>
    <w:p w14:paraId="3673C317" w14:textId="77777777" w:rsidR="00FA7659" w:rsidRPr="00DF44D1" w:rsidRDefault="00FA7659" w:rsidP="008F32C1">
      <w:pPr>
        <w:pStyle w:val="NormalWeb"/>
        <w:numPr>
          <w:ilvl w:val="0"/>
          <w:numId w:val="19"/>
        </w:numPr>
        <w:spacing w:line="276" w:lineRule="auto"/>
        <w:rPr>
          <w:lang w:val="es-ES"/>
        </w:rPr>
      </w:pPr>
      <w:r w:rsidRPr="00DF44D1">
        <w:rPr>
          <w:lang w:val="es-ES"/>
        </w:rPr>
        <w:t>Conocimiento y/o interés en paneles solares</w:t>
      </w:r>
    </w:p>
    <w:p w14:paraId="16BE89B2" w14:textId="497AD853" w:rsidR="00FA7659" w:rsidRPr="00DF44D1" w:rsidRDefault="00FA7659" w:rsidP="008F32C1">
      <w:pPr>
        <w:pStyle w:val="NormalWeb"/>
        <w:numPr>
          <w:ilvl w:val="0"/>
          <w:numId w:val="19"/>
        </w:numPr>
        <w:spacing w:line="276" w:lineRule="auto"/>
        <w:rPr>
          <w:color w:val="000000"/>
          <w:lang w:val="es-ES"/>
        </w:rPr>
      </w:pPr>
      <w:r w:rsidRPr="00DF44D1">
        <w:rPr>
          <w:lang w:val="es-ES"/>
        </w:rPr>
        <w:t>Disposición de adopción y de pago</w:t>
      </w:r>
    </w:p>
    <w:p w14:paraId="7F43CF4C" w14:textId="395C0510" w:rsidR="00DF44D1" w:rsidRPr="00DF44D1" w:rsidRDefault="00FA7659" w:rsidP="00FA7659">
      <w:pPr>
        <w:pStyle w:val="NormalWeb"/>
        <w:jc w:val="both"/>
        <w:rPr>
          <w:lang w:val="es-ES"/>
        </w:rPr>
      </w:pPr>
      <w:r w:rsidRPr="00DF44D1">
        <w:rPr>
          <w:lang w:val="es-ES"/>
        </w:rPr>
        <w:t>Los 4 enfoques van a ser de ayuda para poder determinar la demanda potencial que corresponde a los hogares que pertenecen al perfil de consumidor objetivo, los hogares que tienen interés en la adopción del sistema, y finalmente la sensibilidad al precio y quienes tienen la capacidad de pago y financiamiento.</w:t>
      </w:r>
      <w:r w:rsidR="00FE662D">
        <w:rPr>
          <w:lang w:val="es-ES"/>
        </w:rPr>
        <w:t xml:space="preserve"> </w:t>
      </w:r>
      <w:r w:rsidR="005D37B5" w:rsidRPr="00DF44D1">
        <w:rPr>
          <w:lang w:val="es-ES"/>
        </w:rPr>
        <w:t>Las preguntas y los resultados de la encuesta son las siguientes:</w:t>
      </w:r>
    </w:p>
    <w:tbl>
      <w:tblPr>
        <w:tblStyle w:val="TableGrid"/>
        <w:tblW w:w="0" w:type="auto"/>
        <w:tblLook w:val="04A0" w:firstRow="1" w:lastRow="0" w:firstColumn="1" w:lastColumn="0" w:noHBand="0" w:noVBand="1"/>
      </w:tblPr>
      <w:tblGrid>
        <w:gridCol w:w="3006"/>
        <w:gridCol w:w="3006"/>
        <w:gridCol w:w="3007"/>
      </w:tblGrid>
      <w:tr w:rsidR="0093352F" w:rsidRPr="00DF44D1" w14:paraId="30A990B5" w14:textId="77777777" w:rsidTr="0093352F">
        <w:tc>
          <w:tcPr>
            <w:tcW w:w="3006" w:type="dxa"/>
            <w:vMerge w:val="restart"/>
            <w:shd w:val="clear" w:color="auto" w:fill="95B3D7" w:themeFill="accent1" w:themeFillTint="99"/>
          </w:tcPr>
          <w:p w14:paraId="2374ECD4" w14:textId="6315345A" w:rsidR="0093352F" w:rsidRPr="00DF44D1" w:rsidRDefault="0093352F" w:rsidP="0093352F">
            <w:pPr>
              <w:pStyle w:val="NormalWeb"/>
              <w:jc w:val="center"/>
              <w:rPr>
                <w:lang w:val="es-ES"/>
              </w:rPr>
            </w:pPr>
            <w:r w:rsidRPr="00DF44D1">
              <w:rPr>
                <w:lang w:val="es-ES"/>
              </w:rPr>
              <w:t>Pregunta 1: En qué distrito de Arequipa se ubica su vivienda?</w:t>
            </w:r>
          </w:p>
        </w:tc>
        <w:tc>
          <w:tcPr>
            <w:tcW w:w="3006" w:type="dxa"/>
          </w:tcPr>
          <w:p w14:paraId="57AE4C8B" w14:textId="152CF71B" w:rsidR="0093352F" w:rsidRPr="00DF44D1" w:rsidRDefault="0093352F" w:rsidP="0093352F">
            <w:pPr>
              <w:pStyle w:val="NormalWeb"/>
              <w:jc w:val="center"/>
              <w:rPr>
                <w:b/>
                <w:bCs/>
                <w:lang w:val="es-ES"/>
              </w:rPr>
            </w:pPr>
            <w:r w:rsidRPr="00DF44D1">
              <w:rPr>
                <w:b/>
                <w:bCs/>
                <w:lang w:val="es-ES"/>
              </w:rPr>
              <w:t>Alternativas</w:t>
            </w:r>
          </w:p>
        </w:tc>
        <w:tc>
          <w:tcPr>
            <w:tcW w:w="3007" w:type="dxa"/>
          </w:tcPr>
          <w:p w14:paraId="54BB4DEE" w14:textId="6B24530F" w:rsidR="0093352F" w:rsidRPr="00DF44D1" w:rsidRDefault="0093352F" w:rsidP="0093352F">
            <w:pPr>
              <w:pStyle w:val="NormalWeb"/>
              <w:jc w:val="center"/>
              <w:rPr>
                <w:b/>
                <w:bCs/>
                <w:lang w:val="es-ES"/>
              </w:rPr>
            </w:pPr>
            <w:r w:rsidRPr="00DF44D1">
              <w:rPr>
                <w:b/>
                <w:bCs/>
                <w:lang w:val="es-ES"/>
              </w:rPr>
              <w:t>Cantidad</w:t>
            </w:r>
          </w:p>
        </w:tc>
      </w:tr>
      <w:tr w:rsidR="0093352F" w:rsidRPr="00DF44D1" w14:paraId="48F77A21" w14:textId="77777777" w:rsidTr="0093352F">
        <w:tc>
          <w:tcPr>
            <w:tcW w:w="3006" w:type="dxa"/>
            <w:vMerge/>
            <w:shd w:val="clear" w:color="auto" w:fill="95B3D7" w:themeFill="accent1" w:themeFillTint="99"/>
          </w:tcPr>
          <w:p w14:paraId="74214325" w14:textId="77777777" w:rsidR="0093352F" w:rsidRPr="00DF44D1" w:rsidRDefault="0093352F" w:rsidP="0093352F">
            <w:pPr>
              <w:pStyle w:val="NormalWeb"/>
              <w:jc w:val="center"/>
              <w:rPr>
                <w:lang w:val="es-ES"/>
              </w:rPr>
            </w:pPr>
          </w:p>
        </w:tc>
        <w:tc>
          <w:tcPr>
            <w:tcW w:w="3006" w:type="dxa"/>
          </w:tcPr>
          <w:p w14:paraId="3B19E903" w14:textId="2CC068A6" w:rsidR="0093352F" w:rsidRPr="00DF44D1" w:rsidRDefault="0093352F" w:rsidP="0093352F">
            <w:pPr>
              <w:pStyle w:val="NormalWeb"/>
              <w:jc w:val="center"/>
              <w:rPr>
                <w:lang w:val="es-ES"/>
              </w:rPr>
            </w:pPr>
            <w:r w:rsidRPr="00DF44D1">
              <w:rPr>
                <w:lang w:val="es-ES"/>
              </w:rPr>
              <w:t>Cayma</w:t>
            </w:r>
          </w:p>
        </w:tc>
        <w:tc>
          <w:tcPr>
            <w:tcW w:w="3007" w:type="dxa"/>
          </w:tcPr>
          <w:p w14:paraId="6C0CFA9E" w14:textId="78F6D843" w:rsidR="0093352F" w:rsidRPr="00DF44D1" w:rsidRDefault="0093352F" w:rsidP="0093352F">
            <w:pPr>
              <w:pStyle w:val="NormalWeb"/>
              <w:jc w:val="center"/>
              <w:rPr>
                <w:lang w:val="es-ES"/>
              </w:rPr>
            </w:pPr>
            <w:r w:rsidRPr="00DF44D1">
              <w:rPr>
                <w:lang w:val="es-ES"/>
              </w:rPr>
              <w:t>54</w:t>
            </w:r>
          </w:p>
        </w:tc>
      </w:tr>
      <w:tr w:rsidR="0093352F" w:rsidRPr="00DF44D1" w14:paraId="19B5A7E5" w14:textId="77777777" w:rsidTr="0093352F">
        <w:tc>
          <w:tcPr>
            <w:tcW w:w="3006" w:type="dxa"/>
            <w:vMerge/>
            <w:shd w:val="clear" w:color="auto" w:fill="95B3D7" w:themeFill="accent1" w:themeFillTint="99"/>
          </w:tcPr>
          <w:p w14:paraId="59153235" w14:textId="77777777" w:rsidR="0093352F" w:rsidRPr="00DF44D1" w:rsidRDefault="0093352F" w:rsidP="0093352F">
            <w:pPr>
              <w:pStyle w:val="NormalWeb"/>
              <w:jc w:val="center"/>
              <w:rPr>
                <w:lang w:val="es-ES"/>
              </w:rPr>
            </w:pPr>
          </w:p>
        </w:tc>
        <w:tc>
          <w:tcPr>
            <w:tcW w:w="3006" w:type="dxa"/>
          </w:tcPr>
          <w:p w14:paraId="1D33FC83" w14:textId="386A5735" w:rsidR="0093352F" w:rsidRPr="00DF44D1" w:rsidRDefault="0093352F" w:rsidP="0093352F">
            <w:pPr>
              <w:pStyle w:val="NormalWeb"/>
              <w:jc w:val="center"/>
              <w:rPr>
                <w:lang w:val="es-ES"/>
              </w:rPr>
            </w:pPr>
            <w:r w:rsidRPr="00DF44D1">
              <w:rPr>
                <w:lang w:val="es-ES"/>
              </w:rPr>
              <w:t>Yanahuara</w:t>
            </w:r>
          </w:p>
        </w:tc>
        <w:tc>
          <w:tcPr>
            <w:tcW w:w="3007" w:type="dxa"/>
          </w:tcPr>
          <w:p w14:paraId="6E6AFE96" w14:textId="3B107997" w:rsidR="0093352F" w:rsidRPr="00DF44D1" w:rsidRDefault="0093352F" w:rsidP="0093352F">
            <w:pPr>
              <w:pStyle w:val="NormalWeb"/>
              <w:jc w:val="center"/>
              <w:rPr>
                <w:lang w:val="es-ES"/>
              </w:rPr>
            </w:pPr>
            <w:r w:rsidRPr="00DF44D1">
              <w:rPr>
                <w:lang w:val="es-ES"/>
              </w:rPr>
              <w:t>30</w:t>
            </w:r>
          </w:p>
        </w:tc>
      </w:tr>
      <w:tr w:rsidR="0093352F" w:rsidRPr="00DF44D1" w14:paraId="4ACD1393" w14:textId="77777777" w:rsidTr="0093352F">
        <w:tc>
          <w:tcPr>
            <w:tcW w:w="3006" w:type="dxa"/>
            <w:vMerge/>
            <w:shd w:val="clear" w:color="auto" w:fill="95B3D7" w:themeFill="accent1" w:themeFillTint="99"/>
          </w:tcPr>
          <w:p w14:paraId="0319D4CD" w14:textId="77777777" w:rsidR="0093352F" w:rsidRPr="00DF44D1" w:rsidRDefault="0093352F" w:rsidP="0093352F">
            <w:pPr>
              <w:pStyle w:val="NormalWeb"/>
              <w:jc w:val="center"/>
              <w:rPr>
                <w:lang w:val="es-ES"/>
              </w:rPr>
            </w:pPr>
          </w:p>
        </w:tc>
        <w:tc>
          <w:tcPr>
            <w:tcW w:w="3006" w:type="dxa"/>
          </w:tcPr>
          <w:p w14:paraId="110570B3" w14:textId="521DADB8" w:rsidR="0093352F" w:rsidRPr="00DF44D1" w:rsidRDefault="0093352F" w:rsidP="0093352F">
            <w:pPr>
              <w:pStyle w:val="NormalWeb"/>
              <w:jc w:val="center"/>
              <w:rPr>
                <w:lang w:val="es-ES"/>
              </w:rPr>
            </w:pPr>
            <w:r w:rsidRPr="00DF44D1">
              <w:rPr>
                <w:lang w:val="es-ES"/>
              </w:rPr>
              <w:t>Cerro Colorado</w:t>
            </w:r>
          </w:p>
        </w:tc>
        <w:tc>
          <w:tcPr>
            <w:tcW w:w="3007" w:type="dxa"/>
          </w:tcPr>
          <w:p w14:paraId="18C14DA9" w14:textId="0CB56278" w:rsidR="0093352F" w:rsidRPr="00DF44D1" w:rsidRDefault="0093352F" w:rsidP="0093352F">
            <w:pPr>
              <w:pStyle w:val="NormalWeb"/>
              <w:jc w:val="center"/>
              <w:rPr>
                <w:lang w:val="es-ES"/>
              </w:rPr>
            </w:pPr>
            <w:r w:rsidRPr="00DF44D1">
              <w:rPr>
                <w:lang w:val="es-ES"/>
              </w:rPr>
              <w:t>12</w:t>
            </w:r>
          </w:p>
        </w:tc>
      </w:tr>
      <w:tr w:rsidR="0093352F" w:rsidRPr="00DF44D1" w14:paraId="6B837F50" w14:textId="77777777" w:rsidTr="0093352F">
        <w:tc>
          <w:tcPr>
            <w:tcW w:w="3006" w:type="dxa"/>
            <w:vMerge/>
            <w:shd w:val="clear" w:color="auto" w:fill="95B3D7" w:themeFill="accent1" w:themeFillTint="99"/>
          </w:tcPr>
          <w:p w14:paraId="3CA505A0" w14:textId="77777777" w:rsidR="0093352F" w:rsidRPr="00DF44D1" w:rsidRDefault="0093352F" w:rsidP="0093352F">
            <w:pPr>
              <w:pStyle w:val="NormalWeb"/>
              <w:jc w:val="center"/>
              <w:rPr>
                <w:lang w:val="es-ES"/>
              </w:rPr>
            </w:pPr>
          </w:p>
        </w:tc>
        <w:tc>
          <w:tcPr>
            <w:tcW w:w="3006" w:type="dxa"/>
          </w:tcPr>
          <w:p w14:paraId="21D594DB" w14:textId="4EE14449" w:rsidR="0093352F" w:rsidRPr="00DF44D1" w:rsidRDefault="0093352F" w:rsidP="0093352F">
            <w:pPr>
              <w:pStyle w:val="NormalWeb"/>
              <w:jc w:val="center"/>
              <w:rPr>
                <w:lang w:val="es-ES"/>
              </w:rPr>
            </w:pPr>
            <w:r w:rsidRPr="00DF44D1">
              <w:rPr>
                <w:lang w:val="es-ES"/>
              </w:rPr>
              <w:t>Otros</w:t>
            </w:r>
          </w:p>
        </w:tc>
        <w:tc>
          <w:tcPr>
            <w:tcW w:w="3007" w:type="dxa"/>
          </w:tcPr>
          <w:p w14:paraId="19BC6536" w14:textId="02D99864" w:rsidR="0093352F" w:rsidRPr="00DF44D1" w:rsidRDefault="0093352F" w:rsidP="0093352F">
            <w:pPr>
              <w:pStyle w:val="NormalWeb"/>
              <w:jc w:val="center"/>
              <w:rPr>
                <w:lang w:val="es-ES"/>
              </w:rPr>
            </w:pPr>
            <w:r w:rsidRPr="00DF44D1">
              <w:rPr>
                <w:lang w:val="es-ES"/>
              </w:rPr>
              <w:t>24</w:t>
            </w:r>
          </w:p>
        </w:tc>
      </w:tr>
    </w:tbl>
    <w:p w14:paraId="2BBC0C53" w14:textId="77777777" w:rsidR="0093352F" w:rsidRPr="00DF44D1" w:rsidRDefault="0093352F" w:rsidP="00FE662D">
      <w:pPr>
        <w:pStyle w:val="NormalWeb"/>
        <w:spacing w:before="0" w:beforeAutospacing="0" w:line="240" w:lineRule="auto"/>
        <w:jc w:val="center"/>
        <w:rPr>
          <w:lang w:val="es-ES"/>
        </w:rPr>
      </w:pPr>
    </w:p>
    <w:tbl>
      <w:tblPr>
        <w:tblStyle w:val="TableGrid"/>
        <w:tblW w:w="0" w:type="auto"/>
        <w:tblLook w:val="04A0" w:firstRow="1" w:lastRow="0" w:firstColumn="1" w:lastColumn="0" w:noHBand="0" w:noVBand="1"/>
      </w:tblPr>
      <w:tblGrid>
        <w:gridCol w:w="3006"/>
        <w:gridCol w:w="3006"/>
        <w:gridCol w:w="3007"/>
      </w:tblGrid>
      <w:tr w:rsidR="0093352F" w:rsidRPr="00DF44D1" w14:paraId="7DEC6984" w14:textId="77777777" w:rsidTr="007A72C0">
        <w:tc>
          <w:tcPr>
            <w:tcW w:w="3006" w:type="dxa"/>
            <w:vMerge w:val="restart"/>
            <w:shd w:val="clear" w:color="auto" w:fill="95B3D7" w:themeFill="accent1" w:themeFillTint="99"/>
          </w:tcPr>
          <w:p w14:paraId="389CE755" w14:textId="1FEB7C8D" w:rsidR="0093352F" w:rsidRPr="00DF44D1" w:rsidRDefault="0093352F" w:rsidP="0093352F">
            <w:pPr>
              <w:pStyle w:val="NormalWeb"/>
              <w:jc w:val="center"/>
              <w:rPr>
                <w:lang w:val="es-ES"/>
              </w:rPr>
            </w:pPr>
            <w:r w:rsidRPr="00DF44D1">
              <w:rPr>
                <w:lang w:val="es-ES"/>
              </w:rPr>
              <w:lastRenderedPageBreak/>
              <w:t>Pregunta 2: Su vivienda es propia o alquilada?</w:t>
            </w:r>
          </w:p>
        </w:tc>
        <w:tc>
          <w:tcPr>
            <w:tcW w:w="3006" w:type="dxa"/>
          </w:tcPr>
          <w:p w14:paraId="76637341" w14:textId="77777777" w:rsidR="0093352F" w:rsidRPr="00DF44D1" w:rsidRDefault="0093352F" w:rsidP="0093352F">
            <w:pPr>
              <w:pStyle w:val="NormalWeb"/>
              <w:jc w:val="center"/>
              <w:rPr>
                <w:b/>
                <w:bCs/>
                <w:lang w:val="es-ES"/>
              </w:rPr>
            </w:pPr>
            <w:r w:rsidRPr="00DF44D1">
              <w:rPr>
                <w:b/>
                <w:bCs/>
                <w:lang w:val="es-ES"/>
              </w:rPr>
              <w:t>Alternativas</w:t>
            </w:r>
          </w:p>
        </w:tc>
        <w:tc>
          <w:tcPr>
            <w:tcW w:w="3007" w:type="dxa"/>
          </w:tcPr>
          <w:p w14:paraId="60497A79" w14:textId="77777777" w:rsidR="0093352F" w:rsidRPr="00DF44D1" w:rsidRDefault="0093352F" w:rsidP="0093352F">
            <w:pPr>
              <w:pStyle w:val="NormalWeb"/>
              <w:jc w:val="center"/>
              <w:rPr>
                <w:b/>
                <w:bCs/>
                <w:lang w:val="es-ES"/>
              </w:rPr>
            </w:pPr>
            <w:r w:rsidRPr="00DF44D1">
              <w:rPr>
                <w:b/>
                <w:bCs/>
                <w:lang w:val="es-ES"/>
              </w:rPr>
              <w:t>Cantidad</w:t>
            </w:r>
          </w:p>
        </w:tc>
      </w:tr>
      <w:tr w:rsidR="0093352F" w:rsidRPr="00DF44D1" w14:paraId="55870CA5" w14:textId="77777777" w:rsidTr="007A72C0">
        <w:tc>
          <w:tcPr>
            <w:tcW w:w="3006" w:type="dxa"/>
            <w:vMerge/>
            <w:shd w:val="clear" w:color="auto" w:fill="95B3D7" w:themeFill="accent1" w:themeFillTint="99"/>
          </w:tcPr>
          <w:p w14:paraId="7198ECEE" w14:textId="77777777" w:rsidR="0093352F" w:rsidRPr="00DF44D1" w:rsidRDefault="0093352F" w:rsidP="0093352F">
            <w:pPr>
              <w:pStyle w:val="NormalWeb"/>
              <w:jc w:val="center"/>
              <w:rPr>
                <w:lang w:val="es-ES"/>
              </w:rPr>
            </w:pPr>
          </w:p>
        </w:tc>
        <w:tc>
          <w:tcPr>
            <w:tcW w:w="3006" w:type="dxa"/>
          </w:tcPr>
          <w:p w14:paraId="12C64998" w14:textId="75767B1E" w:rsidR="0093352F" w:rsidRPr="00DF44D1" w:rsidRDefault="0093352F" w:rsidP="0093352F">
            <w:pPr>
              <w:pStyle w:val="NormalWeb"/>
              <w:jc w:val="center"/>
              <w:rPr>
                <w:lang w:val="es-ES"/>
              </w:rPr>
            </w:pPr>
            <w:r w:rsidRPr="00DF44D1">
              <w:rPr>
                <w:lang w:val="es-ES"/>
              </w:rPr>
              <w:t>Propia</w:t>
            </w:r>
          </w:p>
        </w:tc>
        <w:tc>
          <w:tcPr>
            <w:tcW w:w="3007" w:type="dxa"/>
          </w:tcPr>
          <w:p w14:paraId="5C020BAE" w14:textId="4D30A167" w:rsidR="0093352F" w:rsidRPr="00DF44D1" w:rsidRDefault="0093352F" w:rsidP="0093352F">
            <w:pPr>
              <w:pStyle w:val="NormalWeb"/>
              <w:jc w:val="center"/>
              <w:rPr>
                <w:lang w:val="es-ES"/>
              </w:rPr>
            </w:pPr>
            <w:r w:rsidRPr="00DF44D1">
              <w:rPr>
                <w:lang w:val="es-ES"/>
              </w:rPr>
              <w:t>90</w:t>
            </w:r>
          </w:p>
        </w:tc>
      </w:tr>
      <w:tr w:rsidR="0093352F" w:rsidRPr="00DF44D1" w14:paraId="3FE235D3" w14:textId="77777777" w:rsidTr="007A72C0">
        <w:tc>
          <w:tcPr>
            <w:tcW w:w="3006" w:type="dxa"/>
            <w:vMerge/>
            <w:shd w:val="clear" w:color="auto" w:fill="95B3D7" w:themeFill="accent1" w:themeFillTint="99"/>
          </w:tcPr>
          <w:p w14:paraId="38FCE823" w14:textId="77777777" w:rsidR="0093352F" w:rsidRPr="00DF44D1" w:rsidRDefault="0093352F" w:rsidP="0093352F">
            <w:pPr>
              <w:pStyle w:val="NormalWeb"/>
              <w:jc w:val="center"/>
              <w:rPr>
                <w:lang w:val="es-ES"/>
              </w:rPr>
            </w:pPr>
          </w:p>
        </w:tc>
        <w:tc>
          <w:tcPr>
            <w:tcW w:w="3006" w:type="dxa"/>
          </w:tcPr>
          <w:p w14:paraId="59626A85" w14:textId="67C68AB8" w:rsidR="0093352F" w:rsidRPr="00DF44D1" w:rsidRDefault="0093352F" w:rsidP="0093352F">
            <w:pPr>
              <w:pStyle w:val="NormalWeb"/>
              <w:jc w:val="center"/>
              <w:rPr>
                <w:lang w:val="es-ES"/>
              </w:rPr>
            </w:pPr>
            <w:r w:rsidRPr="00DF44D1">
              <w:rPr>
                <w:lang w:val="es-ES"/>
              </w:rPr>
              <w:t>Alquilada</w:t>
            </w:r>
          </w:p>
        </w:tc>
        <w:tc>
          <w:tcPr>
            <w:tcW w:w="3007" w:type="dxa"/>
          </w:tcPr>
          <w:p w14:paraId="2F9D480F" w14:textId="0BE9FE96" w:rsidR="0093352F" w:rsidRPr="00DF44D1" w:rsidRDefault="0093352F" w:rsidP="0093352F">
            <w:pPr>
              <w:pStyle w:val="NormalWeb"/>
              <w:jc w:val="center"/>
              <w:rPr>
                <w:lang w:val="es-ES"/>
              </w:rPr>
            </w:pPr>
            <w:r w:rsidRPr="00DF44D1">
              <w:rPr>
                <w:lang w:val="es-ES"/>
              </w:rPr>
              <w:t>24</w:t>
            </w:r>
          </w:p>
        </w:tc>
      </w:tr>
      <w:tr w:rsidR="0093352F" w:rsidRPr="00DF44D1" w14:paraId="186FAAA9" w14:textId="77777777" w:rsidTr="0093352F">
        <w:trPr>
          <w:trHeight w:val="406"/>
        </w:trPr>
        <w:tc>
          <w:tcPr>
            <w:tcW w:w="3006" w:type="dxa"/>
            <w:vMerge/>
            <w:shd w:val="clear" w:color="auto" w:fill="95B3D7" w:themeFill="accent1" w:themeFillTint="99"/>
          </w:tcPr>
          <w:p w14:paraId="6437B957" w14:textId="77777777" w:rsidR="0093352F" w:rsidRPr="00DF44D1" w:rsidRDefault="0093352F" w:rsidP="0093352F">
            <w:pPr>
              <w:pStyle w:val="NormalWeb"/>
              <w:jc w:val="center"/>
              <w:rPr>
                <w:lang w:val="es-ES"/>
              </w:rPr>
            </w:pPr>
          </w:p>
        </w:tc>
        <w:tc>
          <w:tcPr>
            <w:tcW w:w="3006" w:type="dxa"/>
          </w:tcPr>
          <w:p w14:paraId="48CE28B4" w14:textId="1D72F3C7" w:rsidR="0093352F" w:rsidRPr="00DF44D1" w:rsidRDefault="0093352F" w:rsidP="0093352F">
            <w:pPr>
              <w:pStyle w:val="NormalWeb"/>
              <w:jc w:val="center"/>
              <w:rPr>
                <w:lang w:val="es-ES"/>
              </w:rPr>
            </w:pPr>
            <w:r w:rsidRPr="00DF44D1">
              <w:rPr>
                <w:lang w:val="es-ES"/>
              </w:rPr>
              <w:t>Otros</w:t>
            </w:r>
          </w:p>
        </w:tc>
        <w:tc>
          <w:tcPr>
            <w:tcW w:w="3007" w:type="dxa"/>
          </w:tcPr>
          <w:p w14:paraId="27FC6306" w14:textId="7475BBD2" w:rsidR="0093352F" w:rsidRPr="00DF44D1" w:rsidRDefault="0093352F" w:rsidP="0093352F">
            <w:pPr>
              <w:pStyle w:val="NormalWeb"/>
              <w:jc w:val="center"/>
              <w:rPr>
                <w:lang w:val="es-ES"/>
              </w:rPr>
            </w:pPr>
            <w:r w:rsidRPr="00DF44D1">
              <w:rPr>
                <w:lang w:val="es-ES"/>
              </w:rPr>
              <w:t>6</w:t>
            </w:r>
          </w:p>
        </w:tc>
      </w:tr>
    </w:tbl>
    <w:p w14:paraId="30EE9CD4" w14:textId="77777777" w:rsidR="0093352F" w:rsidRPr="00DF44D1" w:rsidRDefault="0093352F" w:rsidP="00FE662D">
      <w:pPr>
        <w:pStyle w:val="NormalWeb"/>
        <w:spacing w:before="0" w:beforeAutospacing="0" w:line="240" w:lineRule="auto"/>
        <w:jc w:val="center"/>
        <w:rPr>
          <w:lang w:val="es-ES"/>
        </w:rPr>
      </w:pPr>
    </w:p>
    <w:tbl>
      <w:tblPr>
        <w:tblStyle w:val="TableGrid"/>
        <w:tblW w:w="0" w:type="auto"/>
        <w:tblLook w:val="04A0" w:firstRow="1" w:lastRow="0" w:firstColumn="1" w:lastColumn="0" w:noHBand="0" w:noVBand="1"/>
      </w:tblPr>
      <w:tblGrid>
        <w:gridCol w:w="3006"/>
        <w:gridCol w:w="3006"/>
        <w:gridCol w:w="3007"/>
      </w:tblGrid>
      <w:tr w:rsidR="0093352F" w:rsidRPr="00DF44D1" w14:paraId="4904D5B1" w14:textId="77777777" w:rsidTr="007A72C0">
        <w:tc>
          <w:tcPr>
            <w:tcW w:w="3006" w:type="dxa"/>
            <w:vMerge w:val="restart"/>
            <w:shd w:val="clear" w:color="auto" w:fill="95B3D7" w:themeFill="accent1" w:themeFillTint="99"/>
          </w:tcPr>
          <w:p w14:paraId="45C97073" w14:textId="77777777" w:rsidR="0093352F" w:rsidRPr="00DF44D1" w:rsidRDefault="0093352F" w:rsidP="0093352F">
            <w:pPr>
              <w:pStyle w:val="NormalWeb"/>
              <w:jc w:val="center"/>
              <w:rPr>
                <w:lang w:val="es-ES"/>
              </w:rPr>
            </w:pPr>
          </w:p>
          <w:p w14:paraId="56201B6B" w14:textId="793D7549" w:rsidR="0093352F" w:rsidRPr="00DF44D1" w:rsidRDefault="0093352F" w:rsidP="0093352F">
            <w:pPr>
              <w:pStyle w:val="NormalWeb"/>
              <w:jc w:val="center"/>
              <w:rPr>
                <w:lang w:val="es-ES"/>
              </w:rPr>
            </w:pPr>
            <w:r w:rsidRPr="00DF44D1">
              <w:rPr>
                <w:lang w:val="es-ES"/>
              </w:rPr>
              <w:t>Pregunta 3: Cuántas personas viven en su hogar?</w:t>
            </w:r>
          </w:p>
        </w:tc>
        <w:tc>
          <w:tcPr>
            <w:tcW w:w="3006" w:type="dxa"/>
          </w:tcPr>
          <w:p w14:paraId="28C8AE57" w14:textId="77777777" w:rsidR="0093352F" w:rsidRPr="00DF44D1" w:rsidRDefault="0093352F" w:rsidP="0093352F">
            <w:pPr>
              <w:pStyle w:val="NormalWeb"/>
              <w:jc w:val="center"/>
              <w:rPr>
                <w:b/>
                <w:bCs/>
                <w:lang w:val="es-ES"/>
              </w:rPr>
            </w:pPr>
            <w:r w:rsidRPr="00DF44D1">
              <w:rPr>
                <w:b/>
                <w:bCs/>
                <w:lang w:val="es-ES"/>
              </w:rPr>
              <w:t>Alternativas</w:t>
            </w:r>
          </w:p>
        </w:tc>
        <w:tc>
          <w:tcPr>
            <w:tcW w:w="3007" w:type="dxa"/>
          </w:tcPr>
          <w:p w14:paraId="35D50A9C" w14:textId="77777777" w:rsidR="0093352F" w:rsidRPr="00DF44D1" w:rsidRDefault="0093352F" w:rsidP="0093352F">
            <w:pPr>
              <w:pStyle w:val="NormalWeb"/>
              <w:jc w:val="center"/>
              <w:rPr>
                <w:b/>
                <w:bCs/>
                <w:lang w:val="es-ES"/>
              </w:rPr>
            </w:pPr>
            <w:r w:rsidRPr="00DF44D1">
              <w:rPr>
                <w:b/>
                <w:bCs/>
                <w:lang w:val="es-ES"/>
              </w:rPr>
              <w:t>Cantidad</w:t>
            </w:r>
          </w:p>
        </w:tc>
      </w:tr>
      <w:tr w:rsidR="0093352F" w:rsidRPr="00DF44D1" w14:paraId="70B87C11" w14:textId="77777777" w:rsidTr="007A72C0">
        <w:tc>
          <w:tcPr>
            <w:tcW w:w="3006" w:type="dxa"/>
            <w:vMerge/>
            <w:shd w:val="clear" w:color="auto" w:fill="95B3D7" w:themeFill="accent1" w:themeFillTint="99"/>
          </w:tcPr>
          <w:p w14:paraId="5986CB07" w14:textId="77777777" w:rsidR="0093352F" w:rsidRPr="00DF44D1" w:rsidRDefault="0093352F" w:rsidP="007A72C0">
            <w:pPr>
              <w:pStyle w:val="NormalWeb"/>
              <w:jc w:val="both"/>
              <w:rPr>
                <w:lang w:val="es-ES"/>
              </w:rPr>
            </w:pPr>
          </w:p>
        </w:tc>
        <w:tc>
          <w:tcPr>
            <w:tcW w:w="3006" w:type="dxa"/>
          </w:tcPr>
          <w:p w14:paraId="2327C2AE" w14:textId="23633DB2" w:rsidR="0093352F" w:rsidRPr="00DF44D1" w:rsidRDefault="0093352F" w:rsidP="007A72C0">
            <w:pPr>
              <w:pStyle w:val="NormalWeb"/>
              <w:jc w:val="center"/>
              <w:rPr>
                <w:lang w:val="es-ES"/>
              </w:rPr>
            </w:pPr>
            <w:r w:rsidRPr="00DF44D1">
              <w:rPr>
                <w:lang w:val="es-ES"/>
              </w:rPr>
              <w:t>1-2</w:t>
            </w:r>
          </w:p>
        </w:tc>
        <w:tc>
          <w:tcPr>
            <w:tcW w:w="3007" w:type="dxa"/>
          </w:tcPr>
          <w:p w14:paraId="47645FB5" w14:textId="217BE941" w:rsidR="0093352F" w:rsidRPr="00DF44D1" w:rsidRDefault="0093352F" w:rsidP="007A72C0">
            <w:pPr>
              <w:pStyle w:val="NormalWeb"/>
              <w:jc w:val="center"/>
              <w:rPr>
                <w:lang w:val="es-ES"/>
              </w:rPr>
            </w:pPr>
            <w:r w:rsidRPr="00DF44D1">
              <w:rPr>
                <w:lang w:val="es-ES"/>
              </w:rPr>
              <w:t>24</w:t>
            </w:r>
          </w:p>
        </w:tc>
      </w:tr>
      <w:tr w:rsidR="0093352F" w:rsidRPr="00DF44D1" w14:paraId="3FF6950C" w14:textId="77777777" w:rsidTr="007A72C0">
        <w:tc>
          <w:tcPr>
            <w:tcW w:w="3006" w:type="dxa"/>
            <w:vMerge/>
            <w:shd w:val="clear" w:color="auto" w:fill="95B3D7" w:themeFill="accent1" w:themeFillTint="99"/>
          </w:tcPr>
          <w:p w14:paraId="707C85CB" w14:textId="77777777" w:rsidR="0093352F" w:rsidRPr="00DF44D1" w:rsidRDefault="0093352F" w:rsidP="007A72C0">
            <w:pPr>
              <w:pStyle w:val="NormalWeb"/>
              <w:jc w:val="both"/>
              <w:rPr>
                <w:lang w:val="es-ES"/>
              </w:rPr>
            </w:pPr>
          </w:p>
        </w:tc>
        <w:tc>
          <w:tcPr>
            <w:tcW w:w="3006" w:type="dxa"/>
          </w:tcPr>
          <w:p w14:paraId="7425B30E" w14:textId="31573653" w:rsidR="0093352F" w:rsidRPr="00DF44D1" w:rsidRDefault="0093352F" w:rsidP="007A72C0">
            <w:pPr>
              <w:pStyle w:val="NormalWeb"/>
              <w:jc w:val="center"/>
              <w:rPr>
                <w:lang w:val="es-ES"/>
              </w:rPr>
            </w:pPr>
            <w:r w:rsidRPr="00DF44D1">
              <w:rPr>
                <w:lang w:val="es-ES"/>
              </w:rPr>
              <w:t>3-4</w:t>
            </w:r>
          </w:p>
        </w:tc>
        <w:tc>
          <w:tcPr>
            <w:tcW w:w="3007" w:type="dxa"/>
          </w:tcPr>
          <w:p w14:paraId="65531918" w14:textId="64B9519A" w:rsidR="0093352F" w:rsidRPr="00DF44D1" w:rsidRDefault="0093352F" w:rsidP="007A72C0">
            <w:pPr>
              <w:pStyle w:val="NormalWeb"/>
              <w:jc w:val="center"/>
              <w:rPr>
                <w:lang w:val="es-ES"/>
              </w:rPr>
            </w:pPr>
            <w:r w:rsidRPr="00DF44D1">
              <w:rPr>
                <w:lang w:val="es-ES"/>
              </w:rPr>
              <w:t>54</w:t>
            </w:r>
          </w:p>
        </w:tc>
      </w:tr>
      <w:tr w:rsidR="0093352F" w:rsidRPr="00DF44D1" w14:paraId="539DD1BC" w14:textId="77777777" w:rsidTr="007A72C0">
        <w:trPr>
          <w:trHeight w:val="406"/>
        </w:trPr>
        <w:tc>
          <w:tcPr>
            <w:tcW w:w="3006" w:type="dxa"/>
            <w:vMerge/>
            <w:shd w:val="clear" w:color="auto" w:fill="95B3D7" w:themeFill="accent1" w:themeFillTint="99"/>
          </w:tcPr>
          <w:p w14:paraId="71C0B357" w14:textId="77777777" w:rsidR="0093352F" w:rsidRPr="00DF44D1" w:rsidRDefault="0093352F" w:rsidP="007A72C0">
            <w:pPr>
              <w:pStyle w:val="NormalWeb"/>
              <w:jc w:val="both"/>
              <w:rPr>
                <w:lang w:val="es-ES"/>
              </w:rPr>
            </w:pPr>
          </w:p>
        </w:tc>
        <w:tc>
          <w:tcPr>
            <w:tcW w:w="3006" w:type="dxa"/>
          </w:tcPr>
          <w:p w14:paraId="08AD0379" w14:textId="343B2D8D" w:rsidR="0093352F" w:rsidRPr="00DF44D1" w:rsidRDefault="0093352F" w:rsidP="007A72C0">
            <w:pPr>
              <w:pStyle w:val="NormalWeb"/>
              <w:jc w:val="center"/>
              <w:rPr>
                <w:lang w:val="es-ES"/>
              </w:rPr>
            </w:pPr>
            <w:r w:rsidRPr="00DF44D1">
              <w:rPr>
                <w:lang w:val="es-ES"/>
              </w:rPr>
              <w:t>5-6</w:t>
            </w:r>
          </w:p>
        </w:tc>
        <w:tc>
          <w:tcPr>
            <w:tcW w:w="3007" w:type="dxa"/>
          </w:tcPr>
          <w:p w14:paraId="706AFDF7" w14:textId="42247056" w:rsidR="0093352F" w:rsidRPr="00DF44D1" w:rsidRDefault="0093352F" w:rsidP="007A72C0">
            <w:pPr>
              <w:pStyle w:val="NormalWeb"/>
              <w:jc w:val="center"/>
              <w:rPr>
                <w:lang w:val="es-ES"/>
              </w:rPr>
            </w:pPr>
            <w:r w:rsidRPr="00DF44D1">
              <w:rPr>
                <w:lang w:val="es-ES"/>
              </w:rPr>
              <w:t>30</w:t>
            </w:r>
          </w:p>
        </w:tc>
      </w:tr>
      <w:tr w:rsidR="0093352F" w:rsidRPr="00DF44D1" w14:paraId="3305BD80" w14:textId="77777777" w:rsidTr="007A72C0">
        <w:trPr>
          <w:trHeight w:val="406"/>
        </w:trPr>
        <w:tc>
          <w:tcPr>
            <w:tcW w:w="3006" w:type="dxa"/>
            <w:vMerge/>
            <w:shd w:val="clear" w:color="auto" w:fill="95B3D7" w:themeFill="accent1" w:themeFillTint="99"/>
          </w:tcPr>
          <w:p w14:paraId="24FDBF82" w14:textId="77777777" w:rsidR="0093352F" w:rsidRPr="00DF44D1" w:rsidRDefault="0093352F" w:rsidP="007A72C0">
            <w:pPr>
              <w:pStyle w:val="NormalWeb"/>
              <w:jc w:val="both"/>
              <w:rPr>
                <w:lang w:val="es-ES"/>
              </w:rPr>
            </w:pPr>
          </w:p>
        </w:tc>
        <w:tc>
          <w:tcPr>
            <w:tcW w:w="3006" w:type="dxa"/>
          </w:tcPr>
          <w:p w14:paraId="35A8B106" w14:textId="5023BF3B" w:rsidR="0093352F" w:rsidRPr="00DF44D1" w:rsidRDefault="0093352F" w:rsidP="007A72C0">
            <w:pPr>
              <w:pStyle w:val="NormalWeb"/>
              <w:jc w:val="center"/>
              <w:rPr>
                <w:lang w:val="es-ES"/>
              </w:rPr>
            </w:pPr>
            <w:r w:rsidRPr="00DF44D1">
              <w:rPr>
                <w:lang w:val="es-ES"/>
              </w:rPr>
              <w:t>7 o más</w:t>
            </w:r>
          </w:p>
        </w:tc>
        <w:tc>
          <w:tcPr>
            <w:tcW w:w="3007" w:type="dxa"/>
          </w:tcPr>
          <w:p w14:paraId="239C0202" w14:textId="2D36341C" w:rsidR="0093352F" w:rsidRPr="00DF44D1" w:rsidRDefault="0093352F" w:rsidP="007A72C0">
            <w:pPr>
              <w:pStyle w:val="NormalWeb"/>
              <w:jc w:val="center"/>
              <w:rPr>
                <w:lang w:val="es-ES"/>
              </w:rPr>
            </w:pPr>
            <w:r w:rsidRPr="00DF44D1">
              <w:rPr>
                <w:lang w:val="es-ES"/>
              </w:rPr>
              <w:t>12</w:t>
            </w:r>
          </w:p>
        </w:tc>
      </w:tr>
    </w:tbl>
    <w:p w14:paraId="3457BDE6" w14:textId="77777777" w:rsidR="0093352F" w:rsidRPr="00DF44D1" w:rsidRDefault="0093352F" w:rsidP="00FE662D">
      <w:pPr>
        <w:pStyle w:val="NormalWeb"/>
        <w:spacing w:before="0" w:beforeAutospacing="0" w:line="240" w:lineRule="auto"/>
        <w:jc w:val="both"/>
        <w:rPr>
          <w:lang w:val="es-ES"/>
        </w:rPr>
      </w:pPr>
    </w:p>
    <w:tbl>
      <w:tblPr>
        <w:tblStyle w:val="TableGrid"/>
        <w:tblW w:w="0" w:type="auto"/>
        <w:tblLook w:val="04A0" w:firstRow="1" w:lastRow="0" w:firstColumn="1" w:lastColumn="0" w:noHBand="0" w:noVBand="1"/>
      </w:tblPr>
      <w:tblGrid>
        <w:gridCol w:w="3006"/>
        <w:gridCol w:w="3006"/>
        <w:gridCol w:w="3007"/>
      </w:tblGrid>
      <w:tr w:rsidR="0093352F" w:rsidRPr="00DF44D1" w14:paraId="5B07D4AD" w14:textId="77777777" w:rsidTr="007A72C0">
        <w:tc>
          <w:tcPr>
            <w:tcW w:w="3006" w:type="dxa"/>
            <w:vMerge w:val="restart"/>
            <w:shd w:val="clear" w:color="auto" w:fill="95B3D7" w:themeFill="accent1" w:themeFillTint="99"/>
          </w:tcPr>
          <w:p w14:paraId="59ED7729" w14:textId="77777777" w:rsidR="0093352F" w:rsidRPr="00DF44D1" w:rsidRDefault="0093352F" w:rsidP="007A72C0">
            <w:pPr>
              <w:pStyle w:val="NormalWeb"/>
              <w:jc w:val="center"/>
              <w:rPr>
                <w:lang w:val="es-ES"/>
              </w:rPr>
            </w:pPr>
          </w:p>
          <w:p w14:paraId="060142BB" w14:textId="6539D223" w:rsidR="0093352F" w:rsidRPr="00DF44D1" w:rsidRDefault="0093352F" w:rsidP="007A72C0">
            <w:pPr>
              <w:pStyle w:val="NormalWeb"/>
              <w:jc w:val="center"/>
              <w:rPr>
                <w:lang w:val="es-ES"/>
              </w:rPr>
            </w:pPr>
            <w:r w:rsidRPr="00DF44D1">
              <w:rPr>
                <w:lang w:val="es-ES"/>
              </w:rPr>
              <w:t>Pregunta 4: En qué tipo de vivienda vive?</w:t>
            </w:r>
          </w:p>
        </w:tc>
        <w:tc>
          <w:tcPr>
            <w:tcW w:w="3006" w:type="dxa"/>
          </w:tcPr>
          <w:p w14:paraId="7969A372" w14:textId="77777777" w:rsidR="0093352F" w:rsidRPr="00DF44D1" w:rsidRDefault="0093352F" w:rsidP="007A72C0">
            <w:pPr>
              <w:pStyle w:val="NormalWeb"/>
              <w:jc w:val="center"/>
              <w:rPr>
                <w:b/>
                <w:bCs/>
                <w:lang w:val="es-ES"/>
              </w:rPr>
            </w:pPr>
            <w:r w:rsidRPr="00DF44D1">
              <w:rPr>
                <w:b/>
                <w:bCs/>
                <w:lang w:val="es-ES"/>
              </w:rPr>
              <w:t>Alternativas</w:t>
            </w:r>
          </w:p>
        </w:tc>
        <w:tc>
          <w:tcPr>
            <w:tcW w:w="3007" w:type="dxa"/>
          </w:tcPr>
          <w:p w14:paraId="64B0505C" w14:textId="77777777" w:rsidR="0093352F" w:rsidRPr="00DF44D1" w:rsidRDefault="0093352F" w:rsidP="007A72C0">
            <w:pPr>
              <w:pStyle w:val="NormalWeb"/>
              <w:jc w:val="center"/>
              <w:rPr>
                <w:b/>
                <w:bCs/>
                <w:lang w:val="es-ES"/>
              </w:rPr>
            </w:pPr>
            <w:r w:rsidRPr="00DF44D1">
              <w:rPr>
                <w:b/>
                <w:bCs/>
                <w:lang w:val="es-ES"/>
              </w:rPr>
              <w:t>Cantidad</w:t>
            </w:r>
          </w:p>
        </w:tc>
      </w:tr>
      <w:tr w:rsidR="0093352F" w:rsidRPr="00DF44D1" w14:paraId="68D4D3F8" w14:textId="77777777" w:rsidTr="007A72C0">
        <w:tc>
          <w:tcPr>
            <w:tcW w:w="3006" w:type="dxa"/>
            <w:vMerge/>
            <w:shd w:val="clear" w:color="auto" w:fill="95B3D7" w:themeFill="accent1" w:themeFillTint="99"/>
          </w:tcPr>
          <w:p w14:paraId="5676E955" w14:textId="77777777" w:rsidR="0093352F" w:rsidRPr="00DF44D1" w:rsidRDefault="0093352F" w:rsidP="007A72C0">
            <w:pPr>
              <w:pStyle w:val="NormalWeb"/>
              <w:jc w:val="both"/>
              <w:rPr>
                <w:lang w:val="es-ES"/>
              </w:rPr>
            </w:pPr>
          </w:p>
        </w:tc>
        <w:tc>
          <w:tcPr>
            <w:tcW w:w="3006" w:type="dxa"/>
          </w:tcPr>
          <w:p w14:paraId="2AE23EB7" w14:textId="32CED862" w:rsidR="0093352F" w:rsidRPr="00DF44D1" w:rsidRDefault="0093352F" w:rsidP="007A72C0">
            <w:pPr>
              <w:pStyle w:val="NormalWeb"/>
              <w:jc w:val="center"/>
              <w:rPr>
                <w:lang w:val="es-ES"/>
              </w:rPr>
            </w:pPr>
            <w:r w:rsidRPr="00DF44D1">
              <w:rPr>
                <w:lang w:val="es-ES"/>
              </w:rPr>
              <w:t>Casa</w:t>
            </w:r>
          </w:p>
        </w:tc>
        <w:tc>
          <w:tcPr>
            <w:tcW w:w="3007" w:type="dxa"/>
          </w:tcPr>
          <w:p w14:paraId="448CCE58" w14:textId="3FBDE3A4" w:rsidR="0093352F" w:rsidRPr="00DF44D1" w:rsidRDefault="0093352F" w:rsidP="007A72C0">
            <w:pPr>
              <w:pStyle w:val="NormalWeb"/>
              <w:jc w:val="center"/>
              <w:rPr>
                <w:lang w:val="es-ES"/>
              </w:rPr>
            </w:pPr>
            <w:r w:rsidRPr="00DF44D1">
              <w:rPr>
                <w:lang w:val="es-ES"/>
              </w:rPr>
              <w:t>78</w:t>
            </w:r>
          </w:p>
        </w:tc>
      </w:tr>
      <w:tr w:rsidR="0093352F" w:rsidRPr="00DF44D1" w14:paraId="0E466365" w14:textId="77777777" w:rsidTr="007A72C0">
        <w:tc>
          <w:tcPr>
            <w:tcW w:w="3006" w:type="dxa"/>
            <w:vMerge/>
            <w:shd w:val="clear" w:color="auto" w:fill="95B3D7" w:themeFill="accent1" w:themeFillTint="99"/>
          </w:tcPr>
          <w:p w14:paraId="47D4AE4E" w14:textId="77777777" w:rsidR="0093352F" w:rsidRPr="00DF44D1" w:rsidRDefault="0093352F" w:rsidP="007A72C0">
            <w:pPr>
              <w:pStyle w:val="NormalWeb"/>
              <w:jc w:val="both"/>
              <w:rPr>
                <w:lang w:val="es-ES"/>
              </w:rPr>
            </w:pPr>
          </w:p>
        </w:tc>
        <w:tc>
          <w:tcPr>
            <w:tcW w:w="3006" w:type="dxa"/>
          </w:tcPr>
          <w:p w14:paraId="452FBEAD" w14:textId="26117D05" w:rsidR="0093352F" w:rsidRPr="00DF44D1" w:rsidRDefault="0093352F" w:rsidP="007A72C0">
            <w:pPr>
              <w:pStyle w:val="NormalWeb"/>
              <w:jc w:val="center"/>
              <w:rPr>
                <w:lang w:val="es-ES"/>
              </w:rPr>
            </w:pPr>
            <w:r w:rsidRPr="00DF44D1">
              <w:rPr>
                <w:lang w:val="es-ES"/>
              </w:rPr>
              <w:t>Departamento</w:t>
            </w:r>
          </w:p>
        </w:tc>
        <w:tc>
          <w:tcPr>
            <w:tcW w:w="3007" w:type="dxa"/>
          </w:tcPr>
          <w:p w14:paraId="53B2D29B" w14:textId="159FD84A" w:rsidR="0093352F" w:rsidRPr="00DF44D1" w:rsidRDefault="0093352F" w:rsidP="007A72C0">
            <w:pPr>
              <w:pStyle w:val="NormalWeb"/>
              <w:jc w:val="center"/>
              <w:rPr>
                <w:lang w:val="es-ES"/>
              </w:rPr>
            </w:pPr>
            <w:r w:rsidRPr="00DF44D1">
              <w:rPr>
                <w:lang w:val="es-ES"/>
              </w:rPr>
              <w:t>30</w:t>
            </w:r>
          </w:p>
        </w:tc>
      </w:tr>
      <w:tr w:rsidR="0093352F" w:rsidRPr="00DF44D1" w14:paraId="4F63598D" w14:textId="77777777" w:rsidTr="007A72C0">
        <w:trPr>
          <w:trHeight w:val="406"/>
        </w:trPr>
        <w:tc>
          <w:tcPr>
            <w:tcW w:w="3006" w:type="dxa"/>
            <w:vMerge/>
            <w:shd w:val="clear" w:color="auto" w:fill="95B3D7" w:themeFill="accent1" w:themeFillTint="99"/>
          </w:tcPr>
          <w:p w14:paraId="3D5FE06D" w14:textId="77777777" w:rsidR="0093352F" w:rsidRPr="00DF44D1" w:rsidRDefault="0093352F" w:rsidP="007A72C0">
            <w:pPr>
              <w:pStyle w:val="NormalWeb"/>
              <w:jc w:val="both"/>
              <w:rPr>
                <w:lang w:val="es-ES"/>
              </w:rPr>
            </w:pPr>
          </w:p>
        </w:tc>
        <w:tc>
          <w:tcPr>
            <w:tcW w:w="3006" w:type="dxa"/>
          </w:tcPr>
          <w:p w14:paraId="22317B0F" w14:textId="69C4E6BA" w:rsidR="0093352F" w:rsidRPr="00DF44D1" w:rsidRDefault="0093352F" w:rsidP="007A72C0">
            <w:pPr>
              <w:pStyle w:val="NormalWeb"/>
              <w:jc w:val="center"/>
              <w:rPr>
                <w:lang w:val="es-ES"/>
              </w:rPr>
            </w:pPr>
            <w:r w:rsidRPr="00DF44D1">
              <w:rPr>
                <w:lang w:val="es-ES"/>
              </w:rPr>
              <w:t>Vivienda multifamiliar</w:t>
            </w:r>
          </w:p>
        </w:tc>
        <w:tc>
          <w:tcPr>
            <w:tcW w:w="3007" w:type="dxa"/>
          </w:tcPr>
          <w:p w14:paraId="5F4AB089" w14:textId="0A26CC1A" w:rsidR="0093352F" w:rsidRPr="00DF44D1" w:rsidRDefault="0093352F" w:rsidP="007A72C0">
            <w:pPr>
              <w:pStyle w:val="NormalWeb"/>
              <w:jc w:val="center"/>
              <w:rPr>
                <w:lang w:val="es-ES"/>
              </w:rPr>
            </w:pPr>
            <w:r w:rsidRPr="00DF44D1">
              <w:rPr>
                <w:lang w:val="es-ES"/>
              </w:rPr>
              <w:t>12</w:t>
            </w:r>
          </w:p>
        </w:tc>
      </w:tr>
      <w:tr w:rsidR="0093352F" w:rsidRPr="00DF44D1" w14:paraId="4658E02C" w14:textId="77777777" w:rsidTr="007A72C0">
        <w:trPr>
          <w:trHeight w:val="406"/>
        </w:trPr>
        <w:tc>
          <w:tcPr>
            <w:tcW w:w="3006" w:type="dxa"/>
            <w:vMerge/>
            <w:shd w:val="clear" w:color="auto" w:fill="95B3D7" w:themeFill="accent1" w:themeFillTint="99"/>
          </w:tcPr>
          <w:p w14:paraId="316F51A3" w14:textId="77777777" w:rsidR="0093352F" w:rsidRPr="00DF44D1" w:rsidRDefault="0093352F" w:rsidP="007A72C0">
            <w:pPr>
              <w:pStyle w:val="NormalWeb"/>
              <w:jc w:val="both"/>
              <w:rPr>
                <w:lang w:val="es-ES"/>
              </w:rPr>
            </w:pPr>
          </w:p>
        </w:tc>
        <w:tc>
          <w:tcPr>
            <w:tcW w:w="3006" w:type="dxa"/>
          </w:tcPr>
          <w:p w14:paraId="169BA4C5" w14:textId="3FF36241" w:rsidR="0093352F" w:rsidRPr="00DF44D1" w:rsidRDefault="0093352F" w:rsidP="007A72C0">
            <w:pPr>
              <w:pStyle w:val="NormalWeb"/>
              <w:jc w:val="center"/>
              <w:rPr>
                <w:lang w:val="es-ES"/>
              </w:rPr>
            </w:pPr>
            <w:r w:rsidRPr="00DF44D1">
              <w:rPr>
                <w:lang w:val="es-ES"/>
              </w:rPr>
              <w:t>Otro</w:t>
            </w:r>
          </w:p>
        </w:tc>
        <w:tc>
          <w:tcPr>
            <w:tcW w:w="3007" w:type="dxa"/>
          </w:tcPr>
          <w:p w14:paraId="6C0CE923" w14:textId="370A9CB8" w:rsidR="0093352F" w:rsidRPr="00DF44D1" w:rsidRDefault="0093352F" w:rsidP="007A72C0">
            <w:pPr>
              <w:pStyle w:val="NormalWeb"/>
              <w:jc w:val="center"/>
              <w:rPr>
                <w:lang w:val="es-ES"/>
              </w:rPr>
            </w:pPr>
            <w:r w:rsidRPr="00DF44D1">
              <w:rPr>
                <w:lang w:val="es-ES"/>
              </w:rPr>
              <w:t>0</w:t>
            </w:r>
          </w:p>
        </w:tc>
      </w:tr>
    </w:tbl>
    <w:p w14:paraId="6DA28E43" w14:textId="77777777" w:rsidR="0093352F" w:rsidRPr="00DF44D1" w:rsidRDefault="0093352F" w:rsidP="00FE662D">
      <w:pPr>
        <w:pStyle w:val="NormalWeb"/>
        <w:spacing w:before="0" w:beforeAutospacing="0" w:line="240" w:lineRule="auto"/>
        <w:jc w:val="both"/>
        <w:rPr>
          <w:lang w:val="es-ES"/>
        </w:rPr>
      </w:pPr>
    </w:p>
    <w:tbl>
      <w:tblPr>
        <w:tblStyle w:val="TableGrid"/>
        <w:tblW w:w="0" w:type="auto"/>
        <w:tblLook w:val="04A0" w:firstRow="1" w:lastRow="0" w:firstColumn="1" w:lastColumn="0" w:noHBand="0" w:noVBand="1"/>
      </w:tblPr>
      <w:tblGrid>
        <w:gridCol w:w="3006"/>
        <w:gridCol w:w="3006"/>
        <w:gridCol w:w="3007"/>
      </w:tblGrid>
      <w:tr w:rsidR="0093352F" w:rsidRPr="00DF44D1" w14:paraId="37FB6CB6" w14:textId="77777777" w:rsidTr="007A72C0">
        <w:tc>
          <w:tcPr>
            <w:tcW w:w="3006" w:type="dxa"/>
            <w:vMerge w:val="restart"/>
            <w:shd w:val="clear" w:color="auto" w:fill="95B3D7" w:themeFill="accent1" w:themeFillTint="99"/>
          </w:tcPr>
          <w:p w14:paraId="59B26FB6" w14:textId="4890F929" w:rsidR="0093352F" w:rsidRPr="00DF44D1" w:rsidRDefault="0093352F" w:rsidP="007A72C0">
            <w:pPr>
              <w:pStyle w:val="NormalWeb"/>
              <w:jc w:val="center"/>
              <w:rPr>
                <w:lang w:val="es-ES"/>
              </w:rPr>
            </w:pPr>
            <w:r w:rsidRPr="00DF44D1">
              <w:rPr>
                <w:lang w:val="es-ES"/>
              </w:rPr>
              <w:t>Pregunta 5: Su vivienda cuenta con suministro eléctrico?</w:t>
            </w:r>
          </w:p>
        </w:tc>
        <w:tc>
          <w:tcPr>
            <w:tcW w:w="3006" w:type="dxa"/>
          </w:tcPr>
          <w:p w14:paraId="2D747D99" w14:textId="77777777" w:rsidR="0093352F" w:rsidRPr="00DF44D1" w:rsidRDefault="0093352F" w:rsidP="007A72C0">
            <w:pPr>
              <w:pStyle w:val="NormalWeb"/>
              <w:jc w:val="center"/>
              <w:rPr>
                <w:b/>
                <w:bCs/>
                <w:lang w:val="es-ES"/>
              </w:rPr>
            </w:pPr>
            <w:r w:rsidRPr="00DF44D1">
              <w:rPr>
                <w:b/>
                <w:bCs/>
                <w:lang w:val="es-ES"/>
              </w:rPr>
              <w:t>Alternativas</w:t>
            </w:r>
          </w:p>
        </w:tc>
        <w:tc>
          <w:tcPr>
            <w:tcW w:w="3007" w:type="dxa"/>
          </w:tcPr>
          <w:p w14:paraId="6903204F" w14:textId="77777777" w:rsidR="0093352F" w:rsidRPr="00DF44D1" w:rsidRDefault="0093352F" w:rsidP="007A72C0">
            <w:pPr>
              <w:pStyle w:val="NormalWeb"/>
              <w:jc w:val="center"/>
              <w:rPr>
                <w:b/>
                <w:bCs/>
                <w:lang w:val="es-ES"/>
              </w:rPr>
            </w:pPr>
            <w:r w:rsidRPr="00DF44D1">
              <w:rPr>
                <w:b/>
                <w:bCs/>
                <w:lang w:val="es-ES"/>
              </w:rPr>
              <w:t>Cantidad</w:t>
            </w:r>
          </w:p>
        </w:tc>
      </w:tr>
      <w:tr w:rsidR="0093352F" w:rsidRPr="00DF44D1" w14:paraId="7464E81A" w14:textId="77777777" w:rsidTr="007A72C0">
        <w:tc>
          <w:tcPr>
            <w:tcW w:w="3006" w:type="dxa"/>
            <w:vMerge/>
            <w:shd w:val="clear" w:color="auto" w:fill="95B3D7" w:themeFill="accent1" w:themeFillTint="99"/>
          </w:tcPr>
          <w:p w14:paraId="43865F2E" w14:textId="77777777" w:rsidR="0093352F" w:rsidRPr="00DF44D1" w:rsidRDefault="0093352F" w:rsidP="007A72C0">
            <w:pPr>
              <w:pStyle w:val="NormalWeb"/>
              <w:jc w:val="center"/>
              <w:rPr>
                <w:lang w:val="es-ES"/>
              </w:rPr>
            </w:pPr>
          </w:p>
        </w:tc>
        <w:tc>
          <w:tcPr>
            <w:tcW w:w="3006" w:type="dxa"/>
          </w:tcPr>
          <w:p w14:paraId="14FE321E" w14:textId="46E4ED1C" w:rsidR="0093352F" w:rsidRPr="00DF44D1" w:rsidRDefault="0093352F" w:rsidP="007A72C0">
            <w:pPr>
              <w:pStyle w:val="NormalWeb"/>
              <w:jc w:val="center"/>
              <w:rPr>
                <w:lang w:val="es-ES"/>
              </w:rPr>
            </w:pPr>
            <w:r w:rsidRPr="00DF44D1">
              <w:rPr>
                <w:lang w:val="es-ES"/>
              </w:rPr>
              <w:t>Si</w:t>
            </w:r>
          </w:p>
        </w:tc>
        <w:tc>
          <w:tcPr>
            <w:tcW w:w="3007" w:type="dxa"/>
          </w:tcPr>
          <w:p w14:paraId="76D56A88" w14:textId="06FD141B" w:rsidR="0093352F" w:rsidRPr="00DF44D1" w:rsidRDefault="0093352F" w:rsidP="007A72C0">
            <w:pPr>
              <w:pStyle w:val="NormalWeb"/>
              <w:jc w:val="center"/>
              <w:rPr>
                <w:lang w:val="es-ES"/>
              </w:rPr>
            </w:pPr>
            <w:r w:rsidRPr="00DF44D1">
              <w:rPr>
                <w:lang w:val="es-ES"/>
              </w:rPr>
              <w:t>120</w:t>
            </w:r>
          </w:p>
        </w:tc>
      </w:tr>
      <w:tr w:rsidR="0093352F" w:rsidRPr="00DF44D1" w14:paraId="1F0B1971" w14:textId="77777777" w:rsidTr="0093352F">
        <w:trPr>
          <w:trHeight w:val="315"/>
        </w:trPr>
        <w:tc>
          <w:tcPr>
            <w:tcW w:w="3006" w:type="dxa"/>
            <w:vMerge/>
            <w:shd w:val="clear" w:color="auto" w:fill="95B3D7" w:themeFill="accent1" w:themeFillTint="99"/>
          </w:tcPr>
          <w:p w14:paraId="5E2921A8" w14:textId="77777777" w:rsidR="0093352F" w:rsidRPr="00DF44D1" w:rsidRDefault="0093352F" w:rsidP="007A72C0">
            <w:pPr>
              <w:pStyle w:val="NormalWeb"/>
              <w:jc w:val="center"/>
              <w:rPr>
                <w:lang w:val="es-ES"/>
              </w:rPr>
            </w:pPr>
          </w:p>
        </w:tc>
        <w:tc>
          <w:tcPr>
            <w:tcW w:w="3006" w:type="dxa"/>
          </w:tcPr>
          <w:p w14:paraId="6AFD1FBE" w14:textId="518149E4" w:rsidR="0093352F" w:rsidRPr="00DF44D1" w:rsidRDefault="0093352F" w:rsidP="007A72C0">
            <w:pPr>
              <w:pStyle w:val="NormalWeb"/>
              <w:jc w:val="center"/>
              <w:rPr>
                <w:lang w:val="es-ES"/>
              </w:rPr>
            </w:pPr>
            <w:r w:rsidRPr="00DF44D1">
              <w:rPr>
                <w:lang w:val="es-ES"/>
              </w:rPr>
              <w:t>No</w:t>
            </w:r>
          </w:p>
        </w:tc>
        <w:tc>
          <w:tcPr>
            <w:tcW w:w="3007" w:type="dxa"/>
          </w:tcPr>
          <w:p w14:paraId="0BB7A394" w14:textId="35F8F3A0" w:rsidR="0093352F" w:rsidRPr="00DF44D1" w:rsidRDefault="0093352F" w:rsidP="0093352F">
            <w:pPr>
              <w:pStyle w:val="NormalWeb"/>
              <w:jc w:val="center"/>
              <w:rPr>
                <w:lang w:val="es-ES"/>
              </w:rPr>
            </w:pPr>
            <w:r w:rsidRPr="00DF44D1">
              <w:rPr>
                <w:lang w:val="es-ES"/>
              </w:rPr>
              <w:t>0</w:t>
            </w:r>
          </w:p>
        </w:tc>
      </w:tr>
    </w:tbl>
    <w:p w14:paraId="1FB6F122" w14:textId="77777777" w:rsidR="0093352F" w:rsidRPr="00DF44D1" w:rsidRDefault="0093352F" w:rsidP="00FE662D">
      <w:pPr>
        <w:pStyle w:val="NormalWeb"/>
        <w:spacing w:before="0" w:beforeAutospacing="0" w:line="240" w:lineRule="auto"/>
        <w:jc w:val="both"/>
        <w:rPr>
          <w:lang w:val="es-ES"/>
        </w:rPr>
      </w:pPr>
    </w:p>
    <w:tbl>
      <w:tblPr>
        <w:tblStyle w:val="TableGrid"/>
        <w:tblW w:w="0" w:type="auto"/>
        <w:tblLook w:val="04A0" w:firstRow="1" w:lastRow="0" w:firstColumn="1" w:lastColumn="0" w:noHBand="0" w:noVBand="1"/>
      </w:tblPr>
      <w:tblGrid>
        <w:gridCol w:w="3006"/>
        <w:gridCol w:w="3006"/>
        <w:gridCol w:w="3007"/>
      </w:tblGrid>
      <w:tr w:rsidR="0093352F" w:rsidRPr="00DF44D1" w14:paraId="34D1A4D5" w14:textId="77777777" w:rsidTr="007A72C0">
        <w:tc>
          <w:tcPr>
            <w:tcW w:w="3006" w:type="dxa"/>
            <w:vMerge w:val="restart"/>
            <w:shd w:val="clear" w:color="auto" w:fill="95B3D7" w:themeFill="accent1" w:themeFillTint="99"/>
          </w:tcPr>
          <w:p w14:paraId="2894096F" w14:textId="77777777" w:rsidR="0093352F" w:rsidRPr="00DF44D1" w:rsidRDefault="0093352F" w:rsidP="007A72C0">
            <w:pPr>
              <w:pStyle w:val="NormalWeb"/>
              <w:jc w:val="center"/>
              <w:rPr>
                <w:lang w:val="es-ES"/>
              </w:rPr>
            </w:pPr>
          </w:p>
          <w:p w14:paraId="523AB699" w14:textId="6428E823" w:rsidR="0093352F" w:rsidRPr="00DF44D1" w:rsidRDefault="0093352F" w:rsidP="007A72C0">
            <w:pPr>
              <w:pStyle w:val="NormalWeb"/>
              <w:jc w:val="center"/>
              <w:rPr>
                <w:lang w:val="es-ES"/>
              </w:rPr>
            </w:pPr>
            <w:r w:rsidRPr="00DF44D1">
              <w:rPr>
                <w:lang w:val="es-ES"/>
              </w:rPr>
              <w:t>Pregunta 6: Cuánto paga mensualmente por electricidad?</w:t>
            </w:r>
          </w:p>
        </w:tc>
        <w:tc>
          <w:tcPr>
            <w:tcW w:w="3006" w:type="dxa"/>
          </w:tcPr>
          <w:p w14:paraId="317BEC2A" w14:textId="77777777" w:rsidR="0093352F" w:rsidRPr="00DF44D1" w:rsidRDefault="0093352F" w:rsidP="007A72C0">
            <w:pPr>
              <w:pStyle w:val="NormalWeb"/>
              <w:jc w:val="center"/>
              <w:rPr>
                <w:b/>
                <w:bCs/>
                <w:lang w:val="es-ES"/>
              </w:rPr>
            </w:pPr>
            <w:r w:rsidRPr="00DF44D1">
              <w:rPr>
                <w:b/>
                <w:bCs/>
                <w:lang w:val="es-ES"/>
              </w:rPr>
              <w:t>Alternativas</w:t>
            </w:r>
          </w:p>
        </w:tc>
        <w:tc>
          <w:tcPr>
            <w:tcW w:w="3007" w:type="dxa"/>
          </w:tcPr>
          <w:p w14:paraId="7A1FE643" w14:textId="77777777" w:rsidR="0093352F" w:rsidRPr="00DF44D1" w:rsidRDefault="0093352F" w:rsidP="007A72C0">
            <w:pPr>
              <w:pStyle w:val="NormalWeb"/>
              <w:jc w:val="center"/>
              <w:rPr>
                <w:b/>
                <w:bCs/>
                <w:lang w:val="es-ES"/>
              </w:rPr>
            </w:pPr>
            <w:r w:rsidRPr="00DF44D1">
              <w:rPr>
                <w:b/>
                <w:bCs/>
                <w:lang w:val="es-ES"/>
              </w:rPr>
              <w:t>Cantidad</w:t>
            </w:r>
          </w:p>
        </w:tc>
      </w:tr>
      <w:tr w:rsidR="0093352F" w:rsidRPr="00DF44D1" w14:paraId="35080DE6" w14:textId="77777777" w:rsidTr="007A72C0">
        <w:tc>
          <w:tcPr>
            <w:tcW w:w="3006" w:type="dxa"/>
            <w:vMerge/>
            <w:shd w:val="clear" w:color="auto" w:fill="95B3D7" w:themeFill="accent1" w:themeFillTint="99"/>
          </w:tcPr>
          <w:p w14:paraId="69AD4908" w14:textId="77777777" w:rsidR="0093352F" w:rsidRPr="00DF44D1" w:rsidRDefault="0093352F" w:rsidP="007A72C0">
            <w:pPr>
              <w:pStyle w:val="NormalWeb"/>
              <w:jc w:val="both"/>
              <w:rPr>
                <w:lang w:val="es-ES"/>
              </w:rPr>
            </w:pPr>
          </w:p>
        </w:tc>
        <w:tc>
          <w:tcPr>
            <w:tcW w:w="3006" w:type="dxa"/>
          </w:tcPr>
          <w:p w14:paraId="37D7A6F3" w14:textId="30E87773" w:rsidR="0093352F" w:rsidRPr="00DF44D1" w:rsidRDefault="0093352F" w:rsidP="007A72C0">
            <w:pPr>
              <w:pStyle w:val="NormalWeb"/>
              <w:jc w:val="center"/>
              <w:rPr>
                <w:lang w:val="es-ES"/>
              </w:rPr>
            </w:pPr>
            <w:r w:rsidRPr="00DF44D1">
              <w:rPr>
                <w:lang w:val="es-ES"/>
              </w:rPr>
              <w:t>Menos de S/.50</w:t>
            </w:r>
          </w:p>
        </w:tc>
        <w:tc>
          <w:tcPr>
            <w:tcW w:w="3007" w:type="dxa"/>
          </w:tcPr>
          <w:p w14:paraId="672C9975" w14:textId="5144F380" w:rsidR="0093352F" w:rsidRPr="00DF44D1" w:rsidRDefault="0093352F" w:rsidP="007A72C0">
            <w:pPr>
              <w:pStyle w:val="NormalWeb"/>
              <w:jc w:val="center"/>
              <w:rPr>
                <w:lang w:val="es-ES"/>
              </w:rPr>
            </w:pPr>
            <w:r w:rsidRPr="00DF44D1">
              <w:rPr>
                <w:lang w:val="es-ES"/>
              </w:rPr>
              <w:t>0</w:t>
            </w:r>
          </w:p>
        </w:tc>
      </w:tr>
      <w:tr w:rsidR="0093352F" w:rsidRPr="00DF44D1" w14:paraId="4276DF9C" w14:textId="77777777" w:rsidTr="007A72C0">
        <w:tc>
          <w:tcPr>
            <w:tcW w:w="3006" w:type="dxa"/>
            <w:vMerge/>
            <w:shd w:val="clear" w:color="auto" w:fill="95B3D7" w:themeFill="accent1" w:themeFillTint="99"/>
          </w:tcPr>
          <w:p w14:paraId="1109F5B7" w14:textId="77777777" w:rsidR="0093352F" w:rsidRPr="00DF44D1" w:rsidRDefault="0093352F" w:rsidP="007A72C0">
            <w:pPr>
              <w:pStyle w:val="NormalWeb"/>
              <w:jc w:val="both"/>
              <w:rPr>
                <w:lang w:val="es-ES"/>
              </w:rPr>
            </w:pPr>
          </w:p>
        </w:tc>
        <w:tc>
          <w:tcPr>
            <w:tcW w:w="3006" w:type="dxa"/>
          </w:tcPr>
          <w:p w14:paraId="46243A0F" w14:textId="3DF36F38" w:rsidR="0093352F" w:rsidRPr="00DF44D1" w:rsidRDefault="0093352F" w:rsidP="007A72C0">
            <w:pPr>
              <w:pStyle w:val="NormalWeb"/>
              <w:jc w:val="center"/>
              <w:rPr>
                <w:lang w:val="es-ES"/>
              </w:rPr>
            </w:pPr>
            <w:r w:rsidRPr="00DF44D1">
              <w:rPr>
                <w:lang w:val="es-ES"/>
              </w:rPr>
              <w:t>S/.51 -100</w:t>
            </w:r>
          </w:p>
        </w:tc>
        <w:tc>
          <w:tcPr>
            <w:tcW w:w="3007" w:type="dxa"/>
          </w:tcPr>
          <w:p w14:paraId="76D41D59" w14:textId="517891FC" w:rsidR="0093352F" w:rsidRPr="00DF44D1" w:rsidRDefault="0093352F" w:rsidP="007A72C0">
            <w:pPr>
              <w:pStyle w:val="NormalWeb"/>
              <w:jc w:val="center"/>
              <w:rPr>
                <w:lang w:val="es-ES"/>
              </w:rPr>
            </w:pPr>
            <w:r w:rsidRPr="00DF44D1">
              <w:rPr>
                <w:lang w:val="es-ES"/>
              </w:rPr>
              <w:t>18</w:t>
            </w:r>
          </w:p>
        </w:tc>
      </w:tr>
      <w:tr w:rsidR="0093352F" w:rsidRPr="00DF44D1" w14:paraId="4B91C3EA" w14:textId="77777777" w:rsidTr="007A72C0">
        <w:trPr>
          <w:trHeight w:val="406"/>
        </w:trPr>
        <w:tc>
          <w:tcPr>
            <w:tcW w:w="3006" w:type="dxa"/>
            <w:vMerge/>
            <w:shd w:val="clear" w:color="auto" w:fill="95B3D7" w:themeFill="accent1" w:themeFillTint="99"/>
          </w:tcPr>
          <w:p w14:paraId="656D3C4F" w14:textId="77777777" w:rsidR="0093352F" w:rsidRPr="00DF44D1" w:rsidRDefault="0093352F" w:rsidP="007A72C0">
            <w:pPr>
              <w:pStyle w:val="NormalWeb"/>
              <w:jc w:val="both"/>
              <w:rPr>
                <w:lang w:val="es-ES"/>
              </w:rPr>
            </w:pPr>
          </w:p>
        </w:tc>
        <w:tc>
          <w:tcPr>
            <w:tcW w:w="3006" w:type="dxa"/>
          </w:tcPr>
          <w:p w14:paraId="2AAF9E55" w14:textId="3298F3C4" w:rsidR="0093352F" w:rsidRPr="00DF44D1" w:rsidRDefault="0093352F" w:rsidP="007A72C0">
            <w:pPr>
              <w:pStyle w:val="NormalWeb"/>
              <w:jc w:val="center"/>
              <w:rPr>
                <w:lang w:val="es-ES"/>
              </w:rPr>
            </w:pPr>
            <w:r w:rsidRPr="00DF44D1">
              <w:rPr>
                <w:lang w:val="es-ES"/>
              </w:rPr>
              <w:t>S/. 101 - 150</w:t>
            </w:r>
          </w:p>
        </w:tc>
        <w:tc>
          <w:tcPr>
            <w:tcW w:w="3007" w:type="dxa"/>
          </w:tcPr>
          <w:p w14:paraId="2E59F17B" w14:textId="45F7A08B" w:rsidR="0093352F" w:rsidRPr="00DF44D1" w:rsidRDefault="0093352F" w:rsidP="007A72C0">
            <w:pPr>
              <w:pStyle w:val="NormalWeb"/>
              <w:jc w:val="center"/>
              <w:rPr>
                <w:lang w:val="es-ES"/>
              </w:rPr>
            </w:pPr>
            <w:r w:rsidRPr="00DF44D1">
              <w:rPr>
                <w:lang w:val="es-ES"/>
              </w:rPr>
              <w:t>36</w:t>
            </w:r>
          </w:p>
        </w:tc>
      </w:tr>
      <w:tr w:rsidR="0093352F" w:rsidRPr="00DF44D1" w14:paraId="6D66D761" w14:textId="77777777" w:rsidTr="007A72C0">
        <w:trPr>
          <w:trHeight w:val="406"/>
        </w:trPr>
        <w:tc>
          <w:tcPr>
            <w:tcW w:w="3006" w:type="dxa"/>
            <w:vMerge/>
            <w:shd w:val="clear" w:color="auto" w:fill="95B3D7" w:themeFill="accent1" w:themeFillTint="99"/>
          </w:tcPr>
          <w:p w14:paraId="3215C5BF" w14:textId="77777777" w:rsidR="0093352F" w:rsidRPr="00DF44D1" w:rsidRDefault="0093352F" w:rsidP="007A72C0">
            <w:pPr>
              <w:pStyle w:val="NormalWeb"/>
              <w:jc w:val="both"/>
              <w:rPr>
                <w:lang w:val="es-ES"/>
              </w:rPr>
            </w:pPr>
          </w:p>
        </w:tc>
        <w:tc>
          <w:tcPr>
            <w:tcW w:w="3006" w:type="dxa"/>
          </w:tcPr>
          <w:p w14:paraId="084FECC8" w14:textId="52EBA461" w:rsidR="0093352F" w:rsidRPr="00DF44D1" w:rsidRDefault="0093352F" w:rsidP="007A72C0">
            <w:pPr>
              <w:pStyle w:val="NormalWeb"/>
              <w:jc w:val="center"/>
              <w:rPr>
                <w:lang w:val="es-ES"/>
              </w:rPr>
            </w:pPr>
            <w:r w:rsidRPr="00DF44D1">
              <w:rPr>
                <w:lang w:val="es-ES"/>
              </w:rPr>
              <w:t>S/. 151 -250</w:t>
            </w:r>
          </w:p>
        </w:tc>
        <w:tc>
          <w:tcPr>
            <w:tcW w:w="3007" w:type="dxa"/>
          </w:tcPr>
          <w:p w14:paraId="7D3B7790" w14:textId="168B6CDB" w:rsidR="0093352F" w:rsidRPr="00DF44D1" w:rsidRDefault="0093352F" w:rsidP="007A72C0">
            <w:pPr>
              <w:pStyle w:val="NormalWeb"/>
              <w:jc w:val="center"/>
              <w:rPr>
                <w:lang w:val="es-ES"/>
              </w:rPr>
            </w:pPr>
            <w:r w:rsidRPr="00DF44D1">
              <w:rPr>
                <w:lang w:val="es-ES"/>
              </w:rPr>
              <w:t>42</w:t>
            </w:r>
          </w:p>
        </w:tc>
      </w:tr>
      <w:tr w:rsidR="0093352F" w:rsidRPr="00DF44D1" w14:paraId="6B2AF0FA" w14:textId="77777777" w:rsidTr="007A72C0">
        <w:trPr>
          <w:trHeight w:val="406"/>
        </w:trPr>
        <w:tc>
          <w:tcPr>
            <w:tcW w:w="3006" w:type="dxa"/>
            <w:vMerge/>
            <w:shd w:val="clear" w:color="auto" w:fill="95B3D7" w:themeFill="accent1" w:themeFillTint="99"/>
          </w:tcPr>
          <w:p w14:paraId="692C68DD" w14:textId="77777777" w:rsidR="0093352F" w:rsidRPr="00DF44D1" w:rsidRDefault="0093352F" w:rsidP="007A72C0">
            <w:pPr>
              <w:pStyle w:val="NormalWeb"/>
              <w:jc w:val="both"/>
              <w:rPr>
                <w:lang w:val="es-ES"/>
              </w:rPr>
            </w:pPr>
          </w:p>
        </w:tc>
        <w:tc>
          <w:tcPr>
            <w:tcW w:w="3006" w:type="dxa"/>
          </w:tcPr>
          <w:p w14:paraId="67BFD6C0" w14:textId="7EFC958A" w:rsidR="0093352F" w:rsidRPr="00DF44D1" w:rsidRDefault="0093352F" w:rsidP="007A72C0">
            <w:pPr>
              <w:pStyle w:val="NormalWeb"/>
              <w:jc w:val="center"/>
              <w:rPr>
                <w:lang w:val="es-ES"/>
              </w:rPr>
            </w:pPr>
            <w:r w:rsidRPr="00DF44D1">
              <w:rPr>
                <w:lang w:val="es-ES"/>
              </w:rPr>
              <w:t>Más de S/.250</w:t>
            </w:r>
          </w:p>
        </w:tc>
        <w:tc>
          <w:tcPr>
            <w:tcW w:w="3007" w:type="dxa"/>
          </w:tcPr>
          <w:p w14:paraId="459E763E" w14:textId="75FBC03C" w:rsidR="0093352F" w:rsidRPr="00DF44D1" w:rsidRDefault="0093352F" w:rsidP="007A72C0">
            <w:pPr>
              <w:pStyle w:val="NormalWeb"/>
              <w:jc w:val="center"/>
              <w:rPr>
                <w:lang w:val="es-ES"/>
              </w:rPr>
            </w:pPr>
            <w:r w:rsidRPr="00DF44D1">
              <w:rPr>
                <w:lang w:val="es-ES"/>
              </w:rPr>
              <w:t>24</w:t>
            </w:r>
          </w:p>
        </w:tc>
      </w:tr>
    </w:tbl>
    <w:p w14:paraId="10F38104" w14:textId="77777777" w:rsidR="008F4EE5" w:rsidRPr="00DF44D1" w:rsidRDefault="008F4EE5" w:rsidP="00FE662D">
      <w:pPr>
        <w:pStyle w:val="NormalWeb"/>
        <w:spacing w:line="240" w:lineRule="auto"/>
        <w:jc w:val="both"/>
        <w:rPr>
          <w:lang w:val="es-ES"/>
        </w:rPr>
      </w:pPr>
    </w:p>
    <w:tbl>
      <w:tblPr>
        <w:tblStyle w:val="TableGrid"/>
        <w:tblW w:w="0" w:type="auto"/>
        <w:tblLook w:val="04A0" w:firstRow="1" w:lastRow="0" w:firstColumn="1" w:lastColumn="0" w:noHBand="0" w:noVBand="1"/>
      </w:tblPr>
      <w:tblGrid>
        <w:gridCol w:w="3006"/>
        <w:gridCol w:w="3006"/>
        <w:gridCol w:w="3007"/>
      </w:tblGrid>
      <w:tr w:rsidR="008F4EE5" w:rsidRPr="00DF44D1" w14:paraId="3A2BA609" w14:textId="77777777" w:rsidTr="007A72C0">
        <w:tc>
          <w:tcPr>
            <w:tcW w:w="3006" w:type="dxa"/>
            <w:vMerge w:val="restart"/>
            <w:shd w:val="clear" w:color="auto" w:fill="95B3D7" w:themeFill="accent1" w:themeFillTint="99"/>
          </w:tcPr>
          <w:p w14:paraId="5C6D6F2A" w14:textId="6315345A" w:rsidR="008F4EE5" w:rsidRPr="00DF44D1" w:rsidRDefault="008F4EE5" w:rsidP="007A72C0">
            <w:pPr>
              <w:pStyle w:val="NormalWeb"/>
              <w:jc w:val="center"/>
              <w:rPr>
                <w:lang w:val="es-ES"/>
              </w:rPr>
            </w:pPr>
            <w:r w:rsidRPr="00DF44D1">
              <w:rPr>
                <w:lang w:val="es-ES"/>
              </w:rPr>
              <w:t xml:space="preserve">Pregunta 7: </w:t>
            </w:r>
            <w:proofErr w:type="gramStart"/>
            <w:r w:rsidRPr="00DF44D1">
              <w:rPr>
                <w:lang w:val="es-ES"/>
              </w:rPr>
              <w:t xml:space="preserve">En el último año, siente que su recibo de luz </w:t>
            </w:r>
            <w:proofErr w:type="spellStart"/>
            <w:r w:rsidRPr="00DF44D1">
              <w:rPr>
                <w:lang w:val="es-ES"/>
              </w:rPr>
              <w:t>ha</w:t>
            </w:r>
            <w:proofErr w:type="spellEnd"/>
            <w:r w:rsidRPr="00DF44D1">
              <w:rPr>
                <w:lang w:val="es-ES"/>
              </w:rPr>
              <w:t>…?</w:t>
            </w:r>
            <w:proofErr w:type="gramEnd"/>
          </w:p>
        </w:tc>
        <w:tc>
          <w:tcPr>
            <w:tcW w:w="3006" w:type="dxa"/>
          </w:tcPr>
          <w:p w14:paraId="6D4E8847" w14:textId="77777777" w:rsidR="008F4EE5" w:rsidRPr="00DF44D1" w:rsidRDefault="008F4EE5" w:rsidP="007A72C0">
            <w:pPr>
              <w:pStyle w:val="NormalWeb"/>
              <w:jc w:val="center"/>
              <w:rPr>
                <w:b/>
                <w:bCs/>
                <w:lang w:val="es-ES"/>
              </w:rPr>
            </w:pPr>
            <w:r w:rsidRPr="00DF44D1">
              <w:rPr>
                <w:b/>
                <w:bCs/>
                <w:lang w:val="es-ES"/>
              </w:rPr>
              <w:t>Alternativas</w:t>
            </w:r>
          </w:p>
        </w:tc>
        <w:tc>
          <w:tcPr>
            <w:tcW w:w="3007" w:type="dxa"/>
          </w:tcPr>
          <w:p w14:paraId="78CF0CD1" w14:textId="77777777" w:rsidR="008F4EE5" w:rsidRPr="00DF44D1" w:rsidRDefault="008F4EE5" w:rsidP="007A72C0">
            <w:pPr>
              <w:pStyle w:val="NormalWeb"/>
              <w:jc w:val="center"/>
              <w:rPr>
                <w:b/>
                <w:bCs/>
                <w:lang w:val="es-ES"/>
              </w:rPr>
            </w:pPr>
            <w:r w:rsidRPr="00DF44D1">
              <w:rPr>
                <w:b/>
                <w:bCs/>
                <w:lang w:val="es-ES"/>
              </w:rPr>
              <w:t>Cantidad</w:t>
            </w:r>
          </w:p>
        </w:tc>
      </w:tr>
      <w:tr w:rsidR="008F4EE5" w:rsidRPr="00DF44D1" w14:paraId="551E32FD" w14:textId="77777777" w:rsidTr="007A72C0">
        <w:tc>
          <w:tcPr>
            <w:tcW w:w="3006" w:type="dxa"/>
            <w:vMerge/>
            <w:shd w:val="clear" w:color="auto" w:fill="95B3D7" w:themeFill="accent1" w:themeFillTint="99"/>
          </w:tcPr>
          <w:p w14:paraId="378D87B4" w14:textId="77777777" w:rsidR="008F4EE5" w:rsidRPr="00DF44D1" w:rsidRDefault="008F4EE5" w:rsidP="007A72C0">
            <w:pPr>
              <w:pStyle w:val="NormalWeb"/>
              <w:jc w:val="center"/>
              <w:rPr>
                <w:lang w:val="es-ES"/>
              </w:rPr>
            </w:pPr>
          </w:p>
        </w:tc>
        <w:tc>
          <w:tcPr>
            <w:tcW w:w="3006" w:type="dxa"/>
          </w:tcPr>
          <w:p w14:paraId="4B9BD576" w14:textId="00BFBEEF" w:rsidR="008F4EE5" w:rsidRPr="00DF44D1" w:rsidRDefault="008F4EE5" w:rsidP="007A72C0">
            <w:pPr>
              <w:pStyle w:val="NormalWeb"/>
              <w:jc w:val="center"/>
              <w:rPr>
                <w:lang w:val="es-ES"/>
              </w:rPr>
            </w:pPr>
            <w:r w:rsidRPr="00DF44D1">
              <w:rPr>
                <w:lang w:val="es-ES"/>
              </w:rPr>
              <w:t>Aumentado</w:t>
            </w:r>
          </w:p>
        </w:tc>
        <w:tc>
          <w:tcPr>
            <w:tcW w:w="3007" w:type="dxa"/>
          </w:tcPr>
          <w:p w14:paraId="3458FE3D" w14:textId="4EEE5709" w:rsidR="008F4EE5" w:rsidRPr="00DF44D1" w:rsidRDefault="008F4EE5" w:rsidP="007A72C0">
            <w:pPr>
              <w:pStyle w:val="NormalWeb"/>
              <w:jc w:val="center"/>
              <w:rPr>
                <w:lang w:val="es-ES"/>
              </w:rPr>
            </w:pPr>
            <w:r w:rsidRPr="00DF44D1">
              <w:rPr>
                <w:lang w:val="es-ES"/>
              </w:rPr>
              <w:t>84</w:t>
            </w:r>
          </w:p>
        </w:tc>
      </w:tr>
      <w:tr w:rsidR="008F4EE5" w:rsidRPr="00DF44D1" w14:paraId="6AC6F0F0" w14:textId="77777777" w:rsidTr="007A72C0">
        <w:tc>
          <w:tcPr>
            <w:tcW w:w="3006" w:type="dxa"/>
            <w:vMerge/>
            <w:shd w:val="clear" w:color="auto" w:fill="95B3D7" w:themeFill="accent1" w:themeFillTint="99"/>
          </w:tcPr>
          <w:p w14:paraId="02970308" w14:textId="77777777" w:rsidR="008F4EE5" w:rsidRPr="00DF44D1" w:rsidRDefault="008F4EE5" w:rsidP="007A72C0">
            <w:pPr>
              <w:pStyle w:val="NormalWeb"/>
              <w:jc w:val="center"/>
              <w:rPr>
                <w:lang w:val="es-ES"/>
              </w:rPr>
            </w:pPr>
          </w:p>
        </w:tc>
        <w:tc>
          <w:tcPr>
            <w:tcW w:w="3006" w:type="dxa"/>
          </w:tcPr>
          <w:p w14:paraId="765C0BB1" w14:textId="12B036B9" w:rsidR="008F4EE5" w:rsidRPr="00DF44D1" w:rsidRDefault="008F4EE5" w:rsidP="007A72C0">
            <w:pPr>
              <w:pStyle w:val="NormalWeb"/>
              <w:jc w:val="center"/>
              <w:rPr>
                <w:lang w:val="es-ES"/>
              </w:rPr>
            </w:pPr>
            <w:r w:rsidRPr="00DF44D1">
              <w:rPr>
                <w:lang w:val="es-ES"/>
              </w:rPr>
              <w:t>Mantenido igual</w:t>
            </w:r>
          </w:p>
        </w:tc>
        <w:tc>
          <w:tcPr>
            <w:tcW w:w="3007" w:type="dxa"/>
          </w:tcPr>
          <w:p w14:paraId="44397193" w14:textId="783F8266" w:rsidR="008F4EE5" w:rsidRPr="00DF44D1" w:rsidRDefault="008F4EE5" w:rsidP="007A72C0">
            <w:pPr>
              <w:pStyle w:val="NormalWeb"/>
              <w:jc w:val="center"/>
              <w:rPr>
                <w:lang w:val="es-ES"/>
              </w:rPr>
            </w:pPr>
            <w:r w:rsidRPr="00DF44D1">
              <w:rPr>
                <w:lang w:val="es-ES"/>
              </w:rPr>
              <w:t>30</w:t>
            </w:r>
          </w:p>
        </w:tc>
      </w:tr>
      <w:tr w:rsidR="008F4EE5" w:rsidRPr="00DF44D1" w14:paraId="5885BE41" w14:textId="77777777" w:rsidTr="007A72C0">
        <w:trPr>
          <w:trHeight w:val="406"/>
        </w:trPr>
        <w:tc>
          <w:tcPr>
            <w:tcW w:w="3006" w:type="dxa"/>
            <w:vMerge/>
            <w:shd w:val="clear" w:color="auto" w:fill="95B3D7" w:themeFill="accent1" w:themeFillTint="99"/>
          </w:tcPr>
          <w:p w14:paraId="6D160D8A" w14:textId="77777777" w:rsidR="008F4EE5" w:rsidRPr="00DF44D1" w:rsidRDefault="008F4EE5" w:rsidP="007A72C0">
            <w:pPr>
              <w:pStyle w:val="NormalWeb"/>
              <w:jc w:val="center"/>
              <w:rPr>
                <w:lang w:val="es-ES"/>
              </w:rPr>
            </w:pPr>
          </w:p>
        </w:tc>
        <w:tc>
          <w:tcPr>
            <w:tcW w:w="3006" w:type="dxa"/>
          </w:tcPr>
          <w:p w14:paraId="021245C5" w14:textId="5820AFAA" w:rsidR="008F4EE5" w:rsidRPr="00DF44D1" w:rsidRDefault="008F4EE5" w:rsidP="007A72C0">
            <w:pPr>
              <w:pStyle w:val="NormalWeb"/>
              <w:jc w:val="center"/>
              <w:rPr>
                <w:lang w:val="es-ES"/>
              </w:rPr>
            </w:pPr>
            <w:r w:rsidRPr="00DF44D1">
              <w:rPr>
                <w:lang w:val="es-ES"/>
              </w:rPr>
              <w:t>Disminuido</w:t>
            </w:r>
          </w:p>
        </w:tc>
        <w:tc>
          <w:tcPr>
            <w:tcW w:w="3007" w:type="dxa"/>
          </w:tcPr>
          <w:p w14:paraId="120B59EE" w14:textId="77777777" w:rsidR="008F4EE5" w:rsidRPr="00DF44D1" w:rsidRDefault="008F4EE5" w:rsidP="007A72C0">
            <w:pPr>
              <w:pStyle w:val="NormalWeb"/>
              <w:jc w:val="center"/>
              <w:rPr>
                <w:lang w:val="es-ES"/>
              </w:rPr>
            </w:pPr>
            <w:r w:rsidRPr="00DF44D1">
              <w:rPr>
                <w:lang w:val="es-ES"/>
              </w:rPr>
              <w:t>6</w:t>
            </w:r>
          </w:p>
        </w:tc>
      </w:tr>
    </w:tbl>
    <w:p w14:paraId="4C12C499" w14:textId="77777777" w:rsidR="008F4EE5" w:rsidRPr="00DF44D1" w:rsidRDefault="008F4EE5" w:rsidP="00FE662D">
      <w:pPr>
        <w:pStyle w:val="NormalWeb"/>
        <w:spacing w:before="0" w:beforeAutospacing="0" w:line="240" w:lineRule="auto"/>
        <w:jc w:val="both"/>
        <w:rPr>
          <w:lang w:val="es-ES"/>
        </w:rPr>
      </w:pPr>
    </w:p>
    <w:tbl>
      <w:tblPr>
        <w:tblStyle w:val="TableGrid"/>
        <w:tblW w:w="0" w:type="auto"/>
        <w:tblLook w:val="04A0" w:firstRow="1" w:lastRow="0" w:firstColumn="1" w:lastColumn="0" w:noHBand="0" w:noVBand="1"/>
      </w:tblPr>
      <w:tblGrid>
        <w:gridCol w:w="3006"/>
        <w:gridCol w:w="3006"/>
        <w:gridCol w:w="3007"/>
      </w:tblGrid>
      <w:tr w:rsidR="008F4EE5" w:rsidRPr="00DF44D1" w14:paraId="5CA8B2D4" w14:textId="77777777" w:rsidTr="007A72C0">
        <w:tc>
          <w:tcPr>
            <w:tcW w:w="3006" w:type="dxa"/>
            <w:vMerge w:val="restart"/>
            <w:shd w:val="clear" w:color="auto" w:fill="95B3D7" w:themeFill="accent1" w:themeFillTint="99"/>
          </w:tcPr>
          <w:p w14:paraId="4F0331C2" w14:textId="749CA1A5" w:rsidR="008F4EE5" w:rsidRPr="00DF44D1" w:rsidRDefault="008F4EE5" w:rsidP="007A72C0">
            <w:pPr>
              <w:pStyle w:val="NormalWeb"/>
              <w:jc w:val="center"/>
              <w:rPr>
                <w:lang w:val="es-ES"/>
              </w:rPr>
            </w:pPr>
            <w:r w:rsidRPr="00DF44D1">
              <w:rPr>
                <w:lang w:val="es-ES"/>
              </w:rPr>
              <w:t>Pregunta 8: Tiene conocimiento pleno sobre lo que son los paneles solares domiciliarios?</w:t>
            </w:r>
          </w:p>
        </w:tc>
        <w:tc>
          <w:tcPr>
            <w:tcW w:w="3006" w:type="dxa"/>
          </w:tcPr>
          <w:p w14:paraId="4898D1BE" w14:textId="77777777" w:rsidR="008F4EE5" w:rsidRPr="00DF44D1" w:rsidRDefault="008F4EE5" w:rsidP="007A72C0">
            <w:pPr>
              <w:pStyle w:val="NormalWeb"/>
              <w:jc w:val="center"/>
              <w:rPr>
                <w:b/>
                <w:bCs/>
                <w:lang w:val="es-ES"/>
              </w:rPr>
            </w:pPr>
            <w:r w:rsidRPr="00DF44D1">
              <w:rPr>
                <w:b/>
                <w:bCs/>
                <w:lang w:val="es-ES"/>
              </w:rPr>
              <w:t>Alternativas</w:t>
            </w:r>
          </w:p>
        </w:tc>
        <w:tc>
          <w:tcPr>
            <w:tcW w:w="3007" w:type="dxa"/>
          </w:tcPr>
          <w:p w14:paraId="29B33FF0" w14:textId="77777777" w:rsidR="008F4EE5" w:rsidRPr="00DF44D1" w:rsidRDefault="008F4EE5" w:rsidP="007A72C0">
            <w:pPr>
              <w:pStyle w:val="NormalWeb"/>
              <w:jc w:val="center"/>
              <w:rPr>
                <w:b/>
                <w:bCs/>
                <w:lang w:val="es-ES"/>
              </w:rPr>
            </w:pPr>
            <w:r w:rsidRPr="00DF44D1">
              <w:rPr>
                <w:b/>
                <w:bCs/>
                <w:lang w:val="es-ES"/>
              </w:rPr>
              <w:t>Cantidad</w:t>
            </w:r>
          </w:p>
        </w:tc>
      </w:tr>
      <w:tr w:rsidR="008F4EE5" w:rsidRPr="00DF44D1" w14:paraId="68D0A382" w14:textId="77777777" w:rsidTr="007A72C0">
        <w:tc>
          <w:tcPr>
            <w:tcW w:w="3006" w:type="dxa"/>
            <w:vMerge/>
            <w:shd w:val="clear" w:color="auto" w:fill="95B3D7" w:themeFill="accent1" w:themeFillTint="99"/>
          </w:tcPr>
          <w:p w14:paraId="4EE14449" w14:textId="77777777" w:rsidR="008F4EE5" w:rsidRPr="00DF44D1" w:rsidRDefault="008F4EE5" w:rsidP="007A72C0">
            <w:pPr>
              <w:pStyle w:val="NormalWeb"/>
              <w:jc w:val="center"/>
              <w:rPr>
                <w:lang w:val="es-ES"/>
              </w:rPr>
            </w:pPr>
          </w:p>
        </w:tc>
        <w:tc>
          <w:tcPr>
            <w:tcW w:w="3006" w:type="dxa"/>
          </w:tcPr>
          <w:p w14:paraId="3305731F" w14:textId="77777777" w:rsidR="008F4EE5" w:rsidRPr="00DF44D1" w:rsidRDefault="008F4EE5" w:rsidP="007A72C0">
            <w:pPr>
              <w:pStyle w:val="NormalWeb"/>
              <w:jc w:val="center"/>
              <w:rPr>
                <w:lang w:val="es-ES"/>
              </w:rPr>
            </w:pPr>
            <w:r w:rsidRPr="00DF44D1">
              <w:rPr>
                <w:lang w:val="es-ES"/>
              </w:rPr>
              <w:t>Si</w:t>
            </w:r>
          </w:p>
        </w:tc>
        <w:tc>
          <w:tcPr>
            <w:tcW w:w="3007" w:type="dxa"/>
          </w:tcPr>
          <w:p w14:paraId="731E347D" w14:textId="2A06FF08" w:rsidR="008F4EE5" w:rsidRPr="00DF44D1" w:rsidRDefault="008F4EE5" w:rsidP="007A72C0">
            <w:pPr>
              <w:pStyle w:val="NormalWeb"/>
              <w:jc w:val="center"/>
              <w:rPr>
                <w:lang w:val="es-ES"/>
              </w:rPr>
            </w:pPr>
            <w:r w:rsidRPr="00DF44D1">
              <w:rPr>
                <w:lang w:val="es-ES"/>
              </w:rPr>
              <w:t>78</w:t>
            </w:r>
          </w:p>
        </w:tc>
      </w:tr>
      <w:tr w:rsidR="008F4EE5" w:rsidRPr="00DF44D1" w14:paraId="30D373DC" w14:textId="77777777" w:rsidTr="007A72C0">
        <w:trPr>
          <w:trHeight w:val="315"/>
        </w:trPr>
        <w:tc>
          <w:tcPr>
            <w:tcW w:w="3006" w:type="dxa"/>
            <w:vMerge/>
            <w:shd w:val="clear" w:color="auto" w:fill="95B3D7" w:themeFill="accent1" w:themeFillTint="99"/>
          </w:tcPr>
          <w:p w14:paraId="34EC2A54" w14:textId="77777777" w:rsidR="008F4EE5" w:rsidRPr="00DF44D1" w:rsidRDefault="008F4EE5" w:rsidP="007A72C0">
            <w:pPr>
              <w:pStyle w:val="NormalWeb"/>
              <w:jc w:val="center"/>
              <w:rPr>
                <w:lang w:val="es-ES"/>
              </w:rPr>
            </w:pPr>
          </w:p>
        </w:tc>
        <w:tc>
          <w:tcPr>
            <w:tcW w:w="3006" w:type="dxa"/>
          </w:tcPr>
          <w:p w14:paraId="6320B619" w14:textId="77777777" w:rsidR="008F4EE5" w:rsidRPr="00DF44D1" w:rsidRDefault="008F4EE5" w:rsidP="007A72C0">
            <w:pPr>
              <w:pStyle w:val="NormalWeb"/>
              <w:jc w:val="center"/>
              <w:rPr>
                <w:lang w:val="es-ES"/>
              </w:rPr>
            </w:pPr>
            <w:r w:rsidRPr="00DF44D1">
              <w:rPr>
                <w:lang w:val="es-ES"/>
              </w:rPr>
              <w:t>No</w:t>
            </w:r>
          </w:p>
        </w:tc>
        <w:tc>
          <w:tcPr>
            <w:tcW w:w="3007" w:type="dxa"/>
          </w:tcPr>
          <w:p w14:paraId="78F6D843" w14:textId="6891734C" w:rsidR="008F4EE5" w:rsidRPr="00DF44D1" w:rsidRDefault="008F4EE5" w:rsidP="007A72C0">
            <w:pPr>
              <w:pStyle w:val="NormalWeb"/>
              <w:jc w:val="center"/>
              <w:rPr>
                <w:lang w:val="es-ES"/>
              </w:rPr>
            </w:pPr>
            <w:r w:rsidRPr="00DF44D1">
              <w:rPr>
                <w:lang w:val="es-ES"/>
              </w:rPr>
              <w:t>42</w:t>
            </w:r>
          </w:p>
        </w:tc>
      </w:tr>
    </w:tbl>
    <w:p w14:paraId="47F0C8D6" w14:textId="77777777" w:rsidR="008F4EE5" w:rsidRPr="00DF44D1" w:rsidRDefault="008F4EE5" w:rsidP="00FE662D">
      <w:pPr>
        <w:pStyle w:val="NormalWeb"/>
        <w:spacing w:before="0" w:beforeAutospacing="0" w:line="240" w:lineRule="auto"/>
        <w:jc w:val="both"/>
        <w:rPr>
          <w:lang w:val="es-ES"/>
        </w:rPr>
      </w:pPr>
    </w:p>
    <w:tbl>
      <w:tblPr>
        <w:tblStyle w:val="TableGrid"/>
        <w:tblW w:w="0" w:type="auto"/>
        <w:tblLook w:val="04A0" w:firstRow="1" w:lastRow="0" w:firstColumn="1" w:lastColumn="0" w:noHBand="0" w:noVBand="1"/>
      </w:tblPr>
      <w:tblGrid>
        <w:gridCol w:w="3006"/>
        <w:gridCol w:w="3006"/>
        <w:gridCol w:w="3007"/>
      </w:tblGrid>
      <w:tr w:rsidR="008F4EE5" w:rsidRPr="00DF44D1" w14:paraId="6DF81324" w14:textId="77777777" w:rsidTr="007A72C0">
        <w:tc>
          <w:tcPr>
            <w:tcW w:w="3006" w:type="dxa"/>
            <w:vMerge w:val="restart"/>
            <w:shd w:val="clear" w:color="auto" w:fill="95B3D7" w:themeFill="accent1" w:themeFillTint="99"/>
          </w:tcPr>
          <w:p w14:paraId="126B4C34" w14:textId="77777777" w:rsidR="008F4EE5" w:rsidRPr="00DF44D1" w:rsidRDefault="008F4EE5" w:rsidP="007A72C0">
            <w:pPr>
              <w:pStyle w:val="NormalWeb"/>
              <w:jc w:val="center"/>
              <w:rPr>
                <w:lang w:val="es-ES"/>
              </w:rPr>
            </w:pPr>
          </w:p>
          <w:p w14:paraId="39572D79" w14:textId="2994EEF1" w:rsidR="008F4EE5" w:rsidRPr="00DF44D1" w:rsidRDefault="008F4EE5" w:rsidP="007A72C0">
            <w:pPr>
              <w:pStyle w:val="NormalWeb"/>
              <w:jc w:val="center"/>
              <w:rPr>
                <w:lang w:val="es-ES"/>
              </w:rPr>
            </w:pPr>
            <w:r w:rsidRPr="00DF44D1">
              <w:rPr>
                <w:lang w:val="es-ES"/>
              </w:rPr>
              <w:t>Pregunta 9: En qué escala conoce del tema?</w:t>
            </w:r>
          </w:p>
        </w:tc>
        <w:tc>
          <w:tcPr>
            <w:tcW w:w="3006" w:type="dxa"/>
          </w:tcPr>
          <w:p w14:paraId="607858D7" w14:textId="77777777" w:rsidR="008F4EE5" w:rsidRPr="00DF44D1" w:rsidRDefault="008F4EE5" w:rsidP="007A72C0">
            <w:pPr>
              <w:pStyle w:val="NormalWeb"/>
              <w:jc w:val="center"/>
              <w:rPr>
                <w:b/>
                <w:bCs/>
                <w:lang w:val="es-ES"/>
              </w:rPr>
            </w:pPr>
            <w:r w:rsidRPr="00DF44D1">
              <w:rPr>
                <w:b/>
                <w:bCs/>
                <w:lang w:val="es-ES"/>
              </w:rPr>
              <w:t>Alternativas</w:t>
            </w:r>
          </w:p>
        </w:tc>
        <w:tc>
          <w:tcPr>
            <w:tcW w:w="3007" w:type="dxa"/>
          </w:tcPr>
          <w:p w14:paraId="03F520CD" w14:textId="77777777" w:rsidR="008F4EE5" w:rsidRPr="00DF44D1" w:rsidRDefault="008F4EE5" w:rsidP="007A72C0">
            <w:pPr>
              <w:pStyle w:val="NormalWeb"/>
              <w:jc w:val="center"/>
              <w:rPr>
                <w:b/>
                <w:bCs/>
                <w:lang w:val="es-ES"/>
              </w:rPr>
            </w:pPr>
            <w:r w:rsidRPr="00DF44D1">
              <w:rPr>
                <w:b/>
                <w:bCs/>
                <w:lang w:val="es-ES"/>
              </w:rPr>
              <w:t>Cantidad</w:t>
            </w:r>
          </w:p>
        </w:tc>
      </w:tr>
      <w:tr w:rsidR="008F4EE5" w:rsidRPr="00DF44D1" w14:paraId="4D626C4A" w14:textId="77777777" w:rsidTr="007A72C0">
        <w:tc>
          <w:tcPr>
            <w:tcW w:w="3006" w:type="dxa"/>
            <w:vMerge/>
            <w:shd w:val="clear" w:color="auto" w:fill="95B3D7" w:themeFill="accent1" w:themeFillTint="99"/>
          </w:tcPr>
          <w:p w14:paraId="61032E88" w14:textId="77777777" w:rsidR="008F4EE5" w:rsidRPr="00DF44D1" w:rsidRDefault="008F4EE5" w:rsidP="007A72C0">
            <w:pPr>
              <w:pStyle w:val="NormalWeb"/>
              <w:jc w:val="both"/>
              <w:rPr>
                <w:lang w:val="es-ES"/>
              </w:rPr>
            </w:pPr>
          </w:p>
        </w:tc>
        <w:tc>
          <w:tcPr>
            <w:tcW w:w="3006" w:type="dxa"/>
          </w:tcPr>
          <w:p w14:paraId="521D0B52" w14:textId="10E95A4D" w:rsidR="008F4EE5" w:rsidRPr="00DF44D1" w:rsidRDefault="008F4EE5" w:rsidP="007A72C0">
            <w:pPr>
              <w:pStyle w:val="NormalWeb"/>
              <w:jc w:val="center"/>
              <w:rPr>
                <w:lang w:val="es-ES"/>
              </w:rPr>
            </w:pPr>
            <w:r w:rsidRPr="00DF44D1">
              <w:rPr>
                <w:lang w:val="es-ES"/>
              </w:rPr>
              <w:t>Nada</w:t>
            </w:r>
          </w:p>
        </w:tc>
        <w:tc>
          <w:tcPr>
            <w:tcW w:w="3007" w:type="dxa"/>
          </w:tcPr>
          <w:p w14:paraId="3F48228E" w14:textId="0AE24F56" w:rsidR="008F4EE5" w:rsidRPr="00DF44D1" w:rsidRDefault="008F4EE5" w:rsidP="007A72C0">
            <w:pPr>
              <w:pStyle w:val="NormalWeb"/>
              <w:jc w:val="center"/>
              <w:rPr>
                <w:lang w:val="es-ES"/>
              </w:rPr>
            </w:pPr>
            <w:r w:rsidRPr="00DF44D1">
              <w:rPr>
                <w:lang w:val="es-ES"/>
              </w:rPr>
              <w:t>6</w:t>
            </w:r>
          </w:p>
        </w:tc>
      </w:tr>
      <w:tr w:rsidR="008F4EE5" w:rsidRPr="00DF44D1" w14:paraId="0E99FD27" w14:textId="77777777" w:rsidTr="007A72C0">
        <w:tc>
          <w:tcPr>
            <w:tcW w:w="3006" w:type="dxa"/>
            <w:vMerge/>
            <w:shd w:val="clear" w:color="auto" w:fill="95B3D7" w:themeFill="accent1" w:themeFillTint="99"/>
          </w:tcPr>
          <w:p w14:paraId="53E13064" w14:textId="77777777" w:rsidR="008F4EE5" w:rsidRPr="00DF44D1" w:rsidRDefault="008F4EE5" w:rsidP="007A72C0">
            <w:pPr>
              <w:pStyle w:val="NormalWeb"/>
              <w:jc w:val="both"/>
              <w:rPr>
                <w:lang w:val="es-ES"/>
              </w:rPr>
            </w:pPr>
          </w:p>
        </w:tc>
        <w:tc>
          <w:tcPr>
            <w:tcW w:w="3006" w:type="dxa"/>
          </w:tcPr>
          <w:p w14:paraId="010A608C" w14:textId="720B5A1D" w:rsidR="008F4EE5" w:rsidRPr="00DF44D1" w:rsidRDefault="008F4EE5" w:rsidP="007A72C0">
            <w:pPr>
              <w:pStyle w:val="NormalWeb"/>
              <w:jc w:val="center"/>
              <w:rPr>
                <w:lang w:val="es-ES"/>
              </w:rPr>
            </w:pPr>
            <w:r w:rsidRPr="00DF44D1">
              <w:rPr>
                <w:lang w:val="es-ES"/>
              </w:rPr>
              <w:t>Poco</w:t>
            </w:r>
          </w:p>
        </w:tc>
        <w:tc>
          <w:tcPr>
            <w:tcW w:w="3007" w:type="dxa"/>
          </w:tcPr>
          <w:p w14:paraId="062683C6" w14:textId="4E98C216" w:rsidR="008F4EE5" w:rsidRPr="00DF44D1" w:rsidRDefault="008F4EE5" w:rsidP="007A72C0">
            <w:pPr>
              <w:pStyle w:val="NormalWeb"/>
              <w:jc w:val="center"/>
              <w:rPr>
                <w:lang w:val="es-ES"/>
              </w:rPr>
            </w:pPr>
            <w:r w:rsidRPr="00DF44D1">
              <w:rPr>
                <w:lang w:val="es-ES"/>
              </w:rPr>
              <w:t>42</w:t>
            </w:r>
          </w:p>
        </w:tc>
      </w:tr>
      <w:tr w:rsidR="008F4EE5" w:rsidRPr="00DF44D1" w14:paraId="6CA87982" w14:textId="77777777" w:rsidTr="007A72C0">
        <w:trPr>
          <w:trHeight w:val="406"/>
        </w:trPr>
        <w:tc>
          <w:tcPr>
            <w:tcW w:w="3006" w:type="dxa"/>
            <w:vMerge/>
            <w:shd w:val="clear" w:color="auto" w:fill="95B3D7" w:themeFill="accent1" w:themeFillTint="99"/>
          </w:tcPr>
          <w:p w14:paraId="44918550" w14:textId="77777777" w:rsidR="008F4EE5" w:rsidRPr="00DF44D1" w:rsidRDefault="008F4EE5" w:rsidP="007A72C0">
            <w:pPr>
              <w:pStyle w:val="NormalWeb"/>
              <w:jc w:val="both"/>
              <w:rPr>
                <w:lang w:val="es-ES"/>
              </w:rPr>
            </w:pPr>
          </w:p>
        </w:tc>
        <w:tc>
          <w:tcPr>
            <w:tcW w:w="3006" w:type="dxa"/>
          </w:tcPr>
          <w:p w14:paraId="1DB414DA" w14:textId="4BA00D22" w:rsidR="008F4EE5" w:rsidRPr="00DF44D1" w:rsidRDefault="008F4EE5" w:rsidP="007A72C0">
            <w:pPr>
              <w:pStyle w:val="NormalWeb"/>
              <w:jc w:val="center"/>
              <w:rPr>
                <w:lang w:val="es-ES"/>
              </w:rPr>
            </w:pPr>
            <w:r w:rsidRPr="00DF44D1">
              <w:rPr>
                <w:lang w:val="es-ES"/>
              </w:rPr>
              <w:t>Medio</w:t>
            </w:r>
          </w:p>
        </w:tc>
        <w:tc>
          <w:tcPr>
            <w:tcW w:w="3007" w:type="dxa"/>
          </w:tcPr>
          <w:p w14:paraId="2090C37E" w14:textId="12FCE5AC" w:rsidR="008F4EE5" w:rsidRPr="00DF44D1" w:rsidRDefault="008F4EE5" w:rsidP="007A72C0">
            <w:pPr>
              <w:pStyle w:val="NormalWeb"/>
              <w:jc w:val="center"/>
              <w:rPr>
                <w:lang w:val="es-ES"/>
              </w:rPr>
            </w:pPr>
            <w:r w:rsidRPr="00DF44D1">
              <w:rPr>
                <w:lang w:val="es-ES"/>
              </w:rPr>
              <w:t>66</w:t>
            </w:r>
          </w:p>
        </w:tc>
      </w:tr>
      <w:tr w:rsidR="008F4EE5" w:rsidRPr="00DF44D1" w14:paraId="0A47BEE7" w14:textId="77777777" w:rsidTr="007A72C0">
        <w:trPr>
          <w:trHeight w:val="406"/>
        </w:trPr>
        <w:tc>
          <w:tcPr>
            <w:tcW w:w="3006" w:type="dxa"/>
            <w:vMerge/>
            <w:shd w:val="clear" w:color="auto" w:fill="95B3D7" w:themeFill="accent1" w:themeFillTint="99"/>
          </w:tcPr>
          <w:p w14:paraId="406C01D9" w14:textId="77777777" w:rsidR="008F4EE5" w:rsidRPr="00DF44D1" w:rsidRDefault="008F4EE5" w:rsidP="007A72C0">
            <w:pPr>
              <w:pStyle w:val="NormalWeb"/>
              <w:jc w:val="both"/>
              <w:rPr>
                <w:lang w:val="es-ES"/>
              </w:rPr>
            </w:pPr>
          </w:p>
        </w:tc>
        <w:tc>
          <w:tcPr>
            <w:tcW w:w="3006" w:type="dxa"/>
          </w:tcPr>
          <w:p w14:paraId="0A8FAC9D" w14:textId="26DAC15D" w:rsidR="008F4EE5" w:rsidRPr="00DF44D1" w:rsidRDefault="008F4EE5" w:rsidP="007A72C0">
            <w:pPr>
              <w:pStyle w:val="NormalWeb"/>
              <w:jc w:val="center"/>
              <w:rPr>
                <w:lang w:val="es-ES"/>
              </w:rPr>
            </w:pPr>
            <w:r w:rsidRPr="00DF44D1">
              <w:rPr>
                <w:lang w:val="es-ES"/>
              </w:rPr>
              <w:t>Mucho</w:t>
            </w:r>
          </w:p>
        </w:tc>
        <w:tc>
          <w:tcPr>
            <w:tcW w:w="3007" w:type="dxa"/>
          </w:tcPr>
          <w:p w14:paraId="44DDC127" w14:textId="0B03ADD0" w:rsidR="008F4EE5" w:rsidRPr="00DF44D1" w:rsidRDefault="008F4EE5" w:rsidP="007A72C0">
            <w:pPr>
              <w:pStyle w:val="NormalWeb"/>
              <w:jc w:val="center"/>
              <w:rPr>
                <w:lang w:val="es-ES"/>
              </w:rPr>
            </w:pPr>
            <w:r w:rsidRPr="00DF44D1">
              <w:rPr>
                <w:lang w:val="es-ES"/>
              </w:rPr>
              <w:t>6</w:t>
            </w:r>
          </w:p>
        </w:tc>
      </w:tr>
    </w:tbl>
    <w:p w14:paraId="52D3B771" w14:textId="77777777" w:rsidR="008F4EE5" w:rsidRPr="00DF44D1" w:rsidRDefault="008F4EE5" w:rsidP="008F32C1">
      <w:pPr>
        <w:pStyle w:val="NormalWeb"/>
        <w:spacing w:before="0" w:beforeAutospacing="0" w:line="240" w:lineRule="auto"/>
        <w:jc w:val="both"/>
        <w:rPr>
          <w:lang w:val="es-ES"/>
        </w:rPr>
      </w:pPr>
    </w:p>
    <w:tbl>
      <w:tblPr>
        <w:tblStyle w:val="TableGrid"/>
        <w:tblW w:w="0" w:type="auto"/>
        <w:tblLook w:val="04A0" w:firstRow="1" w:lastRow="0" w:firstColumn="1" w:lastColumn="0" w:noHBand="0" w:noVBand="1"/>
      </w:tblPr>
      <w:tblGrid>
        <w:gridCol w:w="3006"/>
        <w:gridCol w:w="3006"/>
        <w:gridCol w:w="3007"/>
      </w:tblGrid>
      <w:tr w:rsidR="008F4EE5" w:rsidRPr="00DF44D1" w14:paraId="3E4D713C" w14:textId="77777777" w:rsidTr="007A72C0">
        <w:tc>
          <w:tcPr>
            <w:tcW w:w="3006" w:type="dxa"/>
            <w:vMerge w:val="restart"/>
            <w:shd w:val="clear" w:color="auto" w:fill="95B3D7" w:themeFill="accent1" w:themeFillTint="99"/>
          </w:tcPr>
          <w:p w14:paraId="577EDD6C" w14:textId="77777777" w:rsidR="008F4EE5" w:rsidRPr="00DF44D1" w:rsidRDefault="008F4EE5" w:rsidP="007A72C0">
            <w:pPr>
              <w:pStyle w:val="NormalWeb"/>
              <w:jc w:val="center"/>
              <w:rPr>
                <w:lang w:val="es-ES"/>
              </w:rPr>
            </w:pPr>
          </w:p>
          <w:p w14:paraId="39015931" w14:textId="2A533283" w:rsidR="008F4EE5" w:rsidRPr="00DF44D1" w:rsidRDefault="008F4EE5" w:rsidP="007A72C0">
            <w:pPr>
              <w:pStyle w:val="NormalWeb"/>
              <w:jc w:val="center"/>
              <w:rPr>
                <w:lang w:val="es-ES"/>
              </w:rPr>
            </w:pPr>
            <w:r w:rsidRPr="00DF44D1">
              <w:rPr>
                <w:lang w:val="es-ES"/>
              </w:rPr>
              <w:t>Pregunta 10: Cuál cree que sería el principal beneficio que obtendría al instalar el sistema en su casa?</w:t>
            </w:r>
          </w:p>
        </w:tc>
        <w:tc>
          <w:tcPr>
            <w:tcW w:w="3006" w:type="dxa"/>
          </w:tcPr>
          <w:p w14:paraId="03C7884B" w14:textId="77777777" w:rsidR="008F4EE5" w:rsidRPr="00DF44D1" w:rsidRDefault="008F4EE5" w:rsidP="007A72C0">
            <w:pPr>
              <w:pStyle w:val="NormalWeb"/>
              <w:jc w:val="center"/>
              <w:rPr>
                <w:b/>
                <w:bCs/>
                <w:lang w:val="es-ES"/>
              </w:rPr>
            </w:pPr>
            <w:r w:rsidRPr="00DF44D1">
              <w:rPr>
                <w:b/>
                <w:bCs/>
                <w:lang w:val="es-ES"/>
              </w:rPr>
              <w:t>Alternativas</w:t>
            </w:r>
          </w:p>
        </w:tc>
        <w:tc>
          <w:tcPr>
            <w:tcW w:w="3007" w:type="dxa"/>
          </w:tcPr>
          <w:p w14:paraId="18C45068" w14:textId="77777777" w:rsidR="008F4EE5" w:rsidRPr="00DF44D1" w:rsidRDefault="008F4EE5" w:rsidP="007A72C0">
            <w:pPr>
              <w:pStyle w:val="NormalWeb"/>
              <w:jc w:val="center"/>
              <w:rPr>
                <w:b/>
                <w:bCs/>
                <w:lang w:val="es-ES"/>
              </w:rPr>
            </w:pPr>
            <w:r w:rsidRPr="00DF44D1">
              <w:rPr>
                <w:b/>
                <w:bCs/>
                <w:lang w:val="es-ES"/>
              </w:rPr>
              <w:t>Cantidad</w:t>
            </w:r>
          </w:p>
        </w:tc>
      </w:tr>
      <w:tr w:rsidR="008F4EE5" w:rsidRPr="00DF44D1" w14:paraId="5EB0F1A8" w14:textId="77777777" w:rsidTr="007A72C0">
        <w:tc>
          <w:tcPr>
            <w:tcW w:w="3006" w:type="dxa"/>
            <w:vMerge/>
            <w:shd w:val="clear" w:color="auto" w:fill="95B3D7" w:themeFill="accent1" w:themeFillTint="99"/>
          </w:tcPr>
          <w:p w14:paraId="3BFDE144" w14:textId="77777777" w:rsidR="008F4EE5" w:rsidRPr="00DF44D1" w:rsidRDefault="008F4EE5" w:rsidP="007A72C0">
            <w:pPr>
              <w:pStyle w:val="NormalWeb"/>
              <w:jc w:val="both"/>
              <w:rPr>
                <w:lang w:val="es-ES"/>
              </w:rPr>
            </w:pPr>
          </w:p>
        </w:tc>
        <w:tc>
          <w:tcPr>
            <w:tcW w:w="3006" w:type="dxa"/>
          </w:tcPr>
          <w:p w14:paraId="15B7B8B6" w14:textId="4637D732" w:rsidR="008F4EE5" w:rsidRPr="00DF44D1" w:rsidRDefault="008F4EE5" w:rsidP="007A72C0">
            <w:pPr>
              <w:pStyle w:val="NormalWeb"/>
              <w:jc w:val="center"/>
              <w:rPr>
                <w:lang w:val="es-ES"/>
              </w:rPr>
            </w:pPr>
            <w:r w:rsidRPr="00DF44D1">
              <w:rPr>
                <w:lang w:val="es-ES"/>
              </w:rPr>
              <w:t>Ahorro en el recibo de luz</w:t>
            </w:r>
          </w:p>
        </w:tc>
        <w:tc>
          <w:tcPr>
            <w:tcW w:w="3007" w:type="dxa"/>
          </w:tcPr>
          <w:p w14:paraId="4435CAC6" w14:textId="7773B1F2" w:rsidR="008F4EE5" w:rsidRPr="00DF44D1" w:rsidRDefault="008F4EE5" w:rsidP="007A72C0">
            <w:pPr>
              <w:pStyle w:val="NormalWeb"/>
              <w:jc w:val="center"/>
              <w:rPr>
                <w:lang w:val="es-ES"/>
              </w:rPr>
            </w:pPr>
            <w:r w:rsidRPr="00DF44D1">
              <w:rPr>
                <w:lang w:val="es-ES"/>
              </w:rPr>
              <w:t>54</w:t>
            </w:r>
          </w:p>
        </w:tc>
      </w:tr>
      <w:tr w:rsidR="008F4EE5" w:rsidRPr="00DF44D1" w14:paraId="5A10D63C" w14:textId="77777777" w:rsidTr="007A72C0">
        <w:tc>
          <w:tcPr>
            <w:tcW w:w="3006" w:type="dxa"/>
            <w:vMerge/>
            <w:shd w:val="clear" w:color="auto" w:fill="95B3D7" w:themeFill="accent1" w:themeFillTint="99"/>
          </w:tcPr>
          <w:p w14:paraId="4533B12B" w14:textId="77777777" w:rsidR="008F4EE5" w:rsidRPr="00DF44D1" w:rsidRDefault="008F4EE5" w:rsidP="007A72C0">
            <w:pPr>
              <w:pStyle w:val="NormalWeb"/>
              <w:jc w:val="both"/>
              <w:rPr>
                <w:lang w:val="es-ES"/>
              </w:rPr>
            </w:pPr>
          </w:p>
        </w:tc>
        <w:tc>
          <w:tcPr>
            <w:tcW w:w="3006" w:type="dxa"/>
          </w:tcPr>
          <w:p w14:paraId="6B20911D" w14:textId="7B748BDC" w:rsidR="008F4EE5" w:rsidRPr="00DF44D1" w:rsidRDefault="008F4EE5" w:rsidP="007A72C0">
            <w:pPr>
              <w:pStyle w:val="NormalWeb"/>
              <w:jc w:val="center"/>
              <w:rPr>
                <w:lang w:val="es-ES"/>
              </w:rPr>
            </w:pPr>
            <w:r w:rsidRPr="00DF44D1">
              <w:rPr>
                <w:lang w:val="es-ES"/>
              </w:rPr>
              <w:t>Menor dependencia en la red eléctrica (SEAL)</w:t>
            </w:r>
          </w:p>
        </w:tc>
        <w:tc>
          <w:tcPr>
            <w:tcW w:w="3007" w:type="dxa"/>
          </w:tcPr>
          <w:p w14:paraId="5B6C0536" w14:textId="0DCBA6A6" w:rsidR="008F4EE5" w:rsidRPr="00DF44D1" w:rsidRDefault="008F4EE5" w:rsidP="007A72C0">
            <w:pPr>
              <w:pStyle w:val="NormalWeb"/>
              <w:jc w:val="center"/>
              <w:rPr>
                <w:lang w:val="es-ES"/>
              </w:rPr>
            </w:pPr>
            <w:r w:rsidRPr="00DF44D1">
              <w:rPr>
                <w:lang w:val="es-ES"/>
              </w:rPr>
              <w:t>54</w:t>
            </w:r>
          </w:p>
        </w:tc>
      </w:tr>
      <w:tr w:rsidR="008F4EE5" w:rsidRPr="00DF44D1" w14:paraId="3D3E3CA2" w14:textId="77777777" w:rsidTr="007A72C0">
        <w:trPr>
          <w:trHeight w:val="406"/>
        </w:trPr>
        <w:tc>
          <w:tcPr>
            <w:tcW w:w="3006" w:type="dxa"/>
            <w:vMerge/>
            <w:shd w:val="clear" w:color="auto" w:fill="95B3D7" w:themeFill="accent1" w:themeFillTint="99"/>
          </w:tcPr>
          <w:p w14:paraId="52F7B208" w14:textId="77777777" w:rsidR="008F4EE5" w:rsidRPr="00DF44D1" w:rsidRDefault="008F4EE5" w:rsidP="007A72C0">
            <w:pPr>
              <w:pStyle w:val="NormalWeb"/>
              <w:jc w:val="both"/>
              <w:rPr>
                <w:lang w:val="es-ES"/>
              </w:rPr>
            </w:pPr>
          </w:p>
        </w:tc>
        <w:tc>
          <w:tcPr>
            <w:tcW w:w="3006" w:type="dxa"/>
          </w:tcPr>
          <w:p w14:paraId="0375CEE0" w14:textId="0606EC5D" w:rsidR="008F4EE5" w:rsidRPr="00DF44D1" w:rsidRDefault="008F4EE5" w:rsidP="007A72C0">
            <w:pPr>
              <w:pStyle w:val="NormalWeb"/>
              <w:jc w:val="center"/>
              <w:rPr>
                <w:lang w:val="es-ES"/>
              </w:rPr>
            </w:pPr>
            <w:r w:rsidRPr="00DF44D1">
              <w:rPr>
                <w:lang w:val="es-ES"/>
              </w:rPr>
              <w:t>Menor impacto ambiental</w:t>
            </w:r>
          </w:p>
        </w:tc>
        <w:tc>
          <w:tcPr>
            <w:tcW w:w="3007" w:type="dxa"/>
          </w:tcPr>
          <w:p w14:paraId="598E256A" w14:textId="12BAB6FB" w:rsidR="008F4EE5" w:rsidRPr="00DF44D1" w:rsidRDefault="008F4EE5" w:rsidP="007A72C0">
            <w:pPr>
              <w:pStyle w:val="NormalWeb"/>
              <w:jc w:val="center"/>
              <w:rPr>
                <w:lang w:val="es-ES"/>
              </w:rPr>
            </w:pPr>
            <w:r w:rsidRPr="00DF44D1">
              <w:rPr>
                <w:lang w:val="es-ES"/>
              </w:rPr>
              <w:t>12</w:t>
            </w:r>
          </w:p>
        </w:tc>
      </w:tr>
      <w:tr w:rsidR="008F4EE5" w:rsidRPr="00DF44D1" w14:paraId="1C21C2A3" w14:textId="77777777" w:rsidTr="007A72C0">
        <w:trPr>
          <w:trHeight w:val="406"/>
        </w:trPr>
        <w:tc>
          <w:tcPr>
            <w:tcW w:w="3006" w:type="dxa"/>
            <w:vMerge/>
            <w:shd w:val="clear" w:color="auto" w:fill="95B3D7" w:themeFill="accent1" w:themeFillTint="99"/>
          </w:tcPr>
          <w:p w14:paraId="17A8E6A0" w14:textId="77777777" w:rsidR="008F4EE5" w:rsidRPr="00DF44D1" w:rsidRDefault="008F4EE5" w:rsidP="007A72C0">
            <w:pPr>
              <w:pStyle w:val="NormalWeb"/>
              <w:jc w:val="both"/>
              <w:rPr>
                <w:lang w:val="es-ES"/>
              </w:rPr>
            </w:pPr>
          </w:p>
        </w:tc>
        <w:tc>
          <w:tcPr>
            <w:tcW w:w="3006" w:type="dxa"/>
          </w:tcPr>
          <w:p w14:paraId="45A43E73" w14:textId="0BE9FE96" w:rsidR="008F4EE5" w:rsidRPr="00DF44D1" w:rsidRDefault="008F4EE5" w:rsidP="007A72C0">
            <w:pPr>
              <w:pStyle w:val="NormalWeb"/>
              <w:jc w:val="center"/>
              <w:rPr>
                <w:lang w:val="es-ES"/>
              </w:rPr>
            </w:pPr>
            <w:r w:rsidRPr="00DF44D1">
              <w:rPr>
                <w:lang w:val="es-ES"/>
              </w:rPr>
              <w:t>Mayor valorización de la vivienda</w:t>
            </w:r>
          </w:p>
        </w:tc>
        <w:tc>
          <w:tcPr>
            <w:tcW w:w="3007" w:type="dxa"/>
          </w:tcPr>
          <w:p w14:paraId="48FC8FB4" w14:textId="200A6E23" w:rsidR="008F4EE5" w:rsidRPr="00DF44D1" w:rsidRDefault="008F4EE5" w:rsidP="007A72C0">
            <w:pPr>
              <w:pStyle w:val="NormalWeb"/>
              <w:jc w:val="center"/>
              <w:rPr>
                <w:lang w:val="es-ES"/>
              </w:rPr>
            </w:pPr>
            <w:r w:rsidRPr="00DF44D1">
              <w:rPr>
                <w:lang w:val="es-ES"/>
              </w:rPr>
              <w:t>0</w:t>
            </w:r>
          </w:p>
        </w:tc>
      </w:tr>
      <w:tr w:rsidR="008F4EE5" w:rsidRPr="00DF44D1" w14:paraId="5D608027" w14:textId="77777777" w:rsidTr="007A72C0">
        <w:trPr>
          <w:trHeight w:val="406"/>
        </w:trPr>
        <w:tc>
          <w:tcPr>
            <w:tcW w:w="3006" w:type="dxa"/>
            <w:vMerge/>
            <w:shd w:val="clear" w:color="auto" w:fill="95B3D7" w:themeFill="accent1" w:themeFillTint="99"/>
          </w:tcPr>
          <w:p w14:paraId="56349D50" w14:textId="77777777" w:rsidR="008F4EE5" w:rsidRPr="00DF44D1" w:rsidRDefault="008F4EE5" w:rsidP="007A72C0">
            <w:pPr>
              <w:pStyle w:val="NormalWeb"/>
              <w:jc w:val="both"/>
              <w:rPr>
                <w:lang w:val="es-ES"/>
              </w:rPr>
            </w:pPr>
          </w:p>
        </w:tc>
        <w:tc>
          <w:tcPr>
            <w:tcW w:w="3006" w:type="dxa"/>
          </w:tcPr>
          <w:p w14:paraId="3B83E572" w14:textId="08658ED5" w:rsidR="008F4EE5" w:rsidRPr="00DF44D1" w:rsidRDefault="008F4EE5" w:rsidP="007A72C0">
            <w:pPr>
              <w:pStyle w:val="NormalWeb"/>
              <w:jc w:val="center"/>
              <w:rPr>
                <w:lang w:val="es-ES"/>
              </w:rPr>
            </w:pPr>
            <w:r w:rsidRPr="00DF44D1">
              <w:rPr>
                <w:lang w:val="es-ES"/>
              </w:rPr>
              <w:t>Otro</w:t>
            </w:r>
          </w:p>
        </w:tc>
        <w:tc>
          <w:tcPr>
            <w:tcW w:w="3007" w:type="dxa"/>
          </w:tcPr>
          <w:p w14:paraId="4E062905" w14:textId="4B2FFBF9" w:rsidR="008F4EE5" w:rsidRPr="00DF44D1" w:rsidRDefault="008F4EE5" w:rsidP="007A72C0">
            <w:pPr>
              <w:pStyle w:val="NormalWeb"/>
              <w:jc w:val="center"/>
              <w:rPr>
                <w:lang w:val="es-ES"/>
              </w:rPr>
            </w:pPr>
            <w:r w:rsidRPr="00DF44D1">
              <w:rPr>
                <w:lang w:val="es-ES"/>
              </w:rPr>
              <w:t>0</w:t>
            </w:r>
          </w:p>
        </w:tc>
      </w:tr>
    </w:tbl>
    <w:p w14:paraId="68A67EC4" w14:textId="77777777" w:rsidR="008F4EE5" w:rsidRPr="00DF44D1" w:rsidRDefault="008F4EE5" w:rsidP="008F32C1">
      <w:pPr>
        <w:pStyle w:val="NormalWeb"/>
        <w:spacing w:before="0" w:beforeAutospacing="0" w:line="240" w:lineRule="auto"/>
        <w:jc w:val="both"/>
        <w:rPr>
          <w:lang w:val="es-ES"/>
        </w:rPr>
      </w:pPr>
    </w:p>
    <w:tbl>
      <w:tblPr>
        <w:tblStyle w:val="TableGrid"/>
        <w:tblW w:w="0" w:type="auto"/>
        <w:tblLook w:val="04A0" w:firstRow="1" w:lastRow="0" w:firstColumn="1" w:lastColumn="0" w:noHBand="0" w:noVBand="1"/>
      </w:tblPr>
      <w:tblGrid>
        <w:gridCol w:w="3006"/>
        <w:gridCol w:w="3006"/>
        <w:gridCol w:w="3007"/>
      </w:tblGrid>
      <w:tr w:rsidR="008F4EE5" w:rsidRPr="00DF44D1" w14:paraId="6D9A25F4" w14:textId="77777777" w:rsidTr="007A72C0">
        <w:tc>
          <w:tcPr>
            <w:tcW w:w="3006" w:type="dxa"/>
            <w:vMerge w:val="restart"/>
            <w:shd w:val="clear" w:color="auto" w:fill="95B3D7" w:themeFill="accent1" w:themeFillTint="99"/>
          </w:tcPr>
          <w:p w14:paraId="7C3251E3" w14:textId="6E1DA10D" w:rsidR="008F4EE5" w:rsidRPr="00DF44D1" w:rsidRDefault="008F4EE5" w:rsidP="007A72C0">
            <w:pPr>
              <w:pStyle w:val="NormalWeb"/>
              <w:jc w:val="center"/>
              <w:rPr>
                <w:lang w:val="es-ES"/>
              </w:rPr>
            </w:pPr>
            <w:r w:rsidRPr="00DF44D1">
              <w:rPr>
                <w:lang w:val="es-ES"/>
              </w:rPr>
              <w:t>Pregunta 11: Instalaría paneles solares en su casa?</w:t>
            </w:r>
          </w:p>
        </w:tc>
        <w:tc>
          <w:tcPr>
            <w:tcW w:w="3006" w:type="dxa"/>
          </w:tcPr>
          <w:p w14:paraId="317C60A9" w14:textId="77777777" w:rsidR="008F4EE5" w:rsidRPr="00DF44D1" w:rsidRDefault="008F4EE5" w:rsidP="007A72C0">
            <w:pPr>
              <w:pStyle w:val="NormalWeb"/>
              <w:jc w:val="center"/>
              <w:rPr>
                <w:b/>
                <w:bCs/>
                <w:lang w:val="es-ES"/>
              </w:rPr>
            </w:pPr>
            <w:r w:rsidRPr="00DF44D1">
              <w:rPr>
                <w:b/>
                <w:bCs/>
                <w:lang w:val="es-ES"/>
              </w:rPr>
              <w:t>Alternativas</w:t>
            </w:r>
          </w:p>
        </w:tc>
        <w:tc>
          <w:tcPr>
            <w:tcW w:w="3007" w:type="dxa"/>
          </w:tcPr>
          <w:p w14:paraId="0B94FC27" w14:textId="77777777" w:rsidR="008F4EE5" w:rsidRPr="00DF44D1" w:rsidRDefault="008F4EE5" w:rsidP="007A72C0">
            <w:pPr>
              <w:pStyle w:val="NormalWeb"/>
              <w:jc w:val="center"/>
              <w:rPr>
                <w:b/>
                <w:bCs/>
                <w:lang w:val="es-ES"/>
              </w:rPr>
            </w:pPr>
            <w:r w:rsidRPr="00DF44D1">
              <w:rPr>
                <w:b/>
                <w:bCs/>
                <w:lang w:val="es-ES"/>
              </w:rPr>
              <w:t>Cantidad</w:t>
            </w:r>
          </w:p>
        </w:tc>
      </w:tr>
      <w:tr w:rsidR="008F4EE5" w:rsidRPr="00DF44D1" w14:paraId="3A0C18C6" w14:textId="77777777" w:rsidTr="007A72C0">
        <w:tc>
          <w:tcPr>
            <w:tcW w:w="3006" w:type="dxa"/>
            <w:vMerge/>
            <w:shd w:val="clear" w:color="auto" w:fill="95B3D7" w:themeFill="accent1" w:themeFillTint="99"/>
          </w:tcPr>
          <w:p w14:paraId="4DAEEDE9" w14:textId="77777777" w:rsidR="008F4EE5" w:rsidRPr="00DF44D1" w:rsidRDefault="008F4EE5" w:rsidP="007A72C0">
            <w:pPr>
              <w:pStyle w:val="NormalWeb"/>
              <w:jc w:val="center"/>
              <w:rPr>
                <w:lang w:val="es-ES"/>
              </w:rPr>
            </w:pPr>
          </w:p>
        </w:tc>
        <w:tc>
          <w:tcPr>
            <w:tcW w:w="3006" w:type="dxa"/>
          </w:tcPr>
          <w:p w14:paraId="4AE9EF9E" w14:textId="46538742" w:rsidR="008F4EE5" w:rsidRPr="00DF44D1" w:rsidRDefault="008F4EE5" w:rsidP="007A72C0">
            <w:pPr>
              <w:pStyle w:val="NormalWeb"/>
              <w:jc w:val="center"/>
              <w:rPr>
                <w:lang w:val="es-ES"/>
              </w:rPr>
            </w:pPr>
            <w:r w:rsidRPr="00DF44D1">
              <w:rPr>
                <w:lang w:val="es-ES"/>
              </w:rPr>
              <w:t>Si</w:t>
            </w:r>
          </w:p>
        </w:tc>
        <w:tc>
          <w:tcPr>
            <w:tcW w:w="3007" w:type="dxa"/>
          </w:tcPr>
          <w:p w14:paraId="0B9A506D" w14:textId="57A7F0A6" w:rsidR="008F4EE5" w:rsidRPr="00DF44D1" w:rsidRDefault="008F4EE5" w:rsidP="007A72C0">
            <w:pPr>
              <w:pStyle w:val="NormalWeb"/>
              <w:jc w:val="center"/>
              <w:rPr>
                <w:lang w:val="es-ES"/>
              </w:rPr>
            </w:pPr>
            <w:r w:rsidRPr="00DF44D1">
              <w:rPr>
                <w:lang w:val="es-ES"/>
              </w:rPr>
              <w:t>60</w:t>
            </w:r>
          </w:p>
        </w:tc>
      </w:tr>
      <w:tr w:rsidR="008F4EE5" w:rsidRPr="00DF44D1" w14:paraId="3BAAEE9B" w14:textId="77777777" w:rsidTr="007A72C0">
        <w:tc>
          <w:tcPr>
            <w:tcW w:w="3006" w:type="dxa"/>
            <w:vMerge/>
            <w:shd w:val="clear" w:color="auto" w:fill="95B3D7" w:themeFill="accent1" w:themeFillTint="99"/>
          </w:tcPr>
          <w:p w14:paraId="7D1F4017" w14:textId="77777777" w:rsidR="008F4EE5" w:rsidRPr="00DF44D1" w:rsidRDefault="008F4EE5" w:rsidP="007A72C0">
            <w:pPr>
              <w:pStyle w:val="NormalWeb"/>
              <w:jc w:val="center"/>
              <w:rPr>
                <w:lang w:val="es-ES"/>
              </w:rPr>
            </w:pPr>
          </w:p>
        </w:tc>
        <w:tc>
          <w:tcPr>
            <w:tcW w:w="3006" w:type="dxa"/>
          </w:tcPr>
          <w:p w14:paraId="32EA9C3B" w14:textId="7B0DBDD7" w:rsidR="008F4EE5" w:rsidRPr="00DF44D1" w:rsidRDefault="008F4EE5" w:rsidP="007A72C0">
            <w:pPr>
              <w:pStyle w:val="NormalWeb"/>
              <w:jc w:val="center"/>
              <w:rPr>
                <w:lang w:val="es-ES"/>
              </w:rPr>
            </w:pPr>
            <w:r w:rsidRPr="00DF44D1">
              <w:rPr>
                <w:lang w:val="es-ES"/>
              </w:rPr>
              <w:t>No</w:t>
            </w:r>
          </w:p>
        </w:tc>
        <w:tc>
          <w:tcPr>
            <w:tcW w:w="3007" w:type="dxa"/>
          </w:tcPr>
          <w:p w14:paraId="6D78503C" w14:textId="5B9CF4B1" w:rsidR="008F4EE5" w:rsidRPr="00DF44D1" w:rsidRDefault="008F4EE5" w:rsidP="007A72C0">
            <w:pPr>
              <w:pStyle w:val="NormalWeb"/>
              <w:jc w:val="center"/>
              <w:rPr>
                <w:lang w:val="es-ES"/>
              </w:rPr>
            </w:pPr>
            <w:r w:rsidRPr="00DF44D1">
              <w:rPr>
                <w:lang w:val="es-ES"/>
              </w:rPr>
              <w:t>6</w:t>
            </w:r>
          </w:p>
        </w:tc>
      </w:tr>
      <w:tr w:rsidR="008F4EE5" w:rsidRPr="00DF44D1" w14:paraId="105C3D2B" w14:textId="77777777" w:rsidTr="007A72C0">
        <w:trPr>
          <w:trHeight w:val="406"/>
        </w:trPr>
        <w:tc>
          <w:tcPr>
            <w:tcW w:w="3006" w:type="dxa"/>
            <w:vMerge/>
            <w:shd w:val="clear" w:color="auto" w:fill="95B3D7" w:themeFill="accent1" w:themeFillTint="99"/>
          </w:tcPr>
          <w:p w14:paraId="27907DDC" w14:textId="77777777" w:rsidR="008F4EE5" w:rsidRPr="00DF44D1" w:rsidRDefault="008F4EE5" w:rsidP="007A72C0">
            <w:pPr>
              <w:pStyle w:val="NormalWeb"/>
              <w:jc w:val="center"/>
              <w:rPr>
                <w:lang w:val="es-ES"/>
              </w:rPr>
            </w:pPr>
          </w:p>
        </w:tc>
        <w:tc>
          <w:tcPr>
            <w:tcW w:w="3006" w:type="dxa"/>
          </w:tcPr>
          <w:p w14:paraId="6D393AAF" w14:textId="53EA6FDB" w:rsidR="008F4EE5" w:rsidRPr="00DF44D1" w:rsidRDefault="008F4EE5" w:rsidP="007A72C0">
            <w:pPr>
              <w:pStyle w:val="NormalWeb"/>
              <w:jc w:val="center"/>
              <w:rPr>
                <w:lang w:val="es-ES"/>
              </w:rPr>
            </w:pPr>
            <w:r w:rsidRPr="00DF44D1">
              <w:rPr>
                <w:lang w:val="es-ES"/>
              </w:rPr>
              <w:t>Tal</w:t>
            </w:r>
            <w:r w:rsidR="008E6C01">
              <w:rPr>
                <w:lang w:val="es-ES"/>
              </w:rPr>
              <w:t xml:space="preserve"> </w:t>
            </w:r>
            <w:r w:rsidRPr="00DF44D1">
              <w:rPr>
                <w:lang w:val="es-ES"/>
              </w:rPr>
              <w:t>vez</w:t>
            </w:r>
          </w:p>
        </w:tc>
        <w:tc>
          <w:tcPr>
            <w:tcW w:w="3007" w:type="dxa"/>
          </w:tcPr>
          <w:p w14:paraId="478D3CA4" w14:textId="0A993CAA" w:rsidR="008F4EE5" w:rsidRPr="00DF44D1" w:rsidRDefault="008F4EE5" w:rsidP="007A72C0">
            <w:pPr>
              <w:pStyle w:val="NormalWeb"/>
              <w:jc w:val="center"/>
              <w:rPr>
                <w:lang w:val="es-ES"/>
              </w:rPr>
            </w:pPr>
            <w:r w:rsidRPr="00DF44D1">
              <w:rPr>
                <w:lang w:val="es-ES"/>
              </w:rPr>
              <w:t>54</w:t>
            </w:r>
          </w:p>
        </w:tc>
      </w:tr>
    </w:tbl>
    <w:p w14:paraId="48BC479D" w14:textId="77777777" w:rsidR="008F4EE5" w:rsidRPr="00DF44D1" w:rsidRDefault="008F4EE5" w:rsidP="008F32C1">
      <w:pPr>
        <w:pStyle w:val="NormalWeb"/>
        <w:spacing w:before="0" w:beforeAutospacing="0" w:line="240" w:lineRule="auto"/>
        <w:jc w:val="both"/>
        <w:rPr>
          <w:lang w:val="es-ES"/>
        </w:rPr>
      </w:pPr>
    </w:p>
    <w:tbl>
      <w:tblPr>
        <w:tblStyle w:val="TableGrid"/>
        <w:tblW w:w="0" w:type="auto"/>
        <w:tblLook w:val="04A0" w:firstRow="1" w:lastRow="0" w:firstColumn="1" w:lastColumn="0" w:noHBand="0" w:noVBand="1"/>
      </w:tblPr>
      <w:tblGrid>
        <w:gridCol w:w="3006"/>
        <w:gridCol w:w="3006"/>
        <w:gridCol w:w="3007"/>
      </w:tblGrid>
      <w:tr w:rsidR="008F4EE5" w:rsidRPr="00DF44D1" w14:paraId="066C26EF" w14:textId="77777777" w:rsidTr="007A72C0">
        <w:tc>
          <w:tcPr>
            <w:tcW w:w="3006" w:type="dxa"/>
            <w:vMerge w:val="restart"/>
            <w:shd w:val="clear" w:color="auto" w:fill="95B3D7" w:themeFill="accent1" w:themeFillTint="99"/>
          </w:tcPr>
          <w:p w14:paraId="268DCE66" w14:textId="77777777" w:rsidR="008F4EE5" w:rsidRPr="00DF44D1" w:rsidRDefault="008F4EE5" w:rsidP="007A72C0">
            <w:pPr>
              <w:pStyle w:val="NormalWeb"/>
              <w:jc w:val="center"/>
              <w:rPr>
                <w:lang w:val="es-ES"/>
              </w:rPr>
            </w:pPr>
          </w:p>
          <w:p w14:paraId="2933EF9B" w14:textId="1BB06897" w:rsidR="008F4EE5" w:rsidRPr="00DF44D1" w:rsidRDefault="008F4EE5" w:rsidP="007A72C0">
            <w:pPr>
              <w:pStyle w:val="NormalWeb"/>
              <w:jc w:val="center"/>
              <w:rPr>
                <w:lang w:val="es-ES"/>
              </w:rPr>
            </w:pPr>
            <w:r w:rsidRPr="00DF44D1">
              <w:rPr>
                <w:lang w:val="es-ES"/>
              </w:rPr>
              <w:t>Pregunta 12: En qué periodo de tiempo realizaría la instalación?</w:t>
            </w:r>
          </w:p>
        </w:tc>
        <w:tc>
          <w:tcPr>
            <w:tcW w:w="3006" w:type="dxa"/>
          </w:tcPr>
          <w:p w14:paraId="487BCAE6" w14:textId="77777777" w:rsidR="008F4EE5" w:rsidRPr="00DF44D1" w:rsidRDefault="008F4EE5" w:rsidP="007A72C0">
            <w:pPr>
              <w:pStyle w:val="NormalWeb"/>
              <w:jc w:val="center"/>
              <w:rPr>
                <w:b/>
                <w:bCs/>
                <w:lang w:val="es-ES"/>
              </w:rPr>
            </w:pPr>
            <w:r w:rsidRPr="00DF44D1">
              <w:rPr>
                <w:b/>
                <w:bCs/>
                <w:lang w:val="es-ES"/>
              </w:rPr>
              <w:t>Alternativas</w:t>
            </w:r>
          </w:p>
        </w:tc>
        <w:tc>
          <w:tcPr>
            <w:tcW w:w="3007" w:type="dxa"/>
          </w:tcPr>
          <w:p w14:paraId="5023BF3B" w14:textId="77777777" w:rsidR="008F4EE5" w:rsidRPr="00DF44D1" w:rsidRDefault="008F4EE5" w:rsidP="007A72C0">
            <w:pPr>
              <w:pStyle w:val="NormalWeb"/>
              <w:jc w:val="center"/>
              <w:rPr>
                <w:b/>
                <w:bCs/>
                <w:lang w:val="es-ES"/>
              </w:rPr>
            </w:pPr>
            <w:r w:rsidRPr="00DF44D1">
              <w:rPr>
                <w:b/>
                <w:bCs/>
                <w:lang w:val="es-ES"/>
              </w:rPr>
              <w:t>Cantidad</w:t>
            </w:r>
          </w:p>
        </w:tc>
      </w:tr>
      <w:tr w:rsidR="008F4EE5" w:rsidRPr="00DF44D1" w14:paraId="08F0408C" w14:textId="77777777" w:rsidTr="007A72C0">
        <w:tc>
          <w:tcPr>
            <w:tcW w:w="3006" w:type="dxa"/>
            <w:vMerge/>
            <w:shd w:val="clear" w:color="auto" w:fill="95B3D7" w:themeFill="accent1" w:themeFillTint="99"/>
          </w:tcPr>
          <w:p w14:paraId="7E1E52E5" w14:textId="77777777" w:rsidR="008F4EE5" w:rsidRPr="00DF44D1" w:rsidRDefault="008F4EE5" w:rsidP="007A72C0">
            <w:pPr>
              <w:pStyle w:val="NormalWeb"/>
              <w:jc w:val="both"/>
              <w:rPr>
                <w:lang w:val="es-ES"/>
              </w:rPr>
            </w:pPr>
          </w:p>
        </w:tc>
        <w:tc>
          <w:tcPr>
            <w:tcW w:w="3006" w:type="dxa"/>
          </w:tcPr>
          <w:p w14:paraId="6C5F249C" w14:textId="7B747604" w:rsidR="008F4EE5" w:rsidRPr="00DF44D1" w:rsidRDefault="008F4EE5" w:rsidP="007A72C0">
            <w:pPr>
              <w:pStyle w:val="NormalWeb"/>
              <w:jc w:val="center"/>
              <w:rPr>
                <w:lang w:val="es-ES"/>
              </w:rPr>
            </w:pPr>
            <w:r w:rsidRPr="00DF44D1">
              <w:rPr>
                <w:lang w:val="es-ES"/>
              </w:rPr>
              <w:t>Menor a 6 meses</w:t>
            </w:r>
          </w:p>
        </w:tc>
        <w:tc>
          <w:tcPr>
            <w:tcW w:w="3007" w:type="dxa"/>
          </w:tcPr>
          <w:p w14:paraId="190C539C" w14:textId="25BBC92F" w:rsidR="008F4EE5" w:rsidRPr="00DF44D1" w:rsidRDefault="008F4EE5" w:rsidP="007A72C0">
            <w:pPr>
              <w:pStyle w:val="NormalWeb"/>
              <w:jc w:val="center"/>
              <w:rPr>
                <w:lang w:val="es-ES"/>
              </w:rPr>
            </w:pPr>
            <w:r w:rsidRPr="00DF44D1">
              <w:rPr>
                <w:lang w:val="es-ES"/>
              </w:rPr>
              <w:t>6</w:t>
            </w:r>
          </w:p>
        </w:tc>
      </w:tr>
      <w:tr w:rsidR="008F4EE5" w:rsidRPr="00DF44D1" w14:paraId="793D7549" w14:textId="77777777" w:rsidTr="007A72C0">
        <w:tc>
          <w:tcPr>
            <w:tcW w:w="3006" w:type="dxa"/>
            <w:vMerge/>
            <w:shd w:val="clear" w:color="auto" w:fill="95B3D7" w:themeFill="accent1" w:themeFillTint="99"/>
          </w:tcPr>
          <w:p w14:paraId="03E8E92B" w14:textId="77777777" w:rsidR="008F4EE5" w:rsidRPr="00DF44D1" w:rsidRDefault="008F4EE5" w:rsidP="007A72C0">
            <w:pPr>
              <w:pStyle w:val="NormalWeb"/>
              <w:jc w:val="both"/>
              <w:rPr>
                <w:lang w:val="es-ES"/>
              </w:rPr>
            </w:pPr>
          </w:p>
        </w:tc>
        <w:tc>
          <w:tcPr>
            <w:tcW w:w="3006" w:type="dxa"/>
          </w:tcPr>
          <w:p w14:paraId="1945D3D7" w14:textId="0E6EA928" w:rsidR="008F4EE5" w:rsidRPr="00DF44D1" w:rsidRDefault="008F4EE5" w:rsidP="007A72C0">
            <w:pPr>
              <w:pStyle w:val="NormalWeb"/>
              <w:jc w:val="center"/>
              <w:rPr>
                <w:lang w:val="es-ES"/>
              </w:rPr>
            </w:pPr>
            <w:r w:rsidRPr="00DF44D1">
              <w:rPr>
                <w:lang w:val="es-ES"/>
              </w:rPr>
              <w:t>6 – 12 meses</w:t>
            </w:r>
          </w:p>
        </w:tc>
        <w:tc>
          <w:tcPr>
            <w:tcW w:w="3007" w:type="dxa"/>
          </w:tcPr>
          <w:p w14:paraId="26DCA1F2" w14:textId="364DB9BE" w:rsidR="008F4EE5" w:rsidRPr="00DF44D1" w:rsidRDefault="008F4EE5" w:rsidP="007A72C0">
            <w:pPr>
              <w:pStyle w:val="NormalWeb"/>
              <w:jc w:val="center"/>
              <w:rPr>
                <w:lang w:val="es-ES"/>
              </w:rPr>
            </w:pPr>
            <w:r w:rsidRPr="00DF44D1">
              <w:rPr>
                <w:lang w:val="es-ES"/>
              </w:rPr>
              <w:t>66</w:t>
            </w:r>
          </w:p>
        </w:tc>
      </w:tr>
      <w:tr w:rsidR="008F4EE5" w:rsidRPr="00DF44D1" w14:paraId="7CB4A063" w14:textId="77777777" w:rsidTr="007A72C0">
        <w:trPr>
          <w:trHeight w:val="406"/>
        </w:trPr>
        <w:tc>
          <w:tcPr>
            <w:tcW w:w="3006" w:type="dxa"/>
            <w:vMerge/>
            <w:shd w:val="clear" w:color="auto" w:fill="95B3D7" w:themeFill="accent1" w:themeFillTint="99"/>
          </w:tcPr>
          <w:p w14:paraId="5BEBBA3A" w14:textId="77777777" w:rsidR="008F4EE5" w:rsidRPr="00DF44D1" w:rsidRDefault="008F4EE5" w:rsidP="007A72C0">
            <w:pPr>
              <w:pStyle w:val="NormalWeb"/>
              <w:jc w:val="both"/>
              <w:rPr>
                <w:lang w:val="es-ES"/>
              </w:rPr>
            </w:pPr>
          </w:p>
        </w:tc>
        <w:tc>
          <w:tcPr>
            <w:tcW w:w="3006" w:type="dxa"/>
          </w:tcPr>
          <w:p w14:paraId="1FEB7C8D" w14:textId="7D911E85" w:rsidR="008F4EE5" w:rsidRPr="00DF44D1" w:rsidRDefault="008F4EE5" w:rsidP="007A72C0">
            <w:pPr>
              <w:pStyle w:val="NormalWeb"/>
              <w:jc w:val="center"/>
              <w:rPr>
                <w:lang w:val="es-ES"/>
              </w:rPr>
            </w:pPr>
            <w:r w:rsidRPr="00DF44D1">
              <w:rPr>
                <w:lang w:val="es-ES"/>
              </w:rPr>
              <w:t>1 – 2 años</w:t>
            </w:r>
          </w:p>
        </w:tc>
        <w:tc>
          <w:tcPr>
            <w:tcW w:w="3007" w:type="dxa"/>
          </w:tcPr>
          <w:p w14:paraId="6B963679" w14:textId="1EF8149D" w:rsidR="008F4EE5" w:rsidRPr="00DF44D1" w:rsidRDefault="008F4EE5" w:rsidP="007A72C0">
            <w:pPr>
              <w:pStyle w:val="NormalWeb"/>
              <w:jc w:val="center"/>
              <w:rPr>
                <w:lang w:val="es-ES"/>
              </w:rPr>
            </w:pPr>
            <w:r w:rsidRPr="00DF44D1">
              <w:rPr>
                <w:lang w:val="es-ES"/>
              </w:rPr>
              <w:t>36</w:t>
            </w:r>
          </w:p>
        </w:tc>
      </w:tr>
      <w:tr w:rsidR="008F4EE5" w:rsidRPr="00DF44D1" w14:paraId="1203B4D0" w14:textId="77777777" w:rsidTr="007A72C0">
        <w:trPr>
          <w:trHeight w:val="406"/>
        </w:trPr>
        <w:tc>
          <w:tcPr>
            <w:tcW w:w="3006" w:type="dxa"/>
            <w:vMerge/>
            <w:shd w:val="clear" w:color="auto" w:fill="95B3D7" w:themeFill="accent1" w:themeFillTint="99"/>
          </w:tcPr>
          <w:p w14:paraId="3879ED7A" w14:textId="77777777" w:rsidR="008F4EE5" w:rsidRPr="00DF44D1" w:rsidRDefault="008F4EE5" w:rsidP="007A72C0">
            <w:pPr>
              <w:pStyle w:val="NormalWeb"/>
              <w:jc w:val="both"/>
              <w:rPr>
                <w:lang w:val="es-ES"/>
              </w:rPr>
            </w:pPr>
          </w:p>
        </w:tc>
        <w:tc>
          <w:tcPr>
            <w:tcW w:w="3006" w:type="dxa"/>
          </w:tcPr>
          <w:p w14:paraId="3898305F" w14:textId="072BC317" w:rsidR="008F4EE5" w:rsidRPr="00DF44D1" w:rsidRDefault="008F4EE5" w:rsidP="007A72C0">
            <w:pPr>
              <w:pStyle w:val="NormalWeb"/>
              <w:jc w:val="center"/>
              <w:rPr>
                <w:lang w:val="es-ES"/>
              </w:rPr>
            </w:pPr>
            <w:r w:rsidRPr="00DF44D1">
              <w:rPr>
                <w:lang w:val="es-ES"/>
              </w:rPr>
              <w:t>Mayor a 2 años</w:t>
            </w:r>
          </w:p>
        </w:tc>
        <w:tc>
          <w:tcPr>
            <w:tcW w:w="3007" w:type="dxa"/>
          </w:tcPr>
          <w:p w14:paraId="41847831" w14:textId="2E3B9A89" w:rsidR="008F4EE5" w:rsidRPr="00DF44D1" w:rsidRDefault="008F4EE5" w:rsidP="007A72C0">
            <w:pPr>
              <w:pStyle w:val="NormalWeb"/>
              <w:jc w:val="center"/>
              <w:rPr>
                <w:lang w:val="es-ES"/>
              </w:rPr>
            </w:pPr>
            <w:r w:rsidRPr="00DF44D1">
              <w:rPr>
                <w:lang w:val="es-ES"/>
              </w:rPr>
              <w:t>6</w:t>
            </w:r>
          </w:p>
        </w:tc>
      </w:tr>
      <w:tr w:rsidR="008F4EE5" w:rsidRPr="00DF44D1" w14:paraId="0F630903" w14:textId="77777777" w:rsidTr="007A72C0">
        <w:trPr>
          <w:trHeight w:val="406"/>
        </w:trPr>
        <w:tc>
          <w:tcPr>
            <w:tcW w:w="3006" w:type="dxa"/>
            <w:vMerge/>
            <w:shd w:val="clear" w:color="auto" w:fill="95B3D7" w:themeFill="accent1" w:themeFillTint="99"/>
          </w:tcPr>
          <w:p w14:paraId="333C4E34" w14:textId="77777777" w:rsidR="008F4EE5" w:rsidRPr="00DF44D1" w:rsidRDefault="008F4EE5" w:rsidP="007A72C0">
            <w:pPr>
              <w:pStyle w:val="NormalWeb"/>
              <w:jc w:val="both"/>
              <w:rPr>
                <w:lang w:val="es-ES"/>
              </w:rPr>
            </w:pPr>
          </w:p>
        </w:tc>
        <w:tc>
          <w:tcPr>
            <w:tcW w:w="3006" w:type="dxa"/>
          </w:tcPr>
          <w:p w14:paraId="2B90F509" w14:textId="6F226291" w:rsidR="008F4EE5" w:rsidRPr="00DF44D1" w:rsidRDefault="008F4EE5" w:rsidP="007A72C0">
            <w:pPr>
              <w:pStyle w:val="NormalWeb"/>
              <w:jc w:val="center"/>
              <w:rPr>
                <w:lang w:val="es-ES"/>
              </w:rPr>
            </w:pPr>
            <w:r w:rsidRPr="00DF44D1">
              <w:rPr>
                <w:lang w:val="es-ES"/>
              </w:rPr>
              <w:t>No lo haría</w:t>
            </w:r>
          </w:p>
        </w:tc>
        <w:tc>
          <w:tcPr>
            <w:tcW w:w="3007" w:type="dxa"/>
          </w:tcPr>
          <w:p w14:paraId="7315336E" w14:textId="3FA448E5" w:rsidR="008F4EE5" w:rsidRPr="00DF44D1" w:rsidRDefault="008F4EE5" w:rsidP="007A72C0">
            <w:pPr>
              <w:pStyle w:val="NormalWeb"/>
              <w:jc w:val="center"/>
              <w:rPr>
                <w:lang w:val="es-ES"/>
              </w:rPr>
            </w:pPr>
            <w:r w:rsidRPr="00DF44D1">
              <w:rPr>
                <w:lang w:val="es-ES"/>
              </w:rPr>
              <w:t>6</w:t>
            </w:r>
          </w:p>
        </w:tc>
      </w:tr>
    </w:tbl>
    <w:p w14:paraId="7C1FEE16" w14:textId="77777777" w:rsidR="008F4EE5" w:rsidRPr="00DF44D1" w:rsidRDefault="008F4EE5" w:rsidP="008F32C1">
      <w:pPr>
        <w:pStyle w:val="NormalWeb"/>
        <w:spacing w:line="240" w:lineRule="auto"/>
        <w:jc w:val="both"/>
        <w:rPr>
          <w:lang w:val="es-ES"/>
        </w:rPr>
      </w:pPr>
    </w:p>
    <w:tbl>
      <w:tblPr>
        <w:tblStyle w:val="TableGrid"/>
        <w:tblW w:w="0" w:type="auto"/>
        <w:tblLook w:val="04A0" w:firstRow="1" w:lastRow="0" w:firstColumn="1" w:lastColumn="0" w:noHBand="0" w:noVBand="1"/>
      </w:tblPr>
      <w:tblGrid>
        <w:gridCol w:w="3006"/>
        <w:gridCol w:w="3006"/>
        <w:gridCol w:w="3007"/>
      </w:tblGrid>
      <w:tr w:rsidR="008F4EE5" w:rsidRPr="00DF44D1" w14:paraId="4BB77307" w14:textId="77777777" w:rsidTr="007A72C0">
        <w:tc>
          <w:tcPr>
            <w:tcW w:w="3006" w:type="dxa"/>
            <w:vMerge w:val="restart"/>
            <w:shd w:val="clear" w:color="auto" w:fill="95B3D7" w:themeFill="accent1" w:themeFillTint="99"/>
          </w:tcPr>
          <w:p w14:paraId="66626FFD" w14:textId="77777777" w:rsidR="008F4EE5" w:rsidRPr="00DF44D1" w:rsidRDefault="008F4EE5" w:rsidP="007A72C0">
            <w:pPr>
              <w:pStyle w:val="NormalWeb"/>
              <w:jc w:val="center"/>
              <w:rPr>
                <w:lang w:val="es-ES"/>
              </w:rPr>
            </w:pPr>
          </w:p>
          <w:p w14:paraId="696F18D8" w14:textId="476EB487" w:rsidR="008F4EE5" w:rsidRPr="00DF44D1" w:rsidRDefault="008F4EE5" w:rsidP="007A72C0">
            <w:pPr>
              <w:pStyle w:val="NormalWeb"/>
              <w:jc w:val="center"/>
              <w:rPr>
                <w:lang w:val="es-ES"/>
              </w:rPr>
            </w:pPr>
            <w:r w:rsidRPr="00DF44D1">
              <w:rPr>
                <w:lang w:val="es-ES"/>
              </w:rPr>
              <w:t>Pregunta 13: Cuál sería la principal limitación que le impediría realizar la instalación?</w:t>
            </w:r>
          </w:p>
        </w:tc>
        <w:tc>
          <w:tcPr>
            <w:tcW w:w="3006" w:type="dxa"/>
          </w:tcPr>
          <w:p w14:paraId="661911CC" w14:textId="77777777" w:rsidR="008F4EE5" w:rsidRPr="00DF44D1" w:rsidRDefault="008F4EE5" w:rsidP="007A72C0">
            <w:pPr>
              <w:pStyle w:val="NormalWeb"/>
              <w:jc w:val="center"/>
              <w:rPr>
                <w:b/>
                <w:bCs/>
                <w:lang w:val="es-ES"/>
              </w:rPr>
            </w:pPr>
            <w:r w:rsidRPr="00DF44D1">
              <w:rPr>
                <w:b/>
                <w:bCs/>
                <w:lang w:val="es-ES"/>
              </w:rPr>
              <w:t>Alternativas</w:t>
            </w:r>
          </w:p>
        </w:tc>
        <w:tc>
          <w:tcPr>
            <w:tcW w:w="3007" w:type="dxa"/>
          </w:tcPr>
          <w:p w14:paraId="6ACCBE8F" w14:textId="77777777" w:rsidR="008F4EE5" w:rsidRPr="00DF44D1" w:rsidRDefault="008F4EE5" w:rsidP="007A72C0">
            <w:pPr>
              <w:pStyle w:val="NormalWeb"/>
              <w:jc w:val="center"/>
              <w:rPr>
                <w:b/>
                <w:bCs/>
                <w:lang w:val="es-ES"/>
              </w:rPr>
            </w:pPr>
            <w:r w:rsidRPr="00DF44D1">
              <w:rPr>
                <w:b/>
                <w:bCs/>
                <w:lang w:val="es-ES"/>
              </w:rPr>
              <w:t>Cantidad</w:t>
            </w:r>
          </w:p>
        </w:tc>
      </w:tr>
      <w:tr w:rsidR="008F4EE5" w:rsidRPr="00DF44D1" w14:paraId="1DC93501" w14:textId="77777777" w:rsidTr="007A72C0">
        <w:tc>
          <w:tcPr>
            <w:tcW w:w="3006" w:type="dxa"/>
            <w:vMerge/>
            <w:shd w:val="clear" w:color="auto" w:fill="95B3D7" w:themeFill="accent1" w:themeFillTint="99"/>
          </w:tcPr>
          <w:p w14:paraId="57C4AFC7" w14:textId="77777777" w:rsidR="008F4EE5" w:rsidRPr="00DF44D1" w:rsidRDefault="008F4EE5" w:rsidP="007A72C0">
            <w:pPr>
              <w:pStyle w:val="NormalWeb"/>
              <w:jc w:val="both"/>
              <w:rPr>
                <w:lang w:val="es-ES"/>
              </w:rPr>
            </w:pPr>
          </w:p>
        </w:tc>
        <w:tc>
          <w:tcPr>
            <w:tcW w:w="3006" w:type="dxa"/>
          </w:tcPr>
          <w:p w14:paraId="2F985623" w14:textId="452FBEAD" w:rsidR="008F4EE5" w:rsidRPr="00DF44D1" w:rsidRDefault="008F4EE5" w:rsidP="007A72C0">
            <w:pPr>
              <w:pStyle w:val="NormalWeb"/>
              <w:jc w:val="center"/>
              <w:rPr>
                <w:lang w:val="es-ES"/>
              </w:rPr>
            </w:pPr>
            <w:r w:rsidRPr="00DF44D1">
              <w:rPr>
                <w:lang w:val="es-ES"/>
              </w:rPr>
              <w:t>Costo inicial elevado</w:t>
            </w:r>
          </w:p>
        </w:tc>
        <w:tc>
          <w:tcPr>
            <w:tcW w:w="3007" w:type="dxa"/>
          </w:tcPr>
          <w:p w14:paraId="022D4553" w14:textId="2B3DA115" w:rsidR="008F4EE5" w:rsidRPr="00DF44D1" w:rsidRDefault="008F4EE5" w:rsidP="007A72C0">
            <w:pPr>
              <w:pStyle w:val="NormalWeb"/>
              <w:jc w:val="center"/>
              <w:rPr>
                <w:lang w:val="es-ES"/>
              </w:rPr>
            </w:pPr>
            <w:r w:rsidRPr="00DF44D1">
              <w:rPr>
                <w:lang w:val="es-ES"/>
              </w:rPr>
              <w:t>54</w:t>
            </w:r>
          </w:p>
        </w:tc>
      </w:tr>
      <w:tr w:rsidR="008F4EE5" w:rsidRPr="00DF44D1" w14:paraId="41FA3E6B" w14:textId="77777777" w:rsidTr="007A72C0">
        <w:tc>
          <w:tcPr>
            <w:tcW w:w="3006" w:type="dxa"/>
            <w:vMerge/>
            <w:shd w:val="clear" w:color="auto" w:fill="95B3D7" w:themeFill="accent1" w:themeFillTint="99"/>
          </w:tcPr>
          <w:p w14:paraId="4B033584" w14:textId="77777777" w:rsidR="008F4EE5" w:rsidRPr="00DF44D1" w:rsidRDefault="008F4EE5" w:rsidP="007A72C0">
            <w:pPr>
              <w:pStyle w:val="NormalWeb"/>
              <w:jc w:val="both"/>
              <w:rPr>
                <w:lang w:val="es-ES"/>
              </w:rPr>
            </w:pPr>
          </w:p>
        </w:tc>
        <w:tc>
          <w:tcPr>
            <w:tcW w:w="3006" w:type="dxa"/>
          </w:tcPr>
          <w:p w14:paraId="5528E4BD" w14:textId="1E20C844" w:rsidR="008F4EE5" w:rsidRPr="00DF44D1" w:rsidRDefault="008F4EE5" w:rsidP="007A72C0">
            <w:pPr>
              <w:pStyle w:val="NormalWeb"/>
              <w:jc w:val="center"/>
              <w:rPr>
                <w:lang w:val="es-ES"/>
              </w:rPr>
            </w:pPr>
            <w:r w:rsidRPr="00DF44D1">
              <w:rPr>
                <w:lang w:val="es-ES"/>
              </w:rPr>
              <w:t>No cuenta con financiamiento</w:t>
            </w:r>
          </w:p>
        </w:tc>
        <w:tc>
          <w:tcPr>
            <w:tcW w:w="3007" w:type="dxa"/>
          </w:tcPr>
          <w:p w14:paraId="1CDC140F" w14:textId="61034508" w:rsidR="008F4EE5" w:rsidRPr="00DF44D1" w:rsidRDefault="008F4EE5" w:rsidP="007A72C0">
            <w:pPr>
              <w:pStyle w:val="NormalWeb"/>
              <w:jc w:val="center"/>
              <w:rPr>
                <w:lang w:val="es-ES"/>
              </w:rPr>
            </w:pPr>
            <w:r w:rsidRPr="00DF44D1">
              <w:rPr>
                <w:lang w:val="es-ES"/>
              </w:rPr>
              <w:t>12</w:t>
            </w:r>
          </w:p>
        </w:tc>
      </w:tr>
      <w:tr w:rsidR="008F4EE5" w:rsidRPr="00DF44D1" w14:paraId="4CA8A216" w14:textId="77777777" w:rsidTr="007A72C0">
        <w:trPr>
          <w:trHeight w:val="406"/>
        </w:trPr>
        <w:tc>
          <w:tcPr>
            <w:tcW w:w="3006" w:type="dxa"/>
            <w:vMerge/>
            <w:shd w:val="clear" w:color="auto" w:fill="95B3D7" w:themeFill="accent1" w:themeFillTint="99"/>
          </w:tcPr>
          <w:p w14:paraId="383966D6" w14:textId="77777777" w:rsidR="008F4EE5" w:rsidRPr="00DF44D1" w:rsidRDefault="008F4EE5" w:rsidP="007A72C0">
            <w:pPr>
              <w:pStyle w:val="NormalWeb"/>
              <w:jc w:val="both"/>
              <w:rPr>
                <w:lang w:val="es-ES"/>
              </w:rPr>
            </w:pPr>
          </w:p>
        </w:tc>
        <w:tc>
          <w:tcPr>
            <w:tcW w:w="3006" w:type="dxa"/>
          </w:tcPr>
          <w:p w14:paraId="0D2B0307" w14:textId="1C2EFA3E" w:rsidR="008F4EE5" w:rsidRPr="00DF44D1" w:rsidRDefault="008F4EE5" w:rsidP="007A72C0">
            <w:pPr>
              <w:pStyle w:val="NormalWeb"/>
              <w:jc w:val="center"/>
              <w:rPr>
                <w:lang w:val="es-ES"/>
              </w:rPr>
            </w:pPr>
            <w:r w:rsidRPr="00DF44D1">
              <w:rPr>
                <w:lang w:val="es-ES"/>
              </w:rPr>
              <w:t>No está informado sobre el tema</w:t>
            </w:r>
          </w:p>
        </w:tc>
        <w:tc>
          <w:tcPr>
            <w:tcW w:w="3007" w:type="dxa"/>
          </w:tcPr>
          <w:p w14:paraId="461FCA81" w14:textId="19F4C75E" w:rsidR="008F4EE5" w:rsidRPr="00DF44D1" w:rsidRDefault="008F4EE5" w:rsidP="007A72C0">
            <w:pPr>
              <w:pStyle w:val="NormalWeb"/>
              <w:jc w:val="center"/>
              <w:rPr>
                <w:lang w:val="es-ES"/>
              </w:rPr>
            </w:pPr>
            <w:r w:rsidRPr="00DF44D1">
              <w:rPr>
                <w:lang w:val="es-ES"/>
              </w:rPr>
              <w:t>12</w:t>
            </w:r>
          </w:p>
        </w:tc>
      </w:tr>
      <w:tr w:rsidR="008F4EE5" w:rsidRPr="00DF44D1" w14:paraId="5A70EB21" w14:textId="77777777" w:rsidTr="007A72C0">
        <w:trPr>
          <w:trHeight w:val="406"/>
        </w:trPr>
        <w:tc>
          <w:tcPr>
            <w:tcW w:w="3006" w:type="dxa"/>
            <w:vMerge/>
            <w:shd w:val="clear" w:color="auto" w:fill="95B3D7" w:themeFill="accent1" w:themeFillTint="99"/>
          </w:tcPr>
          <w:p w14:paraId="7C5EFD0E" w14:textId="77777777" w:rsidR="008F4EE5" w:rsidRPr="00DF44D1" w:rsidRDefault="008F4EE5" w:rsidP="007A72C0">
            <w:pPr>
              <w:pStyle w:val="NormalWeb"/>
              <w:jc w:val="both"/>
              <w:rPr>
                <w:lang w:val="es-ES"/>
              </w:rPr>
            </w:pPr>
          </w:p>
        </w:tc>
        <w:tc>
          <w:tcPr>
            <w:tcW w:w="3006" w:type="dxa"/>
          </w:tcPr>
          <w:p w14:paraId="631F04D6" w14:textId="68C6D6AA" w:rsidR="008F4EE5" w:rsidRPr="00DF44D1" w:rsidRDefault="008F4EE5" w:rsidP="007A72C0">
            <w:pPr>
              <w:pStyle w:val="NormalWeb"/>
              <w:jc w:val="center"/>
              <w:rPr>
                <w:lang w:val="es-ES"/>
              </w:rPr>
            </w:pPr>
            <w:r w:rsidRPr="00DF44D1">
              <w:rPr>
                <w:lang w:val="es-ES"/>
              </w:rPr>
              <w:t>No tiene claro que esta tecnología sea efectiva</w:t>
            </w:r>
          </w:p>
        </w:tc>
        <w:tc>
          <w:tcPr>
            <w:tcW w:w="3007" w:type="dxa"/>
          </w:tcPr>
          <w:p w14:paraId="38095E3C" w14:textId="7E1ED7D0" w:rsidR="008F4EE5" w:rsidRPr="00DF44D1" w:rsidRDefault="008F4EE5" w:rsidP="007A72C0">
            <w:pPr>
              <w:pStyle w:val="NormalWeb"/>
              <w:jc w:val="center"/>
              <w:rPr>
                <w:lang w:val="es-ES"/>
              </w:rPr>
            </w:pPr>
            <w:r w:rsidRPr="00DF44D1">
              <w:rPr>
                <w:lang w:val="es-ES"/>
              </w:rPr>
              <w:t>12</w:t>
            </w:r>
          </w:p>
        </w:tc>
      </w:tr>
      <w:tr w:rsidR="008F4EE5" w:rsidRPr="00DF44D1" w14:paraId="555029A1" w14:textId="77777777" w:rsidTr="007A72C0">
        <w:trPr>
          <w:trHeight w:val="406"/>
        </w:trPr>
        <w:tc>
          <w:tcPr>
            <w:tcW w:w="3006" w:type="dxa"/>
            <w:vMerge/>
            <w:shd w:val="clear" w:color="auto" w:fill="95B3D7" w:themeFill="accent1" w:themeFillTint="99"/>
          </w:tcPr>
          <w:p w14:paraId="38F927D5" w14:textId="77777777" w:rsidR="008F4EE5" w:rsidRPr="00DF44D1" w:rsidRDefault="008F4EE5" w:rsidP="007A72C0">
            <w:pPr>
              <w:pStyle w:val="NormalWeb"/>
              <w:jc w:val="both"/>
              <w:rPr>
                <w:lang w:val="es-ES"/>
              </w:rPr>
            </w:pPr>
          </w:p>
        </w:tc>
        <w:tc>
          <w:tcPr>
            <w:tcW w:w="3006" w:type="dxa"/>
          </w:tcPr>
          <w:p w14:paraId="4979DDDC" w14:textId="6DA28E43" w:rsidR="008F4EE5" w:rsidRPr="00DF44D1" w:rsidRDefault="008F4EE5" w:rsidP="007A72C0">
            <w:pPr>
              <w:pStyle w:val="NormalWeb"/>
              <w:jc w:val="center"/>
              <w:rPr>
                <w:lang w:val="es-ES"/>
              </w:rPr>
            </w:pPr>
            <w:r w:rsidRPr="00DF44D1">
              <w:rPr>
                <w:lang w:val="es-ES"/>
              </w:rPr>
              <w:t>Carece de espacio en su techo</w:t>
            </w:r>
          </w:p>
        </w:tc>
        <w:tc>
          <w:tcPr>
            <w:tcW w:w="3007" w:type="dxa"/>
          </w:tcPr>
          <w:p w14:paraId="634125B3" w14:textId="004A3948" w:rsidR="008F4EE5" w:rsidRPr="00DF44D1" w:rsidRDefault="008F4EE5" w:rsidP="007A72C0">
            <w:pPr>
              <w:pStyle w:val="NormalWeb"/>
              <w:jc w:val="center"/>
              <w:rPr>
                <w:lang w:val="es-ES"/>
              </w:rPr>
            </w:pPr>
            <w:r w:rsidRPr="00DF44D1">
              <w:rPr>
                <w:lang w:val="es-ES"/>
              </w:rPr>
              <w:t>0</w:t>
            </w:r>
          </w:p>
        </w:tc>
      </w:tr>
      <w:tr w:rsidR="008F4EE5" w:rsidRPr="00DF44D1" w14:paraId="45D8900D" w14:textId="77777777" w:rsidTr="007A72C0">
        <w:trPr>
          <w:trHeight w:val="406"/>
        </w:trPr>
        <w:tc>
          <w:tcPr>
            <w:tcW w:w="3006" w:type="dxa"/>
            <w:vMerge/>
            <w:shd w:val="clear" w:color="auto" w:fill="95B3D7" w:themeFill="accent1" w:themeFillTint="99"/>
          </w:tcPr>
          <w:p w14:paraId="7EF71CE7" w14:textId="77777777" w:rsidR="008F4EE5" w:rsidRPr="00DF44D1" w:rsidRDefault="008F4EE5" w:rsidP="007A72C0">
            <w:pPr>
              <w:pStyle w:val="NormalWeb"/>
              <w:jc w:val="both"/>
              <w:rPr>
                <w:lang w:val="es-ES"/>
              </w:rPr>
            </w:pPr>
          </w:p>
        </w:tc>
        <w:tc>
          <w:tcPr>
            <w:tcW w:w="3006" w:type="dxa"/>
          </w:tcPr>
          <w:p w14:paraId="691CC8C5" w14:textId="50625163" w:rsidR="008F4EE5" w:rsidRPr="00DF44D1" w:rsidRDefault="008F4EE5" w:rsidP="007A72C0">
            <w:pPr>
              <w:pStyle w:val="NormalWeb"/>
              <w:jc w:val="center"/>
              <w:rPr>
                <w:lang w:val="es-ES"/>
              </w:rPr>
            </w:pPr>
            <w:r w:rsidRPr="00DF44D1">
              <w:rPr>
                <w:lang w:val="es-ES"/>
              </w:rPr>
              <w:t>Otro</w:t>
            </w:r>
          </w:p>
        </w:tc>
        <w:tc>
          <w:tcPr>
            <w:tcW w:w="3007" w:type="dxa"/>
          </w:tcPr>
          <w:p w14:paraId="104F1B57" w14:textId="7D213C50" w:rsidR="008F4EE5" w:rsidRPr="00DF44D1" w:rsidRDefault="008F4EE5" w:rsidP="007A72C0">
            <w:pPr>
              <w:pStyle w:val="NormalWeb"/>
              <w:jc w:val="center"/>
              <w:rPr>
                <w:lang w:val="es-ES"/>
              </w:rPr>
            </w:pPr>
            <w:r w:rsidRPr="00DF44D1">
              <w:rPr>
                <w:lang w:val="es-ES"/>
              </w:rPr>
              <w:t>30</w:t>
            </w:r>
          </w:p>
        </w:tc>
      </w:tr>
    </w:tbl>
    <w:p w14:paraId="57692E27" w14:textId="77777777" w:rsidR="008F4EE5" w:rsidRPr="00DF44D1" w:rsidRDefault="008F4EE5" w:rsidP="008F32C1">
      <w:pPr>
        <w:pStyle w:val="NormalWeb"/>
        <w:spacing w:before="0" w:beforeAutospacing="0" w:line="240" w:lineRule="auto"/>
        <w:jc w:val="both"/>
        <w:rPr>
          <w:lang w:val="es-ES"/>
        </w:rPr>
      </w:pPr>
    </w:p>
    <w:tbl>
      <w:tblPr>
        <w:tblStyle w:val="TableGrid"/>
        <w:tblW w:w="0" w:type="auto"/>
        <w:tblLook w:val="04A0" w:firstRow="1" w:lastRow="0" w:firstColumn="1" w:lastColumn="0" w:noHBand="0" w:noVBand="1"/>
      </w:tblPr>
      <w:tblGrid>
        <w:gridCol w:w="3006"/>
        <w:gridCol w:w="3006"/>
        <w:gridCol w:w="3007"/>
      </w:tblGrid>
      <w:tr w:rsidR="008F4EE5" w:rsidRPr="00DF44D1" w14:paraId="6CE8F895" w14:textId="77777777" w:rsidTr="007A72C0">
        <w:tc>
          <w:tcPr>
            <w:tcW w:w="3006" w:type="dxa"/>
            <w:vMerge w:val="restart"/>
            <w:shd w:val="clear" w:color="auto" w:fill="95B3D7" w:themeFill="accent1" w:themeFillTint="99"/>
          </w:tcPr>
          <w:p w14:paraId="67FC8578" w14:textId="7D41F907" w:rsidR="008F4EE5" w:rsidRPr="00DF44D1" w:rsidRDefault="008F4EE5" w:rsidP="007A72C0">
            <w:pPr>
              <w:pStyle w:val="NormalWeb"/>
              <w:jc w:val="center"/>
              <w:rPr>
                <w:lang w:val="es-ES"/>
              </w:rPr>
            </w:pPr>
            <w:r w:rsidRPr="00DF44D1">
              <w:rPr>
                <w:lang w:val="es-ES"/>
              </w:rPr>
              <w:t xml:space="preserve">Pregunta 14: </w:t>
            </w:r>
            <w:proofErr w:type="gramStart"/>
            <w:r w:rsidRPr="00DF44D1">
              <w:rPr>
                <w:lang w:val="es-ES"/>
              </w:rPr>
              <w:t>Si pudiera, accedería a pago en cuotas de financiamiento de la instalación?</w:t>
            </w:r>
            <w:proofErr w:type="gramEnd"/>
          </w:p>
        </w:tc>
        <w:tc>
          <w:tcPr>
            <w:tcW w:w="3006" w:type="dxa"/>
          </w:tcPr>
          <w:p w14:paraId="5D993E09" w14:textId="77777777" w:rsidR="008F4EE5" w:rsidRPr="00DF44D1" w:rsidRDefault="008F4EE5" w:rsidP="007A72C0">
            <w:pPr>
              <w:pStyle w:val="NormalWeb"/>
              <w:jc w:val="center"/>
              <w:rPr>
                <w:b/>
                <w:bCs/>
                <w:lang w:val="es-ES"/>
              </w:rPr>
            </w:pPr>
            <w:r w:rsidRPr="00DF44D1">
              <w:rPr>
                <w:b/>
                <w:bCs/>
                <w:lang w:val="es-ES"/>
              </w:rPr>
              <w:t>Alternativas</w:t>
            </w:r>
          </w:p>
        </w:tc>
        <w:tc>
          <w:tcPr>
            <w:tcW w:w="3007" w:type="dxa"/>
          </w:tcPr>
          <w:p w14:paraId="5AEDB942" w14:textId="77777777" w:rsidR="008F4EE5" w:rsidRPr="00DF44D1" w:rsidRDefault="008F4EE5" w:rsidP="007A72C0">
            <w:pPr>
              <w:pStyle w:val="NormalWeb"/>
              <w:jc w:val="center"/>
              <w:rPr>
                <w:b/>
                <w:bCs/>
                <w:lang w:val="es-ES"/>
              </w:rPr>
            </w:pPr>
            <w:r w:rsidRPr="00DF44D1">
              <w:rPr>
                <w:b/>
                <w:bCs/>
                <w:lang w:val="es-ES"/>
              </w:rPr>
              <w:t>Cantidad</w:t>
            </w:r>
          </w:p>
        </w:tc>
      </w:tr>
      <w:tr w:rsidR="008F4EE5" w:rsidRPr="00DF44D1" w14:paraId="0B7BD3A2" w14:textId="77777777" w:rsidTr="007A72C0">
        <w:tc>
          <w:tcPr>
            <w:tcW w:w="3006" w:type="dxa"/>
            <w:vMerge/>
            <w:shd w:val="clear" w:color="auto" w:fill="95B3D7" w:themeFill="accent1" w:themeFillTint="99"/>
          </w:tcPr>
          <w:p w14:paraId="409563A4" w14:textId="77777777" w:rsidR="008F4EE5" w:rsidRPr="00DF44D1" w:rsidRDefault="008F4EE5" w:rsidP="007A72C0">
            <w:pPr>
              <w:pStyle w:val="NormalWeb"/>
              <w:jc w:val="center"/>
              <w:rPr>
                <w:lang w:val="es-ES"/>
              </w:rPr>
            </w:pPr>
          </w:p>
        </w:tc>
        <w:tc>
          <w:tcPr>
            <w:tcW w:w="3006" w:type="dxa"/>
          </w:tcPr>
          <w:p w14:paraId="3E1C59A1" w14:textId="77777777" w:rsidR="008F4EE5" w:rsidRPr="00DF44D1" w:rsidRDefault="008F4EE5" w:rsidP="007A72C0">
            <w:pPr>
              <w:pStyle w:val="NormalWeb"/>
              <w:jc w:val="center"/>
              <w:rPr>
                <w:lang w:val="es-ES"/>
              </w:rPr>
            </w:pPr>
            <w:r w:rsidRPr="00DF44D1">
              <w:rPr>
                <w:lang w:val="es-ES"/>
              </w:rPr>
              <w:t>Si</w:t>
            </w:r>
          </w:p>
        </w:tc>
        <w:tc>
          <w:tcPr>
            <w:tcW w:w="3007" w:type="dxa"/>
          </w:tcPr>
          <w:p w14:paraId="60A7412A" w14:textId="42E557D1" w:rsidR="008F4EE5" w:rsidRPr="00DF44D1" w:rsidRDefault="008F4EE5" w:rsidP="007A72C0">
            <w:pPr>
              <w:pStyle w:val="NormalWeb"/>
              <w:jc w:val="center"/>
              <w:rPr>
                <w:lang w:val="es-ES"/>
              </w:rPr>
            </w:pPr>
            <w:r w:rsidRPr="00DF44D1">
              <w:rPr>
                <w:lang w:val="es-ES"/>
              </w:rPr>
              <w:t>48</w:t>
            </w:r>
          </w:p>
        </w:tc>
      </w:tr>
      <w:tr w:rsidR="008F4EE5" w:rsidRPr="00DF44D1" w14:paraId="021AB075" w14:textId="77777777" w:rsidTr="007A72C0">
        <w:tc>
          <w:tcPr>
            <w:tcW w:w="3006" w:type="dxa"/>
            <w:vMerge/>
            <w:shd w:val="clear" w:color="auto" w:fill="95B3D7" w:themeFill="accent1" w:themeFillTint="99"/>
          </w:tcPr>
          <w:p w14:paraId="2872AC7E" w14:textId="77777777" w:rsidR="008F4EE5" w:rsidRPr="00DF44D1" w:rsidRDefault="008F4EE5" w:rsidP="007A72C0">
            <w:pPr>
              <w:pStyle w:val="NormalWeb"/>
              <w:jc w:val="center"/>
              <w:rPr>
                <w:lang w:val="es-ES"/>
              </w:rPr>
            </w:pPr>
          </w:p>
        </w:tc>
        <w:tc>
          <w:tcPr>
            <w:tcW w:w="3006" w:type="dxa"/>
          </w:tcPr>
          <w:p w14:paraId="525031EB" w14:textId="77777777" w:rsidR="008F4EE5" w:rsidRPr="00DF44D1" w:rsidRDefault="008F4EE5" w:rsidP="007A72C0">
            <w:pPr>
              <w:pStyle w:val="NormalWeb"/>
              <w:jc w:val="center"/>
              <w:rPr>
                <w:lang w:val="es-ES"/>
              </w:rPr>
            </w:pPr>
            <w:r w:rsidRPr="00DF44D1">
              <w:rPr>
                <w:lang w:val="es-ES"/>
              </w:rPr>
              <w:t>No</w:t>
            </w:r>
          </w:p>
        </w:tc>
        <w:tc>
          <w:tcPr>
            <w:tcW w:w="3007" w:type="dxa"/>
          </w:tcPr>
          <w:p w14:paraId="6997DD89" w14:textId="7FE577DD" w:rsidR="008F4EE5" w:rsidRPr="00DF44D1" w:rsidRDefault="008F4EE5" w:rsidP="007A72C0">
            <w:pPr>
              <w:pStyle w:val="NormalWeb"/>
              <w:jc w:val="center"/>
              <w:rPr>
                <w:lang w:val="es-ES"/>
              </w:rPr>
            </w:pPr>
            <w:r w:rsidRPr="00DF44D1">
              <w:rPr>
                <w:lang w:val="es-ES"/>
              </w:rPr>
              <w:t>6</w:t>
            </w:r>
          </w:p>
        </w:tc>
      </w:tr>
      <w:tr w:rsidR="008F4EE5" w:rsidRPr="00DF44D1" w14:paraId="5CB27322" w14:textId="77777777" w:rsidTr="007A72C0">
        <w:trPr>
          <w:trHeight w:val="406"/>
        </w:trPr>
        <w:tc>
          <w:tcPr>
            <w:tcW w:w="3006" w:type="dxa"/>
            <w:vMerge/>
            <w:shd w:val="clear" w:color="auto" w:fill="95B3D7" w:themeFill="accent1" w:themeFillTint="99"/>
          </w:tcPr>
          <w:p w14:paraId="54F02A41" w14:textId="77777777" w:rsidR="008F4EE5" w:rsidRPr="00DF44D1" w:rsidRDefault="008F4EE5" w:rsidP="007A72C0">
            <w:pPr>
              <w:pStyle w:val="NormalWeb"/>
              <w:jc w:val="center"/>
              <w:rPr>
                <w:lang w:val="es-ES"/>
              </w:rPr>
            </w:pPr>
          </w:p>
        </w:tc>
        <w:tc>
          <w:tcPr>
            <w:tcW w:w="3006" w:type="dxa"/>
          </w:tcPr>
          <w:p w14:paraId="1C91F0D6" w14:textId="63D2072A" w:rsidR="008F4EE5" w:rsidRPr="00DF44D1" w:rsidRDefault="008F4EE5" w:rsidP="007A72C0">
            <w:pPr>
              <w:pStyle w:val="NormalWeb"/>
              <w:jc w:val="center"/>
              <w:rPr>
                <w:lang w:val="es-ES"/>
              </w:rPr>
            </w:pPr>
            <w:r w:rsidRPr="00DF44D1">
              <w:rPr>
                <w:lang w:val="es-ES"/>
              </w:rPr>
              <w:t>Tal</w:t>
            </w:r>
            <w:r w:rsidR="008E6C01">
              <w:rPr>
                <w:lang w:val="es-ES"/>
              </w:rPr>
              <w:t xml:space="preserve"> </w:t>
            </w:r>
            <w:r w:rsidRPr="00DF44D1">
              <w:rPr>
                <w:lang w:val="es-ES"/>
              </w:rPr>
              <w:t>vez</w:t>
            </w:r>
          </w:p>
        </w:tc>
        <w:tc>
          <w:tcPr>
            <w:tcW w:w="3007" w:type="dxa"/>
          </w:tcPr>
          <w:p w14:paraId="25D0F778" w14:textId="1A9FCF6E" w:rsidR="008F4EE5" w:rsidRPr="00DF44D1" w:rsidRDefault="008F4EE5" w:rsidP="007A72C0">
            <w:pPr>
              <w:pStyle w:val="NormalWeb"/>
              <w:jc w:val="center"/>
              <w:rPr>
                <w:lang w:val="es-ES"/>
              </w:rPr>
            </w:pPr>
            <w:r w:rsidRPr="00DF44D1">
              <w:rPr>
                <w:lang w:val="es-ES"/>
              </w:rPr>
              <w:t>66</w:t>
            </w:r>
          </w:p>
        </w:tc>
      </w:tr>
    </w:tbl>
    <w:p w14:paraId="2D58DDDC" w14:textId="77777777" w:rsidR="008F4EE5" w:rsidRPr="00DF44D1" w:rsidRDefault="008F4EE5" w:rsidP="008F32C1">
      <w:pPr>
        <w:pStyle w:val="NormalWeb"/>
        <w:spacing w:before="0" w:beforeAutospacing="0" w:line="240" w:lineRule="auto"/>
        <w:jc w:val="both"/>
        <w:rPr>
          <w:lang w:val="es-ES"/>
        </w:rPr>
      </w:pPr>
    </w:p>
    <w:tbl>
      <w:tblPr>
        <w:tblStyle w:val="TableGrid"/>
        <w:tblW w:w="0" w:type="auto"/>
        <w:tblLook w:val="04A0" w:firstRow="1" w:lastRow="0" w:firstColumn="1" w:lastColumn="0" w:noHBand="0" w:noVBand="1"/>
      </w:tblPr>
      <w:tblGrid>
        <w:gridCol w:w="3006"/>
        <w:gridCol w:w="3006"/>
        <w:gridCol w:w="3007"/>
      </w:tblGrid>
      <w:tr w:rsidR="008F4EE5" w:rsidRPr="00DF44D1" w14:paraId="05EFF9A4" w14:textId="77777777" w:rsidTr="007A72C0">
        <w:tc>
          <w:tcPr>
            <w:tcW w:w="3006" w:type="dxa"/>
            <w:vMerge w:val="restart"/>
            <w:shd w:val="clear" w:color="auto" w:fill="95B3D7" w:themeFill="accent1" w:themeFillTint="99"/>
          </w:tcPr>
          <w:p w14:paraId="3D0A12A9" w14:textId="77777777" w:rsidR="008F4EE5" w:rsidRPr="00DF44D1" w:rsidRDefault="008F4EE5" w:rsidP="007A72C0">
            <w:pPr>
              <w:pStyle w:val="NormalWeb"/>
              <w:jc w:val="center"/>
              <w:rPr>
                <w:lang w:val="es-ES"/>
              </w:rPr>
            </w:pPr>
          </w:p>
          <w:p w14:paraId="467AB4E9" w14:textId="5831DF34" w:rsidR="008F4EE5" w:rsidRPr="00DF44D1" w:rsidRDefault="008F4EE5" w:rsidP="007A72C0">
            <w:pPr>
              <w:pStyle w:val="NormalWeb"/>
              <w:jc w:val="center"/>
              <w:rPr>
                <w:lang w:val="es-ES"/>
              </w:rPr>
            </w:pPr>
            <w:r w:rsidRPr="00DF44D1">
              <w:rPr>
                <w:lang w:val="es-ES"/>
              </w:rPr>
              <w:t>Pregunta 15: Con cuánto dinero estaría de acuerdo para poder disponer en la instalación?</w:t>
            </w:r>
          </w:p>
        </w:tc>
        <w:tc>
          <w:tcPr>
            <w:tcW w:w="3006" w:type="dxa"/>
          </w:tcPr>
          <w:p w14:paraId="6C7B2E7A" w14:textId="77777777" w:rsidR="008F4EE5" w:rsidRPr="00DF44D1" w:rsidRDefault="008F4EE5" w:rsidP="007A72C0">
            <w:pPr>
              <w:pStyle w:val="NormalWeb"/>
              <w:jc w:val="center"/>
              <w:rPr>
                <w:b/>
                <w:bCs/>
                <w:lang w:val="es-ES"/>
              </w:rPr>
            </w:pPr>
            <w:r w:rsidRPr="00DF44D1">
              <w:rPr>
                <w:b/>
                <w:bCs/>
                <w:lang w:val="es-ES"/>
              </w:rPr>
              <w:t>Alternativas</w:t>
            </w:r>
          </w:p>
        </w:tc>
        <w:tc>
          <w:tcPr>
            <w:tcW w:w="3007" w:type="dxa"/>
          </w:tcPr>
          <w:p w14:paraId="4CB2E45F" w14:textId="77777777" w:rsidR="008F4EE5" w:rsidRPr="00DF44D1" w:rsidRDefault="008F4EE5" w:rsidP="007A72C0">
            <w:pPr>
              <w:pStyle w:val="NormalWeb"/>
              <w:jc w:val="center"/>
              <w:rPr>
                <w:b/>
                <w:bCs/>
                <w:lang w:val="es-ES"/>
              </w:rPr>
            </w:pPr>
            <w:r w:rsidRPr="00DF44D1">
              <w:rPr>
                <w:b/>
                <w:bCs/>
                <w:lang w:val="es-ES"/>
              </w:rPr>
              <w:t>Cantidad</w:t>
            </w:r>
          </w:p>
        </w:tc>
      </w:tr>
      <w:tr w:rsidR="008F4EE5" w:rsidRPr="00DF44D1" w14:paraId="30E87773" w14:textId="77777777" w:rsidTr="007A72C0">
        <w:tc>
          <w:tcPr>
            <w:tcW w:w="3006" w:type="dxa"/>
            <w:vMerge/>
            <w:shd w:val="clear" w:color="auto" w:fill="95B3D7" w:themeFill="accent1" w:themeFillTint="99"/>
          </w:tcPr>
          <w:p w14:paraId="6248B5FC" w14:textId="77777777" w:rsidR="008F4EE5" w:rsidRPr="00DF44D1" w:rsidRDefault="008F4EE5" w:rsidP="007A72C0">
            <w:pPr>
              <w:pStyle w:val="NormalWeb"/>
              <w:jc w:val="both"/>
              <w:rPr>
                <w:lang w:val="es-ES"/>
              </w:rPr>
            </w:pPr>
          </w:p>
        </w:tc>
        <w:tc>
          <w:tcPr>
            <w:tcW w:w="3006" w:type="dxa"/>
          </w:tcPr>
          <w:p w14:paraId="1A7A613C" w14:textId="50112638" w:rsidR="008F4EE5" w:rsidRPr="00DF44D1" w:rsidRDefault="008F4EE5" w:rsidP="007A72C0">
            <w:pPr>
              <w:pStyle w:val="NormalWeb"/>
              <w:jc w:val="center"/>
              <w:rPr>
                <w:lang w:val="es-ES"/>
              </w:rPr>
            </w:pPr>
            <w:r w:rsidRPr="00DF44D1">
              <w:rPr>
                <w:lang w:val="es-ES"/>
              </w:rPr>
              <w:t>Menos de S/.3,000</w:t>
            </w:r>
          </w:p>
        </w:tc>
        <w:tc>
          <w:tcPr>
            <w:tcW w:w="3007" w:type="dxa"/>
          </w:tcPr>
          <w:p w14:paraId="63F108B8" w14:textId="0F496F6D" w:rsidR="008F4EE5" w:rsidRPr="00DF44D1" w:rsidRDefault="008F4EE5" w:rsidP="007A72C0">
            <w:pPr>
              <w:pStyle w:val="NormalWeb"/>
              <w:jc w:val="center"/>
              <w:rPr>
                <w:lang w:val="es-ES"/>
              </w:rPr>
            </w:pPr>
            <w:r w:rsidRPr="00DF44D1">
              <w:rPr>
                <w:lang w:val="es-ES"/>
              </w:rPr>
              <w:t>60</w:t>
            </w:r>
          </w:p>
        </w:tc>
      </w:tr>
      <w:tr w:rsidR="008F4EE5" w:rsidRPr="00DF44D1" w14:paraId="60FA35C8" w14:textId="77777777" w:rsidTr="007A72C0">
        <w:tc>
          <w:tcPr>
            <w:tcW w:w="3006" w:type="dxa"/>
            <w:vMerge/>
            <w:shd w:val="clear" w:color="auto" w:fill="95B3D7" w:themeFill="accent1" w:themeFillTint="99"/>
          </w:tcPr>
          <w:p w14:paraId="613B533D" w14:textId="77777777" w:rsidR="008F4EE5" w:rsidRPr="00DF44D1" w:rsidRDefault="008F4EE5" w:rsidP="007A72C0">
            <w:pPr>
              <w:pStyle w:val="NormalWeb"/>
              <w:jc w:val="both"/>
              <w:rPr>
                <w:lang w:val="es-ES"/>
              </w:rPr>
            </w:pPr>
          </w:p>
        </w:tc>
        <w:tc>
          <w:tcPr>
            <w:tcW w:w="3006" w:type="dxa"/>
          </w:tcPr>
          <w:p w14:paraId="3BF52A8B" w14:textId="61568AA1" w:rsidR="008F4EE5" w:rsidRPr="00DF44D1" w:rsidRDefault="008F4EE5" w:rsidP="007A72C0">
            <w:pPr>
              <w:pStyle w:val="NormalWeb"/>
              <w:jc w:val="center"/>
              <w:rPr>
                <w:lang w:val="es-ES"/>
              </w:rPr>
            </w:pPr>
            <w:r w:rsidRPr="00DF44D1">
              <w:rPr>
                <w:lang w:val="es-ES"/>
              </w:rPr>
              <w:t>S/.3,000 – 5,000</w:t>
            </w:r>
          </w:p>
        </w:tc>
        <w:tc>
          <w:tcPr>
            <w:tcW w:w="3007" w:type="dxa"/>
          </w:tcPr>
          <w:p w14:paraId="476DF91A" w14:textId="4B090808" w:rsidR="008F4EE5" w:rsidRPr="00DF44D1" w:rsidRDefault="008F4EE5" w:rsidP="007A72C0">
            <w:pPr>
              <w:pStyle w:val="NormalWeb"/>
              <w:jc w:val="center"/>
              <w:rPr>
                <w:lang w:val="es-ES"/>
              </w:rPr>
            </w:pPr>
            <w:r w:rsidRPr="00DF44D1">
              <w:rPr>
                <w:lang w:val="es-ES"/>
              </w:rPr>
              <w:t>36</w:t>
            </w:r>
          </w:p>
        </w:tc>
      </w:tr>
      <w:tr w:rsidR="008F4EE5" w:rsidRPr="00DF44D1" w14:paraId="01D6108D" w14:textId="77777777" w:rsidTr="007A72C0">
        <w:trPr>
          <w:trHeight w:val="406"/>
        </w:trPr>
        <w:tc>
          <w:tcPr>
            <w:tcW w:w="3006" w:type="dxa"/>
            <w:vMerge/>
            <w:shd w:val="clear" w:color="auto" w:fill="95B3D7" w:themeFill="accent1" w:themeFillTint="99"/>
          </w:tcPr>
          <w:p w14:paraId="79EE239A" w14:textId="77777777" w:rsidR="008F4EE5" w:rsidRPr="00DF44D1" w:rsidRDefault="008F4EE5" w:rsidP="007A72C0">
            <w:pPr>
              <w:pStyle w:val="NormalWeb"/>
              <w:jc w:val="both"/>
              <w:rPr>
                <w:lang w:val="es-ES"/>
              </w:rPr>
            </w:pPr>
          </w:p>
        </w:tc>
        <w:tc>
          <w:tcPr>
            <w:tcW w:w="3006" w:type="dxa"/>
          </w:tcPr>
          <w:p w14:paraId="3FD8C501" w14:textId="4139C402" w:rsidR="008F4EE5" w:rsidRPr="00DF44D1" w:rsidRDefault="008F4EE5" w:rsidP="007A72C0">
            <w:pPr>
              <w:pStyle w:val="NormalWeb"/>
              <w:jc w:val="center"/>
              <w:rPr>
                <w:lang w:val="es-ES"/>
              </w:rPr>
            </w:pPr>
            <w:r w:rsidRPr="00DF44D1">
              <w:rPr>
                <w:lang w:val="es-ES"/>
              </w:rPr>
              <w:t>S/.5,001 – 8,000</w:t>
            </w:r>
          </w:p>
        </w:tc>
        <w:tc>
          <w:tcPr>
            <w:tcW w:w="3007" w:type="dxa"/>
          </w:tcPr>
          <w:p w14:paraId="7A0A8D27" w14:textId="14DC949A" w:rsidR="008F4EE5" w:rsidRPr="00DF44D1" w:rsidRDefault="008F4EE5" w:rsidP="007A72C0">
            <w:pPr>
              <w:pStyle w:val="NormalWeb"/>
              <w:jc w:val="center"/>
              <w:rPr>
                <w:lang w:val="es-ES"/>
              </w:rPr>
            </w:pPr>
            <w:r w:rsidRPr="00DF44D1">
              <w:rPr>
                <w:lang w:val="es-ES"/>
              </w:rPr>
              <w:t>12</w:t>
            </w:r>
          </w:p>
        </w:tc>
      </w:tr>
      <w:tr w:rsidR="008F4EE5" w:rsidRPr="00DF44D1" w14:paraId="3EFE917C" w14:textId="77777777" w:rsidTr="007A72C0">
        <w:trPr>
          <w:trHeight w:val="406"/>
        </w:trPr>
        <w:tc>
          <w:tcPr>
            <w:tcW w:w="3006" w:type="dxa"/>
            <w:vMerge/>
            <w:shd w:val="clear" w:color="auto" w:fill="95B3D7" w:themeFill="accent1" w:themeFillTint="99"/>
          </w:tcPr>
          <w:p w14:paraId="0C459C9C" w14:textId="77777777" w:rsidR="008F4EE5" w:rsidRPr="00DF44D1" w:rsidRDefault="008F4EE5" w:rsidP="007A72C0">
            <w:pPr>
              <w:pStyle w:val="NormalWeb"/>
              <w:jc w:val="both"/>
              <w:rPr>
                <w:lang w:val="es-ES"/>
              </w:rPr>
            </w:pPr>
          </w:p>
        </w:tc>
        <w:tc>
          <w:tcPr>
            <w:tcW w:w="3006" w:type="dxa"/>
          </w:tcPr>
          <w:p w14:paraId="6595C6AB" w14:textId="63DC064E" w:rsidR="008F4EE5" w:rsidRPr="00DF44D1" w:rsidRDefault="008F4EE5" w:rsidP="007A72C0">
            <w:pPr>
              <w:pStyle w:val="NormalWeb"/>
              <w:jc w:val="center"/>
              <w:rPr>
                <w:lang w:val="es-ES"/>
              </w:rPr>
            </w:pPr>
            <w:r w:rsidRPr="00DF44D1">
              <w:rPr>
                <w:lang w:val="es-ES"/>
              </w:rPr>
              <w:t>S/. 8,001 – 12,000</w:t>
            </w:r>
          </w:p>
        </w:tc>
        <w:tc>
          <w:tcPr>
            <w:tcW w:w="3007" w:type="dxa"/>
          </w:tcPr>
          <w:p w14:paraId="3DF36F38" w14:textId="6D3FDE39" w:rsidR="008F4EE5" w:rsidRPr="00DF44D1" w:rsidRDefault="008F4EE5" w:rsidP="007A72C0">
            <w:pPr>
              <w:pStyle w:val="NormalWeb"/>
              <w:jc w:val="center"/>
              <w:rPr>
                <w:lang w:val="es-ES"/>
              </w:rPr>
            </w:pPr>
            <w:r w:rsidRPr="00DF44D1">
              <w:rPr>
                <w:lang w:val="es-ES"/>
              </w:rPr>
              <w:t>12</w:t>
            </w:r>
          </w:p>
        </w:tc>
      </w:tr>
      <w:tr w:rsidR="008F4EE5" w:rsidRPr="00DF44D1" w14:paraId="3A761C8C" w14:textId="77777777" w:rsidTr="007A72C0">
        <w:trPr>
          <w:trHeight w:val="406"/>
        </w:trPr>
        <w:tc>
          <w:tcPr>
            <w:tcW w:w="3006" w:type="dxa"/>
            <w:vMerge/>
            <w:shd w:val="clear" w:color="auto" w:fill="95B3D7" w:themeFill="accent1" w:themeFillTint="99"/>
          </w:tcPr>
          <w:p w14:paraId="4720093B" w14:textId="77777777" w:rsidR="008F4EE5" w:rsidRPr="00DF44D1" w:rsidRDefault="008F4EE5" w:rsidP="007A72C0">
            <w:pPr>
              <w:pStyle w:val="NormalWeb"/>
              <w:jc w:val="both"/>
              <w:rPr>
                <w:lang w:val="es-ES"/>
              </w:rPr>
            </w:pPr>
          </w:p>
        </w:tc>
        <w:tc>
          <w:tcPr>
            <w:tcW w:w="3006" w:type="dxa"/>
          </w:tcPr>
          <w:p w14:paraId="330EE557" w14:textId="7F3484FC" w:rsidR="008F4EE5" w:rsidRPr="00DF44D1" w:rsidRDefault="008F4EE5" w:rsidP="007A72C0">
            <w:pPr>
              <w:pStyle w:val="NormalWeb"/>
              <w:jc w:val="center"/>
              <w:rPr>
                <w:lang w:val="es-ES"/>
              </w:rPr>
            </w:pPr>
            <w:r w:rsidRPr="00DF44D1">
              <w:rPr>
                <w:lang w:val="es-ES"/>
              </w:rPr>
              <w:t>Más de S/.12,000</w:t>
            </w:r>
          </w:p>
        </w:tc>
        <w:tc>
          <w:tcPr>
            <w:tcW w:w="3007" w:type="dxa"/>
          </w:tcPr>
          <w:p w14:paraId="5D810A54" w14:textId="463D2153" w:rsidR="008F4EE5" w:rsidRPr="00DF44D1" w:rsidRDefault="008F4EE5" w:rsidP="007A72C0">
            <w:pPr>
              <w:pStyle w:val="NormalWeb"/>
              <w:jc w:val="center"/>
              <w:rPr>
                <w:lang w:val="es-ES"/>
              </w:rPr>
            </w:pPr>
            <w:r w:rsidRPr="00DF44D1">
              <w:rPr>
                <w:lang w:val="es-ES"/>
              </w:rPr>
              <w:t>0</w:t>
            </w:r>
          </w:p>
        </w:tc>
      </w:tr>
    </w:tbl>
    <w:p w14:paraId="698B794C" w14:textId="77777777" w:rsidR="008F4EE5" w:rsidRPr="00DF44D1" w:rsidRDefault="008F4EE5" w:rsidP="008F32C1">
      <w:pPr>
        <w:pStyle w:val="NormalWeb"/>
        <w:spacing w:before="0" w:beforeAutospacing="0" w:line="240" w:lineRule="auto"/>
        <w:jc w:val="both"/>
        <w:rPr>
          <w:lang w:val="es-ES"/>
        </w:rPr>
      </w:pPr>
    </w:p>
    <w:tbl>
      <w:tblPr>
        <w:tblStyle w:val="TableGrid"/>
        <w:tblW w:w="0" w:type="auto"/>
        <w:tblLook w:val="04A0" w:firstRow="1" w:lastRow="0" w:firstColumn="1" w:lastColumn="0" w:noHBand="0" w:noVBand="1"/>
      </w:tblPr>
      <w:tblGrid>
        <w:gridCol w:w="3006"/>
        <w:gridCol w:w="3006"/>
        <w:gridCol w:w="3007"/>
      </w:tblGrid>
      <w:tr w:rsidR="008F4EE5" w:rsidRPr="00DF44D1" w14:paraId="4A92AEC0" w14:textId="77777777" w:rsidTr="007A72C0">
        <w:tc>
          <w:tcPr>
            <w:tcW w:w="3006" w:type="dxa"/>
            <w:vMerge w:val="restart"/>
            <w:shd w:val="clear" w:color="auto" w:fill="95B3D7" w:themeFill="accent1" w:themeFillTint="99"/>
          </w:tcPr>
          <w:p w14:paraId="5823F1E3" w14:textId="611FAC08" w:rsidR="008F4EE5" w:rsidRPr="00DF44D1" w:rsidRDefault="008F4EE5" w:rsidP="007A72C0">
            <w:pPr>
              <w:pStyle w:val="NormalWeb"/>
              <w:jc w:val="center"/>
              <w:rPr>
                <w:lang w:val="es-ES"/>
              </w:rPr>
            </w:pPr>
            <w:r w:rsidRPr="00DF44D1">
              <w:rPr>
                <w:lang w:val="es-ES"/>
              </w:rPr>
              <w:t>Pregunta 16: Cuánto esperaría ahorrar en su recibo de luz con la inversión?</w:t>
            </w:r>
          </w:p>
        </w:tc>
        <w:tc>
          <w:tcPr>
            <w:tcW w:w="3006" w:type="dxa"/>
          </w:tcPr>
          <w:p w14:paraId="760382E7" w14:textId="77777777" w:rsidR="008F4EE5" w:rsidRPr="00DF44D1" w:rsidRDefault="008F4EE5" w:rsidP="007A72C0">
            <w:pPr>
              <w:pStyle w:val="NormalWeb"/>
              <w:jc w:val="center"/>
              <w:rPr>
                <w:b/>
                <w:bCs/>
                <w:lang w:val="es-ES"/>
              </w:rPr>
            </w:pPr>
            <w:r w:rsidRPr="00DF44D1">
              <w:rPr>
                <w:b/>
                <w:bCs/>
                <w:lang w:val="es-ES"/>
              </w:rPr>
              <w:t>Alternativas</w:t>
            </w:r>
          </w:p>
        </w:tc>
        <w:tc>
          <w:tcPr>
            <w:tcW w:w="3007" w:type="dxa"/>
          </w:tcPr>
          <w:p w14:paraId="7FC1D844" w14:textId="77777777" w:rsidR="008F4EE5" w:rsidRPr="00DF44D1" w:rsidRDefault="008F4EE5" w:rsidP="007A72C0">
            <w:pPr>
              <w:pStyle w:val="NormalWeb"/>
              <w:jc w:val="center"/>
              <w:rPr>
                <w:b/>
                <w:bCs/>
                <w:lang w:val="es-ES"/>
              </w:rPr>
            </w:pPr>
            <w:r w:rsidRPr="00DF44D1">
              <w:rPr>
                <w:b/>
                <w:bCs/>
                <w:lang w:val="es-ES"/>
              </w:rPr>
              <w:t>Cantidad</w:t>
            </w:r>
          </w:p>
        </w:tc>
      </w:tr>
      <w:tr w:rsidR="008F4EE5" w:rsidRPr="00DF44D1" w14:paraId="5D537B16" w14:textId="77777777" w:rsidTr="007A72C0">
        <w:tc>
          <w:tcPr>
            <w:tcW w:w="3006" w:type="dxa"/>
            <w:vMerge/>
            <w:shd w:val="clear" w:color="auto" w:fill="95B3D7" w:themeFill="accent1" w:themeFillTint="99"/>
          </w:tcPr>
          <w:p w14:paraId="7846D3F0" w14:textId="77777777" w:rsidR="008F4EE5" w:rsidRPr="00DF44D1" w:rsidRDefault="008F4EE5" w:rsidP="007A72C0">
            <w:pPr>
              <w:pStyle w:val="NormalWeb"/>
              <w:jc w:val="center"/>
              <w:rPr>
                <w:lang w:val="es-ES"/>
              </w:rPr>
            </w:pPr>
          </w:p>
        </w:tc>
        <w:tc>
          <w:tcPr>
            <w:tcW w:w="3006" w:type="dxa"/>
          </w:tcPr>
          <w:p w14:paraId="503D965F" w14:textId="5D6C4199" w:rsidR="008F4EE5" w:rsidRPr="00DF44D1" w:rsidRDefault="008F4EE5" w:rsidP="007A72C0">
            <w:pPr>
              <w:pStyle w:val="NormalWeb"/>
              <w:jc w:val="center"/>
              <w:rPr>
                <w:lang w:val="es-ES"/>
              </w:rPr>
            </w:pPr>
            <w:r w:rsidRPr="00DF44D1">
              <w:rPr>
                <w:lang w:val="es-ES"/>
              </w:rPr>
              <w:t>Menos de 20%</w:t>
            </w:r>
          </w:p>
        </w:tc>
        <w:tc>
          <w:tcPr>
            <w:tcW w:w="3007" w:type="dxa"/>
          </w:tcPr>
          <w:p w14:paraId="65BEA1D6" w14:textId="3FCF5054" w:rsidR="008F4EE5" w:rsidRPr="00DF44D1" w:rsidRDefault="008F4EE5" w:rsidP="007A72C0">
            <w:pPr>
              <w:pStyle w:val="NormalWeb"/>
              <w:jc w:val="center"/>
              <w:rPr>
                <w:lang w:val="es-ES"/>
              </w:rPr>
            </w:pPr>
            <w:r w:rsidRPr="00DF44D1">
              <w:rPr>
                <w:lang w:val="es-ES"/>
              </w:rPr>
              <w:t>6</w:t>
            </w:r>
          </w:p>
        </w:tc>
      </w:tr>
      <w:tr w:rsidR="008F4EE5" w:rsidRPr="00DF44D1" w14:paraId="1AD06F7D" w14:textId="77777777" w:rsidTr="007A72C0">
        <w:tc>
          <w:tcPr>
            <w:tcW w:w="3006" w:type="dxa"/>
            <w:vMerge/>
            <w:shd w:val="clear" w:color="auto" w:fill="95B3D7" w:themeFill="accent1" w:themeFillTint="99"/>
          </w:tcPr>
          <w:p w14:paraId="66A5EDDB" w14:textId="77777777" w:rsidR="008F4EE5" w:rsidRPr="00DF44D1" w:rsidRDefault="008F4EE5" w:rsidP="007A72C0">
            <w:pPr>
              <w:pStyle w:val="NormalWeb"/>
              <w:jc w:val="center"/>
              <w:rPr>
                <w:lang w:val="es-ES"/>
              </w:rPr>
            </w:pPr>
          </w:p>
        </w:tc>
        <w:tc>
          <w:tcPr>
            <w:tcW w:w="3006" w:type="dxa"/>
          </w:tcPr>
          <w:p w14:paraId="06A2D5DC" w14:textId="0733754D" w:rsidR="008F4EE5" w:rsidRPr="00DF44D1" w:rsidRDefault="008F4EE5" w:rsidP="007A72C0">
            <w:pPr>
              <w:pStyle w:val="NormalWeb"/>
              <w:jc w:val="center"/>
              <w:rPr>
                <w:lang w:val="es-ES"/>
              </w:rPr>
            </w:pPr>
            <w:r w:rsidRPr="00DF44D1">
              <w:rPr>
                <w:lang w:val="es-ES"/>
              </w:rPr>
              <w:t>20% - 40%</w:t>
            </w:r>
          </w:p>
        </w:tc>
        <w:tc>
          <w:tcPr>
            <w:tcW w:w="3007" w:type="dxa"/>
          </w:tcPr>
          <w:p w14:paraId="2FF31098" w14:textId="27173169" w:rsidR="008F4EE5" w:rsidRPr="00DF44D1" w:rsidRDefault="008F4EE5" w:rsidP="007A72C0">
            <w:pPr>
              <w:pStyle w:val="NormalWeb"/>
              <w:jc w:val="center"/>
              <w:rPr>
                <w:lang w:val="es-ES"/>
              </w:rPr>
            </w:pPr>
            <w:r w:rsidRPr="00DF44D1">
              <w:rPr>
                <w:lang w:val="es-ES"/>
              </w:rPr>
              <w:t>60</w:t>
            </w:r>
          </w:p>
        </w:tc>
      </w:tr>
      <w:tr w:rsidR="008F4EE5" w:rsidRPr="00DF44D1" w14:paraId="682BFA31" w14:textId="77777777" w:rsidTr="007A72C0">
        <w:trPr>
          <w:trHeight w:val="406"/>
        </w:trPr>
        <w:tc>
          <w:tcPr>
            <w:tcW w:w="3006" w:type="dxa"/>
            <w:vMerge/>
            <w:shd w:val="clear" w:color="auto" w:fill="95B3D7" w:themeFill="accent1" w:themeFillTint="99"/>
          </w:tcPr>
          <w:p w14:paraId="4951C0D6" w14:textId="77777777" w:rsidR="008F4EE5" w:rsidRPr="00DF44D1" w:rsidRDefault="008F4EE5" w:rsidP="007A72C0">
            <w:pPr>
              <w:pStyle w:val="NormalWeb"/>
              <w:jc w:val="center"/>
              <w:rPr>
                <w:lang w:val="es-ES"/>
              </w:rPr>
            </w:pPr>
          </w:p>
        </w:tc>
        <w:tc>
          <w:tcPr>
            <w:tcW w:w="3006" w:type="dxa"/>
          </w:tcPr>
          <w:p w14:paraId="605FB4F2" w14:textId="330A90B0" w:rsidR="008F4EE5" w:rsidRPr="00DF44D1" w:rsidRDefault="008F4EE5" w:rsidP="007A72C0">
            <w:pPr>
              <w:pStyle w:val="NormalWeb"/>
              <w:jc w:val="center"/>
              <w:rPr>
                <w:lang w:val="es-ES"/>
              </w:rPr>
            </w:pPr>
            <w:r w:rsidRPr="00DF44D1">
              <w:rPr>
                <w:lang w:val="es-ES"/>
              </w:rPr>
              <w:t>Más de 60%</w:t>
            </w:r>
          </w:p>
        </w:tc>
        <w:tc>
          <w:tcPr>
            <w:tcW w:w="3007" w:type="dxa"/>
          </w:tcPr>
          <w:p w14:paraId="52AD94A2" w14:textId="188A1F57" w:rsidR="008F4EE5" w:rsidRPr="00DF44D1" w:rsidRDefault="008F4EE5" w:rsidP="007A72C0">
            <w:pPr>
              <w:pStyle w:val="NormalWeb"/>
              <w:jc w:val="center"/>
              <w:rPr>
                <w:lang w:val="es-ES"/>
              </w:rPr>
            </w:pPr>
            <w:r w:rsidRPr="00DF44D1">
              <w:rPr>
                <w:lang w:val="es-ES"/>
              </w:rPr>
              <w:t>54</w:t>
            </w:r>
          </w:p>
        </w:tc>
      </w:tr>
    </w:tbl>
    <w:p w14:paraId="2ADF6B4B" w14:textId="0546FB1D" w:rsidR="008F4EE5" w:rsidRPr="00272957" w:rsidRDefault="00740F1F" w:rsidP="008F32C1">
      <w:pPr>
        <w:pStyle w:val="Caption"/>
        <w:spacing w:after="0" w:line="240" w:lineRule="auto"/>
        <w:jc w:val="center"/>
        <w:rPr>
          <w:szCs w:val="20"/>
        </w:rPr>
      </w:pPr>
      <w:bookmarkStart w:id="128" w:name="_Toc227022256"/>
      <w:bookmarkStart w:id="129" w:name="_Toc230299837"/>
      <w:bookmarkStart w:id="130" w:name="_Toc235469813"/>
      <w:r w:rsidRPr="00272957">
        <w:rPr>
          <w:b/>
          <w:bCs/>
          <w:szCs w:val="20"/>
        </w:rPr>
        <w:t xml:space="preserve">Tabla </w:t>
      </w:r>
      <w:r w:rsidRPr="00272957">
        <w:rPr>
          <w:b/>
          <w:bCs/>
          <w:szCs w:val="20"/>
        </w:rPr>
        <w:fldChar w:fldCharType="begin"/>
      </w:r>
      <w:r w:rsidRPr="00272957">
        <w:rPr>
          <w:b/>
          <w:bCs/>
          <w:szCs w:val="20"/>
        </w:rPr>
        <w:instrText xml:space="preserve"> SEQ Tabla \* ARABIC </w:instrText>
      </w:r>
      <w:r w:rsidRPr="00272957">
        <w:rPr>
          <w:b/>
          <w:bCs/>
          <w:szCs w:val="20"/>
        </w:rPr>
        <w:fldChar w:fldCharType="separate"/>
      </w:r>
      <w:r w:rsidR="002C3EB0">
        <w:rPr>
          <w:b/>
          <w:bCs/>
          <w:noProof/>
          <w:szCs w:val="20"/>
        </w:rPr>
        <w:t>9</w:t>
      </w:r>
      <w:r w:rsidRPr="00272957">
        <w:rPr>
          <w:b/>
          <w:bCs/>
          <w:szCs w:val="20"/>
        </w:rPr>
        <w:fldChar w:fldCharType="end"/>
      </w:r>
      <w:r w:rsidRPr="00272957">
        <w:rPr>
          <w:b/>
          <w:bCs/>
          <w:szCs w:val="20"/>
        </w:rPr>
        <w:t>:</w:t>
      </w:r>
      <w:r w:rsidRPr="00272957">
        <w:rPr>
          <w:szCs w:val="20"/>
        </w:rPr>
        <w:t xml:space="preserve"> Preguntas de la encuesta</w:t>
      </w:r>
      <w:bookmarkEnd w:id="128"/>
      <w:bookmarkEnd w:id="129"/>
      <w:bookmarkEnd w:id="130"/>
    </w:p>
    <w:p w14:paraId="125C48B2" w14:textId="2A7B340F" w:rsidR="00740F1F" w:rsidRDefault="00740F1F" w:rsidP="008F32C1">
      <w:pPr>
        <w:spacing w:line="240" w:lineRule="auto"/>
        <w:jc w:val="center"/>
        <w:rPr>
          <w:i/>
          <w:iCs/>
          <w:sz w:val="20"/>
          <w:szCs w:val="20"/>
        </w:rPr>
      </w:pPr>
      <w:r w:rsidRPr="00740F1F">
        <w:rPr>
          <w:i/>
          <w:iCs/>
          <w:sz w:val="20"/>
          <w:szCs w:val="20"/>
        </w:rPr>
        <w:t>Fuente: Elaboración propia</w:t>
      </w:r>
    </w:p>
    <w:p w14:paraId="5D5D2788" w14:textId="77777777" w:rsidR="00740F1F" w:rsidRPr="00740F1F" w:rsidRDefault="00740F1F" w:rsidP="008F32C1">
      <w:pPr>
        <w:rPr>
          <w:i/>
          <w:iCs/>
          <w:sz w:val="20"/>
          <w:szCs w:val="20"/>
        </w:rPr>
      </w:pPr>
    </w:p>
    <w:p w14:paraId="182C3ABB" w14:textId="67CCBB8D" w:rsidR="000379FC" w:rsidRPr="00DF44D1" w:rsidRDefault="00FA7659" w:rsidP="00FA305E">
      <w:pPr>
        <w:pStyle w:val="Heading2"/>
        <w:ind w:left="1440"/>
        <w:rPr>
          <w:bCs/>
          <w:lang w:val="es-ES"/>
        </w:rPr>
      </w:pPr>
      <w:bookmarkStart w:id="131" w:name="_Toc233383009"/>
      <w:r w:rsidRPr="00DF44D1">
        <w:rPr>
          <w:bCs/>
          <w:lang w:val="es-ES"/>
        </w:rPr>
        <w:t>3.4.1 RESULTADOS DE LA ENCUESTA</w:t>
      </w:r>
      <w:bookmarkEnd w:id="131"/>
    </w:p>
    <w:p w14:paraId="46EEC38C" w14:textId="5394171C" w:rsidR="00DF44D1" w:rsidRPr="00DF44D1" w:rsidRDefault="00FA7659" w:rsidP="00FA7659">
      <w:pPr>
        <w:pStyle w:val="NormalWeb"/>
        <w:jc w:val="both"/>
        <w:rPr>
          <w:lang w:val="es-ES"/>
        </w:rPr>
      </w:pPr>
      <w:r w:rsidRPr="00DF44D1">
        <w:rPr>
          <w:lang w:val="es-ES"/>
        </w:rPr>
        <w:t xml:space="preserve">Los resultados de la encuesta para la viabilidad comercial de la implementación de los sistemas fotovoltaicos </w:t>
      </w:r>
      <w:r w:rsidR="00DF44D1" w:rsidRPr="00DF44D1">
        <w:rPr>
          <w:lang w:val="es-ES"/>
        </w:rPr>
        <w:t>residenciales</w:t>
      </w:r>
      <w:r w:rsidRPr="00DF44D1">
        <w:rPr>
          <w:lang w:val="es-ES"/>
        </w:rPr>
        <w:t xml:space="preserve"> han demostrado una disposición favorable frente a su adopción, sin </w:t>
      </w:r>
      <w:r w:rsidR="00DF44D1" w:rsidRPr="00DF44D1">
        <w:rPr>
          <w:lang w:val="es-ES"/>
        </w:rPr>
        <w:t>embargo,</w:t>
      </w:r>
      <w:r w:rsidRPr="00DF44D1">
        <w:rPr>
          <w:lang w:val="es-ES"/>
        </w:rPr>
        <w:t xml:space="preserve"> se pudieron identificar algunas barreras que lo dificultarían, como es el caso del acceso económico y de información. </w:t>
      </w:r>
    </w:p>
    <w:p w14:paraId="012532C3" w14:textId="7715312A" w:rsidR="00740F1F" w:rsidRPr="00DF44D1" w:rsidRDefault="00FA7659" w:rsidP="00FA7659">
      <w:pPr>
        <w:pStyle w:val="NormalWeb"/>
        <w:jc w:val="both"/>
        <w:rPr>
          <w:lang w:val="es-ES"/>
        </w:rPr>
      </w:pPr>
      <w:r w:rsidRPr="00DF44D1">
        <w:rPr>
          <w:lang w:val="es-ES"/>
        </w:rPr>
        <w:t xml:space="preserve">Por otro lado, se observó un perfil predominante del consumidor que corresponde a hogares y casas residenciales propias con un consumo de medio a alto de energía eléctrica, quienes tienen el principal interés de generar un ahorro en su facturación. </w:t>
      </w:r>
    </w:p>
    <w:p w14:paraId="0B621BBA" w14:textId="77777777" w:rsidR="008F32C1" w:rsidRDefault="00FA7659" w:rsidP="0093352F">
      <w:pPr>
        <w:pStyle w:val="NormalWeb"/>
        <w:numPr>
          <w:ilvl w:val="0"/>
          <w:numId w:val="19"/>
        </w:numPr>
        <w:rPr>
          <w:lang w:val="es-ES"/>
        </w:rPr>
      </w:pPr>
      <w:r w:rsidRPr="00DF44D1">
        <w:rPr>
          <w:lang w:val="es-ES"/>
        </w:rPr>
        <w:t>Perfil de hogar</w:t>
      </w:r>
    </w:p>
    <w:p w14:paraId="1252BB20" w14:textId="6BE6AC05" w:rsidR="0093352F" w:rsidRPr="008F32C1" w:rsidRDefault="000379FC" w:rsidP="008F32C1">
      <w:pPr>
        <w:pStyle w:val="NormalWeb"/>
        <w:rPr>
          <w:lang w:val="es-ES"/>
        </w:rPr>
      </w:pPr>
      <w:r w:rsidRPr="008F32C1">
        <w:rPr>
          <w:lang w:val="es-ES"/>
        </w:rPr>
        <w:t xml:space="preserve">De la muestra de </w:t>
      </w:r>
      <w:r w:rsidR="0093352F" w:rsidRPr="008F32C1">
        <w:rPr>
          <w:lang w:val="es-ES"/>
        </w:rPr>
        <w:t>120</w:t>
      </w:r>
      <w:r w:rsidRPr="008F32C1">
        <w:rPr>
          <w:lang w:val="es-ES"/>
        </w:rPr>
        <w:t xml:space="preserve"> hogares que pertenecen a los segmentos del mercado potencial que son las viviendas de consumo medio y alto en Arequipa se obtuvo que, en la muestra predomina una concentración en zonas urbanas residenciales, teniendo como distritos principales Cayma, Cerro Colorado, Yanahuara y </w:t>
      </w:r>
      <w:proofErr w:type="spellStart"/>
      <w:r w:rsidRPr="008F32C1">
        <w:rPr>
          <w:lang w:val="es-ES"/>
        </w:rPr>
        <w:t>Sachaca</w:t>
      </w:r>
      <w:proofErr w:type="spellEnd"/>
      <w:r w:rsidRPr="008F32C1">
        <w:rPr>
          <w:lang w:val="es-ES"/>
        </w:rPr>
        <w:t xml:space="preserve">. </w:t>
      </w:r>
    </w:p>
    <w:p w14:paraId="0F84CE51" w14:textId="3F167BAD" w:rsidR="00CE02D3" w:rsidRDefault="000379FC" w:rsidP="0093352F">
      <w:pPr>
        <w:rPr>
          <w:lang w:val="es-ES"/>
        </w:rPr>
      </w:pPr>
      <w:r w:rsidRPr="00DF44D1">
        <w:rPr>
          <w:lang w:val="es-ES"/>
        </w:rPr>
        <w:lastRenderedPageBreak/>
        <w:t xml:space="preserve">Por otro lado, se puede ver una mayoría de los encuestados con un 75% que cuentan con vivienda propia, 65% habita en casas independientes con un grupo mayoritario familiar conformado de 3 – 4 personas, dato que resulta consistente con hogares que cuentan con un segmento de consumo energético medio a alto y además, se observa que estos resultados son favorables ante la adopción de los sistemas solares en las viviendas, ya que este tipo de inmueble cuenta con la disponibilidad de espacio en sus superficies. Asimismo, todos los encuestados cuentan con suministro eléctrico, dato que refleja que la demanda tiene una concentración solo en los usuarios residenciales conectados a la red. </w:t>
      </w:r>
    </w:p>
    <w:p w14:paraId="660A70FB" w14:textId="5EC076E8" w:rsidR="00ED02DE" w:rsidRPr="00CE02D3" w:rsidRDefault="00CE02D3" w:rsidP="00DF44D1">
      <w:pPr>
        <w:rPr>
          <w:lang w:val="es-ES"/>
        </w:rPr>
      </w:pPr>
      <w:r>
        <w:rPr>
          <w:noProof/>
          <w:lang w:val="es-ES"/>
        </w:rPr>
        <w:drawing>
          <wp:anchor distT="0" distB="0" distL="114300" distR="114300" simplePos="0" relativeHeight="251753472" behindDoc="1" locked="0" layoutInCell="1" allowOverlap="1" wp14:anchorId="2ABD3166" wp14:editId="68DB45ED">
            <wp:simplePos x="0" y="0"/>
            <wp:positionH relativeFrom="column">
              <wp:posOffset>-443865</wp:posOffset>
            </wp:positionH>
            <wp:positionV relativeFrom="paragraph">
              <wp:posOffset>177800</wp:posOffset>
            </wp:positionV>
            <wp:extent cx="6692265" cy="3521075"/>
            <wp:effectExtent l="0" t="0" r="635" b="0"/>
            <wp:wrapTopAndBottom/>
            <wp:docPr id="17544229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42295" name="Picture 175442295"/>
                    <pic:cNvPicPr/>
                  </pic:nvPicPr>
                  <pic:blipFill rotWithShape="1">
                    <a:blip r:embed="rId36" cstate="print">
                      <a:extLst>
                        <a:ext uri="{28A0092B-C50C-407E-A947-70E740481C1C}">
                          <a14:useLocalDpi xmlns:a14="http://schemas.microsoft.com/office/drawing/2010/main" val="0"/>
                        </a:ext>
                      </a:extLst>
                    </a:blip>
                    <a:srcRect l="1350" t="2831"/>
                    <a:stretch>
                      <a:fillRect/>
                    </a:stretch>
                  </pic:blipFill>
                  <pic:spPr bwMode="auto">
                    <a:xfrm>
                      <a:off x="0" y="0"/>
                      <a:ext cx="6692265" cy="352107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D9F96FB" w14:textId="67E56454" w:rsidR="00740F1F" w:rsidRPr="00272957" w:rsidRDefault="00740F1F" w:rsidP="008F32C1">
      <w:pPr>
        <w:pStyle w:val="Caption"/>
        <w:spacing w:after="0" w:line="240" w:lineRule="auto"/>
        <w:jc w:val="center"/>
        <w:rPr>
          <w:szCs w:val="20"/>
        </w:rPr>
      </w:pPr>
      <w:bookmarkStart w:id="132" w:name="_Toc227022227"/>
      <w:bookmarkStart w:id="133" w:name="_Toc227024980"/>
      <w:bookmarkStart w:id="134" w:name="_Toc233383100"/>
      <w:bookmarkStart w:id="135" w:name="_Toc235469781"/>
      <w:r w:rsidRPr="00272957">
        <w:rPr>
          <w:b/>
          <w:bCs/>
          <w:szCs w:val="20"/>
        </w:rPr>
        <w:t xml:space="preserve">Gráfico </w:t>
      </w:r>
      <w:r w:rsidRPr="00272957">
        <w:rPr>
          <w:b/>
          <w:bCs/>
          <w:szCs w:val="20"/>
        </w:rPr>
        <w:fldChar w:fldCharType="begin"/>
      </w:r>
      <w:r w:rsidRPr="00272957">
        <w:rPr>
          <w:b/>
          <w:bCs/>
          <w:szCs w:val="20"/>
        </w:rPr>
        <w:instrText xml:space="preserve"> SEQ Gráfico \* ARABIC </w:instrText>
      </w:r>
      <w:r w:rsidRPr="00272957">
        <w:rPr>
          <w:b/>
          <w:bCs/>
          <w:szCs w:val="20"/>
        </w:rPr>
        <w:fldChar w:fldCharType="separate"/>
      </w:r>
      <w:r w:rsidR="00756657" w:rsidRPr="00272957">
        <w:rPr>
          <w:b/>
          <w:bCs/>
          <w:noProof/>
          <w:szCs w:val="20"/>
        </w:rPr>
        <w:t>6</w:t>
      </w:r>
      <w:r w:rsidRPr="00272957">
        <w:rPr>
          <w:b/>
          <w:bCs/>
          <w:szCs w:val="20"/>
        </w:rPr>
        <w:fldChar w:fldCharType="end"/>
      </w:r>
      <w:r w:rsidRPr="00272957">
        <w:rPr>
          <w:b/>
          <w:bCs/>
          <w:szCs w:val="20"/>
        </w:rPr>
        <w:t>:</w:t>
      </w:r>
      <w:r w:rsidRPr="00272957">
        <w:rPr>
          <w:szCs w:val="20"/>
        </w:rPr>
        <w:t xml:space="preserve"> Perfil de hogar en cuanto a distrito, tipo de vivienda y cantidad de personas</w:t>
      </w:r>
      <w:bookmarkEnd w:id="132"/>
      <w:bookmarkEnd w:id="133"/>
      <w:bookmarkEnd w:id="134"/>
      <w:bookmarkEnd w:id="135"/>
    </w:p>
    <w:p w14:paraId="32CDDD6F" w14:textId="0C6CC2F1" w:rsidR="00740F1F" w:rsidRPr="008F32C1" w:rsidRDefault="00ED02DE" w:rsidP="008F32C1">
      <w:pPr>
        <w:pStyle w:val="Caption"/>
        <w:spacing w:line="240" w:lineRule="auto"/>
        <w:jc w:val="center"/>
        <w:rPr>
          <w:iCs w:val="0"/>
          <w:szCs w:val="20"/>
          <w:lang w:val="es-ES"/>
        </w:rPr>
      </w:pPr>
      <w:r w:rsidRPr="00DF44D1">
        <w:rPr>
          <w:i/>
          <w:szCs w:val="20"/>
          <w:lang w:val="es-ES"/>
        </w:rPr>
        <w:t>Fuente: Elaboración propia</w:t>
      </w:r>
    </w:p>
    <w:p w14:paraId="43AE22CF" w14:textId="74546165" w:rsidR="00FA7659" w:rsidRPr="00DF44D1" w:rsidRDefault="00FA7659">
      <w:pPr>
        <w:pStyle w:val="NormalWeb"/>
        <w:numPr>
          <w:ilvl w:val="0"/>
          <w:numId w:val="19"/>
        </w:numPr>
        <w:rPr>
          <w:lang w:val="es-ES"/>
        </w:rPr>
      </w:pPr>
      <w:r w:rsidRPr="00DF44D1">
        <w:rPr>
          <w:lang w:val="es-ES"/>
        </w:rPr>
        <w:t>Nivel de consumo</w:t>
      </w:r>
    </w:p>
    <w:p w14:paraId="588A052F" w14:textId="47D4099C" w:rsidR="000379FC" w:rsidRPr="00DF44D1" w:rsidRDefault="000379FC" w:rsidP="0093352F">
      <w:pPr>
        <w:rPr>
          <w:lang w:val="es-ES"/>
        </w:rPr>
      </w:pPr>
      <w:r w:rsidRPr="00DF44D1">
        <w:rPr>
          <w:lang w:val="es-ES"/>
        </w:rPr>
        <w:t xml:space="preserve">En cuanto a la información encontrada con respecto al gasto en electricidad mensual, se encuentra una concordancia con respecto a los niveles de consumo correspondientes a los segmentos medios a altos, el cual se encuentra en rangos entre S/151 y S/.250 que corresponde al nivel más representativo con un 35%, seguido por el de S/.101 y S/.150 que corresponde al 30%. Sólo el 20% indica un gasto mensual superior a S/. 250. </w:t>
      </w:r>
    </w:p>
    <w:p w14:paraId="7359D557" w14:textId="77777777" w:rsidR="0093352F" w:rsidRPr="00DF44D1" w:rsidRDefault="0093352F" w:rsidP="0093352F">
      <w:pPr>
        <w:rPr>
          <w:lang w:val="es-ES"/>
        </w:rPr>
      </w:pPr>
    </w:p>
    <w:p w14:paraId="2E104123" w14:textId="1DE80382" w:rsidR="009F2167" w:rsidRPr="00CE02D3" w:rsidRDefault="00CE02D3" w:rsidP="00CE02D3">
      <w:pPr>
        <w:rPr>
          <w:lang w:val="es-ES"/>
        </w:rPr>
      </w:pPr>
      <w:r>
        <w:rPr>
          <w:noProof/>
          <w:lang w:val="es-ES"/>
        </w:rPr>
        <w:lastRenderedPageBreak/>
        <w:drawing>
          <wp:anchor distT="0" distB="0" distL="114300" distR="114300" simplePos="0" relativeHeight="251754496" behindDoc="1" locked="0" layoutInCell="1" allowOverlap="1" wp14:anchorId="0E2E2AEB" wp14:editId="0D7A0A40">
            <wp:simplePos x="0" y="0"/>
            <wp:positionH relativeFrom="column">
              <wp:posOffset>-262890</wp:posOffset>
            </wp:positionH>
            <wp:positionV relativeFrom="paragraph">
              <wp:posOffset>1004570</wp:posOffset>
            </wp:positionV>
            <wp:extent cx="6314440" cy="2032635"/>
            <wp:effectExtent l="0" t="0" r="0" b="0"/>
            <wp:wrapTopAndBottom/>
            <wp:docPr id="1980929166" name="Picture 56" descr="A blue circle with a blue circle with a blue circle with a blue circle with a black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929166" name="Picture 56" descr="A blue circle with a blue circle with a blue circle with a blue circle with a black text&#10;&#10;AI-generated content may be incorrect."/>
                    <pic:cNvPicPr/>
                  </pic:nvPicPr>
                  <pic:blipFill>
                    <a:blip r:embed="rId37">
                      <a:extLst>
                        <a:ext uri="{28A0092B-C50C-407E-A947-70E740481C1C}">
                          <a14:useLocalDpi xmlns:a14="http://schemas.microsoft.com/office/drawing/2010/main" val="0"/>
                        </a:ext>
                      </a:extLst>
                    </a:blip>
                    <a:stretch>
                      <a:fillRect/>
                    </a:stretch>
                  </pic:blipFill>
                  <pic:spPr>
                    <a:xfrm>
                      <a:off x="0" y="0"/>
                      <a:ext cx="6314440" cy="2032635"/>
                    </a:xfrm>
                    <a:prstGeom prst="rect">
                      <a:avLst/>
                    </a:prstGeom>
                  </pic:spPr>
                </pic:pic>
              </a:graphicData>
            </a:graphic>
            <wp14:sizeRelH relativeFrom="page">
              <wp14:pctWidth>0</wp14:pctWidth>
            </wp14:sizeRelH>
            <wp14:sizeRelV relativeFrom="page">
              <wp14:pctHeight>0</wp14:pctHeight>
            </wp14:sizeRelV>
          </wp:anchor>
        </w:drawing>
      </w:r>
      <w:r w:rsidR="000379FC" w:rsidRPr="00DF44D1">
        <w:rPr>
          <w:lang w:val="es-ES"/>
        </w:rPr>
        <w:t>Por otro lado, se tiene una percepción del nivel de gasto en el consumo eléctrico que ha ido incrementando en el último año, cifra que llega al 70%. Este resulta ser un factor relevante ya que refuerza la idea de búsqueda de alternativas atractivas económicamente que sean eficientes y representen un ahorro.</w:t>
      </w:r>
    </w:p>
    <w:p w14:paraId="63579C00" w14:textId="2882EF22" w:rsidR="00740F1F" w:rsidRPr="00272957" w:rsidRDefault="00740F1F" w:rsidP="008F32C1">
      <w:pPr>
        <w:pStyle w:val="Caption"/>
        <w:spacing w:after="0" w:line="240" w:lineRule="auto"/>
        <w:jc w:val="center"/>
        <w:rPr>
          <w:szCs w:val="20"/>
        </w:rPr>
      </w:pPr>
      <w:bookmarkStart w:id="136" w:name="_Toc227022228"/>
      <w:bookmarkStart w:id="137" w:name="_Toc227024981"/>
      <w:bookmarkStart w:id="138" w:name="_Toc233383101"/>
      <w:bookmarkStart w:id="139" w:name="_Toc235469782"/>
      <w:r w:rsidRPr="00272957">
        <w:rPr>
          <w:b/>
          <w:bCs/>
          <w:szCs w:val="20"/>
        </w:rPr>
        <w:t xml:space="preserve">Gráfico </w:t>
      </w:r>
      <w:r w:rsidRPr="00272957">
        <w:rPr>
          <w:b/>
          <w:bCs/>
          <w:szCs w:val="20"/>
        </w:rPr>
        <w:fldChar w:fldCharType="begin"/>
      </w:r>
      <w:r w:rsidRPr="00272957">
        <w:rPr>
          <w:b/>
          <w:bCs/>
          <w:szCs w:val="20"/>
        </w:rPr>
        <w:instrText xml:space="preserve"> SEQ Gráfico \* ARABIC </w:instrText>
      </w:r>
      <w:r w:rsidRPr="00272957">
        <w:rPr>
          <w:b/>
          <w:bCs/>
          <w:szCs w:val="20"/>
        </w:rPr>
        <w:fldChar w:fldCharType="separate"/>
      </w:r>
      <w:r w:rsidR="00756657" w:rsidRPr="00272957">
        <w:rPr>
          <w:b/>
          <w:bCs/>
          <w:noProof/>
          <w:szCs w:val="20"/>
        </w:rPr>
        <w:t>7</w:t>
      </w:r>
      <w:r w:rsidRPr="00272957">
        <w:rPr>
          <w:b/>
          <w:bCs/>
          <w:szCs w:val="20"/>
        </w:rPr>
        <w:fldChar w:fldCharType="end"/>
      </w:r>
      <w:r w:rsidRPr="00272957">
        <w:rPr>
          <w:b/>
          <w:bCs/>
          <w:szCs w:val="20"/>
        </w:rPr>
        <w:t>:</w:t>
      </w:r>
      <w:r w:rsidRPr="00272957">
        <w:rPr>
          <w:szCs w:val="20"/>
        </w:rPr>
        <w:t xml:space="preserve"> Nivel de consumo en cuanto a gasto mensual y su percepción</w:t>
      </w:r>
      <w:bookmarkEnd w:id="136"/>
      <w:bookmarkEnd w:id="137"/>
      <w:bookmarkEnd w:id="138"/>
      <w:bookmarkEnd w:id="139"/>
    </w:p>
    <w:p w14:paraId="16601282" w14:textId="22CFC268" w:rsidR="00ED02DE" w:rsidRPr="00DF44D1" w:rsidRDefault="00ED02DE" w:rsidP="008F32C1">
      <w:pPr>
        <w:pStyle w:val="Caption"/>
        <w:spacing w:line="240" w:lineRule="auto"/>
        <w:jc w:val="center"/>
        <w:rPr>
          <w:i/>
          <w:iCs w:val="0"/>
          <w:szCs w:val="20"/>
          <w:lang w:val="es-ES"/>
        </w:rPr>
      </w:pPr>
      <w:r w:rsidRPr="00DF44D1">
        <w:rPr>
          <w:i/>
          <w:szCs w:val="20"/>
          <w:lang w:val="es-ES"/>
        </w:rPr>
        <w:t>Fuente: Elaboración propia</w:t>
      </w:r>
    </w:p>
    <w:p w14:paraId="0467C2DC" w14:textId="10D59431" w:rsidR="000379FC" w:rsidRPr="00DF44D1" w:rsidRDefault="00FA7659">
      <w:pPr>
        <w:pStyle w:val="NormalWeb"/>
        <w:numPr>
          <w:ilvl w:val="0"/>
          <w:numId w:val="19"/>
        </w:numPr>
        <w:rPr>
          <w:lang w:val="es-ES"/>
        </w:rPr>
      </w:pPr>
      <w:r w:rsidRPr="00DF44D1">
        <w:rPr>
          <w:lang w:val="es-ES"/>
        </w:rPr>
        <w:t>Conocimiento y/o interés en paneles solares</w:t>
      </w:r>
    </w:p>
    <w:p w14:paraId="7E3B7A3A" w14:textId="2A3A0A8F" w:rsidR="000379FC" w:rsidRPr="00DF44D1" w:rsidRDefault="000379FC" w:rsidP="0093352F">
      <w:pPr>
        <w:rPr>
          <w:lang w:val="es-ES"/>
        </w:rPr>
      </w:pPr>
      <w:r w:rsidRPr="00DF44D1">
        <w:rPr>
          <w:lang w:val="es-ES"/>
        </w:rPr>
        <w:t xml:space="preserve">Para obtener </w:t>
      </w:r>
      <w:r w:rsidR="00DF44D1" w:rsidRPr="00DF44D1">
        <w:rPr>
          <w:lang w:val="es-ES"/>
        </w:rPr>
        <w:t>el nivel</w:t>
      </w:r>
      <w:r w:rsidRPr="00DF44D1">
        <w:rPr>
          <w:lang w:val="es-ES"/>
        </w:rPr>
        <w:t xml:space="preserve"> de conocimiento de la tecnología, se evidenciaron resultados que indican que 65% de personas son familiares a dicho sistema, sin </w:t>
      </w:r>
      <w:r w:rsidR="00DF44D1" w:rsidRPr="00DF44D1">
        <w:rPr>
          <w:lang w:val="es-ES"/>
        </w:rPr>
        <w:t>embargo,</w:t>
      </w:r>
      <w:r w:rsidRPr="00DF44D1">
        <w:rPr>
          <w:lang w:val="es-ES"/>
        </w:rPr>
        <w:t xml:space="preserve"> al profundizar la escala de conocimiento predominan los niveles medio y poco donde el 55% considera que medianamente conoce del tema.</w:t>
      </w:r>
    </w:p>
    <w:p w14:paraId="14DC3147" w14:textId="560B4036" w:rsidR="0093352F" w:rsidRPr="00DF44D1" w:rsidRDefault="0093352F" w:rsidP="0093352F">
      <w:pPr>
        <w:rPr>
          <w:lang w:val="es-ES"/>
        </w:rPr>
      </w:pPr>
    </w:p>
    <w:p w14:paraId="7DDEB506" w14:textId="407A847D" w:rsidR="000379FC" w:rsidRPr="00DF44D1" w:rsidRDefault="000379FC" w:rsidP="0093352F">
      <w:pPr>
        <w:rPr>
          <w:lang w:val="es-ES"/>
        </w:rPr>
      </w:pPr>
      <w:r w:rsidRPr="00DF44D1">
        <w:rPr>
          <w:lang w:val="es-ES"/>
        </w:rPr>
        <w:t xml:space="preserve">Bajo esta premisa se puede deducir que, el mercado no cuenta con un desconocimiento absoluto, sin </w:t>
      </w:r>
      <w:r w:rsidR="00DF44D1" w:rsidRPr="00DF44D1">
        <w:rPr>
          <w:lang w:val="es-ES"/>
        </w:rPr>
        <w:t>embargo,</w:t>
      </w:r>
      <w:r w:rsidRPr="00DF44D1">
        <w:rPr>
          <w:lang w:val="es-ES"/>
        </w:rPr>
        <w:t xml:space="preserve"> es necesario que se cuente con acciones de educación e informativas, lo cual es esencial para reducir la brecha del desconocimiento e incertidumbre del cliente. </w:t>
      </w:r>
    </w:p>
    <w:p w14:paraId="4ACD0D2A" w14:textId="18A8E8D6" w:rsidR="000379FC" w:rsidRPr="00DF44D1" w:rsidRDefault="000379FC" w:rsidP="0093352F">
      <w:pPr>
        <w:rPr>
          <w:lang w:val="es-ES"/>
        </w:rPr>
      </w:pPr>
      <w:r w:rsidRPr="00DF44D1">
        <w:rPr>
          <w:lang w:val="es-ES"/>
        </w:rPr>
        <w:t xml:space="preserve">Un factor que determina el interés por parte del </w:t>
      </w:r>
      <w:r w:rsidR="00DF44D1" w:rsidRPr="00DF44D1">
        <w:rPr>
          <w:lang w:val="es-ES"/>
        </w:rPr>
        <w:t>consumidor</w:t>
      </w:r>
      <w:r w:rsidRPr="00DF44D1">
        <w:rPr>
          <w:lang w:val="es-ES"/>
        </w:rPr>
        <w:t xml:space="preserve"> se refiere a los beneficios tanto económicos como funcionales que estos les pueden representar. Donde el 45% identifica como principal beneficio el ahorro en el recibo de luz, seguido por un 45% de personas que indican que se ven motivados por reducir su completa dependencia a la red eléctrica suministrada por la empresa SEAL y el beneficio ambiental del 10%.</w:t>
      </w:r>
    </w:p>
    <w:p w14:paraId="680CEDF0" w14:textId="67444AC1" w:rsidR="0093352F" w:rsidRPr="00DF44D1" w:rsidRDefault="0093352F" w:rsidP="0093352F">
      <w:pPr>
        <w:rPr>
          <w:lang w:val="es-ES"/>
        </w:rPr>
      </w:pPr>
    </w:p>
    <w:p w14:paraId="6A2ABFCF" w14:textId="77777777" w:rsidR="008F32C1" w:rsidRDefault="000379FC" w:rsidP="00CE02D3">
      <w:pPr>
        <w:rPr>
          <w:lang w:val="es-ES"/>
        </w:rPr>
      </w:pPr>
      <w:r w:rsidRPr="00DF44D1">
        <w:rPr>
          <w:lang w:val="es-ES"/>
        </w:rPr>
        <w:t xml:space="preserve">Estos resultados indican que, si bien existe un nivel de conocimiento generalizado, aún persiste una brecha de información técnica que representa una oportunidad para estrategias de educación y sensibilización del mercado. </w:t>
      </w:r>
    </w:p>
    <w:p w14:paraId="6BFB4527" w14:textId="77777777" w:rsidR="008F32C1" w:rsidRDefault="008F32C1" w:rsidP="00CE02D3">
      <w:pPr>
        <w:rPr>
          <w:lang w:val="es-ES"/>
        </w:rPr>
      </w:pPr>
    </w:p>
    <w:p w14:paraId="7E7F955E" w14:textId="77777777" w:rsidR="008F32C1" w:rsidRDefault="008F32C1" w:rsidP="008F32C1">
      <w:pPr>
        <w:spacing w:line="240" w:lineRule="auto"/>
        <w:jc w:val="center"/>
        <w:rPr>
          <w:b/>
          <w:bCs/>
          <w:sz w:val="20"/>
          <w:szCs w:val="20"/>
        </w:rPr>
      </w:pPr>
    </w:p>
    <w:p w14:paraId="7E35C19C" w14:textId="5607A631" w:rsidR="008F32C1" w:rsidRPr="009F2167" w:rsidRDefault="008F32C1" w:rsidP="008F32C1">
      <w:pPr>
        <w:spacing w:line="240" w:lineRule="auto"/>
        <w:jc w:val="center"/>
        <w:rPr>
          <w:b/>
          <w:bCs/>
          <w:iCs/>
          <w:color w:val="000000" w:themeColor="text1"/>
          <w:sz w:val="20"/>
          <w:szCs w:val="20"/>
          <w:lang w:val="es-ES"/>
        </w:rPr>
      </w:pPr>
      <w:bookmarkStart w:id="140" w:name="_Toc235469783"/>
      <w:r w:rsidRPr="009F2167">
        <w:rPr>
          <w:iCs/>
          <w:noProof/>
          <w:sz w:val="20"/>
          <w:szCs w:val="20"/>
          <w:lang w:val="es-ES"/>
        </w:rPr>
        <w:lastRenderedPageBreak/>
        <mc:AlternateContent>
          <mc:Choice Requires="wps">
            <w:drawing>
              <wp:anchor distT="0" distB="0" distL="114300" distR="114300" simplePos="0" relativeHeight="251777024" behindDoc="0" locked="0" layoutInCell="1" allowOverlap="1" wp14:anchorId="21C489D1" wp14:editId="0BE7C89B">
                <wp:simplePos x="0" y="0"/>
                <wp:positionH relativeFrom="column">
                  <wp:posOffset>-30519793</wp:posOffset>
                </wp:positionH>
                <wp:positionV relativeFrom="paragraph">
                  <wp:posOffset>-9296189</wp:posOffset>
                </wp:positionV>
                <wp:extent cx="1225550" cy="252730"/>
                <wp:effectExtent l="0" t="0" r="0" b="0"/>
                <wp:wrapNone/>
                <wp:docPr id="1938857174" name="Text Box 24"/>
                <wp:cNvGraphicFramePr/>
                <a:graphic xmlns:a="http://schemas.openxmlformats.org/drawingml/2006/main">
                  <a:graphicData uri="http://schemas.microsoft.com/office/word/2010/wordprocessingShape">
                    <wps:wsp>
                      <wps:cNvSpPr txBox="1"/>
                      <wps:spPr>
                        <a:xfrm>
                          <a:off x="0" y="0"/>
                          <a:ext cx="1225550" cy="252730"/>
                        </a:xfrm>
                        <a:prstGeom prst="rect">
                          <a:avLst/>
                        </a:prstGeom>
                        <a:solidFill>
                          <a:schemeClr val="lt1"/>
                        </a:solidFill>
                        <a:ln w="6350">
                          <a:noFill/>
                        </a:ln>
                      </wps:spPr>
                      <wps:txbx>
                        <w:txbxContent>
                          <w:p w14:paraId="2198CE79" w14:textId="77777777" w:rsidR="008F32C1" w:rsidRPr="0093352F" w:rsidRDefault="008F32C1" w:rsidP="008F32C1">
                            <w:pPr>
                              <w:rPr>
                                <w:rFonts w:ascii="Arial" w:hAnsi="Arial" w:cs="Arial"/>
                                <w:sz w:val="11"/>
                                <w:szCs w:val="11"/>
                                <w:lang w:val="en-US"/>
                              </w:rPr>
                            </w:pPr>
                            <w:r w:rsidRPr="0093352F">
                              <w:rPr>
                                <w:rFonts w:ascii="Arial" w:hAnsi="Arial" w:cs="Arial"/>
                                <w:sz w:val="11"/>
                                <w:szCs w:val="11"/>
                                <w:lang w:val="en-US"/>
                              </w:rPr>
                              <w:t xml:space="preserve">120 </w:t>
                            </w:r>
                            <w:proofErr w:type="spellStart"/>
                            <w:r w:rsidRPr="0093352F">
                              <w:rPr>
                                <w:rFonts w:ascii="Arial" w:hAnsi="Arial" w:cs="Arial"/>
                                <w:sz w:val="11"/>
                                <w:szCs w:val="11"/>
                                <w:lang w:val="en-US"/>
                              </w:rPr>
                              <w:t>respuestas</w:t>
                            </w:r>
                            <w:proofErr w:type="spell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1C489D1" id="Text Box 24" o:spid="_x0000_s1032" type="#_x0000_t202" style="position:absolute;left:0;text-align:left;margin-left:-2403.15pt;margin-top:-732pt;width:96.5pt;height:19.9pt;z-index:2517770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" fillcolor="white [3201]" stroked="f" strokeweight=".5pt">
                <v:textbox>
                  <w:txbxContent>
                    <w:p w14:paraId="2198CE79" w14:textId="77777777" w:rsidR="008F32C1" w:rsidRPr="0093352F" w:rsidRDefault="008F32C1" w:rsidP="008F32C1">
                      <w:pPr>
                        <w:rPr>
                          <w:rFonts w:ascii="Arial" w:hAnsi="Arial" w:cs="Arial"/>
                          <w:sz w:val="11"/>
                          <w:szCs w:val="11"/>
                          <w:lang w:val="en-US"/>
                        </w:rPr>
                      </w:pPr>
                      <w:r w:rsidRPr="0093352F">
                        <w:rPr>
                          <w:rFonts w:ascii="Arial" w:hAnsi="Arial" w:cs="Arial"/>
                          <w:sz w:val="11"/>
                          <w:szCs w:val="11"/>
                          <w:lang w:val="en-US"/>
                        </w:rPr>
                        <w:t xml:space="preserve">120 </w:t>
                      </w:r>
                      <w:proofErr w:type="spellStart"/>
                      <w:r w:rsidRPr="0093352F">
                        <w:rPr>
                          <w:rFonts w:ascii="Arial" w:hAnsi="Arial" w:cs="Arial"/>
                          <w:sz w:val="11"/>
                          <w:szCs w:val="11"/>
                          <w:lang w:val="en-US"/>
                        </w:rPr>
                        <w:t>respuestas</w:t>
                      </w:r>
                      <w:proofErr w:type="spellEnd"/>
                    </w:p>
                  </w:txbxContent>
                </v:textbox>
              </v:shape>
            </w:pict>
          </mc:Fallback>
        </mc:AlternateContent>
      </w:r>
      <w:bookmarkStart w:id="141" w:name="_Toc227022229"/>
      <w:bookmarkStart w:id="142" w:name="_Toc227024982"/>
      <w:bookmarkStart w:id="143" w:name="_Toc233383102"/>
      <w:r w:rsidRPr="009F2167">
        <w:rPr>
          <w:b/>
          <w:bCs/>
          <w:sz w:val="20"/>
          <w:szCs w:val="20"/>
        </w:rPr>
        <w:t xml:space="preserve">Gráfico </w:t>
      </w:r>
      <w:r w:rsidRPr="009F2167">
        <w:rPr>
          <w:b/>
          <w:bCs/>
          <w:sz w:val="20"/>
          <w:szCs w:val="20"/>
        </w:rPr>
        <w:fldChar w:fldCharType="begin"/>
      </w:r>
      <w:r w:rsidRPr="009F2167">
        <w:rPr>
          <w:b/>
          <w:bCs/>
          <w:sz w:val="20"/>
          <w:szCs w:val="20"/>
        </w:rPr>
        <w:instrText xml:space="preserve"> SEQ Gráfico \* ARABIC </w:instrText>
      </w:r>
      <w:r w:rsidRPr="009F2167">
        <w:rPr>
          <w:b/>
          <w:bCs/>
          <w:sz w:val="20"/>
          <w:szCs w:val="20"/>
        </w:rPr>
        <w:fldChar w:fldCharType="separate"/>
      </w:r>
      <w:r w:rsidRPr="009F2167">
        <w:rPr>
          <w:b/>
          <w:bCs/>
          <w:noProof/>
          <w:sz w:val="20"/>
          <w:szCs w:val="20"/>
        </w:rPr>
        <w:t>8</w:t>
      </w:r>
      <w:r w:rsidRPr="009F2167">
        <w:rPr>
          <w:b/>
          <w:bCs/>
          <w:sz w:val="20"/>
          <w:szCs w:val="20"/>
        </w:rPr>
        <w:fldChar w:fldCharType="end"/>
      </w:r>
      <w:r w:rsidRPr="009F2167">
        <w:rPr>
          <w:b/>
          <w:bCs/>
          <w:sz w:val="20"/>
          <w:szCs w:val="20"/>
        </w:rPr>
        <w:t>:</w:t>
      </w:r>
      <w:r w:rsidRPr="009F2167">
        <w:rPr>
          <w:sz w:val="20"/>
          <w:szCs w:val="20"/>
        </w:rPr>
        <w:t xml:space="preserve"> Conocimiento y/o interés en paneles solares</w:t>
      </w:r>
      <w:bookmarkEnd w:id="140"/>
      <w:bookmarkEnd w:id="141"/>
      <w:bookmarkEnd w:id="142"/>
      <w:bookmarkEnd w:id="143"/>
    </w:p>
    <w:p w14:paraId="6F516CB7" w14:textId="77777777" w:rsidR="008F32C1" w:rsidRPr="00730978" w:rsidRDefault="008F32C1" w:rsidP="008F32C1">
      <w:pPr>
        <w:pStyle w:val="Caption"/>
        <w:spacing w:line="240" w:lineRule="auto"/>
        <w:jc w:val="center"/>
        <w:rPr>
          <w:i/>
          <w:szCs w:val="20"/>
          <w:lang w:val="es-ES"/>
        </w:rPr>
      </w:pPr>
      <w:r w:rsidRPr="00DF44D1">
        <w:rPr>
          <w:i/>
          <w:szCs w:val="20"/>
          <w:lang w:val="es-ES"/>
        </w:rPr>
        <w:t>Fuente: Elaboración propia</w:t>
      </w:r>
    </w:p>
    <w:p w14:paraId="38DA8B92" w14:textId="3A354E54" w:rsidR="00DF44D1" w:rsidRPr="00CE02D3" w:rsidRDefault="000379FC" w:rsidP="00CE02D3">
      <w:pPr>
        <w:rPr>
          <w:lang w:val="es-ES"/>
        </w:rPr>
      </w:pPr>
      <w:r w:rsidRPr="00DF44D1">
        <w:rPr>
          <w:lang w:val="es-ES"/>
        </w:rPr>
        <w:t xml:space="preserve">De mismo modo se establece </w:t>
      </w:r>
      <w:r w:rsidR="00DF44D1" w:rsidRPr="00DF44D1">
        <w:rPr>
          <w:lang w:val="es-ES"/>
        </w:rPr>
        <w:t>que, aunque</w:t>
      </w:r>
      <w:r w:rsidRPr="00DF44D1">
        <w:rPr>
          <w:lang w:val="es-ES"/>
        </w:rPr>
        <w:t xml:space="preserve"> la sostenibilidad ambiental agrega valor al proyecto, la motivación principal de compra se concentra en el ahorro económico y en la seguridad energética del hogar. Por tanto, la estrategia comercial del negocio debería priorizar mensajes vinculados al ahorro, la estabilidad frente al incremento tarifario y la autonomía parcial del usuario residencial.</w:t>
      </w:r>
      <w:r w:rsidR="00CE02D3">
        <w:rPr>
          <w:noProof/>
          <w:lang w:val="es-ES"/>
        </w:rPr>
        <w:drawing>
          <wp:anchor distT="0" distB="0" distL="114300" distR="114300" simplePos="0" relativeHeight="251755520" behindDoc="1" locked="0" layoutInCell="1" allowOverlap="1" wp14:anchorId="00E7B1D5" wp14:editId="435ACD12">
            <wp:simplePos x="0" y="0"/>
            <wp:positionH relativeFrom="margin">
              <wp:align>center</wp:align>
            </wp:positionH>
            <wp:positionV relativeFrom="margin">
              <wp:align>top</wp:align>
            </wp:positionV>
            <wp:extent cx="6515100" cy="3345815"/>
            <wp:effectExtent l="190500" t="190500" r="190500" b="184785"/>
            <wp:wrapTopAndBottom/>
            <wp:docPr id="915245347" name="Picture 57" descr="A diagram of a pie char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245347" name="Picture 57" descr="A diagram of a pie chart&#10;&#10;AI-generated content may be incorrect."/>
                    <pic:cNvPicPr/>
                  </pic:nvPicPr>
                  <pic:blipFill>
                    <a:blip r:embed="rId38">
                      <a:extLst>
                        <a:ext uri="{28A0092B-C50C-407E-A947-70E740481C1C}">
                          <a14:useLocalDpi xmlns:a14="http://schemas.microsoft.com/office/drawing/2010/main" val="0"/>
                        </a:ext>
                      </a:extLst>
                    </a:blip>
                    <a:stretch>
                      <a:fillRect/>
                    </a:stretch>
                  </pic:blipFill>
                  <pic:spPr>
                    <a:xfrm>
                      <a:off x="0" y="0"/>
                      <a:ext cx="6515100" cy="3345815"/>
                    </a:xfrm>
                    <a:prstGeom prst="rect">
                      <a:avLst/>
                    </a:prstGeom>
                    <a:solidFill>
                      <a:srgbClr val="FFFFFF">
                        <a:shade val="85000"/>
                      </a:srgbClr>
                    </a:solidFill>
                    <a:ln w="190500" cap="rnd">
                      <a:solidFill>
                        <a:srgbClr val="FFFFFF"/>
                      </a:solidFill>
                    </a:ln>
                    <a:effectLst/>
                  </pic:spPr>
                </pic:pic>
              </a:graphicData>
            </a:graphic>
            <wp14:sizeRelH relativeFrom="page">
              <wp14:pctWidth>0</wp14:pctWidth>
            </wp14:sizeRelH>
            <wp14:sizeRelV relativeFrom="page">
              <wp14:pctHeight>0</wp14:pctHeight>
            </wp14:sizeRelV>
          </wp:anchor>
        </w:drawing>
      </w:r>
    </w:p>
    <w:p w14:paraId="0D023C3F" w14:textId="3CEED695" w:rsidR="00FA7659" w:rsidRPr="00DF44D1" w:rsidRDefault="00FA7659">
      <w:pPr>
        <w:pStyle w:val="NormalWeb"/>
        <w:numPr>
          <w:ilvl w:val="0"/>
          <w:numId w:val="19"/>
        </w:numPr>
        <w:rPr>
          <w:color w:val="000000"/>
          <w:lang w:val="es-ES"/>
        </w:rPr>
      </w:pPr>
      <w:r w:rsidRPr="00DF44D1">
        <w:rPr>
          <w:lang w:val="es-ES"/>
        </w:rPr>
        <w:t>Disposición de adopción y de pago</w:t>
      </w:r>
    </w:p>
    <w:p w14:paraId="2D8FF57D" w14:textId="0AB6573B" w:rsidR="000379FC" w:rsidRPr="00DF44D1" w:rsidRDefault="000379FC" w:rsidP="0093352F">
      <w:pPr>
        <w:pStyle w:val="NormalWeb"/>
        <w:jc w:val="both"/>
        <w:rPr>
          <w:color w:val="000000"/>
          <w:lang w:val="es-ES"/>
        </w:rPr>
      </w:pPr>
      <w:r w:rsidRPr="00DF44D1">
        <w:rPr>
          <w:color w:val="000000"/>
          <w:lang w:val="es-ES"/>
        </w:rPr>
        <w:t xml:space="preserve">Se </w:t>
      </w:r>
      <w:r w:rsidRPr="00DF44D1">
        <w:rPr>
          <w:lang w:val="es-ES"/>
        </w:rPr>
        <w:t xml:space="preserve">observa que la disposición de adopción del sistema es favorable con un 95% que representa la confirmación de la instalación más aquellos que </w:t>
      </w:r>
      <w:r w:rsidR="00DF44D1" w:rsidRPr="00DF44D1">
        <w:rPr>
          <w:lang w:val="es-ES"/>
        </w:rPr>
        <w:t>tal vez</w:t>
      </w:r>
      <w:r w:rsidRPr="00DF44D1">
        <w:rPr>
          <w:lang w:val="es-ES"/>
        </w:rPr>
        <w:t xml:space="preserve"> lo harían. Sólo un 5% rechaza la instalación. En términos generales, esto permite sostener que existe una aceptación potencial muy elevada, aunque parte de esta aún se mantiene en una etapa de evaluación y de posible captación.</w:t>
      </w:r>
    </w:p>
    <w:p w14:paraId="06C991FB" w14:textId="7C509994" w:rsidR="000379FC" w:rsidRPr="00DF44D1" w:rsidRDefault="000379FC" w:rsidP="0093352F">
      <w:pPr>
        <w:pStyle w:val="NormalWeb"/>
        <w:jc w:val="both"/>
        <w:rPr>
          <w:color w:val="000000"/>
          <w:lang w:val="es-ES"/>
        </w:rPr>
      </w:pPr>
      <w:r w:rsidRPr="00DF44D1">
        <w:rPr>
          <w:color w:val="000000"/>
          <w:lang w:val="es-ES"/>
        </w:rPr>
        <w:t>Respecto al horizonte temporal de implementación, la mayoría de los encuestados (55%) estarían dispuestos a implementar el sistema en un plazo de entre 6 – 12 meses y el 30% lo haría de 1 – 2 años. Esto quiere decir que el mercado se encuentra dispuesto a una adopción progresivamente en un corto plazo, lo que lo convierte en una demanda real la cual estaría condicionada por el aspecto económico y el desconocimiento sobre el tema.</w:t>
      </w:r>
    </w:p>
    <w:p w14:paraId="245BD232" w14:textId="5372A9AB" w:rsidR="000379FC" w:rsidRPr="00DF44D1" w:rsidRDefault="000379FC" w:rsidP="0093352F">
      <w:pPr>
        <w:pStyle w:val="NormalWeb"/>
        <w:jc w:val="both"/>
        <w:rPr>
          <w:color w:val="000000"/>
          <w:lang w:val="es-ES"/>
        </w:rPr>
      </w:pPr>
      <w:r w:rsidRPr="00DF44D1">
        <w:rPr>
          <w:color w:val="000000"/>
          <w:lang w:val="es-ES"/>
        </w:rPr>
        <w:lastRenderedPageBreak/>
        <w:t xml:space="preserve">Se encontró que una de las principales barreras de entrada que dificultan la demanda del producto, sería la accesibilidad, la cual está determinada en 45% por el costo inicial de adopción elevado, mientras que las otras opciones fueron determinadas por la falta de información, incertidumbre sobre la efectividad del producto y la falta de financiamiento.  </w:t>
      </w:r>
    </w:p>
    <w:p w14:paraId="66FCE58D" w14:textId="3B249F06" w:rsidR="00740F1F" w:rsidRPr="00730978" w:rsidRDefault="008F32C1" w:rsidP="00730978">
      <w:pPr>
        <w:pStyle w:val="NormalWeb"/>
        <w:jc w:val="both"/>
        <w:rPr>
          <w:color w:val="000000"/>
          <w:lang w:val="es-ES"/>
        </w:rPr>
      </w:pPr>
      <w:r>
        <w:rPr>
          <w:noProof/>
          <w:lang w:val="es-ES"/>
        </w:rPr>
        <w:drawing>
          <wp:anchor distT="0" distB="0" distL="114300" distR="114300" simplePos="0" relativeHeight="251774976" behindDoc="0" locked="0" layoutInCell="1" allowOverlap="1" wp14:anchorId="77C82909" wp14:editId="7A22C9F8">
            <wp:simplePos x="0" y="0"/>
            <wp:positionH relativeFrom="column">
              <wp:posOffset>-372896</wp:posOffset>
            </wp:positionH>
            <wp:positionV relativeFrom="paragraph">
              <wp:posOffset>1758409</wp:posOffset>
            </wp:positionV>
            <wp:extent cx="6730365" cy="4153535"/>
            <wp:effectExtent l="0" t="0" r="635" b="0"/>
            <wp:wrapTopAndBottom/>
            <wp:docPr id="2057138909" name="Picture 58" descr="A group of pie char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7138909" name="Picture 58" descr="A group of pie charts&#10;&#10;AI-generated content may be incorrect."/>
                    <pic:cNvPicPr/>
                  </pic:nvPicPr>
                  <pic:blipFill>
                    <a:blip r:embed="rId39">
                      <a:extLst>
                        <a:ext uri="{28A0092B-C50C-407E-A947-70E740481C1C}">
                          <a14:useLocalDpi xmlns:a14="http://schemas.microsoft.com/office/drawing/2010/main" val="0"/>
                        </a:ext>
                      </a:extLst>
                    </a:blip>
                    <a:stretch>
                      <a:fillRect/>
                    </a:stretch>
                  </pic:blipFill>
                  <pic:spPr>
                    <a:xfrm>
                      <a:off x="0" y="0"/>
                      <a:ext cx="6730365" cy="4153535"/>
                    </a:xfrm>
                    <a:prstGeom prst="rect">
                      <a:avLst/>
                    </a:prstGeom>
                  </pic:spPr>
                </pic:pic>
              </a:graphicData>
            </a:graphic>
            <wp14:sizeRelH relativeFrom="page">
              <wp14:pctWidth>0</wp14:pctWidth>
            </wp14:sizeRelH>
            <wp14:sizeRelV relativeFrom="page">
              <wp14:pctHeight>0</wp14:pctHeight>
            </wp14:sizeRelV>
          </wp:anchor>
        </w:drawing>
      </w:r>
      <w:r w:rsidR="000379FC" w:rsidRPr="00DF44D1">
        <w:rPr>
          <w:color w:val="000000"/>
          <w:lang w:val="es-ES"/>
        </w:rPr>
        <w:t xml:space="preserve">De manera complementaria, la disposición de pago representa una sensibilidad al precio donde 50% de </w:t>
      </w:r>
      <w:r w:rsidR="00DF44D1" w:rsidRPr="00DF44D1">
        <w:rPr>
          <w:color w:val="000000"/>
          <w:lang w:val="es-ES"/>
        </w:rPr>
        <w:t>los</w:t>
      </w:r>
      <w:r w:rsidR="000379FC" w:rsidRPr="00DF44D1">
        <w:rPr>
          <w:color w:val="000000"/>
          <w:lang w:val="es-ES"/>
        </w:rPr>
        <w:t xml:space="preserve"> encuestados estarían dispuestos a invertir menos de S/.3000, seguido por un 30% que corresponde a un rango entre S/.3000 – S/.5000. Esto quiere decir que, el 80% concentra su disposición de pago en montos no mayores a S/.5000, por los cuales un 40% estarían dispuestos a acceder a un financiamiento. </w:t>
      </w:r>
      <w:r w:rsidR="000379FC" w:rsidRPr="00DF44D1">
        <w:rPr>
          <w:lang w:val="es-ES"/>
        </w:rPr>
        <w:t>En consecuencia, la introducción de modalidades de financiamiento, pagos fraccionados o paquetes escalables resulta crítica para convertir intención en demanda efectiva</w:t>
      </w:r>
      <w:r w:rsidR="0093352F" w:rsidRPr="00DF44D1">
        <w:rPr>
          <w:lang w:val="es-ES"/>
        </w:rPr>
        <w:t>.</w:t>
      </w:r>
    </w:p>
    <w:p w14:paraId="54ABDCD7" w14:textId="77777777" w:rsidR="008F32C1" w:rsidRPr="00740F1F" w:rsidRDefault="008F32C1" w:rsidP="008F32C1">
      <w:pPr>
        <w:pStyle w:val="Caption"/>
        <w:spacing w:after="0" w:line="240" w:lineRule="auto"/>
        <w:jc w:val="center"/>
        <w:rPr>
          <w:iCs w:val="0"/>
          <w:szCs w:val="20"/>
        </w:rPr>
      </w:pPr>
      <w:bookmarkStart w:id="144" w:name="_Toc227022230"/>
      <w:bookmarkStart w:id="145" w:name="_Toc227024983"/>
      <w:bookmarkStart w:id="146" w:name="_Toc233383103"/>
      <w:bookmarkStart w:id="147" w:name="_Toc235469784"/>
      <w:r w:rsidRPr="00740F1F">
        <w:rPr>
          <w:b/>
          <w:bCs/>
          <w:iCs w:val="0"/>
          <w:szCs w:val="20"/>
        </w:rPr>
        <w:t xml:space="preserve">Gráfico </w:t>
      </w:r>
      <w:r w:rsidRPr="00740F1F">
        <w:rPr>
          <w:b/>
          <w:bCs/>
          <w:iCs w:val="0"/>
          <w:szCs w:val="20"/>
        </w:rPr>
        <w:fldChar w:fldCharType="begin"/>
      </w:r>
      <w:r w:rsidRPr="00740F1F">
        <w:rPr>
          <w:b/>
          <w:bCs/>
          <w:iCs w:val="0"/>
          <w:szCs w:val="20"/>
        </w:rPr>
        <w:instrText xml:space="preserve"> SEQ Gráfico \* ARABIC </w:instrText>
      </w:r>
      <w:r w:rsidRPr="00740F1F">
        <w:rPr>
          <w:b/>
          <w:bCs/>
          <w:iCs w:val="0"/>
          <w:szCs w:val="20"/>
        </w:rPr>
        <w:fldChar w:fldCharType="separate"/>
      </w:r>
      <w:r>
        <w:rPr>
          <w:b/>
          <w:bCs/>
          <w:iCs w:val="0"/>
          <w:noProof/>
          <w:szCs w:val="20"/>
        </w:rPr>
        <w:t>9</w:t>
      </w:r>
      <w:r w:rsidRPr="00740F1F">
        <w:rPr>
          <w:b/>
          <w:bCs/>
          <w:iCs w:val="0"/>
          <w:szCs w:val="20"/>
        </w:rPr>
        <w:fldChar w:fldCharType="end"/>
      </w:r>
      <w:r w:rsidRPr="00740F1F">
        <w:rPr>
          <w:b/>
          <w:bCs/>
          <w:iCs w:val="0"/>
          <w:szCs w:val="20"/>
        </w:rPr>
        <w:t>:</w:t>
      </w:r>
      <w:r w:rsidRPr="00740F1F">
        <w:rPr>
          <w:iCs w:val="0"/>
          <w:szCs w:val="20"/>
        </w:rPr>
        <w:t xml:space="preserve"> Disposición de adopción y pago</w:t>
      </w:r>
      <w:bookmarkEnd w:id="144"/>
      <w:bookmarkEnd w:id="145"/>
      <w:bookmarkEnd w:id="146"/>
      <w:bookmarkEnd w:id="147"/>
    </w:p>
    <w:p w14:paraId="11D5DDD5" w14:textId="2BF078E6" w:rsidR="008F32C1" w:rsidRPr="008F32C1" w:rsidRDefault="008F32C1" w:rsidP="008F32C1">
      <w:pPr>
        <w:pStyle w:val="Caption"/>
        <w:spacing w:line="240" w:lineRule="auto"/>
        <w:jc w:val="center"/>
        <w:rPr>
          <w:iCs w:val="0"/>
          <w:szCs w:val="20"/>
          <w:lang w:val="es-ES"/>
        </w:rPr>
      </w:pPr>
      <w:r w:rsidRPr="00DF44D1">
        <w:rPr>
          <w:i/>
          <w:szCs w:val="20"/>
          <w:lang w:val="es-ES"/>
        </w:rPr>
        <w:t>Fuente: Elaboración propia</w:t>
      </w:r>
    </w:p>
    <w:p w14:paraId="3411083C" w14:textId="06F576A9" w:rsidR="000379FC" w:rsidRDefault="000379FC" w:rsidP="0093352F">
      <w:pPr>
        <w:pStyle w:val="NormalWeb"/>
        <w:jc w:val="both"/>
        <w:rPr>
          <w:lang w:val="es-ES"/>
        </w:rPr>
      </w:pPr>
      <w:r w:rsidRPr="00DF44D1">
        <w:rPr>
          <w:color w:val="000000"/>
          <w:lang w:val="es-ES"/>
        </w:rPr>
        <w:t xml:space="preserve">Asimismo, en cuanto al ahorro que los encuestados esperan, se muestran valores relativamente altos donde el </w:t>
      </w:r>
      <w:r w:rsidRPr="00DF44D1">
        <w:rPr>
          <w:lang w:val="es-ES"/>
        </w:rPr>
        <w:t>50% espera reducir entre 20% y 40% de su recibo, mientras que el 45% espera ahorros superiores al 60%. Aunque estas expectativas pueden ser optimistas en algunos casos, también revelan que el consumidor asocia la compra con una mejora económica concreta y medible.</w:t>
      </w:r>
    </w:p>
    <w:p w14:paraId="4D677559" w14:textId="0AEE150E" w:rsidR="00CE02D3" w:rsidRDefault="00740F1F" w:rsidP="0093352F">
      <w:pPr>
        <w:pStyle w:val="NormalWeb"/>
        <w:jc w:val="both"/>
        <w:rPr>
          <w:lang w:val="es-ES"/>
        </w:rPr>
      </w:pPr>
      <w:r>
        <w:rPr>
          <w:noProof/>
          <w:lang w:val="es-ES"/>
        </w:rPr>
        <w:lastRenderedPageBreak/>
        <w:drawing>
          <wp:anchor distT="0" distB="0" distL="114300" distR="114300" simplePos="0" relativeHeight="251757568" behindDoc="1" locked="0" layoutInCell="1" allowOverlap="1" wp14:anchorId="722CE107" wp14:editId="55F70236">
            <wp:simplePos x="0" y="0"/>
            <wp:positionH relativeFrom="column">
              <wp:posOffset>1052830</wp:posOffset>
            </wp:positionH>
            <wp:positionV relativeFrom="paragraph">
              <wp:posOffset>0</wp:posOffset>
            </wp:positionV>
            <wp:extent cx="3580765" cy="1828800"/>
            <wp:effectExtent l="0" t="0" r="635" b="0"/>
            <wp:wrapTight wrapText="bothSides">
              <wp:wrapPolygon edited="0">
                <wp:start x="0" y="0"/>
                <wp:lineTo x="0" y="21450"/>
                <wp:lineTo x="21527" y="21450"/>
                <wp:lineTo x="21527" y="0"/>
                <wp:lineTo x="0" y="0"/>
              </wp:wrapPolygon>
            </wp:wrapTight>
            <wp:docPr id="846976679" name="Picture 59" descr="A pie chart with numbers and a few percentag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6976679" name="Picture 59" descr="A pie chart with numbers and a few percentages&#10;&#10;AI-generated content may be incorrect."/>
                    <pic:cNvPicPr/>
                  </pic:nvPicPr>
                  <pic:blipFill>
                    <a:blip r:embed="rId40">
                      <a:extLst>
                        <a:ext uri="{28A0092B-C50C-407E-A947-70E740481C1C}">
                          <a14:useLocalDpi xmlns:a14="http://schemas.microsoft.com/office/drawing/2010/main" val="0"/>
                        </a:ext>
                      </a:extLst>
                    </a:blip>
                    <a:stretch>
                      <a:fillRect/>
                    </a:stretch>
                  </pic:blipFill>
                  <pic:spPr>
                    <a:xfrm>
                      <a:off x="0" y="0"/>
                      <a:ext cx="3580765" cy="1828800"/>
                    </a:xfrm>
                    <a:prstGeom prst="rect">
                      <a:avLst/>
                    </a:prstGeom>
                  </pic:spPr>
                </pic:pic>
              </a:graphicData>
            </a:graphic>
            <wp14:sizeRelH relativeFrom="page">
              <wp14:pctWidth>0</wp14:pctWidth>
            </wp14:sizeRelH>
            <wp14:sizeRelV relativeFrom="page">
              <wp14:pctHeight>0</wp14:pctHeight>
            </wp14:sizeRelV>
          </wp:anchor>
        </w:drawing>
      </w:r>
    </w:p>
    <w:p w14:paraId="4C32958C" w14:textId="5668D81D" w:rsidR="00CE02D3" w:rsidRPr="00DF44D1" w:rsidRDefault="00CE02D3" w:rsidP="0093352F">
      <w:pPr>
        <w:pStyle w:val="NormalWeb"/>
        <w:jc w:val="both"/>
        <w:rPr>
          <w:lang w:val="es-ES"/>
        </w:rPr>
      </w:pPr>
    </w:p>
    <w:p w14:paraId="28036D05" w14:textId="54CEC704" w:rsidR="0093352F" w:rsidRPr="00DF44D1" w:rsidRDefault="0093352F" w:rsidP="0093352F">
      <w:pPr>
        <w:pStyle w:val="NormalWeb"/>
        <w:jc w:val="both"/>
        <w:rPr>
          <w:lang w:val="es-ES"/>
        </w:rPr>
      </w:pPr>
    </w:p>
    <w:p w14:paraId="53B0952F" w14:textId="4010EF36" w:rsidR="00ED02DE" w:rsidRPr="00DF44D1" w:rsidRDefault="00ED02DE" w:rsidP="0093352F">
      <w:pPr>
        <w:pStyle w:val="NormalWeb"/>
        <w:jc w:val="both"/>
        <w:rPr>
          <w:lang w:val="es-ES"/>
        </w:rPr>
      </w:pPr>
    </w:p>
    <w:p w14:paraId="1E451C49" w14:textId="77777777" w:rsidR="00CE02D3" w:rsidRPr="00272957" w:rsidRDefault="00CE02D3" w:rsidP="00CE02D3">
      <w:pPr>
        <w:rPr>
          <w:b/>
          <w:bCs/>
          <w:iCs/>
          <w:color w:val="000000" w:themeColor="text1"/>
          <w:sz w:val="20"/>
          <w:szCs w:val="20"/>
          <w:lang w:val="es-ES"/>
        </w:rPr>
      </w:pPr>
    </w:p>
    <w:p w14:paraId="7503C5BF" w14:textId="03EAAEB1" w:rsidR="00740F1F" w:rsidRPr="00272957" w:rsidRDefault="00740F1F" w:rsidP="008F32C1">
      <w:pPr>
        <w:pStyle w:val="Caption"/>
        <w:spacing w:after="0" w:line="240" w:lineRule="auto"/>
        <w:jc w:val="center"/>
        <w:rPr>
          <w:szCs w:val="20"/>
        </w:rPr>
      </w:pPr>
      <w:bookmarkStart w:id="148" w:name="_Toc227022231"/>
      <w:bookmarkStart w:id="149" w:name="_Toc227024984"/>
      <w:bookmarkStart w:id="150" w:name="_Toc233383104"/>
      <w:bookmarkStart w:id="151" w:name="_Toc235469785"/>
      <w:r w:rsidRPr="00272957">
        <w:rPr>
          <w:b/>
          <w:bCs/>
          <w:szCs w:val="20"/>
        </w:rPr>
        <w:t xml:space="preserve">Gráfico </w:t>
      </w:r>
      <w:r w:rsidRPr="00272957">
        <w:rPr>
          <w:b/>
          <w:bCs/>
          <w:szCs w:val="20"/>
        </w:rPr>
        <w:fldChar w:fldCharType="begin"/>
      </w:r>
      <w:r w:rsidRPr="00272957">
        <w:rPr>
          <w:b/>
          <w:bCs/>
          <w:szCs w:val="20"/>
        </w:rPr>
        <w:instrText xml:space="preserve"> SEQ Gráfico \* ARABIC </w:instrText>
      </w:r>
      <w:r w:rsidRPr="00272957">
        <w:rPr>
          <w:b/>
          <w:bCs/>
          <w:szCs w:val="20"/>
        </w:rPr>
        <w:fldChar w:fldCharType="separate"/>
      </w:r>
      <w:r w:rsidR="00756657" w:rsidRPr="00272957">
        <w:rPr>
          <w:b/>
          <w:bCs/>
          <w:noProof/>
          <w:szCs w:val="20"/>
        </w:rPr>
        <w:t>10</w:t>
      </w:r>
      <w:r w:rsidRPr="00272957">
        <w:rPr>
          <w:b/>
          <w:bCs/>
          <w:szCs w:val="20"/>
        </w:rPr>
        <w:fldChar w:fldCharType="end"/>
      </w:r>
      <w:r w:rsidRPr="00272957">
        <w:rPr>
          <w:b/>
          <w:bCs/>
          <w:szCs w:val="20"/>
        </w:rPr>
        <w:t>:</w:t>
      </w:r>
      <w:r w:rsidRPr="00272957">
        <w:rPr>
          <w:szCs w:val="20"/>
        </w:rPr>
        <w:t xml:space="preserve"> Expectativa de ahorro en el consumo energético</w:t>
      </w:r>
      <w:bookmarkEnd w:id="148"/>
      <w:bookmarkEnd w:id="149"/>
      <w:bookmarkEnd w:id="150"/>
      <w:bookmarkEnd w:id="151"/>
    </w:p>
    <w:p w14:paraId="31EF9A99" w14:textId="3B20AB11" w:rsidR="00740F1F" w:rsidRPr="00997699" w:rsidRDefault="00ED02DE" w:rsidP="008F32C1">
      <w:pPr>
        <w:pStyle w:val="Caption"/>
        <w:spacing w:line="240" w:lineRule="auto"/>
        <w:jc w:val="center"/>
        <w:rPr>
          <w:szCs w:val="20"/>
          <w:lang w:val="es-ES"/>
        </w:rPr>
      </w:pPr>
      <w:r w:rsidRPr="00DF44D1">
        <w:rPr>
          <w:i/>
          <w:szCs w:val="20"/>
          <w:lang w:val="es-ES"/>
        </w:rPr>
        <w:t>Fuente: Elaboración propi</w:t>
      </w:r>
      <w:r w:rsidR="00CE02D3">
        <w:rPr>
          <w:i/>
          <w:szCs w:val="20"/>
          <w:lang w:val="es-ES"/>
        </w:rPr>
        <w:t>a</w:t>
      </w:r>
    </w:p>
    <w:p w14:paraId="771B48C0" w14:textId="77777777" w:rsidR="008F32C1" w:rsidRDefault="008F32C1" w:rsidP="00FA305E">
      <w:pPr>
        <w:pStyle w:val="Heading2"/>
        <w:ind w:left="1440"/>
        <w:rPr>
          <w:lang w:val="es-ES"/>
        </w:rPr>
      </w:pPr>
      <w:bookmarkStart w:id="152" w:name="_Toc233383010"/>
    </w:p>
    <w:p w14:paraId="273ED2B5" w14:textId="6CC2DD77" w:rsidR="008E6C01" w:rsidRDefault="000379FC" w:rsidP="008F32C1">
      <w:pPr>
        <w:pStyle w:val="Heading2"/>
        <w:ind w:left="1440"/>
        <w:rPr>
          <w:lang w:val="es-ES"/>
        </w:rPr>
      </w:pPr>
      <w:r w:rsidRPr="00DF44D1">
        <w:rPr>
          <w:lang w:val="es-ES"/>
        </w:rPr>
        <w:t>3.4.</w:t>
      </w:r>
      <w:r w:rsidR="008E6C01">
        <w:rPr>
          <w:lang w:val="es-ES"/>
        </w:rPr>
        <w:t>1.1</w:t>
      </w:r>
      <w:r w:rsidRPr="00DF44D1">
        <w:rPr>
          <w:lang w:val="es-ES"/>
        </w:rPr>
        <w:t xml:space="preserve"> </w:t>
      </w:r>
      <w:r w:rsidR="008E6C01">
        <w:rPr>
          <w:lang w:val="es-ES"/>
        </w:rPr>
        <w:t>ANÁLISIS CRUZADO DE LAS VARIABLES</w:t>
      </w:r>
      <w:bookmarkEnd w:id="152"/>
      <w:r w:rsidR="008E6C01">
        <w:rPr>
          <w:lang w:val="es-ES"/>
        </w:rPr>
        <w:t xml:space="preserve"> </w:t>
      </w:r>
    </w:p>
    <w:p w14:paraId="2DF9C9FE" w14:textId="77777777" w:rsidR="008F32C1" w:rsidRPr="008F32C1" w:rsidRDefault="008F32C1" w:rsidP="008F32C1">
      <w:pPr>
        <w:rPr>
          <w:lang w:val="es-ES"/>
        </w:rPr>
      </w:pPr>
    </w:p>
    <w:p w14:paraId="4D60EA7E" w14:textId="3D7CEDC9" w:rsidR="008E6C01" w:rsidRPr="008F32C1" w:rsidRDefault="008E6C01" w:rsidP="008F32C1">
      <w:pPr>
        <w:pStyle w:val="ListParagraph"/>
        <w:numPr>
          <w:ilvl w:val="0"/>
          <w:numId w:val="37"/>
        </w:numPr>
        <w:rPr>
          <w:lang w:val="es-ES"/>
        </w:rPr>
      </w:pPr>
      <w:r>
        <w:rPr>
          <w:lang w:val="es-ES"/>
        </w:rPr>
        <w:t xml:space="preserve">Relación entre el </w:t>
      </w:r>
      <w:r w:rsidRPr="008E6C01">
        <w:rPr>
          <w:lang w:val="es-ES"/>
        </w:rPr>
        <w:t xml:space="preserve">Distrito </w:t>
      </w:r>
      <w:r>
        <w:rPr>
          <w:lang w:val="es-ES"/>
        </w:rPr>
        <w:t>y la</w:t>
      </w:r>
      <w:r w:rsidRPr="008E6C01">
        <w:rPr>
          <w:lang w:val="es-ES"/>
        </w:rPr>
        <w:t xml:space="preserve"> Disposición de instalación</w:t>
      </w:r>
      <w:r>
        <w:rPr>
          <w:lang w:val="es-ES"/>
        </w:rPr>
        <w:t>:</w:t>
      </w:r>
    </w:p>
    <w:p w14:paraId="6E797981" w14:textId="6CA8C703" w:rsidR="008E6C01" w:rsidRDefault="008E6C01" w:rsidP="008E6C01">
      <w:pPr>
        <w:rPr>
          <w:lang w:val="es-ES"/>
        </w:rPr>
      </w:pPr>
      <w:r>
        <w:rPr>
          <w:lang w:val="es-ES"/>
        </w:rPr>
        <w:t xml:space="preserve">Entre la ubicación geográfica de los encuestados y su disposición a instalar sistemas fotovoltaicos domiciliarios se identificaron patrones relevantes en la distribución espacial de la demanda. </w:t>
      </w:r>
    </w:p>
    <w:p w14:paraId="508DAB3C" w14:textId="6D81DB66" w:rsidR="008E6C01" w:rsidRDefault="008E6C01" w:rsidP="008E6C01">
      <w:pPr>
        <w:rPr>
          <w:lang w:val="es-ES"/>
        </w:rPr>
      </w:pPr>
      <w:r>
        <w:rPr>
          <w:lang w:val="es-ES"/>
        </w:rPr>
        <w:t>Tanto los distritos de Cayma (45%) y Yanahuara (25%) cuentan en su mayoría con viviendas propias tipo casas independiente y con niveles de consumo energético medio a alto. Y, por otro lado, en términos de intención de adopción, el 95% manifiesta una disposición favorable, evidenciando una aceptación generalizada de la tecnología en todos los distritos.</w:t>
      </w:r>
    </w:p>
    <w:p w14:paraId="61E35B3F" w14:textId="77777777" w:rsidR="008E6C01" w:rsidRDefault="008E6C01" w:rsidP="008E6C01">
      <w:pPr>
        <w:rPr>
          <w:lang w:val="es-ES"/>
        </w:rPr>
      </w:pPr>
    </w:p>
    <w:p w14:paraId="5BD52768" w14:textId="7F0ADB5A" w:rsidR="008E6C01" w:rsidRDefault="008E6C01" w:rsidP="008E6C01">
      <w:r>
        <w:t>Desde una perspectiva estratégica, este resultado permite establecer que la demanda no se distribuye de manera homogénea en el territorio, sino que presenta una</w:t>
      </w:r>
      <w:r>
        <w:rPr>
          <w:rStyle w:val="apple-converted-space"/>
          <w:rFonts w:ascii="-webkit-standard" w:hAnsi="-webkit-standard"/>
          <w:color w:val="000000"/>
          <w:sz w:val="27"/>
          <w:szCs w:val="27"/>
        </w:rPr>
        <w:t> </w:t>
      </w:r>
      <w:r w:rsidRPr="008E6C01">
        <w:rPr>
          <w:rStyle w:val="Strong"/>
          <w:b w:val="0"/>
          <w:bCs w:val="0"/>
          <w:color w:val="000000"/>
        </w:rPr>
        <w:t>concentración geográfica en zonas urbanas consolidadas con mayor nivel socioeconómico y condiciones físicas adecuadas para la instalación</w:t>
      </w:r>
      <w:r w:rsidRPr="008E6C01">
        <w:rPr>
          <w:b/>
          <w:bCs/>
        </w:rPr>
        <w:t xml:space="preserve">. </w:t>
      </w:r>
      <w:r>
        <w:t>En este sentido, distritos como Cayma y Yanahuara se configuran como mercados prioritarios para la implementación inicial del modelo de negocio, al ofrecer mayores probabilidades de conversión comercial, menores barreras estructurales (como disponibilidad de espacio en techos) y una mayor capacidad de pago relativa.</w:t>
      </w:r>
    </w:p>
    <w:p w14:paraId="6A2A00BD" w14:textId="77777777" w:rsidR="008E6C01" w:rsidRDefault="008E6C01" w:rsidP="008E6C01"/>
    <w:p w14:paraId="7C68A1EA" w14:textId="0FADF73E" w:rsidR="008E6C01" w:rsidRDefault="008E6C01" w:rsidP="008E6C01">
      <w:r w:rsidRPr="008E6C01">
        <w:rPr>
          <w:u w:val="single"/>
        </w:rPr>
        <w:t>Estrategia</w:t>
      </w:r>
      <w:r>
        <w:rPr>
          <w:u w:val="single"/>
        </w:rPr>
        <w:t>:</w:t>
      </w:r>
      <w:r w:rsidRPr="008E6C01">
        <w:t xml:space="preserve"> Se debe adoptar un enfoque geográficamente segmentado, priorizando estas zonas mediante acciones de marketing focalizado, campañas de captación directa y esquemas de implementación temprana, permitiendo maximizar la eficiencia en la asignación de recursos comerciales y acelerar la penetración del mercado en su fase inicial.</w:t>
      </w:r>
    </w:p>
    <w:p w14:paraId="2B190B2C" w14:textId="77777777" w:rsidR="008E6C01" w:rsidRPr="008E6C01" w:rsidRDefault="008E6C01" w:rsidP="008E6C01"/>
    <w:p w14:paraId="74CD999E" w14:textId="05FBA8E8" w:rsidR="008E6C01" w:rsidRPr="008F32C1" w:rsidRDefault="008E6C01" w:rsidP="008F32C1">
      <w:pPr>
        <w:pStyle w:val="ListParagraph"/>
        <w:numPr>
          <w:ilvl w:val="0"/>
          <w:numId w:val="37"/>
        </w:numPr>
        <w:rPr>
          <w:lang w:val="es-ES"/>
        </w:rPr>
      </w:pPr>
      <w:r>
        <w:t>Relación entre el Nivel de conocimiento sobre sistemas fotovoltaicos y la Disposicón de instalación:</w:t>
      </w:r>
    </w:p>
    <w:p w14:paraId="428F119D" w14:textId="769464A8" w:rsidR="008E6C01" w:rsidRDefault="008E6C01" w:rsidP="008E6C01">
      <w:pPr>
        <w:rPr>
          <w:rFonts w:ascii="-webkit-standard" w:hAnsi="-webkit-standard"/>
          <w:color w:val="000000"/>
          <w:sz w:val="27"/>
          <w:szCs w:val="27"/>
        </w:rPr>
      </w:pPr>
      <w:r>
        <w:t>Los resultados evidencian que el nivel de conocimiento predominante en la muestra se sitúa en categorías</w:t>
      </w:r>
      <w:r>
        <w:rPr>
          <w:rStyle w:val="apple-converted-space"/>
          <w:rFonts w:ascii="-webkit-standard" w:hAnsi="-webkit-standard"/>
          <w:color w:val="000000"/>
          <w:sz w:val="27"/>
          <w:szCs w:val="27"/>
        </w:rPr>
        <w:t> </w:t>
      </w:r>
      <w:r w:rsidRPr="008E6C01">
        <w:rPr>
          <w:rStyle w:val="Strong"/>
          <w:b w:val="0"/>
          <w:bCs w:val="0"/>
          <w:color w:val="000000"/>
        </w:rPr>
        <w:t>media (55%) y baja (35%)</w:t>
      </w:r>
      <w:r w:rsidRPr="008E6C01">
        <w:rPr>
          <w:b/>
          <w:bCs/>
        </w:rPr>
        <w:t>,</w:t>
      </w:r>
      <w:r>
        <w:t xml:space="preserve"> mientras que sólo un porcentaje reducido declara tener un conocimiento alto del tema. </w:t>
      </w:r>
      <w:r w:rsidRPr="008E6C01">
        <w:t>A pesar de esto, la disposición de adopción se mantiene elevada, alcanzando un 95% de aceptación potencial,  lo cual indica que el interés por la tecnología no está condicionado exclusivamente por un alto nivel de conocimiento técnico. Sin embargo, se observa que una proporción significativa de los encuestados se ubica en la categoría de “tal vez”, lo que sugiere una</w:t>
      </w:r>
      <w:r>
        <w:rPr>
          <w:rStyle w:val="apple-converted-space"/>
          <w:rFonts w:ascii="-webkit-standard" w:hAnsi="-webkit-standard"/>
          <w:color w:val="000000"/>
          <w:sz w:val="27"/>
          <w:szCs w:val="27"/>
        </w:rPr>
        <w:t> </w:t>
      </w:r>
      <w:r w:rsidRPr="008E6C01">
        <w:rPr>
          <w:rStyle w:val="Strong"/>
          <w:b w:val="0"/>
          <w:bCs w:val="0"/>
          <w:color w:val="000000"/>
        </w:rPr>
        <w:t>demanda latente que aún no se ha materializado en intención firme de compra</w:t>
      </w:r>
      <w:r w:rsidRPr="008E6C01">
        <w:rPr>
          <w:rFonts w:ascii="-webkit-standard" w:hAnsi="-webkit-standard"/>
          <w:b/>
          <w:bCs/>
          <w:color w:val="000000"/>
          <w:sz w:val="27"/>
          <w:szCs w:val="27"/>
        </w:rPr>
        <w:t>.</w:t>
      </w:r>
    </w:p>
    <w:p w14:paraId="70B892CC" w14:textId="4467E402" w:rsidR="008E6C01" w:rsidRDefault="008E6C01" w:rsidP="008E6C01">
      <w:r>
        <w:t>Este comportamiento evidencia que el conocimiento no actúa como una barrera de entrada absoluta, sino como un factor que influye en la</w:t>
      </w:r>
      <w:r>
        <w:rPr>
          <w:rStyle w:val="apple-converted-space"/>
          <w:rFonts w:ascii="-webkit-standard" w:hAnsi="-webkit-standard"/>
          <w:color w:val="000000"/>
          <w:sz w:val="27"/>
          <w:szCs w:val="27"/>
        </w:rPr>
        <w:t> </w:t>
      </w:r>
      <w:r w:rsidRPr="008E6C01">
        <w:rPr>
          <w:rStyle w:val="Strong"/>
          <w:b w:val="0"/>
          <w:bCs w:val="0"/>
          <w:color w:val="000000"/>
        </w:rPr>
        <w:t>velocidad y seguridad en la toma de decisión</w:t>
      </w:r>
      <w:r w:rsidRPr="008E6C01">
        <w:rPr>
          <w:b/>
          <w:bCs/>
        </w:rPr>
        <w:t>.</w:t>
      </w:r>
      <w:r>
        <w:t xml:space="preserve"> Los hogares con menor nivel de conocimiento tienden a postergar la adopción debido a incertidumbre respecto al funcionamiento, beneficios reales y retorno de la inversión.</w:t>
      </w:r>
    </w:p>
    <w:p w14:paraId="7BCCDFEE" w14:textId="77777777" w:rsidR="008E6C01" w:rsidRDefault="008E6C01" w:rsidP="008E6C01"/>
    <w:p w14:paraId="26BB393E" w14:textId="1578A7FB" w:rsidR="008E6C01" w:rsidRDefault="008E6C01" w:rsidP="008E6C01">
      <w:r w:rsidRPr="008E6C01">
        <w:rPr>
          <w:u w:val="single"/>
        </w:rPr>
        <w:t>Estrategia</w:t>
      </w:r>
      <w:r>
        <w:rPr>
          <w:u w:val="single"/>
        </w:rPr>
        <w:t xml:space="preserve">: </w:t>
      </w:r>
      <w:r>
        <w:t>S</w:t>
      </w:r>
      <w:r w:rsidRPr="008E6C01">
        <w:t>e identifica una oportunidad estratégica relevante en el desarrollo de acciones de educación y sensibilización del mercado, orientadas a reducir la incertidumbre percibida y acelerar la conversión de la demanda potencial en demanda efectiva. Estas acciones deben incluir herramientas como simuladores de ahorro, campañas informativas, demostraciones prácticas y comunicación clara de beneficios económicos, priorizando el enfoque en ahorro y eficiencia energética, que constituyen los principales motivadores de adopción.</w:t>
      </w:r>
    </w:p>
    <w:p w14:paraId="5C81053E" w14:textId="77777777" w:rsidR="00F503F9" w:rsidRDefault="00F503F9" w:rsidP="008E6C01"/>
    <w:p w14:paraId="1B3B76FA" w14:textId="56909CD0" w:rsidR="008E6C01" w:rsidRPr="008F32C1" w:rsidRDefault="008E6C01" w:rsidP="008E6C01">
      <w:pPr>
        <w:pStyle w:val="ListParagraph"/>
        <w:numPr>
          <w:ilvl w:val="0"/>
          <w:numId w:val="37"/>
        </w:numPr>
        <w:rPr>
          <w:lang w:val="es-ES"/>
        </w:rPr>
      </w:pPr>
      <w:r>
        <w:t>Relación entre el Nivel de conocimeinto y las Barreras percibidas para la instalación:</w:t>
      </w:r>
    </w:p>
    <w:p w14:paraId="05BCD139" w14:textId="17BDCE24" w:rsidR="008E6C01" w:rsidRDefault="008E6C01" w:rsidP="008E6C01">
      <w:r>
        <w:rPr>
          <w:lang w:val="es-ES"/>
        </w:rPr>
        <w:t xml:space="preserve">Esta relación permite identificar la interacción entre factores informativos y económicos en la decisión de adopción. </w:t>
      </w:r>
      <w:r w:rsidRPr="008E6C01">
        <w:t>Los resultados muestran que la principal limitante corresponde al costo inicial de inversión (45%), seguida por factores relacionados con la falta de información, incertidumbre sobre la efectividad de la tecnología y acceso limitado a financiamiento.</w:t>
      </w:r>
      <w:r>
        <w:t xml:space="preserve"> </w:t>
      </w:r>
      <w:r w:rsidRPr="008E6C01">
        <w:t>En particular, los encuestados con niveles de conocimiento bajo o medio tienden a asociar la tecnología con un mayor grado de incertidumbre, lo que incrementa la percepción de riesgo y refuerza la postergación de la decisión de inversión.</w:t>
      </w:r>
    </w:p>
    <w:p w14:paraId="487BD97E" w14:textId="77777777" w:rsidR="008E6C01" w:rsidRDefault="008E6C01" w:rsidP="008E6C01"/>
    <w:p w14:paraId="15151A64" w14:textId="04DCCC14" w:rsidR="008E6C01" w:rsidRDefault="008E6C01" w:rsidP="008E6C01">
      <w:r>
        <w:lastRenderedPageBreak/>
        <w:t>Este resultado permite establecer que la barrera económica no actúa de manera aislada, sino que se ve amplificada por la</w:t>
      </w:r>
      <w:r>
        <w:rPr>
          <w:rStyle w:val="apple-converted-space"/>
          <w:rFonts w:ascii="-webkit-standard" w:hAnsi="-webkit-standard"/>
          <w:color w:val="000000"/>
          <w:sz w:val="27"/>
          <w:szCs w:val="27"/>
        </w:rPr>
        <w:t> </w:t>
      </w:r>
      <w:r w:rsidRPr="008E6C01">
        <w:rPr>
          <w:rStyle w:val="Strong"/>
          <w:b w:val="0"/>
          <w:bCs w:val="0"/>
          <w:color w:val="000000"/>
        </w:rPr>
        <w:t>asimetría de información existente en el mercado</w:t>
      </w:r>
      <w:r>
        <w:t>. Es decir, la falta de conocimiento técnico no elimina el interés en la tecnología, pero sí incrementa la sensibilidad al riesgo y reduce la probabilidad de adopción en el corto plazo.</w:t>
      </w:r>
    </w:p>
    <w:p w14:paraId="4ED922D2" w14:textId="77777777" w:rsidR="008F32C1" w:rsidRDefault="008F32C1" w:rsidP="008E6C01"/>
    <w:p w14:paraId="176AD3D9" w14:textId="0646C163" w:rsidR="008E6C01" w:rsidRPr="008E6C01" w:rsidRDefault="008E6C01" w:rsidP="008E6C01">
      <w:r w:rsidRPr="008E6C01">
        <w:rPr>
          <w:u w:val="single"/>
        </w:rPr>
        <w:t>Estrategia:</w:t>
      </w:r>
      <w:r>
        <w:t xml:space="preserve"> Se </w:t>
      </w:r>
      <w:r w:rsidRPr="008E6C01">
        <w:t>debe abordar de manera integral ambas dimensiones: por un lado, mediante la implementación de mecanismos de financiamiento accesibles que reduzcan la barrera del costo inicial; y por otro, a través de estrategias de comunicación educativa que disminuyan la incertidumbre y fortalezcan la confianza del consumidor. De esta manera, se facilita la transición desde una intención de compra condicionada hacia una demanda efectiva, mejorando la viabilidad comercial del modelo de negocio.</w:t>
      </w:r>
    </w:p>
    <w:p w14:paraId="4DD89D4C" w14:textId="77777777" w:rsidR="008E6C01" w:rsidRDefault="008E6C01" w:rsidP="008E6C01"/>
    <w:p w14:paraId="62244A7A" w14:textId="30CDE85C" w:rsidR="008E6C01" w:rsidRPr="008F32C1" w:rsidRDefault="008E6C01" w:rsidP="008F32C1">
      <w:pPr>
        <w:pStyle w:val="ListParagraph"/>
        <w:numPr>
          <w:ilvl w:val="0"/>
          <w:numId w:val="37"/>
        </w:numPr>
        <w:rPr>
          <w:lang w:val="es-ES"/>
        </w:rPr>
      </w:pPr>
      <w:r>
        <w:t>Relación entre la Disposición de pago y la Intención de instalación del sistema fotovoltaico:</w:t>
      </w:r>
    </w:p>
    <w:p w14:paraId="46420373" w14:textId="5C7F2929" w:rsidR="008E6C01" w:rsidRDefault="008E6C01" w:rsidP="008E6C01">
      <w:r>
        <w:t>Los resultados evidencian que aproximadamente el</w:t>
      </w:r>
      <w:r>
        <w:rPr>
          <w:rStyle w:val="apple-converted-space"/>
          <w:rFonts w:ascii="-webkit-standard" w:hAnsi="-webkit-standard"/>
          <w:color w:val="000000"/>
          <w:sz w:val="27"/>
          <w:szCs w:val="27"/>
        </w:rPr>
        <w:t> </w:t>
      </w:r>
      <w:r w:rsidRPr="008E6C01">
        <w:rPr>
          <w:rStyle w:val="Strong"/>
          <w:b w:val="0"/>
          <w:bCs w:val="0"/>
          <w:color w:val="000000"/>
        </w:rPr>
        <w:t>80% de los encuestados está dispuesto a invertir montos no mayores a S/ 5,000</w:t>
      </w:r>
      <w:r>
        <w:t>, concentrándose principalmente en el rango inferior a S/ 3,000. En contraste, el costo real de implementación de un sistema fotovoltaico residencial, incluso en configuraciones básicas, supera ampliamente dichos valores, situándose en rangos superiores a S/ 8,000 para sistemas sin almacenamiento. A pesar de esta brecha económica, la intención de adopción se mantiene elevada, alcanzando un</w:t>
      </w:r>
      <w:r>
        <w:rPr>
          <w:rStyle w:val="apple-converted-space"/>
          <w:rFonts w:ascii="-webkit-standard" w:hAnsi="-webkit-standard"/>
          <w:color w:val="000000"/>
          <w:sz w:val="27"/>
          <w:szCs w:val="27"/>
        </w:rPr>
        <w:t> </w:t>
      </w:r>
      <w:r w:rsidRPr="008E6C01">
        <w:rPr>
          <w:rStyle w:val="Strong"/>
          <w:b w:val="0"/>
          <w:bCs w:val="0"/>
          <w:color w:val="000000"/>
        </w:rPr>
        <w:t>95% de aceptación potencial.</w:t>
      </w:r>
      <w:r>
        <w:rPr>
          <w:rStyle w:val="Strong"/>
          <w:color w:val="000000"/>
        </w:rPr>
        <w:t xml:space="preserve"> </w:t>
      </w:r>
      <w:r>
        <w:t>En este sentido, se observa que una proporción significativa de los encuestados con alta intención de instalación no cuenta con la capacidad de asumir el costo total de inversión inicial.</w:t>
      </w:r>
    </w:p>
    <w:p w14:paraId="5CD95E35" w14:textId="77777777" w:rsidR="008E6C01" w:rsidRDefault="008E6C01" w:rsidP="008E6C01"/>
    <w:p w14:paraId="0B49B1F6" w14:textId="141972B9" w:rsidR="008E6C01" w:rsidRDefault="008E6C01" w:rsidP="008E6C01">
      <w:r>
        <w:t>Esto permite identificar la existencia de una</w:t>
      </w:r>
      <w:r>
        <w:rPr>
          <w:rStyle w:val="apple-converted-space"/>
          <w:rFonts w:ascii="-webkit-standard" w:hAnsi="-webkit-standard"/>
          <w:color w:val="000000"/>
          <w:sz w:val="27"/>
          <w:szCs w:val="27"/>
        </w:rPr>
        <w:t> </w:t>
      </w:r>
      <w:r w:rsidRPr="008E6C01">
        <w:rPr>
          <w:rStyle w:val="Strong"/>
          <w:b w:val="0"/>
          <w:bCs w:val="0"/>
          <w:color w:val="000000"/>
        </w:rPr>
        <w:t>brecha estructural entre la disposición de pago del consumidor y el costo real del sistema</w:t>
      </w:r>
      <w:r>
        <w:t>, la cual constituye el principal factor limitante para la conversión de la intención de compra en adopción efectiva. Esta brecha no implica ausencia de demanda, sino una demanda condicionada que requiere mecanismos facilitadores para su activación.</w:t>
      </w:r>
    </w:p>
    <w:p w14:paraId="30B62ECC" w14:textId="77777777" w:rsidR="008E6C01" w:rsidRDefault="008E6C01" w:rsidP="008E6C01"/>
    <w:p w14:paraId="4A3B560C" w14:textId="01DB76AA" w:rsidR="00740F1F" w:rsidRDefault="008E6C01" w:rsidP="008E6C01">
      <w:r w:rsidRPr="008E6C01">
        <w:rPr>
          <w:u w:val="single"/>
        </w:rPr>
        <w:t>Estrategia:</w:t>
      </w:r>
      <w:r>
        <w:t xml:space="preserve"> Se </w:t>
      </w:r>
      <w:r w:rsidRPr="008E6C01">
        <w:t xml:space="preserve">debe incorporar de manera central esquemas de financiamiento flexibles, tales como pagos fraccionados, créditos de consumo, leasing solar o modelos de pago por uso, que permitan reducir la barrera del desembolso inicial. Asimismo, resulta clave estructurar propuestas de valor que comuniquen el sistema no como un gasto de capital, sino como una </w:t>
      </w:r>
      <w:r w:rsidRPr="008E6C01">
        <w:lastRenderedPageBreak/>
        <w:t>inversión que genera ahorros sostenidos en el tiempo. De este modo, se facilita la alineación entre la capacidad de pago del consumidor y el costo del sistema</w:t>
      </w:r>
      <w:r>
        <w:t>.</w:t>
      </w:r>
    </w:p>
    <w:p w14:paraId="2729D8D2" w14:textId="77777777" w:rsidR="008F32C1" w:rsidRPr="008F32C1" w:rsidRDefault="008F32C1" w:rsidP="008E6C01"/>
    <w:p w14:paraId="650AB95F" w14:textId="50D10B05" w:rsidR="00740F1F" w:rsidRPr="00740F1F" w:rsidRDefault="008E6C01" w:rsidP="00730978">
      <w:pPr>
        <w:pStyle w:val="Heading2"/>
        <w:rPr>
          <w:lang w:val="es-ES"/>
        </w:rPr>
      </w:pPr>
      <w:bookmarkStart w:id="153" w:name="_Toc233383011"/>
      <w:r>
        <w:rPr>
          <w:lang w:val="es-ES"/>
        </w:rPr>
        <w:t xml:space="preserve">3.4.2 </w:t>
      </w:r>
      <w:r w:rsidR="000379FC" w:rsidRPr="00DF44D1">
        <w:rPr>
          <w:lang w:val="es-ES"/>
        </w:rPr>
        <w:t>NIVELES DE DEMANDA DEL MERCADO</w:t>
      </w:r>
      <w:bookmarkEnd w:id="153"/>
    </w:p>
    <w:p w14:paraId="53899CD1" w14:textId="77777777" w:rsidR="000379FC" w:rsidRPr="00DF44D1" w:rsidRDefault="000379FC" w:rsidP="000379FC">
      <w:pPr>
        <w:pStyle w:val="NormalWeb"/>
        <w:jc w:val="both"/>
        <w:rPr>
          <w:lang w:val="es-ES"/>
        </w:rPr>
      </w:pPr>
      <w:r w:rsidRPr="00DF44D1">
        <w:rPr>
          <w:lang w:val="es-ES"/>
        </w:rPr>
        <w:t>A partir de los resultados obtenidos se determinaron los niveles de demanda del mercado.</w:t>
      </w:r>
    </w:p>
    <w:p w14:paraId="04DECA94" w14:textId="776E5C76" w:rsidR="000379FC" w:rsidRPr="00DF44D1" w:rsidRDefault="000379FC" w:rsidP="008F32C1">
      <w:pPr>
        <w:pStyle w:val="NormalWeb"/>
        <w:numPr>
          <w:ilvl w:val="0"/>
          <w:numId w:val="19"/>
        </w:numPr>
        <w:ind w:left="142" w:hanging="142"/>
        <w:jc w:val="both"/>
        <w:rPr>
          <w:lang w:val="es-ES"/>
        </w:rPr>
      </w:pPr>
      <w:r w:rsidRPr="00DF44D1">
        <w:rPr>
          <w:lang w:val="es-ES"/>
        </w:rPr>
        <w:t xml:space="preserve">Demanda potencial: se determinó anteriormente una demanda potencial de </w:t>
      </w:r>
      <w:r w:rsidRPr="00DF44D1">
        <w:rPr>
          <w:color w:val="000000"/>
          <w:lang w:val="es-ES"/>
        </w:rPr>
        <w:t>180,845 viviendas que corresponden a los segmentos medio y alto.</w:t>
      </w:r>
    </w:p>
    <w:p w14:paraId="7A9B70F7" w14:textId="336C9A6C" w:rsidR="000379FC" w:rsidRPr="00DF44D1" w:rsidRDefault="000379FC" w:rsidP="008F32C1">
      <w:pPr>
        <w:pStyle w:val="NormalWeb"/>
        <w:numPr>
          <w:ilvl w:val="0"/>
          <w:numId w:val="19"/>
        </w:numPr>
        <w:ind w:left="142" w:hanging="142"/>
        <w:jc w:val="both"/>
        <w:rPr>
          <w:lang w:val="es-ES"/>
        </w:rPr>
      </w:pPr>
      <w:r w:rsidRPr="00DF44D1">
        <w:rPr>
          <w:color w:val="000000"/>
          <w:lang w:val="es-ES"/>
        </w:rPr>
        <w:t xml:space="preserve">Demanda disponible: se determinó un 95% de encuestados que se encuentran en una posición ya sea favorable o potencialmente favorable a la adopción de paneles solares, la cual corresponde a quienes respondieron si y </w:t>
      </w:r>
      <w:r w:rsidR="00DF44D1" w:rsidRPr="00DF44D1">
        <w:rPr>
          <w:color w:val="000000"/>
          <w:lang w:val="es-ES"/>
        </w:rPr>
        <w:t>tal vez</w:t>
      </w:r>
      <w:r w:rsidR="005D37B5" w:rsidRPr="00DF44D1">
        <w:rPr>
          <w:color w:val="000000"/>
          <w:lang w:val="es-ES"/>
        </w:rPr>
        <w:t xml:space="preserve"> en la encuesta.</w:t>
      </w:r>
    </w:p>
    <w:p w14:paraId="50CED081" w14:textId="3D397820" w:rsidR="000379FC" w:rsidRPr="00DF44D1" w:rsidRDefault="000379FC" w:rsidP="008F32C1">
      <w:pPr>
        <w:pStyle w:val="NormalWeb"/>
        <w:ind w:left="142" w:hanging="142"/>
        <w:jc w:val="center"/>
        <w:rPr>
          <w:lang w:val="es-ES"/>
        </w:rPr>
      </w:pPr>
      <w:r w:rsidRPr="00DF44D1">
        <w:rPr>
          <w:lang w:val="es-ES"/>
        </w:rPr>
        <w:t>Para lo cual: 95% x 180,845 = 171,802.75 viviendas.</w:t>
      </w:r>
    </w:p>
    <w:p w14:paraId="4B4B7DFB" w14:textId="4935E392" w:rsidR="00740F1F" w:rsidRPr="00DF44D1" w:rsidRDefault="000379FC" w:rsidP="008F32C1">
      <w:pPr>
        <w:pStyle w:val="NormalWeb"/>
        <w:ind w:left="142" w:hanging="142"/>
        <w:rPr>
          <w:lang w:val="es-ES"/>
        </w:rPr>
      </w:pPr>
      <w:r w:rsidRPr="00DF44D1">
        <w:rPr>
          <w:lang w:val="es-ES"/>
        </w:rPr>
        <w:t>La demanda disponible es alrededor de 171,803 viviendas, cifra que representa el 95% del total de la demanda potencial.</w:t>
      </w:r>
    </w:p>
    <w:p w14:paraId="0F5024AD" w14:textId="5464DF52" w:rsidR="000379FC" w:rsidRPr="00DF44D1" w:rsidRDefault="000379FC" w:rsidP="008F32C1">
      <w:pPr>
        <w:pStyle w:val="ListParagraph"/>
        <w:numPr>
          <w:ilvl w:val="0"/>
          <w:numId w:val="34"/>
        </w:numPr>
        <w:ind w:left="142" w:hanging="142"/>
        <w:rPr>
          <w:lang w:val="es-ES"/>
        </w:rPr>
      </w:pPr>
      <w:r w:rsidRPr="00DF44D1">
        <w:rPr>
          <w:lang w:val="es-ES"/>
        </w:rPr>
        <w:t xml:space="preserve">Demanda efectiva: se determinó una demanda efectiva basada en la disposición de la adopción (si + </w:t>
      </w:r>
      <w:r w:rsidR="00DF44D1" w:rsidRPr="00DF44D1">
        <w:rPr>
          <w:lang w:val="es-ES"/>
        </w:rPr>
        <w:t>tal vez</w:t>
      </w:r>
      <w:r w:rsidR="00625DD0">
        <w:rPr>
          <w:lang w:val="es-ES"/>
        </w:rPr>
        <w:t xml:space="preserve"> = 95%</w:t>
      </w:r>
      <w:r w:rsidRPr="00DF44D1">
        <w:rPr>
          <w:lang w:val="es-ES"/>
        </w:rPr>
        <w:t xml:space="preserve">) y el acceso a financiamiento que muestran </w:t>
      </w:r>
      <w:r w:rsidR="005D37B5" w:rsidRPr="00DF44D1">
        <w:rPr>
          <w:lang w:val="es-ES"/>
        </w:rPr>
        <w:t xml:space="preserve">un </w:t>
      </w:r>
      <w:r w:rsidRPr="00DF44D1">
        <w:rPr>
          <w:lang w:val="es-ES"/>
        </w:rPr>
        <w:t>interés comercial</w:t>
      </w:r>
      <w:r w:rsidR="00625DD0">
        <w:rPr>
          <w:lang w:val="es-ES"/>
        </w:rPr>
        <w:t xml:space="preserve"> (40%)</w:t>
      </w:r>
      <w:r w:rsidRPr="00DF44D1">
        <w:rPr>
          <w:lang w:val="es-ES"/>
        </w:rPr>
        <w:t xml:space="preserve">, lo que representa un valor alto de aceptación y amplía la demanda comercialmente viable. </w:t>
      </w:r>
    </w:p>
    <w:p w14:paraId="452C1435" w14:textId="7EA0998D" w:rsidR="00740F1F" w:rsidRDefault="000379FC" w:rsidP="00730978">
      <w:pPr>
        <w:pStyle w:val="NormalWeb"/>
        <w:jc w:val="center"/>
        <w:rPr>
          <w:rStyle w:val="katex-mathml"/>
          <w:color w:val="000000"/>
          <w:lang w:val="es-ES"/>
        </w:rPr>
      </w:pPr>
      <w:r w:rsidRPr="00DF44D1">
        <w:rPr>
          <w:color w:val="000000"/>
          <w:lang w:val="es-ES"/>
        </w:rPr>
        <w:t xml:space="preserve">Para lo cual: </w:t>
      </w:r>
      <w:r w:rsidRPr="00DF44D1">
        <w:rPr>
          <w:rStyle w:val="katex-mathml"/>
          <w:color w:val="000000"/>
          <w:lang w:val="es-ES"/>
        </w:rPr>
        <w:t>0.95 ×0 .40 = 0.38 = 38% x 180,845 = 68,721 viviendas.</w:t>
      </w:r>
    </w:p>
    <w:p w14:paraId="4D5428E2" w14:textId="650E7EC3" w:rsidR="00625DD0" w:rsidRDefault="00625DD0" w:rsidP="00625DD0">
      <w:r>
        <w:t>Los factores de estimación de la demanda se sustenta en los resultados de la encuesta en la investigación del mercado. La demanda disponible considera a los hogares con intención favorable de adopción (95%), mientras que la demanda efectiva incorpora el porcentaje dispuesto a financiar la instalación (40%), permitiendo una estimación más conservadora del mercado objetivo.</w:t>
      </w:r>
    </w:p>
    <w:p w14:paraId="758E3D28" w14:textId="77777777" w:rsidR="00406506" w:rsidRPr="00DF44D1" w:rsidRDefault="00406506" w:rsidP="00625DD0">
      <w:pPr>
        <w:rPr>
          <w:rStyle w:val="katex-mathml"/>
          <w:color w:val="000000"/>
          <w:lang w:val="es-ES"/>
        </w:rPr>
      </w:pPr>
    </w:p>
    <w:tbl>
      <w:tblPr>
        <w:tblStyle w:val="TableGrid"/>
        <w:tblW w:w="0" w:type="auto"/>
        <w:tblLook w:val="04A0" w:firstRow="1" w:lastRow="0" w:firstColumn="1" w:lastColumn="0" w:noHBand="0" w:noVBand="1"/>
      </w:tblPr>
      <w:tblGrid>
        <w:gridCol w:w="2689"/>
        <w:gridCol w:w="3118"/>
        <w:gridCol w:w="3212"/>
      </w:tblGrid>
      <w:tr w:rsidR="000379FC" w:rsidRPr="00DF44D1" w14:paraId="3F939229" w14:textId="77777777" w:rsidTr="007A72C0">
        <w:tc>
          <w:tcPr>
            <w:tcW w:w="9019" w:type="dxa"/>
            <w:gridSpan w:val="3"/>
            <w:shd w:val="clear" w:color="auto" w:fill="95B3D7" w:themeFill="accent1" w:themeFillTint="99"/>
          </w:tcPr>
          <w:p w14:paraId="6804DA16" w14:textId="6705879E" w:rsidR="000379FC" w:rsidRPr="00DF44D1" w:rsidRDefault="000379FC" w:rsidP="007A72C0">
            <w:pPr>
              <w:jc w:val="center"/>
              <w:rPr>
                <w:lang w:val="es-ES"/>
              </w:rPr>
            </w:pPr>
            <w:r w:rsidRPr="00DF44D1">
              <w:rPr>
                <w:lang w:val="es-ES"/>
              </w:rPr>
              <w:t>Niveles de la demanda del mercado</w:t>
            </w:r>
          </w:p>
          <w:p w14:paraId="1D2F6DCA" w14:textId="77777777" w:rsidR="000379FC" w:rsidRPr="00DF44D1" w:rsidRDefault="000379FC" w:rsidP="007A72C0">
            <w:pPr>
              <w:jc w:val="center"/>
              <w:rPr>
                <w:lang w:val="es-ES"/>
              </w:rPr>
            </w:pPr>
          </w:p>
        </w:tc>
      </w:tr>
      <w:tr w:rsidR="000379FC" w:rsidRPr="00DF44D1" w14:paraId="2B27072E" w14:textId="77777777" w:rsidTr="000379FC">
        <w:tc>
          <w:tcPr>
            <w:tcW w:w="2689" w:type="dxa"/>
          </w:tcPr>
          <w:p w14:paraId="1B5AF614" w14:textId="0F02EB6C" w:rsidR="000379FC" w:rsidRPr="00DF44D1" w:rsidRDefault="000379FC" w:rsidP="007A72C0">
            <w:pPr>
              <w:jc w:val="center"/>
              <w:rPr>
                <w:lang w:val="es-ES"/>
              </w:rPr>
            </w:pPr>
            <w:r w:rsidRPr="00DF44D1">
              <w:rPr>
                <w:lang w:val="es-ES"/>
              </w:rPr>
              <w:t>Demanda Potencial</w:t>
            </w:r>
          </w:p>
        </w:tc>
        <w:tc>
          <w:tcPr>
            <w:tcW w:w="3118" w:type="dxa"/>
          </w:tcPr>
          <w:p w14:paraId="0B9F262D" w14:textId="2095C3B8" w:rsidR="000379FC" w:rsidRPr="00DF44D1" w:rsidRDefault="000379FC" w:rsidP="007A72C0">
            <w:pPr>
              <w:jc w:val="center"/>
              <w:rPr>
                <w:lang w:val="es-ES"/>
              </w:rPr>
            </w:pPr>
            <w:r w:rsidRPr="00DF44D1">
              <w:rPr>
                <w:lang w:val="es-ES"/>
              </w:rPr>
              <w:t>Demanda Disponible</w:t>
            </w:r>
          </w:p>
        </w:tc>
        <w:tc>
          <w:tcPr>
            <w:tcW w:w="3212" w:type="dxa"/>
          </w:tcPr>
          <w:p w14:paraId="5F932609" w14:textId="4A5DF10D" w:rsidR="000379FC" w:rsidRPr="00DF44D1" w:rsidRDefault="000379FC" w:rsidP="007A72C0">
            <w:pPr>
              <w:jc w:val="center"/>
              <w:rPr>
                <w:lang w:val="es-ES"/>
              </w:rPr>
            </w:pPr>
            <w:r w:rsidRPr="00DF44D1">
              <w:rPr>
                <w:lang w:val="es-ES"/>
              </w:rPr>
              <w:t>Demanda Efectiva</w:t>
            </w:r>
          </w:p>
        </w:tc>
      </w:tr>
      <w:tr w:rsidR="000379FC" w:rsidRPr="00DF44D1" w14:paraId="64E9368C" w14:textId="77777777" w:rsidTr="000379FC">
        <w:tc>
          <w:tcPr>
            <w:tcW w:w="2689" w:type="dxa"/>
          </w:tcPr>
          <w:p w14:paraId="134B365F" w14:textId="3DF0C328" w:rsidR="000379FC" w:rsidRPr="00DF44D1" w:rsidRDefault="000379FC" w:rsidP="007A72C0">
            <w:pPr>
              <w:jc w:val="center"/>
              <w:rPr>
                <w:lang w:val="es-ES"/>
              </w:rPr>
            </w:pPr>
            <w:r w:rsidRPr="00DF44D1">
              <w:rPr>
                <w:lang w:val="es-ES"/>
              </w:rPr>
              <w:t>180,845</w:t>
            </w:r>
          </w:p>
        </w:tc>
        <w:tc>
          <w:tcPr>
            <w:tcW w:w="3118" w:type="dxa"/>
          </w:tcPr>
          <w:p w14:paraId="47719900" w14:textId="6E3F0539" w:rsidR="000379FC" w:rsidRPr="00DF44D1" w:rsidRDefault="000379FC" w:rsidP="007A72C0">
            <w:pPr>
              <w:jc w:val="center"/>
              <w:rPr>
                <w:lang w:val="es-ES"/>
              </w:rPr>
            </w:pPr>
            <w:r w:rsidRPr="00DF44D1">
              <w:rPr>
                <w:lang w:val="es-ES"/>
              </w:rPr>
              <w:t>171,803</w:t>
            </w:r>
          </w:p>
        </w:tc>
        <w:tc>
          <w:tcPr>
            <w:tcW w:w="3212" w:type="dxa"/>
          </w:tcPr>
          <w:p w14:paraId="37737F58" w14:textId="3A94FE1A" w:rsidR="000379FC" w:rsidRPr="00DF44D1" w:rsidRDefault="000379FC" w:rsidP="007A72C0">
            <w:pPr>
              <w:jc w:val="center"/>
              <w:rPr>
                <w:lang w:val="es-ES"/>
              </w:rPr>
            </w:pPr>
            <w:r w:rsidRPr="00DF44D1">
              <w:rPr>
                <w:lang w:val="es-ES"/>
              </w:rPr>
              <w:t>68,721</w:t>
            </w:r>
          </w:p>
        </w:tc>
      </w:tr>
    </w:tbl>
    <w:p w14:paraId="3FAF00C2" w14:textId="7089E196" w:rsidR="00740F1F" w:rsidRPr="00272957" w:rsidRDefault="00740F1F" w:rsidP="008F32C1">
      <w:pPr>
        <w:pStyle w:val="Caption"/>
        <w:spacing w:after="0" w:line="240" w:lineRule="auto"/>
        <w:jc w:val="center"/>
        <w:rPr>
          <w:szCs w:val="20"/>
        </w:rPr>
      </w:pPr>
      <w:bookmarkStart w:id="154" w:name="_Toc227022257"/>
      <w:bookmarkStart w:id="155" w:name="_Toc230299838"/>
      <w:bookmarkStart w:id="156" w:name="_Toc235469814"/>
      <w:r w:rsidRPr="00272957">
        <w:rPr>
          <w:b/>
          <w:bCs/>
          <w:szCs w:val="20"/>
        </w:rPr>
        <w:t xml:space="preserve">Tabla </w:t>
      </w:r>
      <w:r w:rsidRPr="00272957">
        <w:rPr>
          <w:b/>
          <w:bCs/>
          <w:szCs w:val="20"/>
        </w:rPr>
        <w:fldChar w:fldCharType="begin"/>
      </w:r>
      <w:r w:rsidRPr="00272957">
        <w:rPr>
          <w:b/>
          <w:bCs/>
          <w:szCs w:val="20"/>
        </w:rPr>
        <w:instrText xml:space="preserve"> SEQ Tabla \* ARABIC </w:instrText>
      </w:r>
      <w:r w:rsidRPr="00272957">
        <w:rPr>
          <w:b/>
          <w:bCs/>
          <w:szCs w:val="20"/>
        </w:rPr>
        <w:fldChar w:fldCharType="separate"/>
      </w:r>
      <w:r w:rsidR="002C3EB0">
        <w:rPr>
          <w:b/>
          <w:bCs/>
          <w:noProof/>
          <w:szCs w:val="20"/>
        </w:rPr>
        <w:t>10</w:t>
      </w:r>
      <w:r w:rsidRPr="00272957">
        <w:rPr>
          <w:b/>
          <w:bCs/>
          <w:szCs w:val="20"/>
        </w:rPr>
        <w:fldChar w:fldCharType="end"/>
      </w:r>
      <w:r w:rsidRPr="00272957">
        <w:rPr>
          <w:b/>
          <w:bCs/>
          <w:szCs w:val="20"/>
        </w:rPr>
        <w:t>:</w:t>
      </w:r>
      <w:r w:rsidRPr="00272957">
        <w:rPr>
          <w:szCs w:val="20"/>
        </w:rPr>
        <w:t xml:space="preserve"> Niveles de la demanda del mercado</w:t>
      </w:r>
      <w:bookmarkEnd w:id="154"/>
      <w:bookmarkEnd w:id="155"/>
      <w:bookmarkEnd w:id="156"/>
    </w:p>
    <w:p w14:paraId="35A61DC7" w14:textId="722FB526" w:rsidR="0093352F" w:rsidRPr="00730978" w:rsidRDefault="000379FC" w:rsidP="008F32C1">
      <w:pPr>
        <w:pStyle w:val="Caption"/>
        <w:spacing w:line="240" w:lineRule="auto"/>
        <w:jc w:val="center"/>
        <w:rPr>
          <w:i/>
          <w:iCs w:val="0"/>
          <w:lang w:val="es-ES"/>
        </w:rPr>
      </w:pPr>
      <w:r w:rsidRPr="00DF44D1">
        <w:rPr>
          <w:i/>
          <w:szCs w:val="20"/>
          <w:lang w:val="es-ES"/>
        </w:rPr>
        <w:t>Fuente: Elaboración propia</w:t>
      </w:r>
    </w:p>
    <w:p w14:paraId="090B20A6" w14:textId="77777777" w:rsidR="008E6C01" w:rsidRDefault="008E6C01" w:rsidP="008E6C01">
      <w:r>
        <w:lastRenderedPageBreak/>
        <w:t>Los resultados de la encuesta evidencian que el mercado de sistemas fotovoltaicos domiciliarios en Arequipa presenta una base sólida de aceptación, sustentada en un alto nivel de interés e intención de adopción por parte de los hogares, particularmente en viviendas propias de tipo casa y con niveles de consumo eléctrico medio a medio-alto. Este comportamiento se encuentra estrechamente vinculado al contexto de incremento sostenido en las tarifas eléctricas, lo que impulsa la búsqueda de alternativas orientadas al ahorro económico y a una mayor autonomía energética.</w:t>
      </w:r>
    </w:p>
    <w:p w14:paraId="63B5667C" w14:textId="77777777" w:rsidR="008E6C01" w:rsidRDefault="008E6C01" w:rsidP="008E6C01"/>
    <w:p w14:paraId="0AF03BE0" w14:textId="77777777" w:rsidR="008E6C01" w:rsidRDefault="008E6C01" w:rsidP="008E6C01">
      <w:r>
        <w:t>No obstante, el análisis permite identificar que la principal limitante para la materialización de la demanda no radica en la falta de interés, sino en la presencia de barreras estructurales de accesibilidad, entre las que destacan el elevado costo inicial de inversión, la limitada disponibilidad de mecanismos de financiamiento y el insuficiente nivel de información técnica. Estas restricciones generan una brecha entre la intención de adopción y la capacidad efectiva de implementación, condicionando la conversión de la demanda potencial en demanda real.</w:t>
      </w:r>
    </w:p>
    <w:p w14:paraId="72A85F9B" w14:textId="77777777" w:rsidR="008E6C01" w:rsidRDefault="008E6C01" w:rsidP="008E6C01"/>
    <w:p w14:paraId="3D35C35D" w14:textId="77777777" w:rsidR="008E6C01" w:rsidRDefault="008E6C01" w:rsidP="008E6C01">
      <w:r>
        <w:t>En este contexto, se concluye que existe una oportunidad comercial significativa para el desarrollo de un modelo de negocio enfocado en sistemas fotovoltaicos residenciales; sin embargo, su viabilidad dependerá de la implementación de una estrategia comercial segmentada. Dicha estrategia debe priorizar geográficamente los distritos con mayor capacidad adquisitiva y condiciones técnicas favorables, como Cayma y Yanahuara, mediante enfoques de conversión directa, y complementar este accionar con estrategias de educación del mercado dirigidas a reducir la incertidumbre en segmentos con menor nivel de conocimiento.</w:t>
      </w:r>
    </w:p>
    <w:p w14:paraId="3D0C4AC8" w14:textId="3686D0DE" w:rsidR="008E6C01" w:rsidRPr="008F32C1" w:rsidRDefault="008E6C01" w:rsidP="0093352F">
      <w:r>
        <w:t>Asimismo, la incorporación de mecanismos de financiamiento accesibles se posiciona como un elemento clave para alinear la capacidad de pago del consumidor con el costo del sistema, permitiendo transformar la intención de compra en demanda efectiva. De este modo, se establece que el mercado no se encuentra limitado por la aceptación de la tecnología, sino por las condiciones que faciliten su adopción, lo cual define el eje estratégico del modelo de negocio propuesto.</w:t>
      </w:r>
    </w:p>
    <w:p w14:paraId="0A3F25AA" w14:textId="6D07B754" w:rsidR="00FA7659" w:rsidRPr="00DF44D1" w:rsidRDefault="00CC7695" w:rsidP="008F32C1">
      <w:pPr>
        <w:pStyle w:val="Heading2"/>
        <w:rPr>
          <w:lang w:val="es-ES"/>
        </w:rPr>
      </w:pPr>
      <w:bookmarkStart w:id="157" w:name="_Toc233383012"/>
      <w:r w:rsidRPr="00DF44D1">
        <w:rPr>
          <w:lang w:val="es-ES"/>
        </w:rPr>
        <w:t>3.</w:t>
      </w:r>
      <w:r w:rsidR="00FA7659" w:rsidRPr="00DF44D1">
        <w:rPr>
          <w:lang w:val="es-ES"/>
        </w:rPr>
        <w:t>5</w:t>
      </w:r>
      <w:r w:rsidRPr="00DF44D1">
        <w:rPr>
          <w:lang w:val="es-ES"/>
        </w:rPr>
        <w:t xml:space="preserve">. </w:t>
      </w:r>
      <w:r w:rsidR="003066C6" w:rsidRPr="00DF44D1">
        <w:rPr>
          <w:lang w:val="es-ES"/>
        </w:rPr>
        <w:t>ANÁLISIS DE LA OFERTA Y COMPETIDORES</w:t>
      </w:r>
      <w:bookmarkEnd w:id="157"/>
      <w:r w:rsidR="00FA7659" w:rsidRPr="00DF44D1">
        <w:rPr>
          <w:lang w:val="es-ES"/>
        </w:rPr>
        <w:t xml:space="preserve"> </w:t>
      </w:r>
    </w:p>
    <w:p w14:paraId="6B9C8C1F" w14:textId="7D7D7635" w:rsidR="00B626E4" w:rsidRPr="00DF44D1" w:rsidRDefault="00B626E4" w:rsidP="00FA7659">
      <w:pPr>
        <w:rPr>
          <w:lang w:val="es-ES"/>
        </w:rPr>
      </w:pPr>
      <w:r w:rsidRPr="00DF44D1">
        <w:rPr>
          <w:lang w:val="es-ES"/>
        </w:rPr>
        <w:t>En este mercado, el modelo de negocio predominante se basa en la</w:t>
      </w:r>
      <w:r w:rsidRPr="00DF44D1">
        <w:rPr>
          <w:rStyle w:val="apple-converted-space"/>
          <w:rFonts w:ascii="-webkit-standard" w:hAnsi="-webkit-standard"/>
          <w:color w:val="000000"/>
          <w:sz w:val="27"/>
          <w:szCs w:val="27"/>
          <w:lang w:val="es-ES"/>
        </w:rPr>
        <w:t> </w:t>
      </w:r>
      <w:r w:rsidRPr="00DF44D1">
        <w:rPr>
          <w:rStyle w:val="Strong"/>
          <w:b w:val="0"/>
          <w:bCs w:val="0"/>
          <w:color w:val="000000"/>
          <w:lang w:val="es-ES"/>
        </w:rPr>
        <w:t>importación de componentes fotovoltaicos, su comercialización y la prestación del servicio de instalación</w:t>
      </w:r>
      <w:r w:rsidRPr="00DF44D1">
        <w:rPr>
          <w:lang w:val="es-ES"/>
        </w:rPr>
        <w:t>, configurando una oferta que integra bienes y servicios técnicos.</w:t>
      </w:r>
    </w:p>
    <w:p w14:paraId="782BA989" w14:textId="5C10F3D2" w:rsidR="0093352F" w:rsidRPr="00DF44D1" w:rsidRDefault="00B626E4" w:rsidP="00FA7659">
      <w:pPr>
        <w:rPr>
          <w:lang w:val="es-ES"/>
        </w:rPr>
      </w:pPr>
      <w:r w:rsidRPr="00DF44D1">
        <w:rPr>
          <w:lang w:val="es-ES"/>
        </w:rPr>
        <w:lastRenderedPageBreak/>
        <w:t xml:space="preserve">Lo cual se puede determinar desde una perspectiva de cadena de suministro mediante tres niveles: </w:t>
      </w:r>
    </w:p>
    <w:p w14:paraId="65EA7C34" w14:textId="55797B7B" w:rsidR="00B626E4" w:rsidRPr="00DF44D1" w:rsidRDefault="00B626E4">
      <w:pPr>
        <w:pStyle w:val="ListParagraph"/>
        <w:numPr>
          <w:ilvl w:val="0"/>
          <w:numId w:val="30"/>
        </w:numPr>
        <w:rPr>
          <w:lang w:val="es-ES"/>
        </w:rPr>
      </w:pPr>
      <w:r w:rsidRPr="00DF44D1">
        <w:rPr>
          <w:lang w:val="es-ES"/>
        </w:rPr>
        <w:t xml:space="preserve">Abastecimiento e importación de equipos </w:t>
      </w:r>
    </w:p>
    <w:p w14:paraId="2A75CBD4" w14:textId="0BBC94D1" w:rsidR="00B626E4" w:rsidRPr="00DF44D1" w:rsidRDefault="00B626E4">
      <w:pPr>
        <w:pStyle w:val="ListParagraph"/>
        <w:numPr>
          <w:ilvl w:val="0"/>
          <w:numId w:val="30"/>
        </w:numPr>
        <w:rPr>
          <w:lang w:val="es-ES"/>
        </w:rPr>
      </w:pPr>
      <w:r w:rsidRPr="00DF44D1">
        <w:rPr>
          <w:lang w:val="es-ES"/>
        </w:rPr>
        <w:t>Comercialización e integración de sistemas</w:t>
      </w:r>
    </w:p>
    <w:p w14:paraId="61290F33" w14:textId="07F84AC2" w:rsidR="00B626E4" w:rsidRPr="00DF44D1" w:rsidRDefault="00B626E4">
      <w:pPr>
        <w:pStyle w:val="ListParagraph"/>
        <w:numPr>
          <w:ilvl w:val="0"/>
          <w:numId w:val="30"/>
        </w:numPr>
        <w:rPr>
          <w:lang w:val="es-ES"/>
        </w:rPr>
      </w:pPr>
      <w:r w:rsidRPr="00DF44D1">
        <w:rPr>
          <w:lang w:val="es-ES"/>
        </w:rPr>
        <w:t>Servicios de instalación y soporte técnico</w:t>
      </w:r>
    </w:p>
    <w:p w14:paraId="2468F79A" w14:textId="77777777" w:rsidR="00FA7659" w:rsidRPr="00DF44D1" w:rsidRDefault="00FA7659" w:rsidP="00FA7659">
      <w:pPr>
        <w:pStyle w:val="ListParagraph"/>
        <w:rPr>
          <w:lang w:val="es-ES"/>
        </w:rPr>
      </w:pPr>
    </w:p>
    <w:p w14:paraId="7141A38E" w14:textId="53E681FB" w:rsidR="00B626E4" w:rsidRPr="00DF44D1" w:rsidRDefault="00B626E4" w:rsidP="00FA7659">
      <w:pPr>
        <w:rPr>
          <w:lang w:val="es-ES"/>
        </w:rPr>
      </w:pPr>
      <w:r w:rsidRPr="00DF44D1">
        <w:rPr>
          <w:lang w:val="es-ES"/>
        </w:rPr>
        <w:t>En el primer nivel, el mercado peruano depende en gran medida de fabricantes internacionales de módulos fotovoltaicos, inversores y baterías. Marcas globales como JA Solar, LONGi y Trina Solar dominan el suministro de paneles en el país, evidenciando una estructura relativamente concentrada en la provisión de módulos. Reportes sectoriales indican que JA Solar ha alcanzado una participación superior al 40 % en el mercado peruano de módulos, lo que influye directamente en la disponibilidad, condiciones comerciales y rangos de precios de los equipos utilizados en sistemas residenciales.</w:t>
      </w:r>
    </w:p>
    <w:p w14:paraId="2F149124" w14:textId="77777777" w:rsidR="00B626E4" w:rsidRPr="00DF44D1" w:rsidRDefault="00B626E4" w:rsidP="00FA7659">
      <w:pPr>
        <w:rPr>
          <w:lang w:val="es-ES"/>
        </w:rPr>
      </w:pPr>
    </w:p>
    <w:p w14:paraId="0ACB1E9D" w14:textId="7F5E25F6" w:rsidR="00B626E4" w:rsidRPr="00DF44D1" w:rsidRDefault="00B626E4" w:rsidP="00FA7659">
      <w:pPr>
        <w:rPr>
          <w:lang w:val="es-ES"/>
        </w:rPr>
      </w:pPr>
      <w:r w:rsidRPr="00DF44D1">
        <w:rPr>
          <w:lang w:val="es-ES"/>
        </w:rPr>
        <w:t>En el segundo nivel se encuentran los</w:t>
      </w:r>
      <w:r w:rsidRPr="00DF44D1">
        <w:rPr>
          <w:rStyle w:val="apple-converted-space"/>
          <w:rFonts w:ascii="-webkit-standard" w:hAnsi="-webkit-standard"/>
          <w:color w:val="000000"/>
          <w:sz w:val="27"/>
          <w:szCs w:val="27"/>
          <w:lang w:val="es-ES"/>
        </w:rPr>
        <w:t> </w:t>
      </w:r>
      <w:r w:rsidRPr="00DF44D1">
        <w:rPr>
          <w:rStyle w:val="Strong"/>
          <w:b w:val="0"/>
          <w:bCs w:val="0"/>
          <w:color w:val="000000"/>
          <w:lang w:val="es-ES"/>
        </w:rPr>
        <w:t>distribuidores y comercializadores</w:t>
      </w:r>
      <w:r w:rsidRPr="00DF44D1">
        <w:rPr>
          <w:lang w:val="es-ES"/>
        </w:rPr>
        <w:t>, que importan directamente o adquieren equipos a mayoristas nacionales para su venta en forma de componentes individuales o kits solares. Empresas con presencia digital y alcance nacional, como AutoSolar, operan bajo un modelo de retail especializado, ofreciendo catálogos amplios de productos y soluciones estandarizadas. Asimismo, existen actores que se presentan como importadores directos de marcas específicas, reforzando la competencia en la distribución de equipos.</w:t>
      </w:r>
    </w:p>
    <w:p w14:paraId="04BC9125" w14:textId="77777777" w:rsidR="00B626E4" w:rsidRPr="00DF44D1" w:rsidRDefault="00B626E4" w:rsidP="00FA7659">
      <w:pPr>
        <w:rPr>
          <w:lang w:val="es-ES"/>
        </w:rPr>
      </w:pPr>
    </w:p>
    <w:p w14:paraId="43C64C0D" w14:textId="3B383B3F" w:rsidR="00B626E4" w:rsidRPr="00DF44D1" w:rsidRDefault="00B626E4" w:rsidP="00FA7659">
      <w:pPr>
        <w:rPr>
          <w:lang w:val="es-ES"/>
        </w:rPr>
      </w:pPr>
      <w:r w:rsidRPr="00DF44D1">
        <w:rPr>
          <w:lang w:val="es-ES"/>
        </w:rPr>
        <w:t xml:space="preserve">En el tercer nivel, correspondiente a la integración e instalación, se ubican las empresas que diseñan soluciones a medida, ejecutan la instalación y brindan servicio postventa. En Arequipa, destacan empresas con razón social local como Energía Innovadora S.A.C., Solarcorp Perú, Geoenergía y Enever, las cuales operan bajo el modelo de “solución llave en mano”. A estas se suman empresas con sede en Lima u otras regiones, como </w:t>
      </w:r>
      <w:r w:rsidR="008E6C01">
        <w:rPr>
          <w:lang w:val="es-ES"/>
        </w:rPr>
        <w:t xml:space="preserve">Entelin Energía S.A.C, </w:t>
      </w:r>
      <w:r w:rsidRPr="00DF44D1">
        <w:rPr>
          <w:lang w:val="es-ES"/>
        </w:rPr>
        <w:t>Leaf Energy y Liders S.A.C., que desarrollan proyectos en Arequipa y amplían la oferta regional. La presencia de estos actores evidencia un mercado con múltiples oferentes, donde la diferenciación se basa en experiencia técnica, alcance geográfico, respaldo de marca y servicios complementarios.</w:t>
      </w:r>
    </w:p>
    <w:p w14:paraId="4BAAEBA7" w14:textId="77777777" w:rsidR="0071588C" w:rsidRPr="00DF44D1" w:rsidRDefault="0071588C" w:rsidP="0071588C">
      <w:pPr>
        <w:rPr>
          <w:lang w:val="es-ES"/>
        </w:rPr>
      </w:pPr>
    </w:p>
    <w:p w14:paraId="7C3E00D3" w14:textId="1166A51F" w:rsidR="00B626E4" w:rsidRPr="008F32C1" w:rsidRDefault="003066C6" w:rsidP="008F32C1">
      <w:pPr>
        <w:pStyle w:val="Heading2"/>
        <w:ind w:left="1440"/>
        <w:rPr>
          <w:lang w:val="es-ES"/>
        </w:rPr>
      </w:pPr>
      <w:bookmarkStart w:id="158" w:name="_Toc233383013"/>
      <w:r w:rsidRPr="00DF44D1">
        <w:rPr>
          <w:lang w:val="es-ES"/>
        </w:rPr>
        <w:lastRenderedPageBreak/>
        <w:t>3.</w:t>
      </w:r>
      <w:r w:rsidR="009316B3" w:rsidRPr="00DF44D1">
        <w:rPr>
          <w:lang w:val="es-ES"/>
        </w:rPr>
        <w:t>5</w:t>
      </w:r>
      <w:r w:rsidRPr="00DF44D1">
        <w:rPr>
          <w:lang w:val="es-ES"/>
        </w:rPr>
        <w:t>.1 MARKETSHARE DEL SECTOR</w:t>
      </w:r>
      <w:bookmarkEnd w:id="158"/>
    </w:p>
    <w:p w14:paraId="2BE9A7B5" w14:textId="16969227" w:rsidR="008F4EE5" w:rsidRDefault="008F4EE5" w:rsidP="008F4EE5">
      <w:pPr>
        <w:rPr>
          <w:lang w:val="es-ES"/>
        </w:rPr>
      </w:pPr>
      <w:r w:rsidRPr="00DF44D1">
        <w:rPr>
          <w:lang w:val="es-ES"/>
        </w:rPr>
        <w:t>A nivel global, el mercado de fabricación de paneles solares presenta una</w:t>
      </w:r>
      <w:r w:rsidRPr="00DF44D1">
        <w:rPr>
          <w:rStyle w:val="apple-converted-space"/>
          <w:rFonts w:ascii="-webkit-standard" w:hAnsi="-webkit-standard"/>
          <w:color w:val="000000"/>
          <w:sz w:val="27"/>
          <w:szCs w:val="27"/>
          <w:lang w:val="es-ES"/>
        </w:rPr>
        <w:t> </w:t>
      </w:r>
      <w:r w:rsidRPr="00DF44D1">
        <w:rPr>
          <w:rStyle w:val="Strong"/>
          <w:b w:val="0"/>
          <w:bCs w:val="0"/>
          <w:color w:val="000000"/>
          <w:lang w:val="es-ES"/>
        </w:rPr>
        <w:t>alta concentración</w:t>
      </w:r>
      <w:r w:rsidRPr="00DF44D1">
        <w:rPr>
          <w:lang w:val="es-ES"/>
        </w:rPr>
        <w:t>, donde los principales fabricantes (como LONGi, Trina Solar, JA Solar, Jinko Solar) representan aproximadamente el 70% de la producción mundial.</w:t>
      </w:r>
    </w:p>
    <w:p w14:paraId="37F97C80" w14:textId="77777777" w:rsidR="00135FDC" w:rsidRPr="00DF44D1" w:rsidRDefault="00135FDC" w:rsidP="008F4EE5">
      <w:pPr>
        <w:rPr>
          <w:lang w:val="es-ES"/>
        </w:rPr>
      </w:pPr>
    </w:p>
    <w:p w14:paraId="5CD8DED0" w14:textId="44F88F56" w:rsidR="008F4EE5" w:rsidRPr="00DF44D1" w:rsidRDefault="008F4EE5" w:rsidP="008F4EE5">
      <w:pPr>
        <w:rPr>
          <w:lang w:val="es-ES"/>
        </w:rPr>
      </w:pPr>
      <w:r w:rsidRPr="00DF44D1">
        <w:rPr>
          <w:lang w:val="es-ES"/>
        </w:rPr>
        <w:t>Sin embargo, en el contexto local de Arequipa no existe información detallada sobre la participación de mercado específica por empresa en el segmento residencial, lo cual es consistente con mercados en etapas tempranas de desarrollo. Por lo que se determinó que este tipo de mercado es altamente fragmentado y no existe un líder dominante claramente identificado, siendo que la participación se distribuye entre múltiples actores pequeños.</w:t>
      </w:r>
    </w:p>
    <w:p w14:paraId="32CB5949" w14:textId="5F757126" w:rsidR="008F4EE5" w:rsidRPr="00DF44D1" w:rsidRDefault="008F4EE5" w:rsidP="008F4EE5">
      <w:pPr>
        <w:rPr>
          <w:lang w:val="es-ES"/>
        </w:rPr>
      </w:pPr>
      <w:r w:rsidRPr="00DF44D1">
        <w:rPr>
          <w:lang w:val="es-ES"/>
        </w:rPr>
        <w:t xml:space="preserve">Las implicancias que a este tipo de mercado residencial se le atribuyen son, que la baja barrera de entrada en comercialización trae consigo la alta competencia en precio y </w:t>
      </w:r>
      <w:r w:rsidR="00DF44D1" w:rsidRPr="00DF44D1">
        <w:rPr>
          <w:lang w:val="es-ES"/>
        </w:rPr>
        <w:t>una oportunidad</w:t>
      </w:r>
      <w:r w:rsidRPr="00DF44D1">
        <w:rPr>
          <w:lang w:val="es-ES"/>
        </w:rPr>
        <w:t xml:space="preserve"> de diferenciación basada en servicio y confianza.</w:t>
      </w:r>
    </w:p>
    <w:p w14:paraId="20695956" w14:textId="77777777" w:rsidR="008F4EE5" w:rsidRPr="00DF44D1" w:rsidRDefault="008F4EE5" w:rsidP="008F4EE5">
      <w:pPr>
        <w:rPr>
          <w:lang w:val="es-ES"/>
        </w:rPr>
      </w:pPr>
    </w:p>
    <w:p w14:paraId="5E5BE7FC" w14:textId="2CFBA563" w:rsidR="00B626E4" w:rsidRPr="00DF44D1" w:rsidRDefault="008F4EE5" w:rsidP="00FA7659">
      <w:pPr>
        <w:rPr>
          <w:lang w:val="es-ES"/>
        </w:rPr>
      </w:pPr>
      <w:r w:rsidRPr="00DF44D1">
        <w:rPr>
          <w:lang w:val="es-ES"/>
        </w:rPr>
        <w:t xml:space="preserve">Siendo que el </w:t>
      </w:r>
      <w:r w:rsidR="00B626E4" w:rsidRPr="00DF44D1">
        <w:rPr>
          <w:lang w:val="es-ES"/>
        </w:rPr>
        <w:t>mercado fotovoltaico residencial en Arequipa es aún emergente, lo que dificulta la existencia de estadísticas oficiales consolidadas sobre la participación de mercado por empresa</w:t>
      </w:r>
      <w:r w:rsidRPr="00DF44D1">
        <w:rPr>
          <w:lang w:val="es-ES"/>
        </w:rPr>
        <w:t>, algunos</w:t>
      </w:r>
      <w:r w:rsidR="00B626E4" w:rsidRPr="00DF44D1">
        <w:rPr>
          <w:lang w:val="es-ES"/>
        </w:rPr>
        <w:t xml:space="preserve"> estudios previos de prefactibilidad en la ciudad han estimado la distribución de participación considerando proyectos ejecutados en diversos sectores, destacando a Entelin Energía S.A.C. como uno de los principales actores (Andía Cipriano, 2017).</w:t>
      </w:r>
    </w:p>
    <w:p w14:paraId="4075460E" w14:textId="77777777" w:rsidR="00202FDA" w:rsidRPr="00DF44D1" w:rsidRDefault="00202FDA" w:rsidP="00FA7659">
      <w:pPr>
        <w:rPr>
          <w:lang w:val="es-ES"/>
        </w:rPr>
      </w:pPr>
    </w:p>
    <w:p w14:paraId="64B11ECC" w14:textId="267DD58B" w:rsidR="00B626E4" w:rsidRPr="00DF44D1" w:rsidRDefault="00135FDC" w:rsidP="00FA7659">
      <w:pPr>
        <w:rPr>
          <w:b/>
          <w:bCs/>
          <w:lang w:val="es-ES"/>
        </w:rPr>
      </w:pPr>
      <w:r>
        <w:rPr>
          <w:lang w:val="es-ES"/>
        </w:rPr>
        <w:t>El siguiente gráfico</w:t>
      </w:r>
      <w:r w:rsidR="00B626E4" w:rsidRPr="00DF44D1">
        <w:rPr>
          <w:lang w:val="es-ES"/>
        </w:rPr>
        <w:t xml:space="preserve"> muestra </w:t>
      </w:r>
      <w:r w:rsidR="00202FDA" w:rsidRPr="00DF44D1">
        <w:rPr>
          <w:lang w:val="es-ES"/>
        </w:rPr>
        <w:t xml:space="preserve">la participación de mercado </w:t>
      </w:r>
      <w:r w:rsidR="0071588C" w:rsidRPr="00DF44D1">
        <w:rPr>
          <w:lang w:val="es-ES"/>
        </w:rPr>
        <w:t>de acuerdo con</w:t>
      </w:r>
      <w:r w:rsidR="00202FDA" w:rsidRPr="00DF44D1">
        <w:rPr>
          <w:lang w:val="es-ES"/>
        </w:rPr>
        <w:t xml:space="preserve"> diferentes proyectos que han sido realizados en todos los sectores.</w:t>
      </w:r>
    </w:p>
    <w:p w14:paraId="3F32A79F" w14:textId="44760CDD" w:rsidR="007B7ACD" w:rsidRPr="00DF44D1" w:rsidRDefault="00730978" w:rsidP="00805383">
      <w:pPr>
        <w:rPr>
          <w:lang w:val="es-ES"/>
        </w:rPr>
      </w:pPr>
      <w:r w:rsidRPr="00DF44D1">
        <w:rPr>
          <w:noProof/>
          <w:lang w:val="es-ES"/>
        </w:rPr>
        <w:drawing>
          <wp:anchor distT="0" distB="0" distL="114300" distR="114300" simplePos="0" relativeHeight="251758592" behindDoc="1" locked="0" layoutInCell="1" allowOverlap="1" wp14:anchorId="087C9B57" wp14:editId="001CC22A">
            <wp:simplePos x="0" y="0"/>
            <wp:positionH relativeFrom="column">
              <wp:posOffset>593090</wp:posOffset>
            </wp:positionH>
            <wp:positionV relativeFrom="paragraph">
              <wp:posOffset>125554</wp:posOffset>
            </wp:positionV>
            <wp:extent cx="4529455" cy="2120778"/>
            <wp:effectExtent l="0" t="0" r="18415" b="11430"/>
            <wp:wrapTight wrapText="bothSides">
              <wp:wrapPolygon edited="0">
                <wp:start x="0" y="0"/>
                <wp:lineTo x="0" y="21587"/>
                <wp:lineTo x="21628" y="21587"/>
                <wp:lineTo x="21628" y="0"/>
                <wp:lineTo x="0" y="0"/>
              </wp:wrapPolygon>
            </wp:wrapTight>
            <wp:docPr id="2138778216"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14:sizeRelH relativeFrom="page">
              <wp14:pctWidth>0</wp14:pctWidth>
            </wp14:sizeRelH>
            <wp14:sizeRelV relativeFrom="page">
              <wp14:pctHeight>0</wp14:pctHeight>
            </wp14:sizeRelV>
          </wp:anchor>
        </w:drawing>
      </w:r>
    </w:p>
    <w:p w14:paraId="7F5DA155" w14:textId="328BF209" w:rsidR="00202FDA" w:rsidRPr="00DF44D1" w:rsidRDefault="00202FDA" w:rsidP="00ED02DE">
      <w:pPr>
        <w:jc w:val="center"/>
        <w:rPr>
          <w:lang w:val="es-ES"/>
        </w:rPr>
      </w:pPr>
    </w:p>
    <w:p w14:paraId="118A1AE3" w14:textId="77777777" w:rsidR="00EE5C6E" w:rsidRDefault="00EE5C6E" w:rsidP="0071588C">
      <w:pPr>
        <w:jc w:val="center"/>
        <w:rPr>
          <w:b/>
          <w:bCs/>
          <w:color w:val="000000" w:themeColor="text1"/>
          <w:sz w:val="20"/>
          <w:szCs w:val="20"/>
          <w:lang w:val="es-ES"/>
        </w:rPr>
      </w:pPr>
    </w:p>
    <w:p w14:paraId="0AF0F45B" w14:textId="77777777" w:rsidR="00EE5C6E" w:rsidRDefault="00EE5C6E" w:rsidP="0071588C">
      <w:pPr>
        <w:jc w:val="center"/>
        <w:rPr>
          <w:b/>
          <w:bCs/>
          <w:color w:val="000000" w:themeColor="text1"/>
          <w:sz w:val="20"/>
          <w:szCs w:val="20"/>
          <w:lang w:val="es-ES"/>
        </w:rPr>
      </w:pPr>
    </w:p>
    <w:p w14:paraId="6459E4F9" w14:textId="77777777" w:rsidR="00EE5C6E" w:rsidRDefault="00EE5C6E" w:rsidP="0071588C">
      <w:pPr>
        <w:jc w:val="center"/>
        <w:rPr>
          <w:b/>
          <w:bCs/>
          <w:color w:val="000000" w:themeColor="text1"/>
          <w:sz w:val="20"/>
          <w:szCs w:val="20"/>
          <w:lang w:val="es-ES"/>
        </w:rPr>
      </w:pPr>
    </w:p>
    <w:p w14:paraId="3601D26A" w14:textId="77777777" w:rsidR="00EE5C6E" w:rsidRDefault="00EE5C6E" w:rsidP="0071588C">
      <w:pPr>
        <w:jc w:val="center"/>
        <w:rPr>
          <w:b/>
          <w:bCs/>
          <w:color w:val="000000" w:themeColor="text1"/>
          <w:sz w:val="20"/>
          <w:szCs w:val="20"/>
          <w:lang w:val="es-ES"/>
        </w:rPr>
      </w:pPr>
    </w:p>
    <w:p w14:paraId="26299329" w14:textId="77777777" w:rsidR="00EE5C6E" w:rsidRDefault="00EE5C6E" w:rsidP="0071588C">
      <w:pPr>
        <w:jc w:val="center"/>
        <w:rPr>
          <w:b/>
          <w:bCs/>
          <w:color w:val="000000" w:themeColor="text1"/>
          <w:sz w:val="20"/>
          <w:szCs w:val="20"/>
          <w:lang w:val="es-ES"/>
        </w:rPr>
      </w:pPr>
    </w:p>
    <w:p w14:paraId="3DB628C6" w14:textId="77777777" w:rsidR="009F2167" w:rsidRDefault="009F2167" w:rsidP="0071588C">
      <w:pPr>
        <w:jc w:val="center"/>
        <w:rPr>
          <w:b/>
          <w:bCs/>
          <w:color w:val="000000" w:themeColor="text1"/>
          <w:sz w:val="20"/>
          <w:szCs w:val="20"/>
          <w:lang w:val="es-ES"/>
        </w:rPr>
      </w:pPr>
    </w:p>
    <w:p w14:paraId="54990604" w14:textId="77777777" w:rsidR="00EE5C6E" w:rsidRDefault="00EE5C6E" w:rsidP="008F32C1">
      <w:pPr>
        <w:rPr>
          <w:b/>
          <w:bCs/>
          <w:color w:val="000000" w:themeColor="text1"/>
          <w:sz w:val="20"/>
          <w:szCs w:val="20"/>
          <w:lang w:val="es-ES"/>
        </w:rPr>
      </w:pPr>
    </w:p>
    <w:p w14:paraId="05DC5587" w14:textId="77777777" w:rsidR="008F32C1" w:rsidRDefault="008F32C1" w:rsidP="008F32C1">
      <w:pPr>
        <w:rPr>
          <w:b/>
          <w:bCs/>
          <w:color w:val="000000" w:themeColor="text1"/>
          <w:sz w:val="20"/>
          <w:szCs w:val="20"/>
          <w:lang w:val="es-ES"/>
        </w:rPr>
      </w:pPr>
    </w:p>
    <w:p w14:paraId="48BC2E8C" w14:textId="77777777" w:rsidR="00EE5C6E" w:rsidRPr="00740F1F" w:rsidRDefault="00EE5C6E" w:rsidP="008F32C1">
      <w:pPr>
        <w:spacing w:line="240" w:lineRule="auto"/>
        <w:rPr>
          <w:b/>
          <w:bCs/>
          <w:color w:val="000000" w:themeColor="text1"/>
          <w:sz w:val="21"/>
          <w:szCs w:val="21"/>
          <w:lang w:val="es-ES"/>
        </w:rPr>
      </w:pPr>
    </w:p>
    <w:p w14:paraId="262D25F4" w14:textId="2A7407D6" w:rsidR="00740F1F" w:rsidRPr="00740F1F" w:rsidRDefault="00740F1F" w:rsidP="008F32C1">
      <w:pPr>
        <w:pStyle w:val="Caption"/>
        <w:spacing w:after="0" w:line="240" w:lineRule="auto"/>
        <w:jc w:val="center"/>
        <w:rPr>
          <w:iCs w:val="0"/>
          <w:szCs w:val="20"/>
        </w:rPr>
      </w:pPr>
      <w:bookmarkStart w:id="159" w:name="_Toc227022232"/>
      <w:bookmarkStart w:id="160" w:name="_Toc227024985"/>
      <w:bookmarkStart w:id="161" w:name="_Toc233383105"/>
      <w:bookmarkStart w:id="162" w:name="_Toc235469786"/>
      <w:r w:rsidRPr="00740F1F">
        <w:rPr>
          <w:b/>
          <w:bCs/>
          <w:iCs w:val="0"/>
          <w:szCs w:val="20"/>
        </w:rPr>
        <w:t xml:space="preserve">Gráfico </w:t>
      </w:r>
      <w:r w:rsidRPr="00740F1F">
        <w:rPr>
          <w:b/>
          <w:bCs/>
          <w:iCs w:val="0"/>
          <w:szCs w:val="20"/>
        </w:rPr>
        <w:fldChar w:fldCharType="begin"/>
      </w:r>
      <w:r w:rsidRPr="00740F1F">
        <w:rPr>
          <w:b/>
          <w:bCs/>
          <w:iCs w:val="0"/>
          <w:szCs w:val="20"/>
        </w:rPr>
        <w:instrText xml:space="preserve"> SEQ Gráfico \* ARABIC </w:instrText>
      </w:r>
      <w:r w:rsidRPr="00740F1F">
        <w:rPr>
          <w:b/>
          <w:bCs/>
          <w:iCs w:val="0"/>
          <w:szCs w:val="20"/>
        </w:rPr>
        <w:fldChar w:fldCharType="separate"/>
      </w:r>
      <w:r w:rsidR="00756657">
        <w:rPr>
          <w:b/>
          <w:bCs/>
          <w:iCs w:val="0"/>
          <w:noProof/>
          <w:szCs w:val="20"/>
        </w:rPr>
        <w:t>11</w:t>
      </w:r>
      <w:r w:rsidRPr="00740F1F">
        <w:rPr>
          <w:b/>
          <w:bCs/>
          <w:iCs w:val="0"/>
          <w:szCs w:val="20"/>
        </w:rPr>
        <w:fldChar w:fldCharType="end"/>
      </w:r>
      <w:r w:rsidRPr="00740F1F">
        <w:rPr>
          <w:b/>
          <w:bCs/>
          <w:iCs w:val="0"/>
          <w:szCs w:val="20"/>
        </w:rPr>
        <w:t>:</w:t>
      </w:r>
      <w:r w:rsidRPr="00740F1F">
        <w:rPr>
          <w:iCs w:val="0"/>
          <w:szCs w:val="20"/>
        </w:rPr>
        <w:t xml:space="preserve"> Participación del Mercado del Sector Fotovoltaico</w:t>
      </w:r>
      <w:bookmarkEnd w:id="159"/>
      <w:bookmarkEnd w:id="160"/>
      <w:bookmarkEnd w:id="161"/>
      <w:bookmarkEnd w:id="162"/>
    </w:p>
    <w:p w14:paraId="60BC9297" w14:textId="43621E31" w:rsidR="0071588C" w:rsidRPr="00DF44D1" w:rsidRDefault="0071588C" w:rsidP="008F32C1">
      <w:pPr>
        <w:pStyle w:val="Caption"/>
        <w:spacing w:line="240" w:lineRule="auto"/>
        <w:jc w:val="center"/>
        <w:rPr>
          <w:i/>
          <w:iCs w:val="0"/>
          <w:szCs w:val="20"/>
          <w:lang w:val="es-ES"/>
        </w:rPr>
      </w:pPr>
      <w:r w:rsidRPr="00DF44D1">
        <w:rPr>
          <w:i/>
          <w:szCs w:val="20"/>
          <w:lang w:val="es-ES"/>
        </w:rPr>
        <w:t>Fuente: Andia Cipriano, 2017. Elaboración propia</w:t>
      </w:r>
    </w:p>
    <w:p w14:paraId="08A87A5E" w14:textId="77777777" w:rsidR="0071588C" w:rsidRPr="00DF44D1" w:rsidRDefault="0071588C" w:rsidP="0071588C">
      <w:pPr>
        <w:jc w:val="center"/>
        <w:rPr>
          <w:i/>
          <w:iCs/>
          <w:color w:val="000000" w:themeColor="text1"/>
          <w:sz w:val="20"/>
          <w:szCs w:val="20"/>
          <w:lang w:val="es-ES"/>
        </w:rPr>
      </w:pPr>
    </w:p>
    <w:p w14:paraId="0A0AAD03" w14:textId="4AFDD130" w:rsidR="00FA7659" w:rsidRPr="008F32C1" w:rsidRDefault="000237FD" w:rsidP="008F32C1">
      <w:pPr>
        <w:pStyle w:val="Heading2"/>
        <w:numPr>
          <w:ilvl w:val="2"/>
          <w:numId w:val="50"/>
        </w:numPr>
        <w:rPr>
          <w:lang w:val="es-ES"/>
        </w:rPr>
      </w:pPr>
      <w:bookmarkStart w:id="163" w:name="_Toc233383014"/>
      <w:r w:rsidRPr="00DF44D1">
        <w:rPr>
          <w:lang w:val="es-ES"/>
        </w:rPr>
        <w:t>ANÁLISIS DE PRECIOS</w:t>
      </w:r>
      <w:bookmarkEnd w:id="163"/>
    </w:p>
    <w:p w14:paraId="77BCDFAB" w14:textId="51E80961" w:rsidR="00EE5C6E" w:rsidRDefault="00D62B23" w:rsidP="00EE5C6E">
      <w:pPr>
        <w:rPr>
          <w:rStyle w:val="apple-converted-space"/>
          <w:color w:val="000000"/>
          <w:lang w:val="es-ES"/>
        </w:rPr>
      </w:pPr>
      <w:r w:rsidRPr="00DF44D1">
        <w:rPr>
          <w:lang w:val="es-ES"/>
        </w:rPr>
        <w:t>El análisis de precios en el mercado fotovoltaico residencial debe considerar que el valor final de un sistema no depende únicamente de los paneles solares, sino de un conjunto de componentes y servicios. En términos generales, el precio se compone de tres bloques principales:</w:t>
      </w:r>
      <w:r w:rsidRPr="00DF44D1">
        <w:rPr>
          <w:rStyle w:val="apple-converted-space"/>
          <w:color w:val="000000"/>
          <w:lang w:val="es-ES"/>
        </w:rPr>
        <w:t> </w:t>
      </w:r>
    </w:p>
    <w:p w14:paraId="3DCBB0F2" w14:textId="456C4EDA" w:rsidR="00EE5C6E" w:rsidRPr="00EE5C6E" w:rsidRDefault="00D62B23">
      <w:pPr>
        <w:pStyle w:val="ListParagraph"/>
        <w:numPr>
          <w:ilvl w:val="0"/>
          <w:numId w:val="36"/>
        </w:numPr>
        <w:rPr>
          <w:color w:val="000000"/>
          <w:lang w:val="es-ES"/>
        </w:rPr>
      </w:pPr>
      <w:r w:rsidRPr="00EE5C6E">
        <w:rPr>
          <w:rStyle w:val="Strong"/>
          <w:b w:val="0"/>
          <w:bCs w:val="0"/>
          <w:color w:val="000000"/>
          <w:lang w:val="es-ES"/>
        </w:rPr>
        <w:t>Equipos principales</w:t>
      </w:r>
      <w:r w:rsidRPr="00EE5C6E">
        <w:rPr>
          <w:rStyle w:val="apple-converted-space"/>
          <w:color w:val="000000"/>
          <w:lang w:val="es-ES"/>
        </w:rPr>
        <w:t> </w:t>
      </w:r>
      <w:r w:rsidRPr="00EE5C6E">
        <w:rPr>
          <w:lang w:val="es-ES"/>
        </w:rPr>
        <w:t>(módulos, inversor, protecciones</w:t>
      </w:r>
      <w:r w:rsidR="008E6C01">
        <w:rPr>
          <w:color w:val="000000"/>
          <w:lang w:val="es-ES"/>
        </w:rPr>
        <w:t>)</w:t>
      </w:r>
      <w:r w:rsidR="00EE5C6E" w:rsidRPr="00EE5C6E">
        <w:rPr>
          <w:color w:val="000000"/>
          <w:lang w:val="es-ES"/>
        </w:rPr>
        <w:t xml:space="preserve"> </w:t>
      </w:r>
    </w:p>
    <w:p w14:paraId="1594850E" w14:textId="77777777" w:rsidR="00EE5C6E" w:rsidRPr="00EE5C6E" w:rsidRDefault="00D62B23">
      <w:pPr>
        <w:pStyle w:val="ListParagraph"/>
        <w:numPr>
          <w:ilvl w:val="0"/>
          <w:numId w:val="36"/>
        </w:numPr>
        <w:rPr>
          <w:color w:val="000000"/>
          <w:lang w:val="es-ES"/>
        </w:rPr>
      </w:pPr>
      <w:r w:rsidRPr="00EE5C6E">
        <w:rPr>
          <w:rStyle w:val="Strong"/>
          <w:b w:val="0"/>
          <w:bCs w:val="0"/>
          <w:color w:val="000000"/>
          <w:lang w:val="es-ES"/>
        </w:rPr>
        <w:t>Sistema (</w:t>
      </w:r>
      <w:r w:rsidRPr="00EE5C6E">
        <w:rPr>
          <w:lang w:val="es-ES"/>
        </w:rPr>
        <w:t>estructura, cableado, tableros eléctricos)</w:t>
      </w:r>
    </w:p>
    <w:p w14:paraId="7942EEB5" w14:textId="2C355898" w:rsidR="00D62B23" w:rsidRPr="00EE5C6E" w:rsidRDefault="00D62B23">
      <w:pPr>
        <w:pStyle w:val="ListParagraph"/>
        <w:numPr>
          <w:ilvl w:val="0"/>
          <w:numId w:val="36"/>
        </w:numPr>
        <w:rPr>
          <w:lang w:val="es-ES"/>
        </w:rPr>
      </w:pPr>
      <w:r w:rsidRPr="00EE5C6E">
        <w:rPr>
          <w:rStyle w:val="Strong"/>
          <w:b w:val="0"/>
          <w:bCs w:val="0"/>
          <w:color w:val="000000"/>
          <w:lang w:val="es-ES"/>
        </w:rPr>
        <w:t>Ingeniería e instalación</w:t>
      </w:r>
      <w:r w:rsidRPr="00EE5C6E">
        <w:rPr>
          <w:rStyle w:val="apple-converted-space"/>
          <w:color w:val="000000"/>
          <w:lang w:val="es-ES"/>
        </w:rPr>
        <w:t> </w:t>
      </w:r>
      <w:r w:rsidRPr="00EE5C6E">
        <w:rPr>
          <w:lang w:val="es-ES"/>
        </w:rPr>
        <w:t>(mano de obra, diseño, puesta en marcha y trámites).</w:t>
      </w:r>
    </w:p>
    <w:p w14:paraId="76415BD7" w14:textId="77777777" w:rsidR="00EE5C6E" w:rsidRPr="00EE5C6E" w:rsidRDefault="00EE5C6E" w:rsidP="00EE5C6E">
      <w:pPr>
        <w:rPr>
          <w:color w:val="000000"/>
          <w:lang w:val="es-ES"/>
        </w:rPr>
      </w:pPr>
    </w:p>
    <w:p w14:paraId="671217A8" w14:textId="528DBFF9" w:rsidR="008F4EE5" w:rsidRDefault="00D62B23" w:rsidP="00FA7659">
      <w:pPr>
        <w:rPr>
          <w:lang w:val="es-ES"/>
        </w:rPr>
      </w:pPr>
      <w:r w:rsidRPr="00DF44D1">
        <w:rPr>
          <w:lang w:val="es-ES"/>
        </w:rPr>
        <w:t>A nivel internacional, los módulos fotovoltaicos han experimentado una reducción significativa de precios. BloombergNEF (2019) reporta una caída del 85 % entre 2010 y 2018, con proyecciones de reducción adicional hacia 2030. Esta tendencia ha favorecido la expansión de la energía solar en mercados como el peruano, donde los precios FOB de importación también muestran una trayectoria descendente.</w:t>
      </w:r>
    </w:p>
    <w:p w14:paraId="06EF6E6D" w14:textId="77777777" w:rsidR="00EE5C6E" w:rsidRPr="00DF44D1" w:rsidRDefault="00EE5C6E" w:rsidP="00FA7659">
      <w:pPr>
        <w:rPr>
          <w:lang w:val="es-ES"/>
        </w:rPr>
      </w:pPr>
    </w:p>
    <w:p w14:paraId="2AF44100" w14:textId="052CAD49" w:rsidR="008F4EE5" w:rsidRPr="00DF44D1" w:rsidRDefault="008F4EE5" w:rsidP="00FA7659">
      <w:pPr>
        <w:rPr>
          <w:lang w:val="es-ES"/>
        </w:rPr>
      </w:pPr>
      <w:r w:rsidRPr="00DF44D1">
        <w:rPr>
          <w:lang w:val="es-ES"/>
        </w:rPr>
        <w:t>Los rangos de precios referenciales en el mercado peruano se ven en la siguiente tabla:</w:t>
      </w:r>
    </w:p>
    <w:tbl>
      <w:tblPr>
        <w:tblStyle w:val="TableGrid"/>
        <w:tblW w:w="9160" w:type="dxa"/>
        <w:tblLook w:val="04A0" w:firstRow="1" w:lastRow="0" w:firstColumn="1" w:lastColumn="0" w:noHBand="0" w:noVBand="1"/>
      </w:tblPr>
      <w:tblGrid>
        <w:gridCol w:w="3307"/>
        <w:gridCol w:w="2799"/>
        <w:gridCol w:w="3054"/>
      </w:tblGrid>
      <w:tr w:rsidR="008F4EE5" w:rsidRPr="00DF44D1" w14:paraId="1241C165" w14:textId="77777777" w:rsidTr="00233B0E">
        <w:trPr>
          <w:trHeight w:val="382"/>
        </w:trPr>
        <w:tc>
          <w:tcPr>
            <w:tcW w:w="3307" w:type="dxa"/>
            <w:shd w:val="clear" w:color="auto" w:fill="95B3D7" w:themeFill="accent1" w:themeFillTint="99"/>
          </w:tcPr>
          <w:p w14:paraId="65047F76" w14:textId="3CD7C8C0" w:rsidR="008F4EE5" w:rsidRPr="00DF44D1" w:rsidRDefault="008F4EE5" w:rsidP="008F4EE5">
            <w:pPr>
              <w:jc w:val="center"/>
              <w:rPr>
                <w:lang w:val="es-ES"/>
              </w:rPr>
            </w:pPr>
            <w:r w:rsidRPr="00DF44D1">
              <w:rPr>
                <w:lang w:val="es-ES"/>
              </w:rPr>
              <w:t>Tipo de Sistema</w:t>
            </w:r>
          </w:p>
        </w:tc>
        <w:tc>
          <w:tcPr>
            <w:tcW w:w="2799" w:type="dxa"/>
            <w:shd w:val="clear" w:color="auto" w:fill="95B3D7" w:themeFill="accent1" w:themeFillTint="99"/>
          </w:tcPr>
          <w:p w14:paraId="789AAB7A" w14:textId="14B8702E" w:rsidR="008F4EE5" w:rsidRPr="00DF44D1" w:rsidRDefault="008F4EE5" w:rsidP="008F4EE5">
            <w:pPr>
              <w:jc w:val="center"/>
              <w:rPr>
                <w:lang w:val="es-ES"/>
              </w:rPr>
            </w:pPr>
            <w:r w:rsidRPr="00DF44D1">
              <w:rPr>
                <w:lang w:val="es-ES"/>
              </w:rPr>
              <w:t>Capacidad</w:t>
            </w:r>
          </w:p>
        </w:tc>
        <w:tc>
          <w:tcPr>
            <w:tcW w:w="3054" w:type="dxa"/>
            <w:shd w:val="clear" w:color="auto" w:fill="95B3D7" w:themeFill="accent1" w:themeFillTint="99"/>
          </w:tcPr>
          <w:p w14:paraId="60B170D0" w14:textId="2C365F32" w:rsidR="008F4EE5" w:rsidRPr="00DF44D1" w:rsidRDefault="008F4EE5" w:rsidP="008F4EE5">
            <w:pPr>
              <w:jc w:val="center"/>
              <w:rPr>
                <w:lang w:val="es-ES"/>
              </w:rPr>
            </w:pPr>
            <w:r w:rsidRPr="00DF44D1">
              <w:rPr>
                <w:lang w:val="es-ES"/>
              </w:rPr>
              <w:t>Precio Estimado</w:t>
            </w:r>
          </w:p>
        </w:tc>
      </w:tr>
      <w:tr w:rsidR="008F4EE5" w:rsidRPr="00DF44D1" w14:paraId="24DF53C6" w14:textId="77777777" w:rsidTr="00233B0E">
        <w:trPr>
          <w:trHeight w:val="382"/>
        </w:trPr>
        <w:tc>
          <w:tcPr>
            <w:tcW w:w="3307" w:type="dxa"/>
          </w:tcPr>
          <w:p w14:paraId="7FA4ED65" w14:textId="2FAB389A" w:rsidR="008F4EE5" w:rsidRPr="00DF44D1" w:rsidRDefault="008F4EE5" w:rsidP="005D37B5">
            <w:pPr>
              <w:jc w:val="center"/>
              <w:rPr>
                <w:lang w:val="es-ES"/>
              </w:rPr>
            </w:pPr>
            <w:r w:rsidRPr="00DF44D1">
              <w:rPr>
                <w:lang w:val="es-ES"/>
              </w:rPr>
              <w:t>Sistema básico (on -grid)</w:t>
            </w:r>
          </w:p>
        </w:tc>
        <w:tc>
          <w:tcPr>
            <w:tcW w:w="2799" w:type="dxa"/>
          </w:tcPr>
          <w:p w14:paraId="75343440" w14:textId="54A3EB65" w:rsidR="008F4EE5" w:rsidRPr="00DF44D1" w:rsidRDefault="008F4EE5" w:rsidP="005D37B5">
            <w:pPr>
              <w:jc w:val="center"/>
              <w:rPr>
                <w:lang w:val="es-ES"/>
              </w:rPr>
            </w:pPr>
            <w:r w:rsidRPr="00DF44D1">
              <w:rPr>
                <w:lang w:val="es-ES"/>
              </w:rPr>
              <w:t>1 - 2 kWp</w:t>
            </w:r>
          </w:p>
        </w:tc>
        <w:tc>
          <w:tcPr>
            <w:tcW w:w="3054" w:type="dxa"/>
          </w:tcPr>
          <w:p w14:paraId="6EC55F20" w14:textId="36CD26D1" w:rsidR="008F4EE5" w:rsidRPr="00DF44D1" w:rsidRDefault="008F4EE5" w:rsidP="005D37B5">
            <w:pPr>
              <w:jc w:val="center"/>
              <w:rPr>
                <w:lang w:val="es-ES"/>
              </w:rPr>
            </w:pPr>
            <w:r w:rsidRPr="00DF44D1">
              <w:rPr>
                <w:lang w:val="es-ES"/>
              </w:rPr>
              <w:t>S/. 6,000 – S/.12,000</w:t>
            </w:r>
          </w:p>
        </w:tc>
      </w:tr>
      <w:tr w:rsidR="008F4EE5" w:rsidRPr="00DF44D1" w14:paraId="709ECC54" w14:textId="77777777" w:rsidTr="00233B0E">
        <w:trPr>
          <w:trHeight w:val="382"/>
        </w:trPr>
        <w:tc>
          <w:tcPr>
            <w:tcW w:w="3307" w:type="dxa"/>
          </w:tcPr>
          <w:p w14:paraId="269DA43B" w14:textId="41E4747C" w:rsidR="008F4EE5" w:rsidRPr="00DF44D1" w:rsidRDefault="008F4EE5" w:rsidP="005D37B5">
            <w:pPr>
              <w:jc w:val="center"/>
              <w:rPr>
                <w:lang w:val="es-ES"/>
              </w:rPr>
            </w:pPr>
            <w:r w:rsidRPr="00DF44D1">
              <w:rPr>
                <w:lang w:val="es-ES"/>
              </w:rPr>
              <w:t>Sistema medio</w:t>
            </w:r>
          </w:p>
        </w:tc>
        <w:tc>
          <w:tcPr>
            <w:tcW w:w="2799" w:type="dxa"/>
          </w:tcPr>
          <w:p w14:paraId="08B221FC" w14:textId="7EF0CC45" w:rsidR="008F4EE5" w:rsidRPr="00DF44D1" w:rsidRDefault="008F4EE5" w:rsidP="005D37B5">
            <w:pPr>
              <w:jc w:val="center"/>
              <w:rPr>
                <w:lang w:val="es-ES"/>
              </w:rPr>
            </w:pPr>
            <w:r w:rsidRPr="00DF44D1">
              <w:rPr>
                <w:lang w:val="es-ES"/>
              </w:rPr>
              <w:t>2 – 3 kWp</w:t>
            </w:r>
          </w:p>
        </w:tc>
        <w:tc>
          <w:tcPr>
            <w:tcW w:w="3054" w:type="dxa"/>
          </w:tcPr>
          <w:p w14:paraId="34CE7D04" w14:textId="6B00B98F" w:rsidR="008F4EE5" w:rsidRPr="00DF44D1" w:rsidRDefault="008F4EE5" w:rsidP="005D37B5">
            <w:pPr>
              <w:jc w:val="center"/>
              <w:rPr>
                <w:lang w:val="es-ES"/>
              </w:rPr>
            </w:pPr>
            <w:r w:rsidRPr="00DF44D1">
              <w:rPr>
                <w:lang w:val="es-ES"/>
              </w:rPr>
              <w:t>S/. 10,000 – S/.18,000</w:t>
            </w:r>
          </w:p>
        </w:tc>
      </w:tr>
      <w:tr w:rsidR="008F4EE5" w:rsidRPr="00DF44D1" w14:paraId="1DFB8D3A" w14:textId="77777777" w:rsidTr="00233B0E">
        <w:trPr>
          <w:trHeight w:val="382"/>
        </w:trPr>
        <w:tc>
          <w:tcPr>
            <w:tcW w:w="3307" w:type="dxa"/>
          </w:tcPr>
          <w:p w14:paraId="1711B678" w14:textId="5159E09E" w:rsidR="008F4EE5" w:rsidRPr="00DF44D1" w:rsidRDefault="008F4EE5" w:rsidP="005D37B5">
            <w:pPr>
              <w:jc w:val="center"/>
              <w:rPr>
                <w:lang w:val="es-ES"/>
              </w:rPr>
            </w:pPr>
            <w:r w:rsidRPr="00DF44D1">
              <w:rPr>
                <w:lang w:val="es-ES"/>
              </w:rPr>
              <w:t>Sistema con baterías (híbrido)</w:t>
            </w:r>
          </w:p>
        </w:tc>
        <w:tc>
          <w:tcPr>
            <w:tcW w:w="2799" w:type="dxa"/>
          </w:tcPr>
          <w:p w14:paraId="1D91C820" w14:textId="7AEAE972" w:rsidR="008F4EE5" w:rsidRPr="00DF44D1" w:rsidRDefault="008F4EE5" w:rsidP="005D37B5">
            <w:pPr>
              <w:jc w:val="center"/>
              <w:rPr>
                <w:lang w:val="es-ES"/>
              </w:rPr>
            </w:pPr>
            <w:r w:rsidRPr="00DF44D1">
              <w:rPr>
                <w:lang w:val="es-ES"/>
              </w:rPr>
              <w:t>3 kWp +</w:t>
            </w:r>
          </w:p>
        </w:tc>
        <w:tc>
          <w:tcPr>
            <w:tcW w:w="3054" w:type="dxa"/>
          </w:tcPr>
          <w:p w14:paraId="7CB745BE" w14:textId="3ED083E9" w:rsidR="008F4EE5" w:rsidRPr="00DF44D1" w:rsidRDefault="008F4EE5" w:rsidP="005D37B5">
            <w:pPr>
              <w:jc w:val="center"/>
              <w:rPr>
                <w:lang w:val="es-ES"/>
              </w:rPr>
            </w:pPr>
            <w:r w:rsidRPr="00DF44D1">
              <w:rPr>
                <w:lang w:val="es-ES"/>
              </w:rPr>
              <w:t>S/. 18,000 – S/.30,000</w:t>
            </w:r>
          </w:p>
        </w:tc>
      </w:tr>
    </w:tbl>
    <w:p w14:paraId="4668F690" w14:textId="0401ECA7" w:rsidR="00740F1F" w:rsidRPr="00740F1F" w:rsidRDefault="00740F1F" w:rsidP="008F32C1">
      <w:pPr>
        <w:pStyle w:val="Caption"/>
        <w:spacing w:after="0" w:line="240" w:lineRule="auto"/>
        <w:jc w:val="center"/>
        <w:rPr>
          <w:iCs w:val="0"/>
          <w:szCs w:val="20"/>
        </w:rPr>
      </w:pPr>
      <w:bookmarkStart w:id="164" w:name="_Toc227022258"/>
      <w:bookmarkStart w:id="165" w:name="_Toc230299839"/>
      <w:bookmarkStart w:id="166" w:name="_Toc235469815"/>
      <w:r w:rsidRPr="00740F1F">
        <w:rPr>
          <w:b/>
          <w:bCs/>
          <w:iCs w:val="0"/>
          <w:szCs w:val="20"/>
        </w:rPr>
        <w:t xml:space="preserve">Tabla </w:t>
      </w:r>
      <w:r w:rsidRPr="00740F1F">
        <w:rPr>
          <w:b/>
          <w:bCs/>
          <w:iCs w:val="0"/>
          <w:szCs w:val="20"/>
        </w:rPr>
        <w:fldChar w:fldCharType="begin"/>
      </w:r>
      <w:r w:rsidRPr="00740F1F">
        <w:rPr>
          <w:b/>
          <w:bCs/>
          <w:iCs w:val="0"/>
          <w:szCs w:val="20"/>
        </w:rPr>
        <w:instrText xml:space="preserve"> SEQ Tabla \* ARABIC </w:instrText>
      </w:r>
      <w:r w:rsidRPr="00740F1F">
        <w:rPr>
          <w:b/>
          <w:bCs/>
          <w:iCs w:val="0"/>
          <w:szCs w:val="20"/>
        </w:rPr>
        <w:fldChar w:fldCharType="separate"/>
      </w:r>
      <w:r w:rsidR="002C3EB0">
        <w:rPr>
          <w:b/>
          <w:bCs/>
          <w:iCs w:val="0"/>
          <w:noProof/>
          <w:szCs w:val="20"/>
        </w:rPr>
        <w:t>11</w:t>
      </w:r>
      <w:r w:rsidRPr="00740F1F">
        <w:rPr>
          <w:b/>
          <w:bCs/>
          <w:iCs w:val="0"/>
          <w:szCs w:val="20"/>
        </w:rPr>
        <w:fldChar w:fldCharType="end"/>
      </w:r>
      <w:r w:rsidRPr="00740F1F">
        <w:rPr>
          <w:b/>
          <w:bCs/>
          <w:iCs w:val="0"/>
          <w:szCs w:val="20"/>
        </w:rPr>
        <w:t>:</w:t>
      </w:r>
      <w:r w:rsidRPr="00740F1F">
        <w:rPr>
          <w:iCs w:val="0"/>
          <w:szCs w:val="20"/>
        </w:rPr>
        <w:t xml:space="preserve"> Rango de precios de los sistemas solares según el tipo en el mercado peruano</w:t>
      </w:r>
      <w:bookmarkEnd w:id="164"/>
      <w:bookmarkEnd w:id="165"/>
      <w:bookmarkEnd w:id="166"/>
    </w:p>
    <w:p w14:paraId="01DCFCC0" w14:textId="4DBCB8A3" w:rsidR="008F4EE5" w:rsidRPr="00135FDC" w:rsidRDefault="008F4EE5" w:rsidP="008F32C1">
      <w:pPr>
        <w:pStyle w:val="Caption"/>
        <w:spacing w:line="240" w:lineRule="auto"/>
        <w:jc w:val="center"/>
        <w:rPr>
          <w:i/>
          <w:iCs w:val="0"/>
          <w:lang w:val="es-ES"/>
        </w:rPr>
      </w:pPr>
      <w:r w:rsidRPr="00DF44D1">
        <w:rPr>
          <w:i/>
          <w:szCs w:val="20"/>
          <w:lang w:val="es-ES"/>
        </w:rPr>
        <w:t>Fuente: Elaboración propia</w:t>
      </w:r>
    </w:p>
    <w:p w14:paraId="62A7BA52" w14:textId="77777777" w:rsidR="00135FDC" w:rsidRDefault="00D62B23" w:rsidP="00FA7659">
      <w:pPr>
        <w:rPr>
          <w:lang w:val="es-ES"/>
        </w:rPr>
      </w:pPr>
      <w:r w:rsidRPr="00DF44D1">
        <w:rPr>
          <w:lang w:val="es-ES"/>
        </w:rPr>
        <w:t xml:space="preserve">En el mercado local, se observan rangos de precios variables según marca, potencia y tipo de sistema. Paneles solares individuales pueden encontrarse en rangos aproximados entre S/ 340 y más de S/ 690 por unidad, dependiendo de la calidad y especificaciones técnicas. </w:t>
      </w:r>
    </w:p>
    <w:p w14:paraId="41C30D66" w14:textId="77777777" w:rsidR="00135FDC" w:rsidRDefault="00135FDC" w:rsidP="00FA7659">
      <w:pPr>
        <w:rPr>
          <w:lang w:val="es-ES"/>
        </w:rPr>
      </w:pPr>
    </w:p>
    <w:p w14:paraId="02F5C87E" w14:textId="57A3CB82" w:rsidR="00D62B23" w:rsidRDefault="00D62B23" w:rsidP="00FA7659">
      <w:pPr>
        <w:rPr>
          <w:lang w:val="es-ES"/>
        </w:rPr>
      </w:pPr>
      <w:r w:rsidRPr="00DF44D1">
        <w:rPr>
          <w:lang w:val="es-ES"/>
        </w:rPr>
        <w:t>De igual manera, los kits solares residenciales muestran amplia dispersión: soluciones de alrededor de 1 kW</w:t>
      </w:r>
      <w:r w:rsidR="008E6C01">
        <w:rPr>
          <w:lang w:val="es-ES"/>
        </w:rPr>
        <w:t>p</w:t>
      </w:r>
      <w:r w:rsidRPr="00DF44D1">
        <w:rPr>
          <w:lang w:val="es-ES"/>
        </w:rPr>
        <w:t xml:space="preserve"> pueden ofrecerse en valores </w:t>
      </w:r>
      <w:r w:rsidR="008E6C01">
        <w:rPr>
          <w:lang w:val="es-ES"/>
        </w:rPr>
        <w:t>desde</w:t>
      </w:r>
      <w:r w:rsidRPr="00DF44D1">
        <w:rPr>
          <w:lang w:val="es-ES"/>
        </w:rPr>
        <w:t xml:space="preserve"> S/ 3 460 en configuraciones básicas, aunque este monto varía considerablemente si el sistema es conectado a red o incluye almacenamiento en baterías.</w:t>
      </w:r>
    </w:p>
    <w:p w14:paraId="0BBAF25D" w14:textId="77777777" w:rsidR="00EE5C6E" w:rsidRPr="00DF44D1" w:rsidRDefault="00EE5C6E" w:rsidP="00FA7659">
      <w:pPr>
        <w:rPr>
          <w:lang w:val="es-ES"/>
        </w:rPr>
      </w:pPr>
    </w:p>
    <w:p w14:paraId="020ECD31" w14:textId="18CE4A2F" w:rsidR="008E6C01" w:rsidRDefault="00D62B23" w:rsidP="00FA7659">
      <w:pPr>
        <w:rPr>
          <w:lang w:val="es-ES"/>
        </w:rPr>
      </w:pPr>
      <w:r w:rsidRPr="00DF44D1">
        <w:rPr>
          <w:lang w:val="es-ES"/>
        </w:rPr>
        <w:t>Los precios comparativos de sistemas completos ofrecidos evidencian que el costo final está influenciado por la potencia del inversor, el tipo de baterías</w:t>
      </w:r>
      <w:r w:rsidR="008E6C01">
        <w:rPr>
          <w:lang w:val="es-ES"/>
        </w:rPr>
        <w:t xml:space="preserve"> y paneles, </w:t>
      </w:r>
      <w:r w:rsidRPr="00DF44D1">
        <w:rPr>
          <w:lang w:val="es-ES"/>
        </w:rPr>
        <w:t xml:space="preserve">la calidad de la </w:t>
      </w:r>
      <w:r w:rsidRPr="00DF44D1">
        <w:rPr>
          <w:lang w:val="es-ES"/>
        </w:rPr>
        <w:lastRenderedPageBreak/>
        <w:t>instalación.</w:t>
      </w:r>
      <w:r w:rsidR="008E6C01">
        <w:rPr>
          <w:lang w:val="es-ES"/>
        </w:rPr>
        <w:t xml:space="preserve"> Sin embargo, se toma como referencia los componentes que configuran un sistema típico del segmento objetivo de autoconsumo medio residencial: 2 - 4 paneles (1-2 kWp), 1 inversor, opcional batería y el costo de instalación. </w:t>
      </w:r>
    </w:p>
    <w:p w14:paraId="41E2DB82" w14:textId="247BF323" w:rsidR="008E6C01" w:rsidRDefault="008E6C01" w:rsidP="00FA7659">
      <w:pPr>
        <w:rPr>
          <w:lang w:val="es-ES"/>
        </w:rPr>
      </w:pPr>
      <w:r>
        <w:rPr>
          <w:lang w:val="es-ES"/>
        </w:rPr>
        <w:t>Los rangos de precios a continuación son coherentes con el mercado peruano al 2025.</w:t>
      </w:r>
    </w:p>
    <w:p w14:paraId="0E568D78" w14:textId="77777777" w:rsidR="00015DAD" w:rsidRPr="00DF44D1" w:rsidRDefault="00015DAD" w:rsidP="00D62B23">
      <w:pPr>
        <w:rPr>
          <w:lang w:val="es-ES"/>
        </w:rPr>
      </w:pPr>
    </w:p>
    <w:tbl>
      <w:tblPr>
        <w:tblStyle w:val="TableGrid"/>
        <w:tblW w:w="9097" w:type="dxa"/>
        <w:tblLook w:val="04A0" w:firstRow="1" w:lastRow="0" w:firstColumn="1" w:lastColumn="0" w:noHBand="0" w:noVBand="1"/>
      </w:tblPr>
      <w:tblGrid>
        <w:gridCol w:w="3031"/>
        <w:gridCol w:w="2258"/>
        <w:gridCol w:w="3808"/>
      </w:tblGrid>
      <w:tr w:rsidR="008E6C01" w:rsidRPr="00DF44D1" w14:paraId="5C707F2F" w14:textId="77777777" w:rsidTr="00135FDC">
        <w:trPr>
          <w:trHeight w:val="297"/>
        </w:trPr>
        <w:tc>
          <w:tcPr>
            <w:tcW w:w="3031" w:type="dxa"/>
            <w:shd w:val="clear" w:color="auto" w:fill="95B3D7" w:themeFill="accent1" w:themeFillTint="99"/>
          </w:tcPr>
          <w:p w14:paraId="02072A14" w14:textId="374B5913" w:rsidR="008E6C01" w:rsidRPr="00DF44D1" w:rsidRDefault="008E6C01" w:rsidP="005D37B5">
            <w:pPr>
              <w:jc w:val="center"/>
              <w:rPr>
                <w:lang w:val="es-ES"/>
              </w:rPr>
            </w:pPr>
            <w:r>
              <w:rPr>
                <w:lang w:val="es-ES"/>
              </w:rPr>
              <w:t>Componente</w:t>
            </w:r>
          </w:p>
        </w:tc>
        <w:tc>
          <w:tcPr>
            <w:tcW w:w="2258" w:type="dxa"/>
            <w:shd w:val="clear" w:color="auto" w:fill="95B3D7" w:themeFill="accent1" w:themeFillTint="99"/>
          </w:tcPr>
          <w:p w14:paraId="67E5F018" w14:textId="257A8AA1" w:rsidR="008E6C01" w:rsidRPr="00DF44D1" w:rsidRDefault="008E6C01" w:rsidP="005D37B5">
            <w:pPr>
              <w:jc w:val="center"/>
              <w:rPr>
                <w:lang w:val="es-ES"/>
              </w:rPr>
            </w:pPr>
            <w:r>
              <w:rPr>
                <w:lang w:val="es-ES"/>
              </w:rPr>
              <w:t>Rango de precio S/.</w:t>
            </w:r>
          </w:p>
        </w:tc>
        <w:tc>
          <w:tcPr>
            <w:tcW w:w="3808" w:type="dxa"/>
            <w:shd w:val="clear" w:color="auto" w:fill="95B3D7" w:themeFill="accent1" w:themeFillTint="99"/>
          </w:tcPr>
          <w:p w14:paraId="7B38B6B6" w14:textId="54853D65" w:rsidR="008E6C01" w:rsidRPr="00DF44D1" w:rsidRDefault="008E6C01" w:rsidP="005D37B5">
            <w:pPr>
              <w:jc w:val="center"/>
              <w:rPr>
                <w:lang w:val="es-ES"/>
              </w:rPr>
            </w:pPr>
            <w:r>
              <w:rPr>
                <w:lang w:val="es-ES"/>
              </w:rPr>
              <w:t>Descripción</w:t>
            </w:r>
          </w:p>
        </w:tc>
      </w:tr>
      <w:tr w:rsidR="008E6C01" w:rsidRPr="00DF44D1" w14:paraId="28674DAF" w14:textId="77777777" w:rsidTr="00135FDC">
        <w:trPr>
          <w:trHeight w:val="297"/>
        </w:trPr>
        <w:tc>
          <w:tcPr>
            <w:tcW w:w="3031" w:type="dxa"/>
          </w:tcPr>
          <w:p w14:paraId="62CC231C" w14:textId="2E06726F" w:rsidR="008E6C01" w:rsidRPr="00DF44D1" w:rsidRDefault="008E6C01" w:rsidP="005D37B5">
            <w:pPr>
              <w:jc w:val="center"/>
              <w:rPr>
                <w:lang w:val="es-ES"/>
              </w:rPr>
            </w:pPr>
            <w:r w:rsidRPr="00DF44D1">
              <w:rPr>
                <w:lang w:val="es-ES"/>
              </w:rPr>
              <w:t xml:space="preserve">Panel </w:t>
            </w:r>
            <w:r>
              <w:rPr>
                <w:lang w:val="es-ES"/>
              </w:rPr>
              <w:t>55</w:t>
            </w:r>
            <w:r w:rsidRPr="00DF44D1">
              <w:rPr>
                <w:lang w:val="es-ES"/>
              </w:rPr>
              <w:t>0 W</w:t>
            </w:r>
          </w:p>
        </w:tc>
        <w:tc>
          <w:tcPr>
            <w:tcW w:w="2258" w:type="dxa"/>
          </w:tcPr>
          <w:p w14:paraId="4C6BDEBC" w14:textId="6994D041" w:rsidR="008E6C01" w:rsidRPr="00DF44D1" w:rsidRDefault="008E6C01" w:rsidP="005D37B5">
            <w:pPr>
              <w:jc w:val="center"/>
              <w:rPr>
                <w:lang w:val="es-ES"/>
              </w:rPr>
            </w:pPr>
            <w:r>
              <w:rPr>
                <w:lang w:val="es-ES"/>
              </w:rPr>
              <w:t>500 – 800</w:t>
            </w:r>
          </w:p>
        </w:tc>
        <w:tc>
          <w:tcPr>
            <w:tcW w:w="3808" w:type="dxa"/>
          </w:tcPr>
          <w:p w14:paraId="614CABE9" w14:textId="75E659D5" w:rsidR="008E6C01" w:rsidRPr="00DF44D1" w:rsidRDefault="008E6C01" w:rsidP="005D37B5">
            <w:pPr>
              <w:jc w:val="center"/>
              <w:rPr>
                <w:lang w:val="es-ES"/>
              </w:rPr>
            </w:pPr>
            <w:r>
              <w:rPr>
                <w:lang w:val="es-ES"/>
              </w:rPr>
              <w:t>Precios de importadores LONGi, Trina, JA Solar</w:t>
            </w:r>
          </w:p>
        </w:tc>
      </w:tr>
      <w:tr w:rsidR="008E6C01" w:rsidRPr="00DF44D1" w14:paraId="49AA1282" w14:textId="77777777" w:rsidTr="00135FDC">
        <w:trPr>
          <w:trHeight w:val="297"/>
        </w:trPr>
        <w:tc>
          <w:tcPr>
            <w:tcW w:w="3031" w:type="dxa"/>
          </w:tcPr>
          <w:p w14:paraId="1E1BFFAE" w14:textId="13104361" w:rsidR="008E6C01" w:rsidRPr="00DF44D1" w:rsidRDefault="008E6C01" w:rsidP="005D37B5">
            <w:pPr>
              <w:jc w:val="center"/>
              <w:rPr>
                <w:lang w:val="es-ES"/>
              </w:rPr>
            </w:pPr>
            <w:r w:rsidRPr="00DF44D1">
              <w:rPr>
                <w:lang w:val="es-ES"/>
              </w:rPr>
              <w:t xml:space="preserve">Inversor </w:t>
            </w:r>
            <w:r>
              <w:rPr>
                <w:lang w:val="es-ES"/>
              </w:rPr>
              <w:t>1 -3 kWp</w:t>
            </w:r>
          </w:p>
        </w:tc>
        <w:tc>
          <w:tcPr>
            <w:tcW w:w="2258" w:type="dxa"/>
          </w:tcPr>
          <w:p w14:paraId="332C662B" w14:textId="676AF73C" w:rsidR="008E6C01" w:rsidRPr="00DF44D1" w:rsidRDefault="008E6C01" w:rsidP="008E6C01">
            <w:pPr>
              <w:jc w:val="center"/>
              <w:rPr>
                <w:lang w:val="es-ES"/>
              </w:rPr>
            </w:pPr>
            <w:r>
              <w:rPr>
                <w:lang w:val="es-ES"/>
              </w:rPr>
              <w:t>2,500 – 6,000</w:t>
            </w:r>
          </w:p>
        </w:tc>
        <w:tc>
          <w:tcPr>
            <w:tcW w:w="3808" w:type="dxa"/>
          </w:tcPr>
          <w:p w14:paraId="49583CB0" w14:textId="2C16B59B" w:rsidR="008E6C01" w:rsidRPr="00DF44D1" w:rsidRDefault="008E6C01" w:rsidP="005D37B5">
            <w:pPr>
              <w:jc w:val="center"/>
              <w:rPr>
                <w:lang w:val="es-ES"/>
              </w:rPr>
            </w:pPr>
            <w:r>
              <w:rPr>
                <w:lang w:val="es-ES"/>
              </w:rPr>
              <w:t>Según tipo on grid/híbrido (Huawei, Growatt, SMA)</w:t>
            </w:r>
          </w:p>
        </w:tc>
      </w:tr>
      <w:tr w:rsidR="008E6C01" w:rsidRPr="00DF44D1" w14:paraId="2B478B9E" w14:textId="77777777" w:rsidTr="00135FDC">
        <w:trPr>
          <w:trHeight w:val="297"/>
        </w:trPr>
        <w:tc>
          <w:tcPr>
            <w:tcW w:w="3031" w:type="dxa"/>
          </w:tcPr>
          <w:p w14:paraId="1C94DD0C" w14:textId="6D459A72" w:rsidR="008E6C01" w:rsidRPr="00DF44D1" w:rsidRDefault="008E6C01" w:rsidP="005D37B5">
            <w:pPr>
              <w:jc w:val="center"/>
              <w:rPr>
                <w:lang w:val="es-ES"/>
              </w:rPr>
            </w:pPr>
            <w:r w:rsidRPr="00DF44D1">
              <w:rPr>
                <w:lang w:val="es-ES"/>
              </w:rPr>
              <w:t>Batería</w:t>
            </w:r>
            <w:r>
              <w:rPr>
                <w:lang w:val="es-ES"/>
              </w:rPr>
              <w:t xml:space="preserve"> litio</w:t>
            </w:r>
            <w:r w:rsidRPr="00DF44D1">
              <w:rPr>
                <w:lang w:val="es-ES"/>
              </w:rPr>
              <w:t xml:space="preserve"> </w:t>
            </w:r>
            <w:r>
              <w:rPr>
                <w:lang w:val="es-ES"/>
              </w:rPr>
              <w:t>5 kWh</w:t>
            </w:r>
          </w:p>
        </w:tc>
        <w:tc>
          <w:tcPr>
            <w:tcW w:w="2258" w:type="dxa"/>
          </w:tcPr>
          <w:p w14:paraId="15F0C458" w14:textId="5725D220" w:rsidR="008E6C01" w:rsidRPr="00DF44D1" w:rsidRDefault="008E6C01" w:rsidP="005D37B5">
            <w:pPr>
              <w:jc w:val="center"/>
              <w:rPr>
                <w:lang w:val="es-ES"/>
              </w:rPr>
            </w:pPr>
            <w:r>
              <w:rPr>
                <w:lang w:val="es-ES"/>
              </w:rPr>
              <w:t>8,000 – 15,000</w:t>
            </w:r>
          </w:p>
        </w:tc>
        <w:tc>
          <w:tcPr>
            <w:tcW w:w="3808" w:type="dxa"/>
          </w:tcPr>
          <w:p w14:paraId="50A9132C" w14:textId="59CA2F60" w:rsidR="008E6C01" w:rsidRPr="00DF44D1" w:rsidRDefault="008E6C01" w:rsidP="005D37B5">
            <w:pPr>
              <w:jc w:val="center"/>
              <w:rPr>
                <w:lang w:val="es-ES"/>
              </w:rPr>
            </w:pPr>
            <w:r>
              <w:rPr>
                <w:lang w:val="es-ES"/>
              </w:rPr>
              <w:t>Tecnología LiFePO</w:t>
            </w:r>
            <w:r>
              <w:rPr>
                <w:rFonts w:ascii="-webkit-standard" w:hAnsi="-webkit-standard"/>
                <w:color w:val="000000"/>
                <w:sz w:val="27"/>
                <w:szCs w:val="27"/>
              </w:rPr>
              <w:t>₄</w:t>
            </w:r>
          </w:p>
        </w:tc>
      </w:tr>
      <w:tr w:rsidR="008E6C01" w:rsidRPr="00DF44D1" w14:paraId="5BF31336" w14:textId="77777777" w:rsidTr="00135FDC">
        <w:trPr>
          <w:trHeight w:val="260"/>
        </w:trPr>
        <w:tc>
          <w:tcPr>
            <w:tcW w:w="3031" w:type="dxa"/>
          </w:tcPr>
          <w:p w14:paraId="72C3E544" w14:textId="6E5BB8C4" w:rsidR="008E6C01" w:rsidRPr="00DF44D1" w:rsidRDefault="008E6C01" w:rsidP="005D37B5">
            <w:pPr>
              <w:jc w:val="center"/>
              <w:rPr>
                <w:lang w:val="es-ES"/>
              </w:rPr>
            </w:pPr>
            <w:r>
              <w:rPr>
                <w:lang w:val="es-ES"/>
              </w:rPr>
              <w:t>Estructura + cableado</w:t>
            </w:r>
          </w:p>
        </w:tc>
        <w:tc>
          <w:tcPr>
            <w:tcW w:w="2258" w:type="dxa"/>
          </w:tcPr>
          <w:p w14:paraId="603F683C" w14:textId="44DE256C" w:rsidR="008E6C01" w:rsidRPr="00DF44D1" w:rsidRDefault="008E6C01" w:rsidP="005D37B5">
            <w:pPr>
              <w:jc w:val="center"/>
              <w:rPr>
                <w:lang w:val="es-ES"/>
              </w:rPr>
            </w:pPr>
            <w:r>
              <w:rPr>
                <w:lang w:val="es-ES"/>
              </w:rPr>
              <w:t>1,000 – 2,500</w:t>
            </w:r>
          </w:p>
        </w:tc>
        <w:tc>
          <w:tcPr>
            <w:tcW w:w="3808" w:type="dxa"/>
          </w:tcPr>
          <w:p w14:paraId="7B8EB80F" w14:textId="566AB4A0" w:rsidR="008E6C01" w:rsidRPr="00DF44D1" w:rsidRDefault="008E6C01" w:rsidP="005D37B5">
            <w:pPr>
              <w:jc w:val="center"/>
              <w:rPr>
                <w:lang w:val="es-ES"/>
              </w:rPr>
            </w:pPr>
            <w:r>
              <w:rPr>
                <w:lang w:val="es-ES"/>
              </w:rPr>
              <w:t>Materiales BOS</w:t>
            </w:r>
          </w:p>
        </w:tc>
      </w:tr>
      <w:tr w:rsidR="008E6C01" w:rsidRPr="00DF44D1" w14:paraId="6435FF3F" w14:textId="77777777" w:rsidTr="00135FDC">
        <w:trPr>
          <w:trHeight w:val="260"/>
        </w:trPr>
        <w:tc>
          <w:tcPr>
            <w:tcW w:w="3031" w:type="dxa"/>
          </w:tcPr>
          <w:p w14:paraId="71D3FA32" w14:textId="437335E9" w:rsidR="008E6C01" w:rsidRDefault="008E6C01" w:rsidP="005D37B5">
            <w:pPr>
              <w:jc w:val="center"/>
              <w:rPr>
                <w:lang w:val="es-ES"/>
              </w:rPr>
            </w:pPr>
            <w:r>
              <w:rPr>
                <w:lang w:val="es-ES"/>
              </w:rPr>
              <w:t>Instalación</w:t>
            </w:r>
          </w:p>
        </w:tc>
        <w:tc>
          <w:tcPr>
            <w:tcW w:w="2258" w:type="dxa"/>
          </w:tcPr>
          <w:p w14:paraId="6C324E91" w14:textId="553848F9" w:rsidR="008E6C01" w:rsidRPr="00DF44D1" w:rsidRDefault="008E6C01" w:rsidP="005D37B5">
            <w:pPr>
              <w:jc w:val="center"/>
              <w:rPr>
                <w:lang w:val="es-ES"/>
              </w:rPr>
            </w:pPr>
            <w:r>
              <w:rPr>
                <w:lang w:val="es-ES"/>
              </w:rPr>
              <w:t>2,000 – 5,000</w:t>
            </w:r>
          </w:p>
        </w:tc>
        <w:tc>
          <w:tcPr>
            <w:tcW w:w="3808" w:type="dxa"/>
          </w:tcPr>
          <w:p w14:paraId="60FCFAFF" w14:textId="4CF015A7" w:rsidR="008E6C01" w:rsidRPr="00DF44D1" w:rsidRDefault="008E6C01" w:rsidP="005D37B5">
            <w:pPr>
              <w:jc w:val="center"/>
              <w:rPr>
                <w:lang w:val="es-ES"/>
              </w:rPr>
            </w:pPr>
            <w:r>
              <w:rPr>
                <w:lang w:val="es-ES"/>
              </w:rPr>
              <w:t>Mano de obra + ingeniería</w:t>
            </w:r>
          </w:p>
        </w:tc>
      </w:tr>
    </w:tbl>
    <w:p w14:paraId="799FCF8E" w14:textId="2D97042B" w:rsidR="008B4748" w:rsidRPr="00233B0E" w:rsidRDefault="008B4748" w:rsidP="008F32C1">
      <w:pPr>
        <w:pStyle w:val="Caption"/>
        <w:spacing w:after="0" w:line="240" w:lineRule="auto"/>
        <w:jc w:val="center"/>
        <w:rPr>
          <w:szCs w:val="20"/>
        </w:rPr>
      </w:pPr>
      <w:bookmarkStart w:id="167" w:name="_Toc230299840"/>
      <w:bookmarkStart w:id="168" w:name="_Toc235469816"/>
      <w:r w:rsidRPr="00233B0E">
        <w:rPr>
          <w:b/>
          <w:bCs/>
          <w:szCs w:val="20"/>
        </w:rPr>
        <w:t xml:space="preserve">Tabla </w:t>
      </w:r>
      <w:r w:rsidRPr="00233B0E">
        <w:rPr>
          <w:b/>
          <w:bCs/>
          <w:szCs w:val="20"/>
        </w:rPr>
        <w:fldChar w:fldCharType="begin"/>
      </w:r>
      <w:r w:rsidRPr="00233B0E">
        <w:rPr>
          <w:b/>
          <w:bCs/>
          <w:szCs w:val="20"/>
        </w:rPr>
        <w:instrText xml:space="preserve"> SEQ Tabla \* ARABIC </w:instrText>
      </w:r>
      <w:r w:rsidRPr="00233B0E">
        <w:rPr>
          <w:b/>
          <w:bCs/>
          <w:szCs w:val="20"/>
        </w:rPr>
        <w:fldChar w:fldCharType="separate"/>
      </w:r>
      <w:r w:rsidR="002C3EB0">
        <w:rPr>
          <w:b/>
          <w:bCs/>
          <w:noProof/>
          <w:szCs w:val="20"/>
        </w:rPr>
        <w:t>12</w:t>
      </w:r>
      <w:r w:rsidRPr="00233B0E">
        <w:rPr>
          <w:b/>
          <w:bCs/>
          <w:szCs w:val="20"/>
        </w:rPr>
        <w:fldChar w:fldCharType="end"/>
      </w:r>
      <w:r w:rsidRPr="00233B0E">
        <w:rPr>
          <w:b/>
          <w:bCs/>
          <w:szCs w:val="20"/>
        </w:rPr>
        <w:t>:</w:t>
      </w:r>
      <w:r w:rsidRPr="00233B0E">
        <w:rPr>
          <w:szCs w:val="20"/>
        </w:rPr>
        <w:t xml:space="preserve"> Rango de precios de los sistemas fotovoltaicos del mercado peruano para un sistema medio</w:t>
      </w:r>
      <w:bookmarkEnd w:id="167"/>
      <w:bookmarkEnd w:id="168"/>
    </w:p>
    <w:p w14:paraId="13874FCA" w14:textId="198BCB92" w:rsidR="008E6C01" w:rsidRPr="00233B0E" w:rsidRDefault="00015DAD" w:rsidP="008F32C1">
      <w:pPr>
        <w:pStyle w:val="Caption"/>
        <w:spacing w:line="240" w:lineRule="auto"/>
        <w:jc w:val="center"/>
        <w:rPr>
          <w:i/>
          <w:iCs w:val="0"/>
          <w:szCs w:val="20"/>
          <w:lang w:val="es-ES"/>
        </w:rPr>
      </w:pPr>
      <w:r w:rsidRPr="008B4748">
        <w:rPr>
          <w:i/>
          <w:szCs w:val="20"/>
          <w:lang w:val="es-ES"/>
        </w:rPr>
        <w:t>Fuente: Elaboración propia</w:t>
      </w:r>
    </w:p>
    <w:p w14:paraId="24C0B26A" w14:textId="77777777" w:rsidR="00135FDC" w:rsidRDefault="008E6C01" w:rsidP="008E6C01">
      <w:r>
        <w:t xml:space="preserve">Los costos de inversión de sistemas fotovoltaicos residenciales en el Perú presentan una alta variabilidad en función de la configuración tecnológica, la capacidad instalada y el nivel de especialización del proveedor. </w:t>
      </w:r>
    </w:p>
    <w:p w14:paraId="24537F93" w14:textId="77777777" w:rsidR="00135FDC" w:rsidRDefault="00135FDC" w:rsidP="008E6C01"/>
    <w:p w14:paraId="2905761F" w14:textId="0F8960CE" w:rsidR="00015DAD" w:rsidRDefault="008E6C01" w:rsidP="008E6C01">
      <w:pPr>
        <w:rPr>
          <w:lang w:val="es-ES"/>
        </w:rPr>
      </w:pPr>
      <w:r>
        <w:t>A partir de un benchmarking del mercado local (Arequipa), complementado con precios de proveedores internacionales,</w:t>
      </w:r>
      <w:r>
        <w:rPr>
          <w:rStyle w:val="apple-converted-space"/>
          <w:rFonts w:ascii="-webkit-standard" w:hAnsi="-webkit-standard"/>
          <w:color w:val="000000"/>
          <w:sz w:val="27"/>
          <w:szCs w:val="27"/>
        </w:rPr>
        <w:t> </w:t>
      </w:r>
      <w:r>
        <w:t xml:space="preserve">se estima que los sistemas on-grid oscilan entre S/. 8,000 y S/. 18,000, mientras que los sistemas híbridos con almacenamiento (batería) pueden alcanzar valores entre S/. 15,000 y S/. 35,000. </w:t>
      </w:r>
      <w:r w:rsidRPr="008E6C01">
        <w:t>Esta dispersión responde principalmente a la inclusión de almacenamiento energético, la calidad de los equipos y el nivel de personalización del sistema.</w:t>
      </w:r>
    </w:p>
    <w:p w14:paraId="5EB9D4C3" w14:textId="77777777" w:rsidR="008E6C01" w:rsidRDefault="008E6C01" w:rsidP="00FA7659">
      <w:pPr>
        <w:rPr>
          <w:lang w:val="es-ES"/>
        </w:rPr>
      </w:pPr>
    </w:p>
    <w:p w14:paraId="694B1529" w14:textId="4227DCDA" w:rsidR="008E6C01" w:rsidRDefault="008E6C01" w:rsidP="008E6C01">
      <w:r>
        <w:t>En este escenario</w:t>
      </w:r>
      <w:r w:rsidR="00406506">
        <w:t>,</w:t>
      </w:r>
      <w:r>
        <w:t xml:space="preserve"> el segmento de consumo medio</w:t>
      </w:r>
      <w:r w:rsidR="00406506">
        <w:t xml:space="preserve"> alto</w:t>
      </w:r>
      <w:r>
        <w:t xml:space="preserve"> representa el mercado objetivo más atractivo, dado que presenta mayor sensibilidad a esquemas de financiamiento, lo cual abre oportunidades para modelos de negocio innovadores basados en pagos fraccionados o leasing energético.</w:t>
      </w:r>
    </w:p>
    <w:p w14:paraId="0F1D9456" w14:textId="77777777" w:rsidR="00135FDC" w:rsidRPr="00DF44D1" w:rsidRDefault="00135FDC" w:rsidP="008E6C01">
      <w:pPr>
        <w:rPr>
          <w:lang w:val="es-ES"/>
        </w:rPr>
      </w:pPr>
    </w:p>
    <w:p w14:paraId="7FB24C71" w14:textId="6B71A1D6" w:rsidR="008E6C01" w:rsidRPr="00DF44D1" w:rsidRDefault="008E6C01" w:rsidP="008E6C01">
      <w:pPr>
        <w:rPr>
          <w:lang w:val="es-ES"/>
        </w:rPr>
      </w:pPr>
      <w:r>
        <w:rPr>
          <w:lang w:val="es-ES"/>
        </w:rPr>
        <w:t>Asimismo, lo dicho</w:t>
      </w:r>
      <w:r w:rsidRPr="00DF44D1">
        <w:rPr>
          <w:lang w:val="es-ES"/>
        </w:rPr>
        <w:t xml:space="preserve"> confirma que el mercado compite no solo en precio, sino también en garantías, servicio postventa, confiabilidad de marca y soporte técnico.</w:t>
      </w:r>
    </w:p>
    <w:p w14:paraId="77C8F625" w14:textId="0A41289F" w:rsidR="008E6C01" w:rsidRDefault="00406506" w:rsidP="00FA7659">
      <w:r w:rsidRPr="00406506">
        <w:rPr>
          <w:color w:val="000000" w:themeColor="text1"/>
          <w:lang w:val="es-ES"/>
        </w:rPr>
        <w:t xml:space="preserve">Por lo tanto, </w:t>
      </w:r>
      <w:r>
        <w:t>d</w:t>
      </w:r>
      <w:r w:rsidRPr="00406506">
        <w:t xml:space="preserve">el análisis de precios de la competencia se concluye que el mercado presenta rangos relativamente homogéneos. Por </w:t>
      </w:r>
      <w:r w:rsidR="006E7357">
        <w:t>lo cual</w:t>
      </w:r>
      <w:r w:rsidRPr="00406506">
        <w:t xml:space="preserve">, se adopta una estrategia de penetración mediante precios </w:t>
      </w:r>
      <w:r w:rsidR="006E7357">
        <w:t xml:space="preserve">mediante paquetes comerciales </w:t>
      </w:r>
      <w:r w:rsidRPr="00406506">
        <w:t xml:space="preserve">ligeramente inferiores al promedio del mercado, </w:t>
      </w:r>
      <w:r w:rsidR="006E7357">
        <w:t xml:space="preserve">sin comprometer la calidad de los componentes ni la rentabilidad del proyecto. </w:t>
      </w:r>
      <w:r w:rsidRPr="00406506">
        <w:t xml:space="preserve">Esta </w:t>
      </w:r>
      <w:r w:rsidRPr="00406506">
        <w:lastRenderedPageBreak/>
        <w:t xml:space="preserve">decisión busca reducir la barrera económica percibida por los clientes durante la etapa de introducción del negocio, facilitar la captación de los primeros proyectos y acelerar la penetración en el mercado objetivo. </w:t>
      </w:r>
    </w:p>
    <w:p w14:paraId="5A788B91" w14:textId="77777777" w:rsidR="00F503F9" w:rsidRPr="00406506" w:rsidRDefault="00F503F9" w:rsidP="00FA7659">
      <w:pPr>
        <w:rPr>
          <w:color w:val="000000" w:themeColor="text1"/>
          <w:lang w:val="es-ES"/>
        </w:rPr>
      </w:pPr>
    </w:p>
    <w:p w14:paraId="2B31E44B" w14:textId="1E00743B" w:rsidR="008F4EE5" w:rsidRPr="008F32C1" w:rsidRDefault="005D37B5" w:rsidP="008F32C1">
      <w:pPr>
        <w:pStyle w:val="Heading2"/>
        <w:rPr>
          <w:lang w:val="es-ES"/>
        </w:rPr>
      </w:pPr>
      <w:bookmarkStart w:id="169" w:name="_Toc233383015"/>
      <w:r w:rsidRPr="00DF44D1">
        <w:rPr>
          <w:lang w:val="es-ES"/>
        </w:rPr>
        <w:t>3.5.3 ANÁLISIS DE LA COMPETENCIA Y OPORTUNIDADES</w:t>
      </w:r>
      <w:bookmarkEnd w:id="169"/>
    </w:p>
    <w:p w14:paraId="2407D91B" w14:textId="77777777" w:rsidR="008F4EE5" w:rsidRPr="00DF44D1" w:rsidRDefault="008F4EE5" w:rsidP="008E6C01">
      <w:pPr>
        <w:rPr>
          <w:lang w:val="es-ES"/>
        </w:rPr>
      </w:pPr>
      <w:r w:rsidRPr="00DF44D1">
        <w:rPr>
          <w:color w:val="000000" w:themeColor="text1"/>
          <w:lang w:val="es-ES"/>
        </w:rPr>
        <w:t xml:space="preserve">Como ya se ha visto, </w:t>
      </w:r>
      <w:r w:rsidRPr="00DF44D1">
        <w:rPr>
          <w:lang w:val="es-ES"/>
        </w:rPr>
        <w:t xml:space="preserve">la competencia se caracteriza por una oferta heterogénea, con escasa estandarización en precios, niveles variables de calidad de servicio y limitada transparencia en la información técnica y económica proporcionada al cliente. </w:t>
      </w:r>
    </w:p>
    <w:p w14:paraId="35E9DE9C" w14:textId="77777777" w:rsidR="008F4EE5" w:rsidRPr="00DF44D1" w:rsidRDefault="008F4EE5" w:rsidP="008E6C01">
      <w:pPr>
        <w:rPr>
          <w:lang w:val="es-ES"/>
        </w:rPr>
      </w:pPr>
    </w:p>
    <w:p w14:paraId="64BD9280" w14:textId="00603796" w:rsidR="008F4EE5" w:rsidRPr="00DF44D1" w:rsidRDefault="008F4EE5" w:rsidP="008E6C01">
      <w:pPr>
        <w:rPr>
          <w:lang w:val="es-ES"/>
        </w:rPr>
      </w:pPr>
      <w:r w:rsidRPr="00DF44D1">
        <w:rPr>
          <w:lang w:val="es-ES"/>
        </w:rPr>
        <w:t xml:space="preserve">En cuanto a las estrategias competitivas observadas, las empresas del sector compiten fundamentalmente en función del precio, mediante la utilización de equipos de distintas gamas y la adaptación de soluciones a presupuestos específicos; en segundo lugar, mediante la diferenciación en el servicio, a través de asesoría técnica, instalación personalizada y soporte postventa; y, finalmente, a través de la construcción de confianza, sustentada en la reputación, garantías ofrecidas y experiencia previa en proyectos similares. </w:t>
      </w:r>
    </w:p>
    <w:p w14:paraId="76AA3BEC" w14:textId="77777777" w:rsidR="008F4EE5" w:rsidRPr="00DF44D1" w:rsidRDefault="008F4EE5" w:rsidP="008E6C01">
      <w:pPr>
        <w:rPr>
          <w:lang w:val="es-ES"/>
        </w:rPr>
      </w:pPr>
      <w:r w:rsidRPr="00DF44D1">
        <w:rPr>
          <w:lang w:val="es-ES"/>
        </w:rPr>
        <w:t>No obstante, a pesar de estas estrategias, el mercado presenta debilidades estructurales relevantes, tales como la limitada oferta de mecanismos de financiamiento, la baja educación del consumidor y la falta de propuestas integrales orientadas a facilitar la adopción.</w:t>
      </w:r>
    </w:p>
    <w:p w14:paraId="55752F32" w14:textId="680DDB7D" w:rsidR="008F4EE5" w:rsidRPr="00DF44D1" w:rsidRDefault="008F4EE5" w:rsidP="008E6C01">
      <w:pPr>
        <w:rPr>
          <w:lang w:val="es-ES"/>
        </w:rPr>
      </w:pPr>
      <w:r w:rsidRPr="00DF44D1">
        <w:rPr>
          <w:lang w:val="es-ES"/>
        </w:rPr>
        <w:t xml:space="preserve"> </w:t>
      </w:r>
    </w:p>
    <w:p w14:paraId="5E481833" w14:textId="015A73AD" w:rsidR="00015DAD" w:rsidRDefault="008F4EE5" w:rsidP="008E6C01">
      <w:pPr>
        <w:rPr>
          <w:lang w:val="es-ES"/>
        </w:rPr>
      </w:pPr>
      <w:r w:rsidRPr="00DF44D1">
        <w:rPr>
          <w:lang w:val="es-ES"/>
        </w:rPr>
        <w:t>En este escenario, se identifican oportunidades claras para el proyecto, particularmente en la incorporación de esquemas de financiamiento que reduzcan la barrera del costo inicial, el desarrollo de estrategias de educación y sensibilización del cliente que disminuyan la incertidumbre técnica, y la estructuración de una propuesta de valor basada en soluciones energéticas completas, más allá de la simple venta de equipos, lo que permitiría diferenciarse en un mercado donde la competencia actual se concentra predominantemente en variables de precio y servicio básico.</w:t>
      </w:r>
    </w:p>
    <w:p w14:paraId="5F81C61F" w14:textId="77777777" w:rsidR="00B05836" w:rsidRDefault="00B05836" w:rsidP="008E6C01">
      <w:pPr>
        <w:rPr>
          <w:lang w:val="es-ES"/>
        </w:rPr>
      </w:pPr>
    </w:p>
    <w:p w14:paraId="24049C29" w14:textId="77777777" w:rsidR="008F32C1" w:rsidRDefault="008F32C1" w:rsidP="008E6C01">
      <w:pPr>
        <w:rPr>
          <w:lang w:val="es-ES"/>
        </w:rPr>
      </w:pPr>
    </w:p>
    <w:p w14:paraId="4FB9E317" w14:textId="77777777" w:rsidR="008F32C1" w:rsidRPr="008E6C01" w:rsidRDefault="008F32C1" w:rsidP="008E6C01">
      <w:pPr>
        <w:rPr>
          <w:lang w:val="es-ES"/>
        </w:rPr>
      </w:pPr>
    </w:p>
    <w:p w14:paraId="11EA7A2B" w14:textId="7A7B3424" w:rsidR="00202FDA" w:rsidRPr="00DF44D1" w:rsidRDefault="005D37B5" w:rsidP="008F32C1">
      <w:pPr>
        <w:pStyle w:val="Heading1"/>
        <w:jc w:val="center"/>
        <w:rPr>
          <w:lang w:val="es-ES"/>
        </w:rPr>
      </w:pPr>
      <w:bookmarkStart w:id="170" w:name="_Toc233383016"/>
      <w:r w:rsidRPr="00DF44D1">
        <w:rPr>
          <w:lang w:val="es-ES"/>
        </w:rPr>
        <w:lastRenderedPageBreak/>
        <w:t>4. CAPITULO IV: PROPUESTA DEL PLAN DE NEGOCIOS</w:t>
      </w:r>
      <w:bookmarkEnd w:id="170"/>
    </w:p>
    <w:p w14:paraId="683D4D05" w14:textId="638C41C9" w:rsidR="005D37B5" w:rsidRPr="008F32C1" w:rsidRDefault="005D37B5" w:rsidP="008F32C1">
      <w:pPr>
        <w:pStyle w:val="Heading2"/>
        <w:rPr>
          <w:lang w:val="es-ES"/>
        </w:rPr>
      </w:pPr>
      <w:bookmarkStart w:id="171" w:name="_Toc233383017"/>
      <w:r w:rsidRPr="00DF44D1">
        <w:rPr>
          <w:lang w:val="es-ES"/>
        </w:rPr>
        <w:t>4.1 Estrategia, Identidad y Valores</w:t>
      </w:r>
      <w:bookmarkEnd w:id="171"/>
    </w:p>
    <w:p w14:paraId="063EE9BA" w14:textId="30387A6A" w:rsidR="005D37B5" w:rsidRPr="00DF44D1" w:rsidRDefault="005D37B5" w:rsidP="005D37B5">
      <w:pPr>
        <w:rPr>
          <w:b/>
          <w:bCs/>
          <w:lang w:val="es-ES"/>
        </w:rPr>
      </w:pPr>
      <w:r w:rsidRPr="00DF44D1">
        <w:rPr>
          <w:lang w:val="es-ES"/>
        </w:rPr>
        <w:t>El presente plan de negocios se fundamenta en una estrategia de diferenciación basada en la provisión de soluciones energéticas sostenibles, accesibles y adaptadas al contexto residencial de la ciudad de Arequipa. A diferencia de los modelos tradicionales centrados en la venta de equipos, la propuesta busca posicionarse como un proveedor integral de soluciones solares domiciliarias, combinando tecnología, financiamiento y asesoría técnica especializada.</w:t>
      </w:r>
    </w:p>
    <w:p w14:paraId="65193DA5" w14:textId="77777777" w:rsidR="003B7F30" w:rsidRPr="00DF44D1" w:rsidRDefault="003B7F30">
      <w:pPr>
        <w:jc w:val="left"/>
        <w:rPr>
          <w:b/>
          <w:lang w:val="es-ES"/>
        </w:rPr>
      </w:pPr>
    </w:p>
    <w:p w14:paraId="57291E90" w14:textId="16C4ADD7" w:rsidR="005D37B5" w:rsidRPr="008F32C1" w:rsidRDefault="005D37B5" w:rsidP="008F32C1">
      <w:pPr>
        <w:pStyle w:val="Heading2"/>
        <w:rPr>
          <w:lang w:val="es-ES"/>
        </w:rPr>
      </w:pPr>
      <w:bookmarkStart w:id="172" w:name="_Toc233383018"/>
      <w:r w:rsidRPr="00DF44D1">
        <w:rPr>
          <w:lang w:val="es-ES"/>
        </w:rPr>
        <w:t>4.1.1 Misión</w:t>
      </w:r>
      <w:bookmarkEnd w:id="172"/>
    </w:p>
    <w:p w14:paraId="415F766F" w14:textId="124DC136" w:rsidR="005D37B5" w:rsidRPr="00DF44D1" w:rsidRDefault="005D37B5" w:rsidP="005D37B5">
      <w:pPr>
        <w:rPr>
          <w:b/>
          <w:bCs/>
          <w:lang w:val="es-ES"/>
        </w:rPr>
      </w:pPr>
      <w:r w:rsidRPr="00DF44D1">
        <w:rPr>
          <w:lang w:val="es-ES"/>
        </w:rPr>
        <w:t>Brindar soluciones energéticas sostenibles mediante la implementación de sistemas solares domiciliarios que permitan a los hogares reducir sus costos energéticos, mejorar su eficiencia y contribuir a la mitigación del impacto ambiental.</w:t>
      </w:r>
    </w:p>
    <w:p w14:paraId="60F7ED17" w14:textId="4BF9FF9F" w:rsidR="005D37B5" w:rsidRPr="008F32C1" w:rsidRDefault="005D37B5" w:rsidP="008F32C1">
      <w:pPr>
        <w:pStyle w:val="Heading2"/>
        <w:rPr>
          <w:lang w:val="es-ES"/>
        </w:rPr>
      </w:pPr>
      <w:bookmarkStart w:id="173" w:name="_Toc233383019"/>
      <w:r w:rsidRPr="00DF44D1">
        <w:rPr>
          <w:lang w:val="es-ES"/>
        </w:rPr>
        <w:t>4.1.2 Visión</w:t>
      </w:r>
      <w:bookmarkEnd w:id="173"/>
    </w:p>
    <w:p w14:paraId="088260B1" w14:textId="50D049C8" w:rsidR="005D37B5" w:rsidRPr="008F32C1" w:rsidRDefault="005D37B5" w:rsidP="005D37B5">
      <w:pPr>
        <w:rPr>
          <w:lang w:val="es-ES"/>
        </w:rPr>
      </w:pPr>
      <w:r w:rsidRPr="00DF44D1">
        <w:rPr>
          <w:lang w:val="es-ES"/>
        </w:rPr>
        <w:t>Ser la empresa líder en soluciones solares residenciales en el sur del Perú, reconocida por su innovación, accesibilidad y contribución a la transición energética sostenible.</w:t>
      </w:r>
    </w:p>
    <w:p w14:paraId="590405A3" w14:textId="61AB6162" w:rsidR="005D37B5" w:rsidRPr="008F32C1" w:rsidRDefault="005D37B5" w:rsidP="008F32C1">
      <w:pPr>
        <w:pStyle w:val="Heading2"/>
        <w:rPr>
          <w:lang w:val="es-ES"/>
        </w:rPr>
      </w:pPr>
      <w:bookmarkStart w:id="174" w:name="_Toc233383020"/>
      <w:r w:rsidRPr="00DF44D1">
        <w:rPr>
          <w:lang w:val="es-ES"/>
        </w:rPr>
        <w:t>4.1.3 Valores</w:t>
      </w:r>
      <w:bookmarkEnd w:id="174"/>
    </w:p>
    <w:p w14:paraId="19F3809E" w14:textId="5669F187" w:rsidR="005D37B5" w:rsidRPr="00DF44D1" w:rsidRDefault="005D37B5" w:rsidP="005D37B5">
      <w:pPr>
        <w:rPr>
          <w:lang w:val="es-ES"/>
        </w:rPr>
      </w:pPr>
      <w:r w:rsidRPr="00DF44D1">
        <w:rPr>
          <w:lang w:val="es-ES"/>
        </w:rPr>
        <w:t xml:space="preserve">La sostenibilidad ambiental, innovación tecnológica, transparencia y confianza, compromiso social y eficiencia y </w:t>
      </w:r>
      <w:r w:rsidR="00DF44D1" w:rsidRPr="00DF44D1">
        <w:rPr>
          <w:lang w:val="es-ES"/>
        </w:rPr>
        <w:t>calidad</w:t>
      </w:r>
      <w:r w:rsidRPr="00DF44D1">
        <w:rPr>
          <w:lang w:val="es-ES"/>
        </w:rPr>
        <w:t xml:space="preserve"> son principios en los que se basa cada toma de decisión y acción que involucre al negocio, con el fin de asegurar un servicio que brinde soluciones no solamente innovadoras </w:t>
      </w:r>
      <w:r w:rsidR="00DF44D1" w:rsidRPr="00DF44D1">
        <w:rPr>
          <w:lang w:val="es-ES"/>
        </w:rPr>
        <w:t>tecnológicamente,</w:t>
      </w:r>
      <w:r w:rsidRPr="00DF44D1">
        <w:rPr>
          <w:lang w:val="es-ES"/>
        </w:rPr>
        <w:t xml:space="preserve"> sino que sean accesibles a los usuarios de manera sostenibles en el tiempo. </w:t>
      </w:r>
    </w:p>
    <w:p w14:paraId="3C53CF2D" w14:textId="77777777" w:rsidR="005D37B5" w:rsidRDefault="005D37B5" w:rsidP="005D37B5">
      <w:pPr>
        <w:ind w:left="1440"/>
        <w:rPr>
          <w:b/>
          <w:bCs/>
          <w:lang w:val="es-ES"/>
        </w:rPr>
      </w:pPr>
    </w:p>
    <w:p w14:paraId="2B994A8F" w14:textId="77777777" w:rsidR="00CE02D3" w:rsidRPr="00DF44D1" w:rsidRDefault="00CE02D3" w:rsidP="005D37B5">
      <w:pPr>
        <w:ind w:left="1440"/>
        <w:rPr>
          <w:b/>
          <w:bCs/>
          <w:lang w:val="es-ES"/>
        </w:rPr>
      </w:pPr>
    </w:p>
    <w:p w14:paraId="3FD7397B" w14:textId="77777777" w:rsidR="00EE5C6E" w:rsidRDefault="00EE5C6E" w:rsidP="005D37B5">
      <w:pPr>
        <w:rPr>
          <w:lang w:val="es-ES"/>
        </w:rPr>
        <w:sectPr w:rsidR="00EE5C6E" w:rsidSect="001B2A48">
          <w:footerReference w:type="even" r:id="rId42"/>
          <w:footerReference w:type="default" r:id="rId43"/>
          <w:pgSz w:w="11909" w:h="16834"/>
          <w:pgMar w:top="1440" w:right="1440" w:bottom="1440" w:left="1440" w:header="720" w:footer="720" w:gutter="0"/>
          <w:pgNumType w:start="1"/>
          <w:cols w:space="720"/>
          <w:titlePg/>
          <w:docGrid w:linePitch="326"/>
        </w:sectPr>
      </w:pPr>
    </w:p>
    <w:p w14:paraId="1600F9CC" w14:textId="66904A70" w:rsidR="00EE5C6E" w:rsidRPr="00EE5C6E" w:rsidRDefault="00EE5C6E" w:rsidP="00D823AA">
      <w:pPr>
        <w:pStyle w:val="Heading2"/>
        <w:rPr>
          <w:lang w:val="es-ES"/>
        </w:rPr>
      </w:pPr>
      <w:bookmarkStart w:id="175" w:name="_Toc233383021"/>
      <w:r w:rsidRPr="00DF44D1">
        <w:rPr>
          <w:lang w:val="es-ES"/>
        </w:rPr>
        <w:lastRenderedPageBreak/>
        <w:t xml:space="preserve">4.2 </w:t>
      </w:r>
      <w:r>
        <w:rPr>
          <w:lang w:val="es-ES"/>
        </w:rPr>
        <w:t xml:space="preserve">CANVAS DEL </w:t>
      </w:r>
      <w:r w:rsidRPr="00DF44D1">
        <w:rPr>
          <w:lang w:val="es-ES"/>
        </w:rPr>
        <w:t>Modelo de Negocio</w:t>
      </w:r>
      <w:bookmarkEnd w:id="175"/>
    </w:p>
    <w:p w14:paraId="57D58AE8" w14:textId="74A38F21" w:rsidR="00EE5C6E" w:rsidRPr="00F40CBD" w:rsidRDefault="00EE5C6E" w:rsidP="00233B0E">
      <w:pPr>
        <w:rPr>
          <w:lang w:val="es-ES"/>
        </w:rPr>
      </w:pPr>
      <w:r w:rsidRPr="00DF44D1">
        <w:rPr>
          <w:lang w:val="es-ES"/>
        </w:rPr>
        <w:t>El modelo de negocio no se limita a la venta de paneles solares, sino que se configura como un modelo de solución integral de acceso a energía, cuyo diferencial competitivo radica en:</w:t>
      </w:r>
      <w:r>
        <w:rPr>
          <w:lang w:val="es-ES"/>
        </w:rPr>
        <w:t xml:space="preserve"> </w:t>
      </w:r>
      <w:r w:rsidRPr="00DF44D1">
        <w:rPr>
          <w:lang w:val="es-ES"/>
        </w:rPr>
        <w:t>Reducir la barrera económica, reducir la incertidumbre (educación y asesoría) y adaptarse al cliente</w:t>
      </w:r>
      <w:r>
        <w:rPr>
          <w:lang w:val="es-ES"/>
        </w:rPr>
        <w:t xml:space="preserve">. </w:t>
      </w:r>
    </w:p>
    <w:tbl>
      <w:tblPr>
        <w:tblStyle w:val="TableGrid"/>
        <w:tblpPr w:leftFromText="180" w:rightFromText="180" w:vertAnchor="text" w:horzAnchor="margin" w:tblpXSpec="center" w:tblpY="25"/>
        <w:tblW w:w="15451" w:type="dxa"/>
        <w:tblLook w:val="04A0" w:firstRow="1" w:lastRow="0" w:firstColumn="1" w:lastColumn="0" w:noHBand="0" w:noVBand="1"/>
      </w:tblPr>
      <w:tblGrid>
        <w:gridCol w:w="3526"/>
        <w:gridCol w:w="2813"/>
        <w:gridCol w:w="1406"/>
        <w:gridCol w:w="1407"/>
        <w:gridCol w:w="2813"/>
        <w:gridCol w:w="3486"/>
      </w:tblGrid>
      <w:tr w:rsidR="0001498C" w14:paraId="6078D99B" w14:textId="77777777" w:rsidTr="0001498C">
        <w:trPr>
          <w:trHeight w:val="867"/>
        </w:trPr>
        <w:tc>
          <w:tcPr>
            <w:tcW w:w="3526" w:type="dxa"/>
            <w:vMerge w:val="restart"/>
          </w:tcPr>
          <w:p w14:paraId="2185CAFC" w14:textId="77777777" w:rsidR="0001498C" w:rsidRDefault="0001498C" w:rsidP="0001498C">
            <w:pPr>
              <w:spacing w:after="240"/>
              <w:rPr>
                <w:b/>
                <w:bCs/>
                <w:lang w:val="es-ES"/>
              </w:rPr>
            </w:pPr>
            <w:bookmarkStart w:id="176" w:name="_Toc230299841"/>
            <w:r>
              <w:rPr>
                <w:b/>
                <w:bCs/>
                <w:lang w:val="es-ES"/>
              </w:rPr>
              <w:t>Relaciones Clave</w:t>
            </w:r>
            <w:r w:rsidRPr="00EE5C6E">
              <w:rPr>
                <w:b/>
                <w:bCs/>
                <w:lang w:val="es-ES"/>
              </w:rPr>
              <w:t>:</w:t>
            </w:r>
          </w:p>
          <w:p w14:paraId="24C8DC52" w14:textId="77777777" w:rsidR="0001498C" w:rsidRDefault="0001498C" w:rsidP="0001498C">
            <w:pPr>
              <w:pStyle w:val="ListParagraph"/>
              <w:numPr>
                <w:ilvl w:val="2"/>
                <w:numId w:val="25"/>
              </w:numPr>
              <w:ind w:left="160" w:hanging="160"/>
              <w:rPr>
                <w:lang w:val="es-ES"/>
              </w:rPr>
            </w:pPr>
            <w:r>
              <w:rPr>
                <w:lang w:val="es-ES"/>
              </w:rPr>
              <w:t>Proveedores de tecnología solar (paneles, inversores, baterías)</w:t>
            </w:r>
          </w:p>
          <w:p w14:paraId="48B90729" w14:textId="77777777" w:rsidR="0001498C" w:rsidRDefault="0001498C" w:rsidP="0001498C">
            <w:pPr>
              <w:pStyle w:val="ListParagraph"/>
              <w:numPr>
                <w:ilvl w:val="2"/>
                <w:numId w:val="25"/>
              </w:numPr>
              <w:ind w:left="160" w:hanging="160"/>
              <w:rPr>
                <w:lang w:val="es-ES"/>
              </w:rPr>
            </w:pPr>
            <w:r>
              <w:rPr>
                <w:lang w:val="es-ES"/>
              </w:rPr>
              <w:t>Entidades financieras (créditos, leasing, financiamiento verde)</w:t>
            </w:r>
          </w:p>
          <w:p w14:paraId="7D5493C5" w14:textId="77777777" w:rsidR="0001498C" w:rsidRDefault="0001498C" w:rsidP="0001498C">
            <w:pPr>
              <w:pStyle w:val="ListParagraph"/>
              <w:numPr>
                <w:ilvl w:val="2"/>
                <w:numId w:val="25"/>
              </w:numPr>
              <w:ind w:left="160" w:hanging="160"/>
              <w:rPr>
                <w:lang w:val="es-ES"/>
              </w:rPr>
            </w:pPr>
            <w:r>
              <w:rPr>
                <w:lang w:val="es-ES"/>
              </w:rPr>
              <w:t>Técnicos especializados</w:t>
            </w:r>
          </w:p>
          <w:p w14:paraId="30B5F1A4" w14:textId="77777777" w:rsidR="0001498C" w:rsidRDefault="0001498C" w:rsidP="0001498C">
            <w:pPr>
              <w:pStyle w:val="ListParagraph"/>
              <w:numPr>
                <w:ilvl w:val="2"/>
                <w:numId w:val="25"/>
              </w:numPr>
              <w:ind w:left="160" w:hanging="160"/>
              <w:rPr>
                <w:lang w:val="es-ES"/>
              </w:rPr>
            </w:pPr>
            <w:r>
              <w:rPr>
                <w:lang w:val="es-ES"/>
              </w:rPr>
              <w:t>Aliados comerciales (inmobiliarias, constructoras)</w:t>
            </w:r>
          </w:p>
          <w:p w14:paraId="4F03EAD5" w14:textId="77777777" w:rsidR="0001498C" w:rsidRPr="00EE5C6E" w:rsidRDefault="0001498C" w:rsidP="0001498C">
            <w:pPr>
              <w:pStyle w:val="ListParagraph"/>
              <w:numPr>
                <w:ilvl w:val="2"/>
                <w:numId w:val="25"/>
              </w:numPr>
              <w:ind w:left="160" w:hanging="160"/>
              <w:rPr>
                <w:lang w:val="es-ES"/>
              </w:rPr>
            </w:pPr>
            <w:r>
              <w:rPr>
                <w:lang w:val="es-ES"/>
              </w:rPr>
              <w:t>Instituciones y reguladores (MINEM, OSINERGMIN)</w:t>
            </w:r>
          </w:p>
        </w:tc>
        <w:tc>
          <w:tcPr>
            <w:tcW w:w="2813" w:type="dxa"/>
          </w:tcPr>
          <w:p w14:paraId="6454C771" w14:textId="77777777" w:rsidR="0001498C" w:rsidRPr="00EE5C6E" w:rsidRDefault="0001498C" w:rsidP="0001498C">
            <w:pPr>
              <w:spacing w:after="240"/>
              <w:rPr>
                <w:b/>
                <w:bCs/>
                <w:lang w:val="es-ES"/>
              </w:rPr>
            </w:pPr>
            <w:r w:rsidRPr="00EE5C6E">
              <w:rPr>
                <w:b/>
                <w:bCs/>
                <w:lang w:val="es-ES"/>
              </w:rPr>
              <w:t>Actividades Clave:</w:t>
            </w:r>
          </w:p>
          <w:p w14:paraId="237420A1" w14:textId="77777777" w:rsidR="0001498C" w:rsidRDefault="0001498C" w:rsidP="0001498C">
            <w:pPr>
              <w:pStyle w:val="ListParagraph"/>
              <w:numPr>
                <w:ilvl w:val="2"/>
                <w:numId w:val="25"/>
              </w:numPr>
              <w:ind w:left="190" w:hanging="190"/>
              <w:rPr>
                <w:lang w:val="es-ES"/>
              </w:rPr>
            </w:pPr>
            <w:r>
              <w:rPr>
                <w:lang w:val="es-ES"/>
              </w:rPr>
              <w:t>Marketing y capacitación</w:t>
            </w:r>
          </w:p>
          <w:p w14:paraId="39148D84" w14:textId="77777777" w:rsidR="0001498C" w:rsidRDefault="0001498C" w:rsidP="0001498C">
            <w:pPr>
              <w:pStyle w:val="ListParagraph"/>
              <w:numPr>
                <w:ilvl w:val="2"/>
                <w:numId w:val="25"/>
              </w:numPr>
              <w:ind w:left="190" w:hanging="190"/>
              <w:rPr>
                <w:lang w:val="es-ES"/>
              </w:rPr>
            </w:pPr>
            <w:r>
              <w:rPr>
                <w:lang w:val="es-ES"/>
              </w:rPr>
              <w:t>Evaluación técnica</w:t>
            </w:r>
          </w:p>
          <w:p w14:paraId="6485D04D" w14:textId="77777777" w:rsidR="0001498C" w:rsidRPr="00EE5C6E" w:rsidRDefault="0001498C" w:rsidP="0001498C">
            <w:pPr>
              <w:pStyle w:val="ListParagraph"/>
              <w:numPr>
                <w:ilvl w:val="2"/>
                <w:numId w:val="25"/>
              </w:numPr>
              <w:ind w:left="190" w:hanging="190"/>
              <w:rPr>
                <w:lang w:val="es-ES"/>
              </w:rPr>
            </w:pPr>
            <w:r>
              <w:rPr>
                <w:lang w:val="es-ES"/>
              </w:rPr>
              <w:t>Gestión de proveedores, instalación, postventa, alianzas, administrativa</w:t>
            </w:r>
          </w:p>
        </w:tc>
        <w:tc>
          <w:tcPr>
            <w:tcW w:w="2813" w:type="dxa"/>
            <w:gridSpan w:val="2"/>
            <w:vMerge w:val="restart"/>
          </w:tcPr>
          <w:p w14:paraId="7C950185" w14:textId="77777777" w:rsidR="0001498C" w:rsidRDefault="0001498C" w:rsidP="0001498C">
            <w:pPr>
              <w:spacing w:after="240"/>
              <w:rPr>
                <w:b/>
                <w:bCs/>
                <w:lang w:val="es-ES"/>
              </w:rPr>
            </w:pPr>
            <w:r w:rsidRPr="00EE5C6E">
              <w:rPr>
                <w:b/>
                <w:bCs/>
                <w:lang w:val="es-ES"/>
              </w:rPr>
              <w:t xml:space="preserve">Propuesta de Valor: </w:t>
            </w:r>
          </w:p>
          <w:p w14:paraId="7B684C90" w14:textId="77777777" w:rsidR="0001498C" w:rsidRDefault="0001498C" w:rsidP="0001498C">
            <w:pPr>
              <w:pStyle w:val="ListParagraph"/>
              <w:numPr>
                <w:ilvl w:val="2"/>
                <w:numId w:val="25"/>
              </w:numPr>
              <w:ind w:left="174" w:hanging="142"/>
              <w:rPr>
                <w:lang w:val="es-ES"/>
              </w:rPr>
            </w:pPr>
            <w:r w:rsidRPr="00EE5C6E">
              <w:rPr>
                <w:lang w:val="es-ES"/>
              </w:rPr>
              <w:t>Solución energética</w:t>
            </w:r>
            <w:r>
              <w:rPr>
                <w:lang w:val="es-ES"/>
              </w:rPr>
              <w:t xml:space="preserve"> </w:t>
            </w:r>
            <w:r w:rsidRPr="00EE5C6E">
              <w:rPr>
                <w:lang w:val="es-ES"/>
              </w:rPr>
              <w:t>accesible</w:t>
            </w:r>
            <w:r>
              <w:rPr>
                <w:lang w:val="es-ES"/>
              </w:rPr>
              <w:t>,</w:t>
            </w:r>
            <w:r w:rsidRPr="00EE5C6E">
              <w:rPr>
                <w:lang w:val="es-ES"/>
              </w:rPr>
              <w:t xml:space="preserve"> personalizada</w:t>
            </w:r>
            <w:r>
              <w:rPr>
                <w:lang w:val="es-ES"/>
              </w:rPr>
              <w:t xml:space="preserve"> y financieramente viable</w:t>
            </w:r>
          </w:p>
          <w:p w14:paraId="6B4E3D40" w14:textId="43D4DFFB" w:rsidR="0001498C" w:rsidRDefault="0001498C" w:rsidP="0001498C">
            <w:pPr>
              <w:pStyle w:val="ListParagraph"/>
              <w:numPr>
                <w:ilvl w:val="2"/>
                <w:numId w:val="25"/>
              </w:numPr>
              <w:ind w:left="174" w:hanging="142"/>
              <w:rPr>
                <w:lang w:val="es-ES"/>
              </w:rPr>
            </w:pPr>
            <w:r>
              <w:rPr>
                <w:lang w:val="es-ES"/>
              </w:rPr>
              <w:t>Enfoque en: Reducción de costo de electricidad, Retorno de inversión claro y medible autonomía energética y ahorro sostenible</w:t>
            </w:r>
            <w:r w:rsidR="00D823AA">
              <w:rPr>
                <w:lang w:val="es-ES"/>
              </w:rPr>
              <w:t>.</w:t>
            </w:r>
            <w:r>
              <w:rPr>
                <w:lang w:val="es-ES"/>
              </w:rPr>
              <w:t xml:space="preserve"> </w:t>
            </w:r>
            <w:r w:rsidR="00D823AA">
              <w:rPr>
                <w:lang w:val="es-ES"/>
              </w:rPr>
              <w:t xml:space="preserve">   </w:t>
            </w:r>
            <w:r w:rsidR="001C2F40">
              <w:rPr>
                <w:lang w:val="es-ES"/>
              </w:rPr>
              <w:t>A</w:t>
            </w:r>
            <w:r>
              <w:rPr>
                <w:lang w:val="es-ES"/>
              </w:rPr>
              <w:t>sesoría instalación y servicio postventa</w:t>
            </w:r>
            <w:r w:rsidR="00D823AA">
              <w:rPr>
                <w:lang w:val="es-ES"/>
              </w:rPr>
              <w:t xml:space="preserve"> </w:t>
            </w:r>
            <w:r w:rsidR="001C2F40">
              <w:rPr>
                <w:lang w:val="es-ES"/>
              </w:rPr>
              <w:t xml:space="preserve">incluidos </w:t>
            </w:r>
            <w:r w:rsidR="00D823AA">
              <w:rPr>
                <w:lang w:val="es-ES"/>
              </w:rPr>
              <w:t xml:space="preserve">en </w:t>
            </w:r>
            <w:r w:rsidR="00AC2AD5">
              <w:rPr>
                <w:lang w:val="es-ES"/>
              </w:rPr>
              <w:t>el precio inicial.</w:t>
            </w:r>
          </w:p>
          <w:p w14:paraId="3390B3B7" w14:textId="77777777" w:rsidR="0001498C" w:rsidRPr="00EE5C6E" w:rsidRDefault="0001498C" w:rsidP="0001498C">
            <w:pPr>
              <w:pStyle w:val="ListParagraph"/>
              <w:numPr>
                <w:ilvl w:val="2"/>
                <w:numId w:val="25"/>
              </w:numPr>
              <w:ind w:left="174" w:hanging="142"/>
              <w:rPr>
                <w:lang w:val="es-ES"/>
              </w:rPr>
            </w:pPr>
            <w:r>
              <w:rPr>
                <w:lang w:val="es-ES"/>
              </w:rPr>
              <w:t>Valor diferencial: Facilitar la adopción, acompañamiento</w:t>
            </w:r>
          </w:p>
        </w:tc>
        <w:tc>
          <w:tcPr>
            <w:tcW w:w="2813" w:type="dxa"/>
          </w:tcPr>
          <w:p w14:paraId="514B49DF" w14:textId="77777777" w:rsidR="0001498C" w:rsidRDefault="0001498C" w:rsidP="0001498C">
            <w:pPr>
              <w:spacing w:after="240"/>
              <w:rPr>
                <w:b/>
                <w:bCs/>
                <w:lang w:val="es-ES"/>
              </w:rPr>
            </w:pPr>
            <w:r w:rsidRPr="00EE5C6E">
              <w:rPr>
                <w:b/>
                <w:bCs/>
                <w:lang w:val="es-ES"/>
              </w:rPr>
              <w:t>Relación con los Clientes:</w:t>
            </w:r>
          </w:p>
          <w:p w14:paraId="505DDA69" w14:textId="77777777" w:rsidR="0001498C" w:rsidRDefault="0001498C" w:rsidP="0001498C">
            <w:pPr>
              <w:pStyle w:val="ListParagraph"/>
              <w:numPr>
                <w:ilvl w:val="2"/>
                <w:numId w:val="25"/>
              </w:numPr>
              <w:ind w:left="249" w:hanging="142"/>
              <w:rPr>
                <w:lang w:val="es-ES"/>
              </w:rPr>
            </w:pPr>
            <w:r w:rsidRPr="00EE5C6E">
              <w:rPr>
                <w:lang w:val="es-ES"/>
              </w:rPr>
              <w:t>Asesoría personalizada</w:t>
            </w:r>
            <w:r>
              <w:rPr>
                <w:lang w:val="es-ES"/>
              </w:rPr>
              <w:t xml:space="preserve">, educación, acompañamiento </w:t>
            </w:r>
          </w:p>
          <w:p w14:paraId="3B90C549" w14:textId="77777777" w:rsidR="0001498C" w:rsidRPr="00EE5C6E" w:rsidRDefault="0001498C" w:rsidP="0001498C">
            <w:pPr>
              <w:pStyle w:val="ListParagraph"/>
              <w:numPr>
                <w:ilvl w:val="2"/>
                <w:numId w:val="25"/>
              </w:numPr>
              <w:ind w:left="249" w:hanging="142"/>
              <w:rPr>
                <w:lang w:val="es-ES"/>
              </w:rPr>
            </w:pPr>
            <w:r>
              <w:rPr>
                <w:lang w:val="es-ES"/>
              </w:rPr>
              <w:t>Enfoque fidelización</w:t>
            </w:r>
          </w:p>
          <w:p w14:paraId="3BED64E0" w14:textId="77777777" w:rsidR="0001498C" w:rsidRPr="00EE5C6E" w:rsidRDefault="0001498C" w:rsidP="0001498C">
            <w:pPr>
              <w:rPr>
                <w:b/>
                <w:bCs/>
                <w:lang w:val="es-ES"/>
              </w:rPr>
            </w:pPr>
          </w:p>
        </w:tc>
        <w:tc>
          <w:tcPr>
            <w:tcW w:w="3486" w:type="dxa"/>
            <w:vMerge w:val="restart"/>
          </w:tcPr>
          <w:p w14:paraId="1D43B9AC" w14:textId="77777777" w:rsidR="0001498C" w:rsidRPr="00EE5C6E" w:rsidRDefault="0001498C" w:rsidP="0001498C">
            <w:pPr>
              <w:spacing w:after="240"/>
              <w:rPr>
                <w:b/>
                <w:bCs/>
                <w:lang w:val="es-ES"/>
              </w:rPr>
            </w:pPr>
            <w:r w:rsidRPr="00EE5C6E">
              <w:rPr>
                <w:b/>
                <w:bCs/>
                <w:lang w:val="es-ES"/>
              </w:rPr>
              <w:t>Segmentos de Clientes:</w:t>
            </w:r>
          </w:p>
          <w:p w14:paraId="4A36BC39" w14:textId="77777777" w:rsidR="0001498C" w:rsidRDefault="0001498C" w:rsidP="0001498C">
            <w:pPr>
              <w:rPr>
                <w:lang w:val="es-ES"/>
              </w:rPr>
            </w:pPr>
            <w:r w:rsidRPr="00EE5C6E">
              <w:rPr>
                <w:lang w:val="es-ES"/>
              </w:rPr>
              <w:t>Viviendas urbanas de nivel socioeconómico medio en Arequipa</w:t>
            </w:r>
            <w:r>
              <w:rPr>
                <w:lang w:val="es-ES"/>
              </w:rPr>
              <w:t>.</w:t>
            </w:r>
          </w:p>
          <w:p w14:paraId="30DFAE26" w14:textId="77777777" w:rsidR="0001498C" w:rsidRDefault="0001498C" w:rsidP="0001498C">
            <w:pPr>
              <w:pStyle w:val="ListParagraph"/>
              <w:numPr>
                <w:ilvl w:val="2"/>
                <w:numId w:val="25"/>
              </w:numPr>
              <w:ind w:left="265" w:hanging="142"/>
              <w:rPr>
                <w:lang w:val="es-ES"/>
              </w:rPr>
            </w:pPr>
            <w:r>
              <w:rPr>
                <w:lang w:val="es-ES"/>
              </w:rPr>
              <w:t>Propietarios de vivienda</w:t>
            </w:r>
          </w:p>
          <w:p w14:paraId="1028C0AC" w14:textId="77777777" w:rsidR="0001498C" w:rsidRDefault="0001498C" w:rsidP="0001498C">
            <w:pPr>
              <w:pStyle w:val="ListParagraph"/>
              <w:numPr>
                <w:ilvl w:val="2"/>
                <w:numId w:val="25"/>
              </w:numPr>
              <w:ind w:left="265" w:hanging="142"/>
              <w:rPr>
                <w:lang w:val="es-ES"/>
              </w:rPr>
            </w:pPr>
            <w:r>
              <w:rPr>
                <w:lang w:val="es-ES"/>
              </w:rPr>
              <w:t>De 3 -6 integrantes</w:t>
            </w:r>
          </w:p>
          <w:p w14:paraId="06744A4C" w14:textId="77777777" w:rsidR="0001498C" w:rsidRDefault="0001498C" w:rsidP="0001498C">
            <w:pPr>
              <w:pStyle w:val="ListParagraph"/>
              <w:numPr>
                <w:ilvl w:val="2"/>
                <w:numId w:val="25"/>
              </w:numPr>
              <w:ind w:left="265" w:hanging="142"/>
              <w:rPr>
                <w:lang w:val="es-ES"/>
              </w:rPr>
            </w:pPr>
            <w:r>
              <w:rPr>
                <w:lang w:val="es-ES"/>
              </w:rPr>
              <w:t>Consumo eléctrico medio a alto (desde S/.101 -S/.250 a más / mes), (119 – 203+ kWh/mes)</w:t>
            </w:r>
          </w:p>
          <w:p w14:paraId="365307D9" w14:textId="77777777" w:rsidR="0001498C" w:rsidRDefault="0001498C" w:rsidP="0001498C">
            <w:pPr>
              <w:pStyle w:val="ListParagraph"/>
              <w:numPr>
                <w:ilvl w:val="2"/>
                <w:numId w:val="25"/>
              </w:numPr>
              <w:ind w:left="265" w:hanging="142"/>
              <w:rPr>
                <w:lang w:val="es-ES"/>
              </w:rPr>
            </w:pPr>
            <w:r>
              <w:rPr>
                <w:lang w:val="es-ES"/>
              </w:rPr>
              <w:t>Sensibles al alza de tarifas y enfocados en ahorro y retorno de inversión</w:t>
            </w:r>
          </w:p>
          <w:p w14:paraId="2A60D930" w14:textId="77777777" w:rsidR="0001498C" w:rsidRPr="00EE5C6E" w:rsidRDefault="0001498C" w:rsidP="0001498C">
            <w:pPr>
              <w:pStyle w:val="ListParagraph"/>
              <w:numPr>
                <w:ilvl w:val="2"/>
                <w:numId w:val="25"/>
              </w:numPr>
              <w:ind w:left="265" w:hanging="142"/>
              <w:rPr>
                <w:lang w:val="es-ES"/>
              </w:rPr>
            </w:pPr>
            <w:r>
              <w:rPr>
                <w:lang w:val="es-ES"/>
              </w:rPr>
              <w:t>Requieren asesoría</w:t>
            </w:r>
          </w:p>
        </w:tc>
      </w:tr>
      <w:tr w:rsidR="0001498C" w14:paraId="35A04E46" w14:textId="77777777" w:rsidTr="0001498C">
        <w:trPr>
          <w:trHeight w:val="794"/>
        </w:trPr>
        <w:tc>
          <w:tcPr>
            <w:tcW w:w="3526" w:type="dxa"/>
            <w:vMerge/>
          </w:tcPr>
          <w:p w14:paraId="174100FA" w14:textId="77777777" w:rsidR="0001498C" w:rsidRDefault="0001498C" w:rsidP="0001498C">
            <w:pPr>
              <w:rPr>
                <w:lang w:val="es-ES"/>
              </w:rPr>
            </w:pPr>
          </w:p>
        </w:tc>
        <w:tc>
          <w:tcPr>
            <w:tcW w:w="2813" w:type="dxa"/>
          </w:tcPr>
          <w:p w14:paraId="33CF3F5A" w14:textId="77777777" w:rsidR="0001498C" w:rsidRDefault="0001498C" w:rsidP="0050266E">
            <w:pPr>
              <w:rPr>
                <w:b/>
                <w:bCs/>
                <w:lang w:val="es-ES"/>
              </w:rPr>
            </w:pPr>
            <w:r w:rsidRPr="00EE5C6E">
              <w:rPr>
                <w:b/>
                <w:bCs/>
                <w:lang w:val="es-ES"/>
              </w:rPr>
              <w:t>Recursos Clave:</w:t>
            </w:r>
          </w:p>
          <w:p w14:paraId="30BE32F1" w14:textId="77777777" w:rsidR="0001498C" w:rsidRDefault="0001498C" w:rsidP="0001498C">
            <w:pPr>
              <w:rPr>
                <w:b/>
                <w:bCs/>
                <w:lang w:val="es-ES"/>
              </w:rPr>
            </w:pPr>
          </w:p>
          <w:p w14:paraId="0BB519D3" w14:textId="77777777" w:rsidR="0001498C" w:rsidRDefault="0001498C" w:rsidP="0001498C">
            <w:pPr>
              <w:pStyle w:val="ListParagraph"/>
              <w:numPr>
                <w:ilvl w:val="2"/>
                <w:numId w:val="25"/>
              </w:numPr>
              <w:ind w:left="190" w:hanging="142"/>
              <w:rPr>
                <w:lang w:val="es-ES"/>
              </w:rPr>
            </w:pPr>
            <w:r w:rsidRPr="00EE5C6E">
              <w:rPr>
                <w:lang w:val="es-ES"/>
              </w:rPr>
              <w:t>Equipos fotovoltaicos y herramientas de instalación</w:t>
            </w:r>
          </w:p>
          <w:p w14:paraId="3DAC7810" w14:textId="77777777" w:rsidR="0001498C" w:rsidRDefault="0001498C" w:rsidP="0001498C">
            <w:pPr>
              <w:pStyle w:val="ListParagraph"/>
              <w:numPr>
                <w:ilvl w:val="2"/>
                <w:numId w:val="25"/>
              </w:numPr>
              <w:ind w:left="190" w:hanging="142"/>
              <w:rPr>
                <w:lang w:val="es-ES"/>
              </w:rPr>
            </w:pPr>
            <w:r>
              <w:rPr>
                <w:lang w:val="es-ES"/>
              </w:rPr>
              <w:t>Equipo humano técnico, comercial y administrativo</w:t>
            </w:r>
          </w:p>
          <w:p w14:paraId="1C86D16F" w14:textId="77777777" w:rsidR="0001498C" w:rsidRDefault="0001498C" w:rsidP="0001498C">
            <w:pPr>
              <w:pStyle w:val="ListParagraph"/>
              <w:numPr>
                <w:ilvl w:val="2"/>
                <w:numId w:val="25"/>
              </w:numPr>
              <w:ind w:left="190" w:hanging="142"/>
              <w:rPr>
                <w:lang w:val="es-ES"/>
              </w:rPr>
            </w:pPr>
            <w:r>
              <w:rPr>
                <w:lang w:val="es-ES"/>
              </w:rPr>
              <w:t>Capital de trabajo</w:t>
            </w:r>
          </w:p>
          <w:p w14:paraId="7B1D5E12" w14:textId="77777777" w:rsidR="0001498C" w:rsidRPr="00EE5C6E" w:rsidRDefault="0001498C" w:rsidP="0001498C">
            <w:pPr>
              <w:pStyle w:val="ListParagraph"/>
              <w:numPr>
                <w:ilvl w:val="2"/>
                <w:numId w:val="25"/>
              </w:numPr>
              <w:ind w:left="190" w:hanging="142"/>
              <w:rPr>
                <w:lang w:val="es-ES"/>
              </w:rPr>
            </w:pPr>
            <w:r>
              <w:rPr>
                <w:lang w:val="es-ES"/>
              </w:rPr>
              <w:t xml:space="preserve">Know </w:t>
            </w:r>
            <w:proofErr w:type="spellStart"/>
            <w:r>
              <w:rPr>
                <w:lang w:val="es-ES"/>
              </w:rPr>
              <w:t>how</w:t>
            </w:r>
            <w:proofErr w:type="spellEnd"/>
            <w:r>
              <w:rPr>
                <w:lang w:val="es-ES"/>
              </w:rPr>
              <w:t xml:space="preserve"> técnico</w:t>
            </w:r>
          </w:p>
        </w:tc>
        <w:tc>
          <w:tcPr>
            <w:tcW w:w="2813" w:type="dxa"/>
            <w:gridSpan w:val="2"/>
            <w:vMerge/>
          </w:tcPr>
          <w:p w14:paraId="30AED512" w14:textId="77777777" w:rsidR="0001498C" w:rsidRDefault="0001498C" w:rsidP="0001498C">
            <w:pPr>
              <w:rPr>
                <w:lang w:val="es-ES"/>
              </w:rPr>
            </w:pPr>
          </w:p>
        </w:tc>
        <w:tc>
          <w:tcPr>
            <w:tcW w:w="2813" w:type="dxa"/>
          </w:tcPr>
          <w:p w14:paraId="3E30E92F" w14:textId="77777777" w:rsidR="0001498C" w:rsidRDefault="0001498C" w:rsidP="0050266E">
            <w:pPr>
              <w:rPr>
                <w:b/>
                <w:bCs/>
                <w:lang w:val="es-ES"/>
              </w:rPr>
            </w:pPr>
            <w:r w:rsidRPr="00EE5C6E">
              <w:rPr>
                <w:b/>
                <w:bCs/>
                <w:lang w:val="es-ES"/>
              </w:rPr>
              <w:t xml:space="preserve">Canales </w:t>
            </w:r>
            <w:r>
              <w:rPr>
                <w:b/>
                <w:bCs/>
                <w:lang w:val="es-ES"/>
              </w:rPr>
              <w:t xml:space="preserve">y </w:t>
            </w:r>
            <w:r w:rsidRPr="00EE5C6E">
              <w:rPr>
                <w:b/>
                <w:bCs/>
                <w:lang w:val="es-ES"/>
              </w:rPr>
              <w:t>Distribución</w:t>
            </w:r>
            <w:r>
              <w:rPr>
                <w:b/>
                <w:bCs/>
                <w:lang w:val="es-ES"/>
              </w:rPr>
              <w:t>:</w:t>
            </w:r>
          </w:p>
          <w:p w14:paraId="756E7B26" w14:textId="77777777" w:rsidR="0001498C" w:rsidRDefault="0001498C" w:rsidP="0001498C">
            <w:pPr>
              <w:pStyle w:val="ListParagraph"/>
              <w:numPr>
                <w:ilvl w:val="2"/>
                <w:numId w:val="25"/>
              </w:numPr>
              <w:ind w:left="204" w:hanging="97"/>
              <w:rPr>
                <w:lang w:val="es-ES"/>
              </w:rPr>
            </w:pPr>
            <w:r>
              <w:rPr>
                <w:b/>
                <w:bCs/>
                <w:lang w:val="es-ES"/>
              </w:rPr>
              <w:t xml:space="preserve"> </w:t>
            </w:r>
            <w:r w:rsidRPr="00EE5C6E">
              <w:rPr>
                <w:lang w:val="es-ES"/>
              </w:rPr>
              <w:t xml:space="preserve">Omincanal </w:t>
            </w:r>
            <w:r>
              <w:rPr>
                <w:lang w:val="es-ES"/>
              </w:rPr>
              <w:t>(digital + directo + alianzas)</w:t>
            </w:r>
          </w:p>
          <w:p w14:paraId="2A776129" w14:textId="77777777" w:rsidR="0001498C" w:rsidRDefault="0001498C" w:rsidP="0001498C">
            <w:pPr>
              <w:pStyle w:val="ListParagraph"/>
              <w:numPr>
                <w:ilvl w:val="2"/>
                <w:numId w:val="25"/>
              </w:numPr>
              <w:ind w:left="204" w:hanging="97"/>
              <w:rPr>
                <w:lang w:val="es-ES"/>
              </w:rPr>
            </w:pPr>
            <w:r>
              <w:rPr>
                <w:lang w:val="es-ES"/>
              </w:rPr>
              <w:t xml:space="preserve"> Cobertura del customer journey</w:t>
            </w:r>
          </w:p>
          <w:p w14:paraId="40D71B37" w14:textId="77777777" w:rsidR="0001498C" w:rsidRDefault="0001498C" w:rsidP="0001498C">
            <w:pPr>
              <w:pStyle w:val="ListParagraph"/>
              <w:numPr>
                <w:ilvl w:val="2"/>
                <w:numId w:val="25"/>
              </w:numPr>
              <w:ind w:left="204" w:hanging="97"/>
              <w:rPr>
                <w:lang w:val="es-ES"/>
              </w:rPr>
            </w:pPr>
            <w:r>
              <w:rPr>
                <w:lang w:val="es-ES"/>
              </w:rPr>
              <w:t xml:space="preserve"> Distribución B2C directa con servicio integral</w:t>
            </w:r>
          </w:p>
          <w:p w14:paraId="173BE519" w14:textId="77777777" w:rsidR="0001498C" w:rsidRPr="00EE5C6E" w:rsidRDefault="0001498C" w:rsidP="0001498C">
            <w:pPr>
              <w:pStyle w:val="ListParagraph"/>
              <w:numPr>
                <w:ilvl w:val="2"/>
                <w:numId w:val="25"/>
              </w:numPr>
              <w:ind w:left="204" w:hanging="97"/>
              <w:rPr>
                <w:lang w:val="es-ES"/>
              </w:rPr>
            </w:pPr>
            <w:r>
              <w:rPr>
                <w:lang w:val="es-ES"/>
              </w:rPr>
              <w:t>Enfoque en confianza, educación y conversión</w:t>
            </w:r>
          </w:p>
        </w:tc>
        <w:tc>
          <w:tcPr>
            <w:tcW w:w="3486" w:type="dxa"/>
            <w:vMerge/>
          </w:tcPr>
          <w:p w14:paraId="6FD0BAEF" w14:textId="77777777" w:rsidR="0001498C" w:rsidRDefault="0001498C" w:rsidP="0001498C">
            <w:pPr>
              <w:rPr>
                <w:lang w:val="es-ES"/>
              </w:rPr>
            </w:pPr>
          </w:p>
        </w:tc>
      </w:tr>
      <w:tr w:rsidR="0001498C" w14:paraId="1F5ADA97" w14:textId="77777777" w:rsidTr="0001498C">
        <w:trPr>
          <w:trHeight w:val="867"/>
        </w:trPr>
        <w:tc>
          <w:tcPr>
            <w:tcW w:w="7745" w:type="dxa"/>
            <w:gridSpan w:val="3"/>
          </w:tcPr>
          <w:p w14:paraId="61E79930" w14:textId="77777777" w:rsidR="0001498C" w:rsidRDefault="0001498C" w:rsidP="0050266E">
            <w:pPr>
              <w:rPr>
                <w:b/>
                <w:bCs/>
                <w:lang w:val="es-ES"/>
              </w:rPr>
            </w:pPr>
            <w:r>
              <w:rPr>
                <w:b/>
                <w:bCs/>
                <w:lang w:val="es-ES"/>
              </w:rPr>
              <w:t>Estructura de Costos:</w:t>
            </w:r>
          </w:p>
          <w:p w14:paraId="0CECA467" w14:textId="77777777" w:rsidR="0001498C" w:rsidRDefault="0001498C" w:rsidP="0001498C">
            <w:pPr>
              <w:pStyle w:val="ListParagraph"/>
              <w:numPr>
                <w:ilvl w:val="2"/>
                <w:numId w:val="25"/>
              </w:numPr>
              <w:ind w:left="160" w:hanging="160"/>
              <w:rPr>
                <w:lang w:val="es-ES"/>
              </w:rPr>
            </w:pPr>
            <w:r>
              <w:rPr>
                <w:lang w:val="es-ES"/>
              </w:rPr>
              <w:t>Costos variables: equipos fotovoltaicos (60 – 70%), instalación y logística</w:t>
            </w:r>
          </w:p>
          <w:p w14:paraId="6D6BAE59" w14:textId="77777777" w:rsidR="0001498C" w:rsidRDefault="0001498C" w:rsidP="0001498C">
            <w:pPr>
              <w:pStyle w:val="ListParagraph"/>
              <w:numPr>
                <w:ilvl w:val="2"/>
                <w:numId w:val="25"/>
              </w:numPr>
              <w:ind w:left="160" w:hanging="160"/>
              <w:rPr>
                <w:lang w:val="es-ES"/>
              </w:rPr>
            </w:pPr>
            <w:r>
              <w:rPr>
                <w:lang w:val="es-ES"/>
              </w:rPr>
              <w:t>Costos fijos: personal, marketing, alquiler, servicios y administrativos</w:t>
            </w:r>
          </w:p>
          <w:p w14:paraId="570C8F9B" w14:textId="77777777" w:rsidR="0001498C" w:rsidRPr="00EE5C6E" w:rsidRDefault="0001498C" w:rsidP="0001498C">
            <w:pPr>
              <w:pStyle w:val="ListParagraph"/>
              <w:numPr>
                <w:ilvl w:val="2"/>
                <w:numId w:val="25"/>
              </w:numPr>
              <w:ind w:left="160" w:hanging="160"/>
              <w:rPr>
                <w:lang w:val="es-ES"/>
              </w:rPr>
            </w:pPr>
            <w:r>
              <w:rPr>
                <w:lang w:val="es-ES"/>
              </w:rPr>
              <w:t>Inversión inicial: stock, herramientas, capital de trabajo, gastos preoperativos</w:t>
            </w:r>
          </w:p>
        </w:tc>
        <w:tc>
          <w:tcPr>
            <w:tcW w:w="7706" w:type="dxa"/>
            <w:gridSpan w:val="3"/>
          </w:tcPr>
          <w:p w14:paraId="2FA705E2" w14:textId="77777777" w:rsidR="0001498C" w:rsidRDefault="0001498C" w:rsidP="0050266E">
            <w:pPr>
              <w:rPr>
                <w:b/>
                <w:bCs/>
                <w:lang w:val="es-ES"/>
              </w:rPr>
            </w:pPr>
            <w:r>
              <w:rPr>
                <w:b/>
                <w:bCs/>
                <w:lang w:val="es-ES"/>
              </w:rPr>
              <w:t>Flujo de Ingresos</w:t>
            </w:r>
            <w:r w:rsidRPr="00EE5C6E">
              <w:rPr>
                <w:b/>
                <w:bCs/>
                <w:lang w:val="es-ES"/>
              </w:rPr>
              <w:t>:</w:t>
            </w:r>
          </w:p>
          <w:p w14:paraId="54CE0C43" w14:textId="2DDAAAAE" w:rsidR="0001498C" w:rsidRDefault="0001498C" w:rsidP="00D823AA">
            <w:pPr>
              <w:rPr>
                <w:lang w:val="es-ES"/>
              </w:rPr>
            </w:pPr>
            <w:r>
              <w:rPr>
                <w:lang w:val="es-ES"/>
              </w:rPr>
              <w:t>Ingres</w:t>
            </w:r>
            <w:r w:rsidR="00D823AA">
              <w:rPr>
                <w:lang w:val="es-ES"/>
              </w:rPr>
              <w:t>os iniciales</w:t>
            </w:r>
            <w:r>
              <w:rPr>
                <w:lang w:val="es-ES"/>
              </w:rPr>
              <w:t xml:space="preserve">: </w:t>
            </w:r>
            <w:r w:rsidR="00D823AA">
              <w:rPr>
                <w:rFonts w:ascii="-webkit-standard" w:hAnsi="-webkit-standard"/>
                <w:color w:val="000000"/>
                <w:sz w:val="27"/>
                <w:szCs w:val="27"/>
              </w:rPr>
              <w:t xml:space="preserve"> </w:t>
            </w:r>
            <w:r w:rsidR="00D823AA" w:rsidRPr="00D823AA">
              <w:t xml:space="preserve">venta e instalación de sistemas fotovoltaicos, que constituyen la principal fuente de ingresos </w:t>
            </w:r>
            <w:r w:rsidR="00D823AA">
              <w:t>(incluye servicio postventa durante el periodo establecido en respuesta de la propuesta de valor)</w:t>
            </w:r>
          </w:p>
          <w:p w14:paraId="22EDFEF6" w14:textId="52952126" w:rsidR="0001498C" w:rsidRPr="0001498C" w:rsidRDefault="0001498C" w:rsidP="0001498C">
            <w:pPr>
              <w:spacing w:after="240"/>
              <w:rPr>
                <w:b/>
                <w:bCs/>
                <w:lang w:val="es-ES"/>
              </w:rPr>
            </w:pPr>
            <w:r>
              <w:rPr>
                <w:lang w:val="es-ES"/>
              </w:rPr>
              <w:t>Ingresos complementarios:</w:t>
            </w:r>
            <w:r w:rsidRPr="00EE5C6E">
              <w:rPr>
                <w:lang w:val="es-ES"/>
              </w:rPr>
              <w:t xml:space="preserve"> </w:t>
            </w:r>
            <w:r w:rsidR="00AC2AD5">
              <w:rPr>
                <w:lang w:val="es-ES"/>
              </w:rPr>
              <w:t>componentes adicionales y ampliaciones futuras del sistema.</w:t>
            </w:r>
          </w:p>
        </w:tc>
      </w:tr>
    </w:tbl>
    <w:p w14:paraId="1C9827C2" w14:textId="35B2BAAD" w:rsidR="00233B0E" w:rsidRDefault="00233B0E" w:rsidP="0050266E">
      <w:pPr>
        <w:spacing w:line="240" w:lineRule="auto"/>
        <w:jc w:val="center"/>
        <w:rPr>
          <w:i/>
          <w:iCs/>
          <w:sz w:val="20"/>
          <w:szCs w:val="20"/>
          <w:lang w:val="es-ES"/>
        </w:rPr>
      </w:pPr>
      <w:bookmarkStart w:id="177" w:name="_Toc235469817"/>
      <w:r w:rsidRPr="00F40CBD">
        <w:rPr>
          <w:b/>
          <w:bCs/>
          <w:color w:val="000000" w:themeColor="text1"/>
          <w:sz w:val="20"/>
          <w:szCs w:val="20"/>
        </w:rPr>
        <w:t xml:space="preserve">Tabla </w:t>
      </w:r>
      <w:r w:rsidRPr="00F40CBD">
        <w:rPr>
          <w:b/>
          <w:bCs/>
          <w:color w:val="000000" w:themeColor="text1"/>
          <w:sz w:val="20"/>
          <w:szCs w:val="20"/>
        </w:rPr>
        <w:fldChar w:fldCharType="begin"/>
      </w:r>
      <w:r w:rsidRPr="00F40CBD">
        <w:rPr>
          <w:b/>
          <w:bCs/>
          <w:color w:val="000000" w:themeColor="text1"/>
          <w:sz w:val="20"/>
          <w:szCs w:val="20"/>
        </w:rPr>
        <w:instrText xml:space="preserve"> SEQ Tabla \* ARABIC </w:instrText>
      </w:r>
      <w:r w:rsidRPr="00F40CBD">
        <w:rPr>
          <w:b/>
          <w:bCs/>
          <w:color w:val="000000" w:themeColor="text1"/>
          <w:sz w:val="20"/>
          <w:szCs w:val="20"/>
        </w:rPr>
        <w:fldChar w:fldCharType="separate"/>
      </w:r>
      <w:r w:rsidR="002C3EB0">
        <w:rPr>
          <w:b/>
          <w:bCs/>
          <w:noProof/>
          <w:color w:val="000000" w:themeColor="text1"/>
          <w:sz w:val="20"/>
          <w:szCs w:val="20"/>
        </w:rPr>
        <w:t>13</w:t>
      </w:r>
      <w:r w:rsidRPr="00F40CBD">
        <w:rPr>
          <w:b/>
          <w:bCs/>
          <w:color w:val="000000" w:themeColor="text1"/>
          <w:sz w:val="20"/>
          <w:szCs w:val="20"/>
        </w:rPr>
        <w:fldChar w:fldCharType="end"/>
      </w:r>
      <w:r w:rsidRPr="00F40CBD">
        <w:rPr>
          <w:b/>
          <w:bCs/>
          <w:color w:val="000000" w:themeColor="text1"/>
          <w:sz w:val="20"/>
          <w:szCs w:val="20"/>
        </w:rPr>
        <w:t>:</w:t>
      </w:r>
      <w:r w:rsidRPr="00F40CBD">
        <w:rPr>
          <w:color w:val="000000" w:themeColor="text1"/>
          <w:sz w:val="20"/>
          <w:szCs w:val="20"/>
        </w:rPr>
        <w:t xml:space="preserve"> Canvas del Modelo de Negocio</w:t>
      </w:r>
      <w:bookmarkEnd w:id="176"/>
      <w:bookmarkEnd w:id="177"/>
    </w:p>
    <w:p w14:paraId="2FF5E8D4" w14:textId="14DEC9F1" w:rsidR="00EE5C6E" w:rsidRPr="00EE5C6E" w:rsidRDefault="00EE5C6E" w:rsidP="0050266E">
      <w:pPr>
        <w:spacing w:line="240" w:lineRule="auto"/>
        <w:jc w:val="center"/>
        <w:rPr>
          <w:i/>
          <w:iCs/>
          <w:sz w:val="20"/>
          <w:szCs w:val="20"/>
          <w:lang w:val="es-ES"/>
        </w:rPr>
        <w:sectPr w:rsidR="00EE5C6E" w:rsidRPr="00EE5C6E" w:rsidSect="00F40CBD">
          <w:pgSz w:w="16834" w:h="11909" w:orient="landscape"/>
          <w:pgMar w:top="1440" w:right="1440" w:bottom="1440" w:left="1440" w:header="720" w:footer="720" w:gutter="0"/>
          <w:cols w:space="720"/>
          <w:titlePg/>
          <w:docGrid w:linePitch="326"/>
        </w:sectPr>
      </w:pPr>
      <w:r w:rsidRPr="00EE5C6E">
        <w:rPr>
          <w:i/>
          <w:iCs/>
          <w:sz w:val="20"/>
          <w:szCs w:val="20"/>
          <w:lang w:val="es-ES"/>
        </w:rPr>
        <w:t>Fuente: Elaboración Propi</w:t>
      </w:r>
      <w:r w:rsidR="00233B0E">
        <w:rPr>
          <w:i/>
          <w:iCs/>
          <w:sz w:val="20"/>
          <w:szCs w:val="20"/>
          <w:lang w:val="es-ES"/>
        </w:rPr>
        <w:t>a</w:t>
      </w:r>
    </w:p>
    <w:p w14:paraId="7C1A8030" w14:textId="0DE3EDB2" w:rsidR="005D37B5" w:rsidRPr="0050266E" w:rsidRDefault="005D37B5" w:rsidP="0050266E">
      <w:pPr>
        <w:pStyle w:val="Heading2"/>
        <w:rPr>
          <w:lang w:val="es-ES"/>
        </w:rPr>
      </w:pPr>
      <w:bookmarkStart w:id="178" w:name="_Toc233383022"/>
      <w:r w:rsidRPr="00DF44D1">
        <w:rPr>
          <w:lang w:val="es-ES"/>
        </w:rPr>
        <w:lastRenderedPageBreak/>
        <w:t>4.2.1 Segmento de clientes</w:t>
      </w:r>
      <w:bookmarkEnd w:id="178"/>
    </w:p>
    <w:p w14:paraId="2A5EFAE9" w14:textId="59C0308A" w:rsidR="005D37B5" w:rsidRDefault="005D37B5" w:rsidP="005D37B5">
      <w:pPr>
        <w:rPr>
          <w:lang w:val="es-ES"/>
        </w:rPr>
      </w:pPr>
      <w:r w:rsidRPr="00DF44D1">
        <w:rPr>
          <w:lang w:val="es-ES"/>
        </w:rPr>
        <w:t>El segmento objetivo se conforma por hogares urbanos de Arequipa con un nivel socioeconómico medio</w:t>
      </w:r>
      <w:r w:rsidR="009F2167">
        <w:rPr>
          <w:lang w:val="es-ES"/>
        </w:rPr>
        <w:t xml:space="preserve"> alto</w:t>
      </w:r>
      <w:r w:rsidR="00CF4F52">
        <w:rPr>
          <w:lang w:val="es-ES"/>
        </w:rPr>
        <w:t xml:space="preserve">, </w:t>
      </w:r>
      <w:r w:rsidRPr="00DF44D1">
        <w:rPr>
          <w:lang w:val="es-ES"/>
        </w:rPr>
        <w:t xml:space="preserve">principalmente propietarios de viviendas, con un consumo eléctrico </w:t>
      </w:r>
      <w:r w:rsidR="009F2167">
        <w:rPr>
          <w:lang w:val="es-ES"/>
        </w:rPr>
        <w:t xml:space="preserve">de </w:t>
      </w:r>
      <w:r w:rsidRPr="00DF44D1">
        <w:rPr>
          <w:lang w:val="es-ES"/>
        </w:rPr>
        <w:t xml:space="preserve">medio </w:t>
      </w:r>
      <w:r w:rsidR="009F2167">
        <w:rPr>
          <w:lang w:val="es-ES"/>
        </w:rPr>
        <w:t xml:space="preserve">a </w:t>
      </w:r>
      <w:r w:rsidRPr="00DF44D1">
        <w:rPr>
          <w:lang w:val="es-ES"/>
        </w:rPr>
        <w:t xml:space="preserve">alto y con capacidad </w:t>
      </w:r>
      <w:r w:rsidR="00DF44D1" w:rsidRPr="00DF44D1">
        <w:rPr>
          <w:lang w:val="es-ES"/>
        </w:rPr>
        <w:t>de financiamiento</w:t>
      </w:r>
      <w:r w:rsidRPr="00DF44D1">
        <w:rPr>
          <w:lang w:val="es-ES"/>
        </w:rPr>
        <w:t>. Incluye familias que buscan reducir su gasto energético y mejorar su independencia de la red eléctrica. Se caracteriza por ser racional, sensible al ahorro con capacidad de inversión moderada y convencible con números claros.</w:t>
      </w:r>
    </w:p>
    <w:p w14:paraId="3F1D8880" w14:textId="77777777" w:rsidR="00FE2E86" w:rsidRDefault="00FE2E86" w:rsidP="005D37B5">
      <w:pPr>
        <w:rPr>
          <w:lang w:val="es-ES"/>
        </w:rPr>
      </w:pPr>
    </w:p>
    <w:p w14:paraId="4173D6A7" w14:textId="27B5F547" w:rsidR="00FE2E86" w:rsidRPr="00DF44D1" w:rsidRDefault="00FE2E86" w:rsidP="00FE2E86">
      <w:pPr>
        <w:rPr>
          <w:lang w:val="es-ES"/>
        </w:rPr>
      </w:pPr>
      <w:r>
        <w:t>La selección de este segmento se fundamenta en los resultados de la investigación de mercado desarrollada en el Capítulo III, donde se identificó que estos hogares presentan la mayor probabilidad de adopción de sistemas fotovoltaicos debido a sus patrones de consumo, capacidad de inversión y características de la vivienda.</w:t>
      </w:r>
    </w:p>
    <w:p w14:paraId="6D8E2D3F" w14:textId="77777777" w:rsidR="005D37B5" w:rsidRPr="00DF44D1" w:rsidRDefault="005D37B5" w:rsidP="005D37B5">
      <w:pPr>
        <w:rPr>
          <w:lang w:val="es-ES"/>
        </w:rPr>
      </w:pPr>
    </w:p>
    <w:p w14:paraId="0F5F979F" w14:textId="29D5C5B1" w:rsidR="005D37B5" w:rsidRPr="0050266E" w:rsidRDefault="005D37B5" w:rsidP="0050266E">
      <w:pPr>
        <w:pStyle w:val="Heading2"/>
        <w:ind w:left="1440"/>
        <w:rPr>
          <w:lang w:val="es-ES"/>
        </w:rPr>
      </w:pPr>
      <w:bookmarkStart w:id="179" w:name="_Toc233383023"/>
      <w:r w:rsidRPr="00DF44D1">
        <w:rPr>
          <w:lang w:val="es-ES"/>
        </w:rPr>
        <w:t>4.2.1.1 Perfil sociodemográfico</w:t>
      </w:r>
      <w:bookmarkEnd w:id="179"/>
    </w:p>
    <w:p w14:paraId="70FB477B" w14:textId="2002AD9E" w:rsidR="005D37B5" w:rsidRDefault="005D37B5" w:rsidP="005D37B5">
      <w:pPr>
        <w:rPr>
          <w:lang w:val="es-ES"/>
        </w:rPr>
      </w:pPr>
      <w:r w:rsidRPr="00DF44D1">
        <w:rPr>
          <w:lang w:val="es-ES"/>
        </w:rPr>
        <w:t>Este perfil corresponde a hogares</w:t>
      </w:r>
      <w:r w:rsidRPr="00DF44D1">
        <w:rPr>
          <w:rStyle w:val="apple-converted-space"/>
          <w:rFonts w:ascii="-webkit-standard" w:hAnsi="-webkit-standard"/>
          <w:color w:val="000000"/>
          <w:sz w:val="27"/>
          <w:szCs w:val="27"/>
          <w:lang w:val="es-ES"/>
        </w:rPr>
        <w:t> </w:t>
      </w:r>
      <w:r w:rsidRPr="00DF44D1">
        <w:rPr>
          <w:rStyle w:val="Strong"/>
          <w:b w:val="0"/>
          <w:bCs w:val="0"/>
          <w:color w:val="000000"/>
          <w:lang w:val="es-ES"/>
        </w:rPr>
        <w:t>estables y consolidados</w:t>
      </w:r>
      <w:r w:rsidRPr="00DF44D1">
        <w:rPr>
          <w:lang w:val="es-ES"/>
        </w:rPr>
        <w:t>, con mayor probabilidad de realizar inversiones de mediano plazo, como sistemas fotovoltaicos.</w:t>
      </w:r>
    </w:p>
    <w:p w14:paraId="177C8E2C" w14:textId="77777777" w:rsidR="00E3464A" w:rsidRPr="00DF44D1" w:rsidRDefault="00E3464A" w:rsidP="005D37B5">
      <w:pPr>
        <w:rPr>
          <w:b/>
          <w:bCs/>
          <w:lang w:val="es-ES"/>
        </w:rPr>
      </w:pPr>
    </w:p>
    <w:p w14:paraId="3E8FB6A7" w14:textId="6C8E43EC" w:rsidR="005D37B5" w:rsidRPr="00DF44D1" w:rsidRDefault="005D37B5" w:rsidP="005D37B5">
      <w:pPr>
        <w:rPr>
          <w:lang w:val="es-ES"/>
        </w:rPr>
      </w:pPr>
      <w:r w:rsidRPr="00DF44D1">
        <w:rPr>
          <w:lang w:val="es-ES"/>
        </w:rPr>
        <w:t>El hogar típico del mercado objetivo tiene las siguientes características:</w:t>
      </w:r>
    </w:p>
    <w:p w14:paraId="43A4B5A1" w14:textId="7D7EBAF1" w:rsidR="005D37B5" w:rsidRPr="00DF44D1" w:rsidRDefault="005D37B5" w:rsidP="005D37B5">
      <w:pPr>
        <w:rPr>
          <w:lang w:val="es-ES"/>
        </w:rPr>
      </w:pPr>
      <w:r w:rsidRPr="00DF44D1">
        <w:rPr>
          <w:lang w:val="es-ES"/>
        </w:rPr>
        <w:t xml:space="preserve">Ubicado en los distritos de zonas urbanas consolidadas (Cerro Colorado, Cayma, Yanahuara, </w:t>
      </w:r>
      <w:r w:rsidR="00CE02D3" w:rsidRPr="00DF44D1">
        <w:rPr>
          <w:lang w:val="es-ES"/>
        </w:rPr>
        <w:t>etc.</w:t>
      </w:r>
      <w:r w:rsidRPr="00DF44D1">
        <w:rPr>
          <w:lang w:val="es-ES"/>
        </w:rPr>
        <w:t>), el tipo de vivienda se representa por ser propietarios con casas independientes donde habitan de 3 a 6 personas.</w:t>
      </w:r>
    </w:p>
    <w:p w14:paraId="5DD1F861" w14:textId="77777777" w:rsidR="005D37B5" w:rsidRPr="00DF44D1" w:rsidRDefault="005D37B5" w:rsidP="005D37B5">
      <w:pPr>
        <w:rPr>
          <w:lang w:val="es-ES"/>
        </w:rPr>
      </w:pPr>
    </w:p>
    <w:p w14:paraId="19D93CCC" w14:textId="496AB5EB" w:rsidR="005D37B5" w:rsidRPr="00DF44D1" w:rsidRDefault="005D37B5" w:rsidP="00FA305E">
      <w:pPr>
        <w:pStyle w:val="Heading2"/>
        <w:ind w:left="1440"/>
        <w:rPr>
          <w:lang w:val="es-ES"/>
        </w:rPr>
      </w:pPr>
      <w:bookmarkStart w:id="180" w:name="_Toc233383024"/>
      <w:r w:rsidRPr="00DF44D1">
        <w:rPr>
          <w:lang w:val="es-ES"/>
        </w:rPr>
        <w:t>4.2.1.2 Perfil energético</w:t>
      </w:r>
      <w:bookmarkEnd w:id="180"/>
    </w:p>
    <w:p w14:paraId="6D69345D" w14:textId="57ED0B82" w:rsidR="005D37B5" w:rsidRPr="00DF44D1" w:rsidRDefault="005D37B5" w:rsidP="005D37B5">
      <w:pPr>
        <w:pStyle w:val="NormalWeb"/>
        <w:jc w:val="both"/>
        <w:rPr>
          <w:color w:val="000000"/>
          <w:lang w:val="es-ES"/>
        </w:rPr>
      </w:pPr>
      <w:r w:rsidRPr="00DF44D1">
        <w:rPr>
          <w:color w:val="000000"/>
          <w:lang w:val="es-ES"/>
        </w:rPr>
        <w:t xml:space="preserve">El hogar objetivo tiene un consumo predominante de medio a alto con un gasto mensual </w:t>
      </w:r>
      <w:r w:rsidR="0094670E">
        <w:rPr>
          <w:color w:val="000000"/>
          <w:lang w:val="es-ES"/>
        </w:rPr>
        <w:t>desd</w:t>
      </w:r>
      <w:r w:rsidRPr="00DF44D1">
        <w:rPr>
          <w:color w:val="000000"/>
          <w:lang w:val="es-ES"/>
        </w:rPr>
        <w:t xml:space="preserve">e S/.101 – </w:t>
      </w:r>
      <w:r w:rsidR="0094670E">
        <w:rPr>
          <w:color w:val="000000"/>
          <w:lang w:val="es-ES"/>
        </w:rPr>
        <w:t>S/.</w:t>
      </w:r>
      <w:r w:rsidRPr="00DF44D1">
        <w:rPr>
          <w:color w:val="000000"/>
          <w:lang w:val="es-ES"/>
        </w:rPr>
        <w:t>250</w:t>
      </w:r>
      <w:r w:rsidR="0094670E">
        <w:rPr>
          <w:color w:val="000000"/>
          <w:lang w:val="es-ES"/>
        </w:rPr>
        <w:t xml:space="preserve"> a más, </w:t>
      </w:r>
      <w:r w:rsidRPr="00DF44D1">
        <w:rPr>
          <w:color w:val="000000"/>
          <w:lang w:val="es-ES"/>
        </w:rPr>
        <w:t>quienes tienen la percepción de que el gasto eléctrico mensual está en constante incremento. Se encuentran dentro del segmento de consumo energético medio de la ciudad de Arequipa como mercado objetivo principal y a pesar de no ser representativo, también se considera al segmento de consumo alto.</w:t>
      </w:r>
    </w:p>
    <w:p w14:paraId="10D3EEFF" w14:textId="0A5E7CD1" w:rsidR="005D37B5" w:rsidRPr="00DF44D1" w:rsidRDefault="005D37B5" w:rsidP="005D37B5">
      <w:pPr>
        <w:pStyle w:val="NormalWeb"/>
        <w:jc w:val="both"/>
        <w:rPr>
          <w:color w:val="000000"/>
          <w:lang w:val="es-ES"/>
        </w:rPr>
      </w:pPr>
      <w:r w:rsidRPr="00DF44D1">
        <w:rPr>
          <w:color w:val="000000"/>
          <w:lang w:val="es-ES"/>
        </w:rPr>
        <w:t>Este perfil ya percibe presión económica por el costo de energía, tiene consumo suficiente para generar ahorro significativo y es sensible a soluciones que reduzcan su gasto mensual.</w:t>
      </w:r>
    </w:p>
    <w:p w14:paraId="752578EA" w14:textId="689EDDD3" w:rsidR="005D37B5" w:rsidRPr="00DF44D1" w:rsidRDefault="005D37B5" w:rsidP="00FA305E">
      <w:pPr>
        <w:pStyle w:val="Heading2"/>
        <w:ind w:left="1440"/>
        <w:rPr>
          <w:lang w:val="es-ES"/>
        </w:rPr>
      </w:pPr>
      <w:bookmarkStart w:id="181" w:name="_Toc233383025"/>
      <w:r w:rsidRPr="00DF44D1">
        <w:rPr>
          <w:lang w:val="es-ES"/>
        </w:rPr>
        <w:lastRenderedPageBreak/>
        <w:t>4.2.1.3 Perfil de conocimiento y percepción</w:t>
      </w:r>
      <w:bookmarkEnd w:id="181"/>
    </w:p>
    <w:p w14:paraId="2A373B48" w14:textId="3E357404" w:rsidR="00CE02D3" w:rsidRPr="00DF44D1" w:rsidRDefault="005D37B5" w:rsidP="005D37B5">
      <w:pPr>
        <w:pStyle w:val="NormalWeb"/>
        <w:jc w:val="both"/>
        <w:rPr>
          <w:color w:val="000000"/>
          <w:lang w:val="es-ES"/>
        </w:rPr>
      </w:pPr>
      <w:r w:rsidRPr="00DF44D1">
        <w:rPr>
          <w:color w:val="000000"/>
          <w:lang w:val="es-ES"/>
        </w:rPr>
        <w:t xml:space="preserve">El consumidor no es completamente nuevo al concepto ya que tiene un nivel de información de medio a </w:t>
      </w:r>
      <w:r w:rsidR="00DF44D1" w:rsidRPr="00DF44D1">
        <w:rPr>
          <w:color w:val="000000"/>
          <w:lang w:val="es-ES"/>
        </w:rPr>
        <w:t>alto,</w:t>
      </w:r>
      <w:r w:rsidRPr="00DF44D1">
        <w:rPr>
          <w:color w:val="000000"/>
          <w:lang w:val="es-ES"/>
        </w:rPr>
        <w:t xml:space="preserve"> pero requiere</w:t>
      </w:r>
      <w:r w:rsidRPr="00DF44D1">
        <w:rPr>
          <w:rStyle w:val="apple-converted-space"/>
          <w:color w:val="000000"/>
          <w:lang w:val="es-ES"/>
        </w:rPr>
        <w:t> </w:t>
      </w:r>
      <w:r w:rsidRPr="00DF44D1">
        <w:rPr>
          <w:rStyle w:val="Strong"/>
          <w:b w:val="0"/>
          <w:bCs w:val="0"/>
          <w:color w:val="000000"/>
          <w:lang w:val="es-ES"/>
        </w:rPr>
        <w:t xml:space="preserve">educación técnica y comercial por lo cual </w:t>
      </w:r>
      <w:r w:rsidR="00DF44D1" w:rsidRPr="00DF44D1">
        <w:rPr>
          <w:rStyle w:val="Strong"/>
          <w:b w:val="0"/>
          <w:bCs w:val="0"/>
          <w:color w:val="000000"/>
          <w:lang w:val="es-ES"/>
        </w:rPr>
        <w:t>la</w:t>
      </w:r>
      <w:r w:rsidR="00DF44D1" w:rsidRPr="00DF44D1">
        <w:rPr>
          <w:rStyle w:val="Strong"/>
          <w:color w:val="000000"/>
          <w:lang w:val="es-ES"/>
        </w:rPr>
        <w:t xml:space="preserve"> </w:t>
      </w:r>
      <w:r w:rsidR="00DF44D1" w:rsidRPr="00DF44D1">
        <w:rPr>
          <w:color w:val="000000"/>
          <w:lang w:val="es-ES"/>
        </w:rPr>
        <w:t>toma de decisiones principalmente se da</w:t>
      </w:r>
      <w:r w:rsidRPr="00DF44D1">
        <w:rPr>
          <w:color w:val="000000"/>
          <w:lang w:val="es-ES"/>
        </w:rPr>
        <w:t xml:space="preserve"> por</w:t>
      </w:r>
      <w:r w:rsidRPr="00DF44D1">
        <w:rPr>
          <w:rStyle w:val="apple-converted-space"/>
          <w:color w:val="000000"/>
          <w:lang w:val="es-ES"/>
        </w:rPr>
        <w:t> </w:t>
      </w:r>
      <w:r w:rsidRPr="00DF44D1">
        <w:rPr>
          <w:rStyle w:val="Strong"/>
          <w:b w:val="0"/>
          <w:bCs w:val="0"/>
          <w:color w:val="000000"/>
          <w:lang w:val="es-ES"/>
        </w:rPr>
        <w:t>beneficio económico</w:t>
      </w:r>
      <w:r w:rsidRPr="00DF44D1">
        <w:rPr>
          <w:color w:val="000000"/>
          <w:lang w:val="es-ES"/>
        </w:rPr>
        <w:t xml:space="preserve"> mas no ambiental como principal motivación.</w:t>
      </w:r>
    </w:p>
    <w:p w14:paraId="47D2C20A" w14:textId="0B210389" w:rsidR="005D37B5" w:rsidRPr="00DF44D1" w:rsidRDefault="005D37B5" w:rsidP="00FA305E">
      <w:pPr>
        <w:pStyle w:val="Heading2"/>
        <w:ind w:left="1440"/>
        <w:rPr>
          <w:lang w:val="es-ES"/>
        </w:rPr>
      </w:pPr>
      <w:bookmarkStart w:id="182" w:name="_Toc233383026"/>
      <w:r w:rsidRPr="00DF44D1">
        <w:rPr>
          <w:lang w:val="es-ES"/>
        </w:rPr>
        <w:t>4.2.1.4 Perfil de intención de adopción de la tecnología</w:t>
      </w:r>
      <w:bookmarkEnd w:id="182"/>
    </w:p>
    <w:p w14:paraId="482D25C0" w14:textId="5851F19B" w:rsidR="005D37B5" w:rsidRPr="00DF44D1" w:rsidRDefault="005D37B5" w:rsidP="005D37B5">
      <w:pPr>
        <w:rPr>
          <w:lang w:val="es-ES"/>
        </w:rPr>
      </w:pPr>
      <w:r w:rsidRPr="00DF44D1">
        <w:rPr>
          <w:lang w:val="es-ES"/>
        </w:rPr>
        <w:t xml:space="preserve">Este perfil está abierto a la </w:t>
      </w:r>
      <w:r w:rsidR="00DF44D1" w:rsidRPr="00DF44D1">
        <w:rPr>
          <w:lang w:val="es-ES"/>
        </w:rPr>
        <w:t>adopción,</w:t>
      </w:r>
      <w:r w:rsidRPr="00DF44D1">
        <w:rPr>
          <w:lang w:val="es-ES"/>
        </w:rPr>
        <w:t xml:space="preserve"> pero no es impulsivo, requiere información, confianza y propuesta claras; esto quiere decir que es un mercado de conversión progresiva</w:t>
      </w:r>
    </w:p>
    <w:p w14:paraId="123B3E97" w14:textId="77777777" w:rsidR="005D37B5" w:rsidRPr="00DF44D1" w:rsidRDefault="005D37B5" w:rsidP="005D37B5">
      <w:pPr>
        <w:rPr>
          <w:lang w:val="es-ES"/>
        </w:rPr>
      </w:pPr>
    </w:p>
    <w:p w14:paraId="60F51137" w14:textId="090DD75E" w:rsidR="005D37B5" w:rsidRPr="0050266E" w:rsidRDefault="005D37B5" w:rsidP="0050266E">
      <w:pPr>
        <w:pStyle w:val="Heading2"/>
        <w:ind w:left="1440"/>
        <w:rPr>
          <w:lang w:val="es-ES"/>
        </w:rPr>
      </w:pPr>
      <w:bookmarkStart w:id="183" w:name="_Toc233383027"/>
      <w:r w:rsidRPr="00DF44D1">
        <w:rPr>
          <w:lang w:val="es-ES"/>
        </w:rPr>
        <w:t>4.2.1.5 Perfil económico y de decisión</w:t>
      </w:r>
      <w:bookmarkEnd w:id="183"/>
    </w:p>
    <w:p w14:paraId="50F7C670" w14:textId="267990F1" w:rsidR="005D37B5" w:rsidRPr="00EE5C6E" w:rsidRDefault="005D37B5" w:rsidP="005D37B5">
      <w:pPr>
        <w:rPr>
          <w:lang w:val="es-ES"/>
        </w:rPr>
      </w:pPr>
      <w:r w:rsidRPr="00DF44D1">
        <w:rPr>
          <w:lang w:val="es-ES"/>
        </w:rPr>
        <w:t xml:space="preserve">El cliente potencial si tiene intenciones de adoptar los sistemas </w:t>
      </w:r>
      <w:r w:rsidR="00CE02D3" w:rsidRPr="00DF44D1">
        <w:rPr>
          <w:lang w:val="es-ES"/>
        </w:rPr>
        <w:t>solares,</w:t>
      </w:r>
      <w:r w:rsidRPr="00DF44D1">
        <w:rPr>
          <w:lang w:val="es-ES"/>
        </w:rPr>
        <w:t xml:space="preserve"> pero se encuentra condicionado a la accesibilidad económica ya que la principal barrera es el alto costo in</w:t>
      </w:r>
      <w:r w:rsidR="00DF44D1">
        <w:rPr>
          <w:lang w:val="es-ES"/>
        </w:rPr>
        <w:t>ici</w:t>
      </w:r>
      <w:r w:rsidRPr="00DF44D1">
        <w:rPr>
          <w:lang w:val="es-ES"/>
        </w:rPr>
        <w:t>al y requiere de un retorno claro</w:t>
      </w:r>
      <w:r w:rsidR="0094670E">
        <w:rPr>
          <w:lang w:val="es-ES"/>
        </w:rPr>
        <w:t xml:space="preserve">. </w:t>
      </w:r>
      <w:r w:rsidRPr="00DF44D1">
        <w:rPr>
          <w:lang w:val="es-ES"/>
        </w:rPr>
        <w:t>El enfoque en el ahorro y retorno de la inversión son clave para la toma de decisión.</w:t>
      </w:r>
    </w:p>
    <w:p w14:paraId="3ED8AFB3" w14:textId="77777777" w:rsidR="005D37B5" w:rsidRPr="00DF44D1" w:rsidRDefault="005D37B5" w:rsidP="005D37B5">
      <w:pPr>
        <w:rPr>
          <w:lang w:val="es-ES"/>
        </w:rPr>
      </w:pPr>
    </w:p>
    <w:p w14:paraId="5E1CEAC6" w14:textId="732E7989" w:rsidR="005D37B5" w:rsidRPr="00DF44D1" w:rsidRDefault="005D37B5" w:rsidP="005D37B5">
      <w:pPr>
        <w:pStyle w:val="Heading2"/>
        <w:rPr>
          <w:lang w:val="es-ES"/>
        </w:rPr>
      </w:pPr>
      <w:bookmarkStart w:id="184" w:name="_Toc233383028"/>
      <w:r w:rsidRPr="00DF44D1">
        <w:rPr>
          <w:lang w:val="es-ES"/>
        </w:rPr>
        <w:t>4.2.2 Propuesta de Valor</w:t>
      </w:r>
      <w:bookmarkEnd w:id="184"/>
    </w:p>
    <w:p w14:paraId="43E2F9C3" w14:textId="503AF212" w:rsidR="005D37B5" w:rsidRPr="00DF44D1" w:rsidRDefault="005D37B5" w:rsidP="005D37B5">
      <w:pPr>
        <w:spacing w:before="100" w:beforeAutospacing="1" w:after="100" w:afterAutospacing="1"/>
        <w:rPr>
          <w:color w:val="000000"/>
          <w:lang w:val="es-ES"/>
        </w:rPr>
      </w:pPr>
      <w:r w:rsidRPr="005D37B5">
        <w:rPr>
          <w:color w:val="000000"/>
          <w:lang w:val="es-ES"/>
        </w:rPr>
        <w:t>El modelo propone una solución energética integral </w:t>
      </w:r>
      <w:r w:rsidRPr="00DF44D1">
        <w:rPr>
          <w:color w:val="000000"/>
          <w:lang w:val="es-ES"/>
        </w:rPr>
        <w:t xml:space="preserve">de </w:t>
      </w:r>
      <w:r w:rsidR="00DF44D1" w:rsidRPr="00DF44D1">
        <w:rPr>
          <w:color w:val="000000"/>
          <w:lang w:val="es-ES"/>
        </w:rPr>
        <w:t>carácter</w:t>
      </w:r>
      <w:r w:rsidRPr="00DF44D1">
        <w:rPr>
          <w:color w:val="000000"/>
          <w:lang w:val="es-ES"/>
        </w:rPr>
        <w:t xml:space="preserve"> accesible, personalizado y financieramente viable.</w:t>
      </w:r>
    </w:p>
    <w:p w14:paraId="13C59FE2" w14:textId="5E701535" w:rsidR="005D37B5" w:rsidRPr="0001498C" w:rsidRDefault="005D37B5" w:rsidP="005D37B5">
      <w:pPr>
        <w:spacing w:before="100" w:beforeAutospacing="1" w:after="100" w:afterAutospacing="1"/>
        <w:rPr>
          <w:lang w:val="es-ES"/>
        </w:rPr>
      </w:pPr>
      <w:r w:rsidRPr="00DF44D1">
        <w:rPr>
          <w:color w:val="000000"/>
          <w:lang w:val="es-ES"/>
        </w:rPr>
        <w:t>Lo cual</w:t>
      </w:r>
      <w:r w:rsidRPr="005D37B5">
        <w:rPr>
          <w:color w:val="000000"/>
          <w:lang w:val="es-ES"/>
        </w:rPr>
        <w:t xml:space="preserve"> incluye</w:t>
      </w:r>
      <w:r w:rsidRPr="00DF44D1">
        <w:rPr>
          <w:color w:val="000000"/>
          <w:lang w:val="es-ES"/>
        </w:rPr>
        <w:t xml:space="preserve"> la reducción del costo de electricidad, autonomía energética y el retorno de la inversión, </w:t>
      </w:r>
      <w:r w:rsidR="0001498C">
        <w:rPr>
          <w:color w:val="000000"/>
          <w:lang w:val="es-ES"/>
        </w:rPr>
        <w:t xml:space="preserve">integrando </w:t>
      </w:r>
      <w:r w:rsidRPr="00DF44D1">
        <w:rPr>
          <w:color w:val="000000"/>
          <w:lang w:val="es-ES"/>
        </w:rPr>
        <w:t>además</w:t>
      </w:r>
      <w:r w:rsidR="0001498C">
        <w:rPr>
          <w:color w:val="000000"/>
          <w:lang w:val="es-ES"/>
        </w:rPr>
        <w:t xml:space="preserve"> </w:t>
      </w:r>
      <w:r w:rsidRPr="00DF44D1">
        <w:rPr>
          <w:color w:val="000000"/>
          <w:lang w:val="es-ES"/>
        </w:rPr>
        <w:t xml:space="preserve">la asesoría e instalación personalizada, </w:t>
      </w:r>
      <w:r w:rsidR="0001498C">
        <w:rPr>
          <w:color w:val="000000"/>
          <w:lang w:val="es-ES"/>
        </w:rPr>
        <w:t xml:space="preserve">gestión documental y monitoreo, </w:t>
      </w:r>
      <w:r w:rsidRPr="00DF44D1">
        <w:rPr>
          <w:color w:val="000000"/>
          <w:lang w:val="es-ES"/>
        </w:rPr>
        <w:t xml:space="preserve">garantía y servicio </w:t>
      </w:r>
      <w:r w:rsidR="00DF44D1" w:rsidRPr="00DF44D1">
        <w:rPr>
          <w:color w:val="000000"/>
          <w:lang w:val="es-ES"/>
        </w:rPr>
        <w:t>postventa</w:t>
      </w:r>
      <w:r w:rsidR="0001498C">
        <w:rPr>
          <w:color w:val="000000"/>
          <w:lang w:val="es-ES"/>
        </w:rPr>
        <w:t xml:space="preserve">, alternativas de financiamiento, </w:t>
      </w:r>
      <w:r w:rsidR="0001498C" w:rsidRPr="0001498C">
        <w:t>reduciendo la incertidumbre del cliente durante todo el ciclo de adopción.</w:t>
      </w:r>
    </w:p>
    <w:p w14:paraId="3EDA41AB" w14:textId="59FB4220" w:rsidR="005D37B5" w:rsidRPr="0092603A" w:rsidRDefault="005D37B5" w:rsidP="005D37B5">
      <w:pPr>
        <w:spacing w:before="100" w:beforeAutospacing="1" w:after="100" w:afterAutospacing="1"/>
        <w:rPr>
          <w:lang w:val="es-ES"/>
        </w:rPr>
      </w:pPr>
      <w:r w:rsidRPr="005D37B5">
        <w:rPr>
          <w:color w:val="000000"/>
          <w:lang w:val="es-ES"/>
        </w:rPr>
        <w:t>El valor diferencial radica en </w:t>
      </w:r>
      <w:r w:rsidRPr="005D37B5">
        <w:rPr>
          <w:lang w:val="es-ES"/>
        </w:rPr>
        <w:t>facilitar la adopción</w:t>
      </w:r>
      <w:r w:rsidRPr="00DF44D1">
        <w:rPr>
          <w:lang w:val="es-ES"/>
        </w:rPr>
        <w:t xml:space="preserve"> en todos los aspectos</w:t>
      </w:r>
      <w:r w:rsidRPr="005D37B5">
        <w:rPr>
          <w:color w:val="000000"/>
          <w:lang w:val="es-ES"/>
        </w:rPr>
        <w:t>, no s</w:t>
      </w:r>
      <w:r w:rsidRPr="00DF44D1">
        <w:rPr>
          <w:color w:val="000000"/>
          <w:lang w:val="es-ES"/>
        </w:rPr>
        <w:t>ó</w:t>
      </w:r>
      <w:r w:rsidRPr="005D37B5">
        <w:rPr>
          <w:color w:val="000000"/>
          <w:lang w:val="es-ES"/>
        </w:rPr>
        <w:t>lo en vender el producto.</w:t>
      </w:r>
      <w:r w:rsidR="0001498C" w:rsidRPr="0001498C">
        <w:rPr>
          <w:rFonts w:ascii="-webkit-standard" w:hAnsi="-webkit-standard"/>
          <w:color w:val="000000"/>
          <w:sz w:val="27"/>
          <w:szCs w:val="27"/>
        </w:rPr>
        <w:t xml:space="preserve"> </w:t>
      </w:r>
      <w:r w:rsidR="0092603A" w:rsidRPr="0092603A">
        <w:t xml:space="preserve">Como </w:t>
      </w:r>
      <w:r w:rsidR="0092603A">
        <w:t>propuesta de esto</w:t>
      </w:r>
      <w:r w:rsidR="0092603A" w:rsidRPr="0092603A">
        <w:t>, cada sistema fotovoltaico incluye un servicio postventa conformado por atención de garantías, soporte técnico, inspecciones y mantenimientos preventivos durante el período establecido, brindando al cliente una solución integral que incrementa la confiabilidad del servicio y reduce la incertidumbre asociada a la adopción de la tecnología.</w:t>
      </w:r>
    </w:p>
    <w:p w14:paraId="31E99738" w14:textId="730BF03C" w:rsidR="005D37B5" w:rsidRPr="00DF44D1" w:rsidRDefault="005D37B5" w:rsidP="0050266E">
      <w:pPr>
        <w:pStyle w:val="Heading2"/>
        <w:rPr>
          <w:lang w:val="es-ES"/>
        </w:rPr>
      </w:pPr>
      <w:bookmarkStart w:id="185" w:name="_Toc233383029"/>
      <w:r w:rsidRPr="00DF44D1">
        <w:rPr>
          <w:lang w:val="es-ES"/>
        </w:rPr>
        <w:lastRenderedPageBreak/>
        <w:t>4.2.3 Canales y distribución</w:t>
      </w:r>
      <w:bookmarkEnd w:id="185"/>
    </w:p>
    <w:p w14:paraId="47AAB4C7" w14:textId="63061157" w:rsidR="005D37B5" w:rsidRDefault="005D37B5" w:rsidP="005D37B5">
      <w:pPr>
        <w:rPr>
          <w:lang w:val="es-ES"/>
        </w:rPr>
      </w:pPr>
      <w:r w:rsidRPr="00DF44D1">
        <w:rPr>
          <w:lang w:val="es-ES"/>
        </w:rPr>
        <w:t>La estrategia de canales del proyecto se fundamenta en un enfoque</w:t>
      </w:r>
      <w:r w:rsidRPr="00DF44D1">
        <w:rPr>
          <w:rStyle w:val="apple-converted-space"/>
          <w:color w:val="000000"/>
          <w:lang w:val="es-ES"/>
        </w:rPr>
        <w:t> </w:t>
      </w:r>
      <w:r w:rsidR="00DF44D1">
        <w:rPr>
          <w:rStyle w:val="Strong"/>
          <w:b w:val="0"/>
          <w:bCs w:val="0"/>
          <w:color w:val="000000"/>
          <w:lang w:val="es-ES"/>
        </w:rPr>
        <w:t>omnicanal,</w:t>
      </w:r>
      <w:r w:rsidRPr="00DF44D1">
        <w:rPr>
          <w:lang w:val="es-ES"/>
        </w:rPr>
        <w:t xml:space="preserve"> orientado a maximizar el alcance del mercado objetivo y facilitar el proceso de adquisición del servicio, considerando las características del consumidor identificado: un usuario urbano, con conocimiento parcial del producto, que requiere información clara, confianza y acompañamiento técnico para la toma de decisión.</w:t>
      </w:r>
    </w:p>
    <w:p w14:paraId="7E6F6D0E" w14:textId="77777777" w:rsidR="00135FDC" w:rsidRPr="00DF44D1" w:rsidRDefault="00135FDC" w:rsidP="005D37B5">
      <w:pPr>
        <w:rPr>
          <w:lang w:val="es-ES"/>
        </w:rPr>
      </w:pPr>
    </w:p>
    <w:p w14:paraId="7AE5FF32" w14:textId="77777777" w:rsidR="005D37B5" w:rsidRPr="00DF44D1" w:rsidRDefault="005D37B5" w:rsidP="005D37B5">
      <w:pPr>
        <w:rPr>
          <w:lang w:val="es-ES"/>
        </w:rPr>
      </w:pPr>
      <w:r w:rsidRPr="00DF44D1">
        <w:rPr>
          <w:lang w:val="es-ES"/>
        </w:rPr>
        <w:t>En este sentido, se plantean tres tipos de canales complementarios:</w:t>
      </w:r>
      <w:r w:rsidRPr="00DF44D1">
        <w:rPr>
          <w:rStyle w:val="apple-converted-space"/>
          <w:color w:val="000000"/>
          <w:lang w:val="es-ES"/>
        </w:rPr>
        <w:t> </w:t>
      </w:r>
      <w:r w:rsidRPr="00DF44D1">
        <w:rPr>
          <w:rStyle w:val="Strong"/>
          <w:b w:val="0"/>
          <w:bCs w:val="0"/>
          <w:color w:val="000000"/>
          <w:lang w:val="es-ES"/>
        </w:rPr>
        <w:t>canales digitales, canales</w:t>
      </w:r>
      <w:r w:rsidRPr="00DF44D1">
        <w:rPr>
          <w:rStyle w:val="Strong"/>
          <w:color w:val="000000"/>
          <w:lang w:val="es-ES"/>
        </w:rPr>
        <w:t xml:space="preserve"> </w:t>
      </w:r>
      <w:r w:rsidRPr="00DF44D1">
        <w:rPr>
          <w:rStyle w:val="Strong"/>
          <w:b w:val="0"/>
          <w:bCs w:val="0"/>
          <w:color w:val="000000"/>
          <w:lang w:val="es-ES"/>
        </w:rPr>
        <w:t>directos y canales de alianzas estratégicas</w:t>
      </w:r>
      <w:r w:rsidRPr="00DF44D1">
        <w:rPr>
          <w:lang w:val="es-ES"/>
        </w:rPr>
        <w:t>.</w:t>
      </w:r>
    </w:p>
    <w:p w14:paraId="567A22DC" w14:textId="77777777" w:rsidR="005D37B5" w:rsidRPr="00DF44D1" w:rsidRDefault="005D37B5" w:rsidP="005D37B5">
      <w:pPr>
        <w:rPr>
          <w:lang w:val="es-ES"/>
        </w:rPr>
      </w:pPr>
    </w:p>
    <w:p w14:paraId="13E1442D" w14:textId="4919ABA0" w:rsidR="005D37B5" w:rsidRPr="00DF44D1" w:rsidRDefault="005D37B5">
      <w:pPr>
        <w:pStyle w:val="ListParagraph"/>
        <w:numPr>
          <w:ilvl w:val="1"/>
          <w:numId w:val="25"/>
        </w:numPr>
        <w:rPr>
          <w:b/>
          <w:bCs/>
          <w:lang w:val="es-ES"/>
        </w:rPr>
      </w:pPr>
      <w:r w:rsidRPr="00DF44D1">
        <w:rPr>
          <w:b/>
          <w:bCs/>
          <w:lang w:val="es-ES"/>
        </w:rPr>
        <w:t>Canales digitales</w:t>
      </w:r>
    </w:p>
    <w:p w14:paraId="657BF980" w14:textId="77777777" w:rsidR="005D37B5" w:rsidRPr="00DF44D1" w:rsidRDefault="005D37B5" w:rsidP="005D37B5">
      <w:pPr>
        <w:pStyle w:val="NormalWeb"/>
        <w:jc w:val="both"/>
        <w:rPr>
          <w:color w:val="000000"/>
          <w:lang w:val="es-ES"/>
        </w:rPr>
      </w:pPr>
      <w:r w:rsidRPr="00DF44D1">
        <w:rPr>
          <w:color w:val="000000"/>
          <w:lang w:val="es-ES"/>
        </w:rPr>
        <w:t>Los canales digitales constituyen el principal medio de captación de clientes potenciales, debido a su alta penetración en el entorno urbano y a su capacidad de segmentación. Se prioriza el uso de plataformas como redes sociales (Facebook e Instagram) y motores de búsqueda (Google Ads), orientadas a usuarios con interés en ahorro energético, sostenibilidad o reducción de gastos del hogar.</w:t>
      </w:r>
    </w:p>
    <w:p w14:paraId="282AAE89" w14:textId="77777777" w:rsidR="00730978" w:rsidRDefault="005D37B5" w:rsidP="005D37B5">
      <w:pPr>
        <w:pStyle w:val="NormalWeb"/>
        <w:jc w:val="both"/>
        <w:rPr>
          <w:color w:val="000000"/>
          <w:lang w:val="es-ES"/>
        </w:rPr>
      </w:pPr>
      <w:r w:rsidRPr="00DF44D1">
        <w:rPr>
          <w:color w:val="000000"/>
          <w:lang w:val="es-ES"/>
        </w:rPr>
        <w:t>Asimismo, se propone la implementación de una página web corporativa con funcionalidades de</w:t>
      </w:r>
      <w:r w:rsidRPr="00DF44D1">
        <w:rPr>
          <w:rStyle w:val="apple-converted-space"/>
          <w:color w:val="000000"/>
          <w:lang w:val="es-ES"/>
        </w:rPr>
        <w:t> </w:t>
      </w:r>
      <w:r w:rsidRPr="00DF44D1">
        <w:rPr>
          <w:rStyle w:val="Strong"/>
          <w:b w:val="0"/>
          <w:bCs w:val="0"/>
          <w:color w:val="000000"/>
          <w:lang w:val="es-ES"/>
        </w:rPr>
        <w:t>simulación de ahorro energético</w:t>
      </w:r>
      <w:r w:rsidRPr="00DF44D1">
        <w:rPr>
          <w:color w:val="000000"/>
          <w:lang w:val="es-ES"/>
        </w:rPr>
        <w:t xml:space="preserve">, que permita al usuario estimar el beneficio económico de la instalación de un sistema fotovoltaico en función de su consumo eléctrico. </w:t>
      </w:r>
    </w:p>
    <w:p w14:paraId="601F929E" w14:textId="65271A59" w:rsidR="005D37B5" w:rsidRPr="00DF44D1" w:rsidRDefault="005D37B5" w:rsidP="005D37B5">
      <w:pPr>
        <w:pStyle w:val="NormalWeb"/>
        <w:jc w:val="both"/>
        <w:rPr>
          <w:color w:val="000000"/>
          <w:lang w:val="es-ES"/>
        </w:rPr>
      </w:pPr>
      <w:r w:rsidRPr="00DF44D1">
        <w:rPr>
          <w:color w:val="000000"/>
          <w:lang w:val="es-ES"/>
        </w:rPr>
        <w:t>Esta herramienta cumple un rol clave en la reducción de la incertidumbre y en la generación de confianza, facilitando la transición desde el interés inicial hacia la intención de compra.</w:t>
      </w:r>
    </w:p>
    <w:p w14:paraId="5C229B49" w14:textId="2B188097" w:rsidR="005D37B5" w:rsidRDefault="005D37B5" w:rsidP="0050266E">
      <w:pPr>
        <w:pStyle w:val="ListParagraph"/>
        <w:numPr>
          <w:ilvl w:val="1"/>
          <w:numId w:val="25"/>
        </w:numPr>
        <w:rPr>
          <w:b/>
          <w:bCs/>
          <w:lang w:val="es-ES"/>
        </w:rPr>
      </w:pPr>
      <w:r w:rsidRPr="00DF44D1">
        <w:rPr>
          <w:b/>
          <w:bCs/>
          <w:lang w:val="es-ES"/>
        </w:rPr>
        <w:t>Canales directos</w:t>
      </w:r>
    </w:p>
    <w:p w14:paraId="276DA2EB" w14:textId="77777777" w:rsidR="0050266E" w:rsidRPr="0050266E" w:rsidRDefault="0050266E" w:rsidP="0050266E">
      <w:pPr>
        <w:rPr>
          <w:b/>
          <w:bCs/>
          <w:lang w:val="es-ES"/>
        </w:rPr>
      </w:pPr>
    </w:p>
    <w:p w14:paraId="20E196C7" w14:textId="77777777" w:rsidR="005D37B5" w:rsidRPr="00DF44D1" w:rsidRDefault="005D37B5" w:rsidP="005D37B5">
      <w:pPr>
        <w:rPr>
          <w:lang w:val="es-ES"/>
        </w:rPr>
      </w:pPr>
      <w:r w:rsidRPr="00DF44D1">
        <w:rPr>
          <w:lang w:val="es-ES"/>
        </w:rPr>
        <w:t>Los canales directos comprenden la interacción personalizada entre la empresa y el cliente potencial, mediante visitas técnicas, asesorías presenciales o virtuales, y atención comercial directa. Este canal resulta fundamental debido a la naturaleza técnica del producto, que requiere un diagnóstico específico del consumo energético, las condiciones del inmueble y las necesidades del usuario.</w:t>
      </w:r>
    </w:p>
    <w:p w14:paraId="52DDEF8E" w14:textId="77777777" w:rsidR="005D37B5" w:rsidRPr="00DF44D1" w:rsidRDefault="005D37B5" w:rsidP="005D37B5">
      <w:pPr>
        <w:rPr>
          <w:lang w:val="es-ES"/>
        </w:rPr>
      </w:pPr>
    </w:p>
    <w:p w14:paraId="30B642D8" w14:textId="4BEE9DDB" w:rsidR="005D37B5" w:rsidRDefault="005D37B5" w:rsidP="005D37B5">
      <w:pPr>
        <w:rPr>
          <w:lang w:val="es-ES"/>
        </w:rPr>
      </w:pPr>
      <w:r w:rsidRPr="00DF44D1">
        <w:rPr>
          <w:lang w:val="es-ES"/>
        </w:rPr>
        <w:t xml:space="preserve">La venta directa permite adaptar la propuesta a cada cliente, incrementando la probabilidad de conversión. Además, contribuye a superar barreras de información y percepción, al brindar </w:t>
      </w:r>
      <w:r w:rsidRPr="00DF44D1">
        <w:rPr>
          <w:lang w:val="es-ES"/>
        </w:rPr>
        <w:lastRenderedPageBreak/>
        <w:t>explicaciones detalladas sobre el funcionamiento del sistema, el retorno de inversión y los beneficios económicos asociados.</w:t>
      </w:r>
    </w:p>
    <w:p w14:paraId="0A1CE89A" w14:textId="77777777" w:rsidR="00135FDC" w:rsidRPr="00DF44D1" w:rsidRDefault="00135FDC" w:rsidP="005D37B5">
      <w:pPr>
        <w:rPr>
          <w:lang w:val="es-ES"/>
        </w:rPr>
      </w:pPr>
    </w:p>
    <w:p w14:paraId="711EB5A0" w14:textId="35247254" w:rsidR="005D37B5" w:rsidRPr="00DF44D1" w:rsidRDefault="005D37B5">
      <w:pPr>
        <w:pStyle w:val="ListParagraph"/>
        <w:numPr>
          <w:ilvl w:val="1"/>
          <w:numId w:val="25"/>
        </w:numPr>
        <w:rPr>
          <w:b/>
          <w:bCs/>
          <w:lang w:val="es-ES"/>
        </w:rPr>
      </w:pPr>
      <w:r w:rsidRPr="00DF44D1">
        <w:rPr>
          <w:b/>
          <w:bCs/>
          <w:lang w:val="es-ES"/>
        </w:rPr>
        <w:t>Alianzas estratégicas</w:t>
      </w:r>
    </w:p>
    <w:p w14:paraId="53C14365" w14:textId="77777777" w:rsidR="005D37B5" w:rsidRPr="00DF44D1" w:rsidRDefault="005D37B5" w:rsidP="005D37B5">
      <w:pPr>
        <w:pStyle w:val="ListParagraph"/>
        <w:ind w:left="1440"/>
        <w:rPr>
          <w:b/>
          <w:bCs/>
          <w:lang w:val="es-ES"/>
        </w:rPr>
      </w:pPr>
    </w:p>
    <w:p w14:paraId="1339DF19" w14:textId="77777777" w:rsidR="005D37B5" w:rsidRPr="00DF44D1" w:rsidRDefault="005D37B5" w:rsidP="005D37B5">
      <w:pPr>
        <w:rPr>
          <w:lang w:val="es-ES"/>
        </w:rPr>
      </w:pPr>
      <w:r w:rsidRPr="00DF44D1">
        <w:rPr>
          <w:lang w:val="es-ES"/>
        </w:rPr>
        <w:t>Se plantea el desarrollo de alianzas con actores clave del ecosistema inmobiliario y comercial, tales como constructoras, inmobiliarias y establecimientos del sector ferretero. Estas alianzas permitirían acceder a clientes en etapas tempranas de decisión (por ejemplo, adquisición o construcción de vivienda), así como ampliar los puntos de contacto con el mercado objetivo.</w:t>
      </w:r>
    </w:p>
    <w:p w14:paraId="2E3071D0" w14:textId="14B2B869" w:rsidR="005D37B5" w:rsidRPr="00DF44D1" w:rsidRDefault="005D37B5" w:rsidP="005D37B5">
      <w:pPr>
        <w:rPr>
          <w:lang w:val="es-ES"/>
        </w:rPr>
      </w:pPr>
      <w:r w:rsidRPr="00DF44D1">
        <w:rPr>
          <w:lang w:val="es-ES"/>
        </w:rPr>
        <w:t>En conjunto, la combinación de estos canales permite cubrir todo el recorrido del cliente</w:t>
      </w:r>
      <w:r w:rsidR="00DF44D1">
        <w:rPr>
          <w:lang w:val="es-ES"/>
        </w:rPr>
        <w:t xml:space="preserve">, </w:t>
      </w:r>
      <w:r w:rsidRPr="00DF44D1">
        <w:rPr>
          <w:lang w:val="es-ES"/>
        </w:rPr>
        <w:t>desde la generación de conocimiento hasta la decisión de compra.</w:t>
      </w:r>
    </w:p>
    <w:p w14:paraId="544B3064" w14:textId="77777777" w:rsidR="005D37B5" w:rsidRPr="00DF44D1" w:rsidRDefault="005D37B5" w:rsidP="005D37B5">
      <w:pPr>
        <w:rPr>
          <w:lang w:val="es-ES"/>
        </w:rPr>
      </w:pPr>
    </w:p>
    <w:p w14:paraId="784FFB43" w14:textId="1D2F9587" w:rsidR="005D37B5" w:rsidRDefault="005D37B5" w:rsidP="005D37B5">
      <w:pPr>
        <w:rPr>
          <w:lang w:val="es-ES"/>
        </w:rPr>
      </w:pPr>
      <w:r w:rsidRPr="00DF44D1">
        <w:rPr>
          <w:lang w:val="es-ES"/>
        </w:rPr>
        <w:t>Por otro lado, la estrategia de distribución del proyecto se basa en un modelo de</w:t>
      </w:r>
      <w:r w:rsidRPr="00DF44D1">
        <w:rPr>
          <w:rStyle w:val="apple-converted-space"/>
          <w:color w:val="000000"/>
          <w:lang w:val="es-ES"/>
        </w:rPr>
        <w:t> </w:t>
      </w:r>
      <w:r w:rsidRPr="00DF44D1">
        <w:rPr>
          <w:rStyle w:val="Strong"/>
          <w:b w:val="0"/>
          <w:bCs w:val="0"/>
          <w:color w:val="000000"/>
          <w:lang w:val="es-ES"/>
        </w:rPr>
        <w:t>venta directa al consumidor final (B2C)</w:t>
      </w:r>
      <w:r w:rsidRPr="00DF44D1">
        <w:rPr>
          <w:b/>
          <w:bCs/>
          <w:lang w:val="es-ES"/>
        </w:rPr>
        <w:t>,</w:t>
      </w:r>
      <w:r w:rsidRPr="00DF44D1">
        <w:rPr>
          <w:lang w:val="es-ES"/>
        </w:rPr>
        <w:t xml:space="preserve"> mediante la provisión de un servicio integral que abarca desde la asesoría inicial hasta la instalación y puesta en operación del sistema fotovoltaico.</w:t>
      </w:r>
    </w:p>
    <w:p w14:paraId="0C3B2F8B" w14:textId="77777777" w:rsidR="008E6C01" w:rsidRPr="00DF44D1" w:rsidRDefault="008E6C01" w:rsidP="005D37B5">
      <w:pPr>
        <w:rPr>
          <w:lang w:val="es-ES"/>
        </w:rPr>
      </w:pPr>
    </w:p>
    <w:p w14:paraId="2F6722C4" w14:textId="77777777" w:rsidR="005D37B5" w:rsidRPr="00DF44D1" w:rsidRDefault="005D37B5" w:rsidP="005D37B5">
      <w:pPr>
        <w:rPr>
          <w:lang w:val="es-ES"/>
        </w:rPr>
      </w:pPr>
      <w:r w:rsidRPr="00DF44D1">
        <w:rPr>
          <w:lang w:val="es-ES"/>
        </w:rPr>
        <w:t>Este enfoque responde a la necesidad de mantener control sobre la calidad del servicio y garantizar una experiencia consistente para el cliente, considerando la complejidad técnica del producto.</w:t>
      </w:r>
    </w:p>
    <w:p w14:paraId="00F98168" w14:textId="77777777" w:rsidR="005D37B5" w:rsidRPr="00DF44D1" w:rsidRDefault="005D37B5" w:rsidP="005D37B5">
      <w:pPr>
        <w:jc w:val="left"/>
        <w:rPr>
          <w:b/>
          <w:lang w:val="es-ES"/>
        </w:rPr>
      </w:pPr>
    </w:p>
    <w:p w14:paraId="67C213D6" w14:textId="1FFCC0E9" w:rsidR="005D37B5" w:rsidRPr="0050266E" w:rsidRDefault="005D37B5" w:rsidP="0050266E">
      <w:pPr>
        <w:pStyle w:val="Heading2"/>
        <w:rPr>
          <w:lang w:val="es-ES"/>
        </w:rPr>
      </w:pPr>
      <w:bookmarkStart w:id="186" w:name="_Toc233383030"/>
      <w:r w:rsidRPr="00DF44D1">
        <w:rPr>
          <w:lang w:val="es-ES"/>
        </w:rPr>
        <w:t>4.2.4 Relación con clientes</w:t>
      </w:r>
      <w:bookmarkEnd w:id="186"/>
    </w:p>
    <w:p w14:paraId="7F68360F" w14:textId="2585C0D3" w:rsidR="005D37B5" w:rsidRPr="00DF44D1" w:rsidRDefault="005D37B5" w:rsidP="005D37B5">
      <w:pPr>
        <w:rPr>
          <w:lang w:val="es-ES"/>
        </w:rPr>
      </w:pPr>
      <w:r w:rsidRPr="00DF44D1">
        <w:rPr>
          <w:lang w:val="es-ES"/>
        </w:rPr>
        <w:t xml:space="preserve">Se trata de un trato directo que fomente la confianza en el negocio para lo cual se da asesoría personalizada, acompañamiento en todo el proceso (diagnóstico, instalación y postventa), soporte técnico y mantenimiento continuo. La relación con clientes está </w:t>
      </w:r>
      <w:r w:rsidR="00CE02D3" w:rsidRPr="00DF44D1">
        <w:rPr>
          <w:lang w:val="es-ES"/>
        </w:rPr>
        <w:t>compuesta</w:t>
      </w:r>
      <w:r w:rsidRPr="00DF44D1">
        <w:rPr>
          <w:lang w:val="es-ES"/>
        </w:rPr>
        <w:t xml:space="preserve"> por los siguientes aspectos:</w:t>
      </w:r>
    </w:p>
    <w:p w14:paraId="0FB13407" w14:textId="77777777" w:rsidR="005D37B5" w:rsidRPr="00DF44D1" w:rsidRDefault="005D37B5" w:rsidP="005D37B5">
      <w:pPr>
        <w:rPr>
          <w:lang w:val="es-ES"/>
        </w:rPr>
      </w:pPr>
    </w:p>
    <w:p w14:paraId="00C20C73" w14:textId="766EE9E9" w:rsidR="002A72F6" w:rsidRPr="0050266E" w:rsidRDefault="005D37B5" w:rsidP="0050266E">
      <w:pPr>
        <w:pStyle w:val="ListParagraph"/>
        <w:numPr>
          <w:ilvl w:val="0"/>
          <w:numId w:val="31"/>
        </w:numPr>
        <w:rPr>
          <w:bCs/>
          <w:lang w:val="es-ES"/>
        </w:rPr>
      </w:pPr>
      <w:r w:rsidRPr="00DF44D1">
        <w:rPr>
          <w:bCs/>
          <w:lang w:val="es-ES"/>
        </w:rPr>
        <w:t xml:space="preserve">Asesoría personalizada: </w:t>
      </w:r>
    </w:p>
    <w:p w14:paraId="6A31EF93" w14:textId="35CF50AB" w:rsidR="005D37B5" w:rsidRPr="00DF44D1" w:rsidRDefault="005D37B5" w:rsidP="005D37B5">
      <w:pPr>
        <w:pStyle w:val="ListParagraph"/>
        <w:rPr>
          <w:lang w:val="es-ES"/>
        </w:rPr>
      </w:pPr>
      <w:r w:rsidRPr="00DF44D1">
        <w:rPr>
          <w:lang w:val="es-ES"/>
        </w:rPr>
        <w:t>En primer lugar, la relación con el cliente se fundamenta en un enfoque de</w:t>
      </w:r>
      <w:r w:rsidRPr="00DF44D1">
        <w:rPr>
          <w:rStyle w:val="apple-converted-space"/>
          <w:rFonts w:ascii="-webkit-standard" w:hAnsi="-webkit-standard"/>
          <w:color w:val="000000"/>
          <w:sz w:val="27"/>
          <w:szCs w:val="27"/>
          <w:lang w:val="es-ES"/>
        </w:rPr>
        <w:t> </w:t>
      </w:r>
      <w:r w:rsidRPr="00DF44D1">
        <w:rPr>
          <w:rStyle w:val="Strong"/>
          <w:b w:val="0"/>
          <w:bCs w:val="0"/>
          <w:color w:val="000000"/>
          <w:lang w:val="es-ES"/>
        </w:rPr>
        <w:t>asesoría personalizada</w:t>
      </w:r>
      <w:r w:rsidRPr="00DF44D1">
        <w:rPr>
          <w:lang w:val="es-ES"/>
        </w:rPr>
        <w:t xml:space="preserve">, donde cada potencial usuario recibe un diagnóstico energético específico basado en su consumo eléctrico, características de su vivienda y necesidades particulares. Este proceso incluye la simulación de ahorro esperado, el dimensionamiento del sistema fotovoltaico y la presentación de escenarios de inversión, lo cual permite al cliente visualizar de manera concreta los beneficios económicos del </w:t>
      </w:r>
      <w:r w:rsidRPr="00DF44D1">
        <w:rPr>
          <w:lang w:val="es-ES"/>
        </w:rPr>
        <w:lastRenderedPageBreak/>
        <w:t>proyecto. Este enfoque resulta especialmente relevante considerando que, según los resultados de las encuestas, los consumidores toman decisiones principalmente en función del análisis costo–beneficio.</w:t>
      </w:r>
    </w:p>
    <w:p w14:paraId="68DDFADB" w14:textId="77777777" w:rsidR="005D37B5" w:rsidRPr="00DF44D1" w:rsidRDefault="005D37B5" w:rsidP="005D37B5">
      <w:pPr>
        <w:pStyle w:val="ListParagraph"/>
        <w:rPr>
          <w:lang w:val="es-ES"/>
        </w:rPr>
      </w:pPr>
    </w:p>
    <w:p w14:paraId="33AB052E" w14:textId="51FC3973" w:rsidR="002A72F6" w:rsidRPr="0050266E" w:rsidRDefault="005D37B5" w:rsidP="0050266E">
      <w:pPr>
        <w:pStyle w:val="ListParagraph"/>
        <w:numPr>
          <w:ilvl w:val="0"/>
          <w:numId w:val="31"/>
        </w:numPr>
        <w:rPr>
          <w:bCs/>
          <w:lang w:val="es-ES"/>
        </w:rPr>
      </w:pPr>
      <w:r w:rsidRPr="00DF44D1">
        <w:rPr>
          <w:bCs/>
          <w:lang w:val="es-ES"/>
        </w:rPr>
        <w:t xml:space="preserve">Educación del cliente: </w:t>
      </w:r>
    </w:p>
    <w:p w14:paraId="12E8921A" w14:textId="4B42C390" w:rsidR="005D37B5" w:rsidRDefault="005D37B5" w:rsidP="005D37B5">
      <w:pPr>
        <w:ind w:left="709"/>
        <w:rPr>
          <w:lang w:val="es-ES"/>
        </w:rPr>
      </w:pPr>
      <w:r w:rsidRPr="00DF44D1">
        <w:rPr>
          <w:lang w:val="es-ES"/>
        </w:rPr>
        <w:t>En segundo lugar, se incorpora un componente de</w:t>
      </w:r>
      <w:r w:rsidRPr="00DF44D1">
        <w:rPr>
          <w:rStyle w:val="apple-converted-space"/>
          <w:rFonts w:ascii="-webkit-standard" w:hAnsi="-webkit-standard"/>
          <w:color w:val="000000"/>
          <w:sz w:val="27"/>
          <w:szCs w:val="27"/>
          <w:lang w:val="es-ES"/>
        </w:rPr>
        <w:t> </w:t>
      </w:r>
      <w:r w:rsidRPr="00DF44D1">
        <w:rPr>
          <w:rStyle w:val="Strong"/>
          <w:b w:val="0"/>
          <w:bCs w:val="0"/>
          <w:color w:val="000000"/>
          <w:lang w:val="es-ES"/>
        </w:rPr>
        <w:t>educación del cliente</w:t>
      </w:r>
      <w:r w:rsidRPr="00DF44D1">
        <w:rPr>
          <w:lang w:val="es-ES"/>
        </w:rPr>
        <w:t>, orientado a cerrar la brecha de conocimiento técnico identificada en el mercado. Para ello, la empresa implementará estrategias de comunicación basadas en contenido informativo claro y accesible, tales como guías digitales, simuladores de ahorro, material audiovisual y asesorías explicativas. El objetivo es transformar la percepción del sistema fotovoltaico desde una tecnología compleja hacia una solución comprensible, confiable y viable, reduciendo así las barreras asociadas al desconocimiento y la desconfianza.</w:t>
      </w:r>
    </w:p>
    <w:p w14:paraId="06D8E1F8" w14:textId="77777777" w:rsidR="005D37B5" w:rsidRPr="00DF44D1" w:rsidRDefault="005D37B5" w:rsidP="00730978">
      <w:pPr>
        <w:rPr>
          <w:lang w:val="es-ES"/>
        </w:rPr>
      </w:pPr>
    </w:p>
    <w:p w14:paraId="6A764420" w14:textId="60BCA3FA" w:rsidR="002A72F6" w:rsidRPr="0050266E" w:rsidRDefault="005D37B5" w:rsidP="0050266E">
      <w:pPr>
        <w:pStyle w:val="ListParagraph"/>
        <w:numPr>
          <w:ilvl w:val="0"/>
          <w:numId w:val="31"/>
        </w:numPr>
        <w:rPr>
          <w:lang w:val="es-ES"/>
        </w:rPr>
      </w:pPr>
      <w:r w:rsidRPr="00DF44D1">
        <w:rPr>
          <w:lang w:val="es-ES"/>
        </w:rPr>
        <w:t>Acompañamiento integral:</w:t>
      </w:r>
    </w:p>
    <w:p w14:paraId="3E2C1EF7" w14:textId="74EB0506" w:rsidR="005D37B5" w:rsidRPr="00DF44D1" w:rsidRDefault="005D37B5" w:rsidP="005D37B5">
      <w:pPr>
        <w:ind w:left="709"/>
        <w:rPr>
          <w:lang w:val="es-ES"/>
        </w:rPr>
      </w:pPr>
      <w:r w:rsidRPr="00DF44D1">
        <w:rPr>
          <w:lang w:val="es-ES"/>
        </w:rPr>
        <w:t>La relación con el cliente contempla un esquema de</w:t>
      </w:r>
      <w:r w:rsidRPr="00DF44D1">
        <w:rPr>
          <w:rStyle w:val="apple-converted-space"/>
          <w:rFonts w:ascii="-webkit-standard" w:hAnsi="-webkit-standard"/>
          <w:color w:val="000000"/>
          <w:sz w:val="27"/>
          <w:szCs w:val="27"/>
          <w:lang w:val="es-ES"/>
        </w:rPr>
        <w:t> </w:t>
      </w:r>
      <w:r w:rsidRPr="00DF44D1">
        <w:rPr>
          <w:rStyle w:val="Strong"/>
          <w:b w:val="0"/>
          <w:bCs w:val="0"/>
          <w:color w:val="000000"/>
          <w:lang w:val="es-ES"/>
        </w:rPr>
        <w:t>acompañamiento integral durante todo el ciclo de vida del servicio</w:t>
      </w:r>
      <w:r w:rsidRPr="00DF44D1">
        <w:rPr>
          <w:lang w:val="es-ES"/>
        </w:rPr>
        <w:t>, que abarca desde la etapa de evaluación y venta hasta la instalación, puesta en marcha y operación del sistema. Durante la fase de implementación, se garantiza una comunicación constante con el cliente, informando sobre el progreso del proyecto, tiempos de ejecución y condiciones técnicas de la instalación. Posteriormente, en la etapa postventa, se brinda soporte técnico, mantenimiento preventivo y atención ante incidencias, lo cual contribuye a fortalecer la confianza y fidelización del cliente.</w:t>
      </w:r>
    </w:p>
    <w:p w14:paraId="1D619F0C" w14:textId="77777777" w:rsidR="005D37B5" w:rsidRPr="00DF44D1" w:rsidRDefault="005D37B5" w:rsidP="005D37B5">
      <w:pPr>
        <w:ind w:left="709"/>
        <w:rPr>
          <w:lang w:val="es-ES"/>
        </w:rPr>
      </w:pPr>
    </w:p>
    <w:p w14:paraId="3736A0CD" w14:textId="4D2D7C5B" w:rsidR="002A72F6" w:rsidRPr="0050266E" w:rsidRDefault="005D37B5" w:rsidP="0050266E">
      <w:pPr>
        <w:pStyle w:val="ListParagraph"/>
        <w:numPr>
          <w:ilvl w:val="0"/>
          <w:numId w:val="31"/>
        </w:numPr>
        <w:rPr>
          <w:lang w:val="es-ES"/>
        </w:rPr>
      </w:pPr>
      <w:r w:rsidRPr="00DF44D1">
        <w:rPr>
          <w:lang w:val="es-ES"/>
        </w:rPr>
        <w:t>Seguimiento y monitoreo del desempeño del sistema:</w:t>
      </w:r>
    </w:p>
    <w:p w14:paraId="6031ED24" w14:textId="46BF054B" w:rsidR="005D37B5" w:rsidRPr="00DF44D1" w:rsidRDefault="005D37B5" w:rsidP="005D37B5">
      <w:pPr>
        <w:ind w:left="709"/>
        <w:rPr>
          <w:lang w:val="es-ES"/>
        </w:rPr>
      </w:pPr>
      <w:r w:rsidRPr="00DF44D1">
        <w:rPr>
          <w:lang w:val="es-ES"/>
        </w:rPr>
        <w:t>Mediante herramientas que permitan al usuario visualizar su generación de energía y los ahorros obtenidos. Este tipo de interacción no solo mejora la experiencia del cliente, sino que también refuerza la percepción de valor del servicio, al evidenciar resultados tangibles en términos económicos y energéticos.</w:t>
      </w:r>
    </w:p>
    <w:p w14:paraId="6DC3800F" w14:textId="77777777" w:rsidR="005D37B5" w:rsidRPr="00DF44D1" w:rsidRDefault="005D37B5" w:rsidP="005D37B5">
      <w:pPr>
        <w:ind w:left="709"/>
        <w:rPr>
          <w:lang w:val="es-ES"/>
        </w:rPr>
      </w:pPr>
    </w:p>
    <w:p w14:paraId="2A58209D" w14:textId="77777777" w:rsidR="0050266E" w:rsidRDefault="005D37B5" w:rsidP="0050266E">
      <w:pPr>
        <w:pStyle w:val="ListParagraph"/>
        <w:numPr>
          <w:ilvl w:val="0"/>
          <w:numId w:val="31"/>
        </w:numPr>
        <w:rPr>
          <w:lang w:val="es-ES"/>
        </w:rPr>
      </w:pPr>
      <w:r w:rsidRPr="00DF44D1">
        <w:rPr>
          <w:lang w:val="es-ES"/>
        </w:rPr>
        <w:t>Relación basada en confianza y transparencia:</w:t>
      </w:r>
    </w:p>
    <w:p w14:paraId="5C6841D0" w14:textId="013005B8" w:rsidR="005D37B5" w:rsidRPr="0050266E" w:rsidRDefault="005D37B5" w:rsidP="0050266E">
      <w:pPr>
        <w:pStyle w:val="ListParagraph"/>
        <w:rPr>
          <w:lang w:val="es-ES"/>
        </w:rPr>
      </w:pPr>
      <w:r w:rsidRPr="0050266E">
        <w:rPr>
          <w:color w:val="000000"/>
          <w:lang w:val="es-ES"/>
        </w:rPr>
        <w:t>Se promueve una relación basada en la</w:t>
      </w:r>
      <w:r w:rsidRPr="0050266E">
        <w:rPr>
          <w:rStyle w:val="apple-converted-space"/>
          <w:color w:val="000000"/>
          <w:lang w:val="es-ES"/>
        </w:rPr>
        <w:t> </w:t>
      </w:r>
      <w:r w:rsidRPr="0050266E">
        <w:rPr>
          <w:rStyle w:val="Strong"/>
          <w:b w:val="0"/>
          <w:bCs w:val="0"/>
          <w:color w:val="000000"/>
          <w:lang w:val="es-ES"/>
        </w:rPr>
        <w:t>confianza y transparencia</w:t>
      </w:r>
      <w:r w:rsidRPr="0050266E">
        <w:rPr>
          <w:color w:val="000000"/>
          <w:lang w:val="es-ES"/>
        </w:rPr>
        <w:t xml:space="preserve">, mediante la comunicación clara de costos, condiciones de financiamiento, garantías y tiempos de </w:t>
      </w:r>
      <w:r w:rsidRPr="0050266E">
        <w:rPr>
          <w:color w:val="000000"/>
          <w:lang w:val="es-ES"/>
        </w:rPr>
        <w:lastRenderedPageBreak/>
        <w:t>recuperación de la inversión. Este aspecto resulta fundamental en un mercado donde la incertidumbre y la falta de información constituyen barreras relevantes para la adopción.</w:t>
      </w:r>
    </w:p>
    <w:p w14:paraId="7B0C00F0" w14:textId="77777777" w:rsidR="005D37B5" w:rsidRPr="00DF44D1" w:rsidRDefault="005D37B5" w:rsidP="005D37B5">
      <w:pPr>
        <w:pStyle w:val="ListParagraph"/>
        <w:rPr>
          <w:color w:val="000000"/>
          <w:lang w:val="es-ES"/>
        </w:rPr>
      </w:pPr>
    </w:p>
    <w:p w14:paraId="2201D178" w14:textId="2DC02CA0" w:rsidR="005D37B5" w:rsidRPr="00DF44D1" w:rsidRDefault="005D37B5" w:rsidP="005D37B5">
      <w:pPr>
        <w:rPr>
          <w:lang w:val="es-ES"/>
        </w:rPr>
      </w:pPr>
      <w:r w:rsidRPr="00DF44D1">
        <w:rPr>
          <w:lang w:val="es-ES"/>
        </w:rPr>
        <w:t>Finalmente, lo que se busca es establecer una relación de largo plazo con sus clientes, fomentando la fidelización a través de servicios complementarios como ampliaciones del sistema, incorporación de baterías, mantenimiento periódico y programas de referidos. Este enfoque permite no solo incrementar el valor del cliente en el tiempo, sino también generar efectos de recomendación que contribuyan al crecimiento orgánico del negocio.</w:t>
      </w:r>
    </w:p>
    <w:p w14:paraId="0DFE3705" w14:textId="77777777" w:rsidR="005D37B5" w:rsidRPr="00DF44D1" w:rsidRDefault="005D37B5" w:rsidP="005D37B5">
      <w:pPr>
        <w:rPr>
          <w:lang w:val="es-ES"/>
        </w:rPr>
      </w:pPr>
    </w:p>
    <w:p w14:paraId="3ACDADAE" w14:textId="45A3D81F" w:rsidR="005D37B5" w:rsidRPr="00DF44D1" w:rsidRDefault="005D37B5" w:rsidP="005D37B5">
      <w:pPr>
        <w:rPr>
          <w:lang w:val="es-ES"/>
        </w:rPr>
      </w:pPr>
      <w:r w:rsidRPr="00DF44D1">
        <w:rPr>
          <w:lang w:val="es-ES"/>
        </w:rPr>
        <w:t xml:space="preserve">Por lo </w:t>
      </w:r>
      <w:r w:rsidR="00DF44D1" w:rsidRPr="00DF44D1">
        <w:rPr>
          <w:lang w:val="es-ES"/>
        </w:rPr>
        <w:t>tanto, la</w:t>
      </w:r>
      <w:r w:rsidRPr="00DF44D1">
        <w:rPr>
          <w:lang w:val="es-ES"/>
        </w:rPr>
        <w:t xml:space="preserve"> relación con los clientes se configura como un pilar fundamental del modelo de negocio, sustentado en la asesoría personalizada, la educación del mercado, el acompañamiento integral y la construcción de confianza, elementos que en conjunto permiten reducir las barreras de adopción y facilitar la transición hacia soluciones energéticas sostenibles en el ámbito residencial.</w:t>
      </w:r>
    </w:p>
    <w:p w14:paraId="4187EE85" w14:textId="77777777" w:rsidR="00DF44D1" w:rsidRPr="00DF44D1" w:rsidRDefault="00DF44D1" w:rsidP="005D37B5">
      <w:pPr>
        <w:jc w:val="left"/>
        <w:rPr>
          <w:b/>
          <w:lang w:val="es-ES"/>
        </w:rPr>
      </w:pPr>
    </w:p>
    <w:p w14:paraId="265B6AE5" w14:textId="11E7E66E" w:rsidR="005D37B5" w:rsidRPr="0050266E" w:rsidRDefault="005D37B5" w:rsidP="0050266E">
      <w:pPr>
        <w:pStyle w:val="Heading2"/>
        <w:rPr>
          <w:lang w:val="es-ES"/>
        </w:rPr>
      </w:pPr>
      <w:bookmarkStart w:id="187" w:name="_Toc233383031"/>
      <w:r w:rsidRPr="00DF44D1">
        <w:rPr>
          <w:lang w:val="es-ES"/>
        </w:rPr>
        <w:t>4.2.5 Fuentes de ingreso</w:t>
      </w:r>
      <w:bookmarkEnd w:id="187"/>
    </w:p>
    <w:p w14:paraId="655D69EA" w14:textId="7A7A509A" w:rsidR="005D37B5" w:rsidRDefault="005D37B5" w:rsidP="005D37B5">
      <w:pPr>
        <w:rPr>
          <w:lang w:val="es-ES"/>
        </w:rPr>
      </w:pPr>
      <w:r w:rsidRPr="00DF44D1">
        <w:rPr>
          <w:lang w:val="es-ES"/>
        </w:rPr>
        <w:t>Las fuentes de ingres</w:t>
      </w:r>
      <w:r w:rsidR="001C2F40">
        <w:rPr>
          <w:lang w:val="es-ES"/>
        </w:rPr>
        <w:t xml:space="preserve">o </w:t>
      </w:r>
      <w:r w:rsidRPr="00DF44D1">
        <w:rPr>
          <w:lang w:val="es-ES"/>
        </w:rPr>
        <w:t>se dan a partir de un modelo híbrido que combina ingresos directos por venta e instalación de sistemas fotovoltaicos con ingresos complementarios derivados de servicios asociados, financiamiento y soluciones de valor agregado. Esta configuración permite no solo diversificar la generación de ingresos, sino también fortalecer la sostenibilidad económica del negocio en el mediano y largo plazo.</w:t>
      </w:r>
    </w:p>
    <w:p w14:paraId="54F15353" w14:textId="14DB8EC0" w:rsidR="001C2F40" w:rsidRPr="001C2F40" w:rsidRDefault="001C2F40" w:rsidP="001C2F40">
      <w:pPr>
        <w:spacing w:before="100" w:beforeAutospacing="1" w:after="100" w:afterAutospacing="1"/>
        <w:jc w:val="left"/>
        <w:rPr>
          <w:color w:val="000000"/>
        </w:rPr>
      </w:pPr>
      <w:r>
        <w:rPr>
          <w:color w:val="000000"/>
        </w:rPr>
        <w:t>Por lo tanto, se</w:t>
      </w:r>
      <w:r w:rsidRPr="001C2F40">
        <w:rPr>
          <w:color w:val="000000"/>
        </w:rPr>
        <w:t xml:space="preserve"> obtendrá</w:t>
      </w:r>
      <w:r>
        <w:rPr>
          <w:color w:val="000000"/>
        </w:rPr>
        <w:t>n</w:t>
      </w:r>
      <w:r w:rsidRPr="001C2F40">
        <w:rPr>
          <w:color w:val="000000"/>
        </w:rPr>
        <w:t xml:space="preserve"> ingresos principalmente mediante:</w:t>
      </w:r>
    </w:p>
    <w:p w14:paraId="49167FAD" w14:textId="77777777" w:rsidR="001C2F40" w:rsidRPr="001C2F40" w:rsidRDefault="001C2F40" w:rsidP="001C2F40">
      <w:pPr>
        <w:numPr>
          <w:ilvl w:val="0"/>
          <w:numId w:val="63"/>
        </w:numPr>
        <w:spacing w:before="100" w:beforeAutospacing="1" w:after="100" w:afterAutospacing="1"/>
        <w:jc w:val="left"/>
        <w:rPr>
          <w:color w:val="000000"/>
        </w:rPr>
      </w:pPr>
      <w:r w:rsidRPr="001C2F40">
        <w:rPr>
          <w:color w:val="000000"/>
        </w:rPr>
        <w:t>Venta e instalación de sistemas fotovoltaicos residenciales.</w:t>
      </w:r>
    </w:p>
    <w:p w14:paraId="69113BD9" w14:textId="37A01340" w:rsidR="005D37B5" w:rsidRPr="0050266E" w:rsidRDefault="001C2F40" w:rsidP="005D37B5">
      <w:pPr>
        <w:numPr>
          <w:ilvl w:val="0"/>
          <w:numId w:val="63"/>
        </w:numPr>
        <w:spacing w:before="100" w:beforeAutospacing="1" w:after="100" w:afterAutospacing="1"/>
        <w:jc w:val="left"/>
        <w:rPr>
          <w:color w:val="000000"/>
        </w:rPr>
      </w:pPr>
      <w:r w:rsidRPr="001C2F40">
        <w:rPr>
          <w:color w:val="000000"/>
        </w:rPr>
        <w:t>Venta de componentes adicionales y ampliaciones futuras del sistema (baterías, paneles u otros equipos complementarios).</w:t>
      </w:r>
    </w:p>
    <w:tbl>
      <w:tblPr>
        <w:tblStyle w:val="TableGrid"/>
        <w:tblW w:w="9067" w:type="dxa"/>
        <w:tblLook w:val="04A0" w:firstRow="1" w:lastRow="0" w:firstColumn="1" w:lastColumn="0" w:noHBand="0" w:noVBand="1"/>
      </w:tblPr>
      <w:tblGrid>
        <w:gridCol w:w="1990"/>
        <w:gridCol w:w="3108"/>
        <w:gridCol w:w="1418"/>
        <w:gridCol w:w="2551"/>
      </w:tblGrid>
      <w:tr w:rsidR="005D37B5" w:rsidRPr="00DF44D1" w14:paraId="76E46643" w14:textId="77777777" w:rsidTr="005D37B5">
        <w:tc>
          <w:tcPr>
            <w:tcW w:w="1990" w:type="dxa"/>
            <w:shd w:val="clear" w:color="auto" w:fill="95B3D7" w:themeFill="accent1" w:themeFillTint="99"/>
          </w:tcPr>
          <w:p w14:paraId="7540825F" w14:textId="00EAE18F" w:rsidR="005D37B5" w:rsidRPr="00DF44D1" w:rsidRDefault="005D37B5" w:rsidP="005D37B5">
            <w:pPr>
              <w:jc w:val="center"/>
              <w:rPr>
                <w:lang w:val="es-ES"/>
              </w:rPr>
            </w:pPr>
            <w:r w:rsidRPr="00DF44D1">
              <w:rPr>
                <w:lang w:val="es-ES"/>
              </w:rPr>
              <w:t>Fuente de Ingreso</w:t>
            </w:r>
          </w:p>
        </w:tc>
        <w:tc>
          <w:tcPr>
            <w:tcW w:w="3108" w:type="dxa"/>
            <w:shd w:val="clear" w:color="auto" w:fill="95B3D7" w:themeFill="accent1" w:themeFillTint="99"/>
          </w:tcPr>
          <w:p w14:paraId="46D67B6F" w14:textId="46B7B2F9" w:rsidR="005D37B5" w:rsidRPr="00DF44D1" w:rsidRDefault="005D37B5" w:rsidP="005D37B5">
            <w:pPr>
              <w:jc w:val="center"/>
              <w:rPr>
                <w:lang w:val="es-ES"/>
              </w:rPr>
            </w:pPr>
            <w:r w:rsidRPr="00DF44D1">
              <w:rPr>
                <w:lang w:val="es-ES"/>
              </w:rPr>
              <w:t>Descripción</w:t>
            </w:r>
          </w:p>
        </w:tc>
        <w:tc>
          <w:tcPr>
            <w:tcW w:w="1418" w:type="dxa"/>
            <w:shd w:val="clear" w:color="auto" w:fill="95B3D7" w:themeFill="accent1" w:themeFillTint="99"/>
          </w:tcPr>
          <w:p w14:paraId="2D4A3428" w14:textId="16F7174D" w:rsidR="005D37B5" w:rsidRPr="00DF44D1" w:rsidRDefault="005D37B5" w:rsidP="005D37B5">
            <w:pPr>
              <w:jc w:val="center"/>
              <w:rPr>
                <w:lang w:val="es-ES"/>
              </w:rPr>
            </w:pPr>
            <w:r w:rsidRPr="00DF44D1">
              <w:rPr>
                <w:lang w:val="es-ES"/>
              </w:rPr>
              <w:t>Tipo de Ingreso</w:t>
            </w:r>
          </w:p>
        </w:tc>
        <w:tc>
          <w:tcPr>
            <w:tcW w:w="2551" w:type="dxa"/>
            <w:shd w:val="clear" w:color="auto" w:fill="95B3D7" w:themeFill="accent1" w:themeFillTint="99"/>
          </w:tcPr>
          <w:p w14:paraId="5E4615BA" w14:textId="7EBF21FB" w:rsidR="005D37B5" w:rsidRPr="00DF44D1" w:rsidRDefault="005D37B5" w:rsidP="005D37B5">
            <w:pPr>
              <w:jc w:val="center"/>
              <w:rPr>
                <w:lang w:val="es-ES"/>
              </w:rPr>
            </w:pPr>
            <w:r w:rsidRPr="00DF44D1">
              <w:rPr>
                <w:lang w:val="es-ES"/>
              </w:rPr>
              <w:t>Relevancia Estratégica</w:t>
            </w:r>
          </w:p>
        </w:tc>
      </w:tr>
      <w:tr w:rsidR="005D37B5" w:rsidRPr="00DF44D1" w14:paraId="2BDC79AA" w14:textId="77777777" w:rsidTr="005D37B5">
        <w:tc>
          <w:tcPr>
            <w:tcW w:w="1990" w:type="dxa"/>
          </w:tcPr>
          <w:p w14:paraId="71AF7207" w14:textId="731E4CA9" w:rsidR="005D37B5" w:rsidRPr="00DF44D1" w:rsidRDefault="005D37B5" w:rsidP="005D37B5">
            <w:pPr>
              <w:jc w:val="center"/>
              <w:rPr>
                <w:b/>
                <w:lang w:val="es-ES"/>
              </w:rPr>
            </w:pPr>
            <w:r w:rsidRPr="00DF44D1">
              <w:rPr>
                <w:color w:val="000000"/>
                <w:lang w:val="es-ES"/>
              </w:rPr>
              <w:t>Venta de sistemas fotovoltaicos</w:t>
            </w:r>
          </w:p>
        </w:tc>
        <w:tc>
          <w:tcPr>
            <w:tcW w:w="3108" w:type="dxa"/>
          </w:tcPr>
          <w:p w14:paraId="5DCDE582" w14:textId="53B2D29B" w:rsidR="005D37B5" w:rsidRPr="00DF44D1" w:rsidRDefault="005D37B5" w:rsidP="005D37B5">
            <w:pPr>
              <w:jc w:val="center"/>
              <w:rPr>
                <w:b/>
                <w:lang w:val="es-ES"/>
              </w:rPr>
            </w:pPr>
            <w:r w:rsidRPr="00DF44D1">
              <w:rPr>
                <w:color w:val="000000"/>
                <w:lang w:val="es-ES"/>
              </w:rPr>
              <w:t>Comercialización de sistemas solares (paneles, inversores, estructuras) diseñados según el perfil de consumo del cliente</w:t>
            </w:r>
          </w:p>
        </w:tc>
        <w:tc>
          <w:tcPr>
            <w:tcW w:w="1418" w:type="dxa"/>
          </w:tcPr>
          <w:p w14:paraId="47DAF831" w14:textId="77C1B8F9" w:rsidR="005D37B5" w:rsidRPr="00DF44D1" w:rsidRDefault="005D37B5" w:rsidP="005D37B5">
            <w:pPr>
              <w:jc w:val="center"/>
              <w:rPr>
                <w:b/>
                <w:lang w:val="es-ES"/>
              </w:rPr>
            </w:pPr>
            <w:r w:rsidRPr="00DF44D1">
              <w:rPr>
                <w:color w:val="000000"/>
                <w:lang w:val="es-ES"/>
              </w:rPr>
              <w:t>Directo</w:t>
            </w:r>
          </w:p>
        </w:tc>
        <w:tc>
          <w:tcPr>
            <w:tcW w:w="2551" w:type="dxa"/>
          </w:tcPr>
          <w:p w14:paraId="0AD1C0C2" w14:textId="53134E24" w:rsidR="005D37B5" w:rsidRPr="00DF44D1" w:rsidRDefault="005D37B5" w:rsidP="005D37B5">
            <w:pPr>
              <w:jc w:val="center"/>
              <w:rPr>
                <w:b/>
                <w:lang w:val="es-ES"/>
              </w:rPr>
            </w:pPr>
            <w:r w:rsidRPr="00DF44D1">
              <w:rPr>
                <w:color w:val="000000"/>
                <w:lang w:val="es-ES"/>
              </w:rPr>
              <w:t>Fuente principal de ingresos; mayor volumen de facturación</w:t>
            </w:r>
          </w:p>
        </w:tc>
      </w:tr>
      <w:tr w:rsidR="005D37B5" w:rsidRPr="00DF44D1" w14:paraId="4FAB43BF" w14:textId="77777777" w:rsidTr="005D37B5">
        <w:tc>
          <w:tcPr>
            <w:tcW w:w="1990" w:type="dxa"/>
          </w:tcPr>
          <w:p w14:paraId="44344886" w14:textId="2C70723D" w:rsidR="005D37B5" w:rsidRPr="00DF44D1" w:rsidRDefault="005D37B5" w:rsidP="005D37B5">
            <w:pPr>
              <w:jc w:val="center"/>
              <w:rPr>
                <w:b/>
                <w:lang w:val="es-ES"/>
              </w:rPr>
            </w:pPr>
            <w:r w:rsidRPr="00DF44D1">
              <w:rPr>
                <w:color w:val="000000"/>
                <w:lang w:val="es-ES"/>
              </w:rPr>
              <w:lastRenderedPageBreak/>
              <w:t>Servicios de instalación</w:t>
            </w:r>
          </w:p>
        </w:tc>
        <w:tc>
          <w:tcPr>
            <w:tcW w:w="3108" w:type="dxa"/>
          </w:tcPr>
          <w:p w14:paraId="24CF0763" w14:textId="3B9D3329" w:rsidR="005D37B5" w:rsidRPr="00DF44D1" w:rsidRDefault="005D37B5" w:rsidP="005D37B5">
            <w:pPr>
              <w:jc w:val="center"/>
              <w:rPr>
                <w:b/>
                <w:lang w:val="es-ES"/>
              </w:rPr>
            </w:pPr>
            <w:r w:rsidRPr="00DF44D1">
              <w:rPr>
                <w:color w:val="000000"/>
                <w:lang w:val="es-ES"/>
              </w:rPr>
              <w:t>Diseño, ingeniería, instalación y puesta en marcha del sistema</w:t>
            </w:r>
          </w:p>
        </w:tc>
        <w:tc>
          <w:tcPr>
            <w:tcW w:w="1418" w:type="dxa"/>
          </w:tcPr>
          <w:p w14:paraId="355B181D" w14:textId="7BDE72F6" w:rsidR="005D37B5" w:rsidRPr="00DF44D1" w:rsidRDefault="005D37B5" w:rsidP="005D37B5">
            <w:pPr>
              <w:jc w:val="center"/>
              <w:rPr>
                <w:b/>
                <w:lang w:val="es-ES"/>
              </w:rPr>
            </w:pPr>
            <w:r w:rsidRPr="00DF44D1">
              <w:rPr>
                <w:color w:val="000000"/>
                <w:lang w:val="es-ES"/>
              </w:rPr>
              <w:t>Directo</w:t>
            </w:r>
          </w:p>
        </w:tc>
        <w:tc>
          <w:tcPr>
            <w:tcW w:w="2551" w:type="dxa"/>
          </w:tcPr>
          <w:p w14:paraId="09384B3E" w14:textId="3C2D5A3C" w:rsidR="005D37B5" w:rsidRPr="00DF44D1" w:rsidRDefault="005D37B5" w:rsidP="005D37B5">
            <w:pPr>
              <w:jc w:val="center"/>
              <w:rPr>
                <w:b/>
                <w:lang w:val="es-ES"/>
              </w:rPr>
            </w:pPr>
            <w:r w:rsidRPr="00DF44D1">
              <w:rPr>
                <w:color w:val="000000"/>
                <w:lang w:val="es-ES"/>
              </w:rPr>
              <w:t>Genera margen técnico y valor agregado diferenciado</w:t>
            </w:r>
          </w:p>
        </w:tc>
      </w:tr>
      <w:tr w:rsidR="005D37B5" w:rsidRPr="00DF44D1" w14:paraId="19194EC8" w14:textId="77777777" w:rsidTr="005D37B5">
        <w:tc>
          <w:tcPr>
            <w:tcW w:w="1990" w:type="dxa"/>
          </w:tcPr>
          <w:p w14:paraId="7852C606" w14:textId="542FC501" w:rsidR="005D37B5" w:rsidRPr="00DF44D1" w:rsidRDefault="005D37B5" w:rsidP="005D37B5">
            <w:pPr>
              <w:jc w:val="center"/>
              <w:rPr>
                <w:b/>
                <w:lang w:val="es-ES"/>
              </w:rPr>
            </w:pPr>
            <w:r w:rsidRPr="00DF44D1">
              <w:rPr>
                <w:color w:val="000000"/>
                <w:lang w:val="es-ES"/>
              </w:rPr>
              <w:t>Mantenimiento y soporte técnico</w:t>
            </w:r>
          </w:p>
        </w:tc>
        <w:tc>
          <w:tcPr>
            <w:tcW w:w="3108" w:type="dxa"/>
          </w:tcPr>
          <w:p w14:paraId="1A83C852" w14:textId="60A61FC1" w:rsidR="005D37B5" w:rsidRPr="00DF44D1" w:rsidRDefault="005D37B5" w:rsidP="005D37B5">
            <w:pPr>
              <w:jc w:val="center"/>
              <w:rPr>
                <w:b/>
                <w:lang w:val="es-ES"/>
              </w:rPr>
            </w:pPr>
            <w:r w:rsidRPr="00DF44D1">
              <w:rPr>
                <w:color w:val="000000"/>
                <w:lang w:val="es-ES"/>
              </w:rPr>
              <w:t>Servicios de limpieza, revisión, monitoreo y reparación del sistema</w:t>
            </w:r>
          </w:p>
        </w:tc>
        <w:tc>
          <w:tcPr>
            <w:tcW w:w="1418" w:type="dxa"/>
          </w:tcPr>
          <w:p w14:paraId="4CA8BA3F" w14:textId="6C091FD3" w:rsidR="005D37B5" w:rsidRPr="00DF44D1" w:rsidRDefault="001C2F40" w:rsidP="005D37B5">
            <w:pPr>
              <w:jc w:val="center"/>
              <w:rPr>
                <w:b/>
                <w:lang w:val="es-ES"/>
              </w:rPr>
            </w:pPr>
            <w:r>
              <w:rPr>
                <w:color w:val="000000"/>
                <w:lang w:val="es-ES"/>
              </w:rPr>
              <w:t>Directo</w:t>
            </w:r>
          </w:p>
        </w:tc>
        <w:tc>
          <w:tcPr>
            <w:tcW w:w="2551" w:type="dxa"/>
          </w:tcPr>
          <w:p w14:paraId="470154A6" w14:textId="737A0552" w:rsidR="005D37B5" w:rsidRPr="00DF44D1" w:rsidRDefault="005D37B5" w:rsidP="005D37B5">
            <w:pPr>
              <w:jc w:val="center"/>
              <w:rPr>
                <w:b/>
                <w:lang w:val="es-ES"/>
              </w:rPr>
            </w:pPr>
            <w:r w:rsidRPr="00DF44D1">
              <w:rPr>
                <w:color w:val="000000"/>
                <w:lang w:val="es-ES"/>
              </w:rPr>
              <w:t>Asegura ingresos sostenidos y fidelización del cliente</w:t>
            </w:r>
          </w:p>
        </w:tc>
      </w:tr>
      <w:tr w:rsidR="005D37B5" w:rsidRPr="00DF44D1" w14:paraId="264C1C5A" w14:textId="77777777" w:rsidTr="005D37B5">
        <w:tc>
          <w:tcPr>
            <w:tcW w:w="1990" w:type="dxa"/>
          </w:tcPr>
          <w:p w14:paraId="7AF00666" w14:textId="32AE2F13" w:rsidR="005D37B5" w:rsidRPr="00DF44D1" w:rsidRDefault="005D37B5" w:rsidP="005D37B5">
            <w:pPr>
              <w:jc w:val="center"/>
              <w:rPr>
                <w:b/>
                <w:lang w:val="es-ES"/>
              </w:rPr>
            </w:pPr>
            <w:r w:rsidRPr="00DF44D1">
              <w:rPr>
                <w:color w:val="000000"/>
                <w:lang w:val="es-ES"/>
              </w:rPr>
              <w:t>Ampliaciones y upgrades</w:t>
            </w:r>
          </w:p>
        </w:tc>
        <w:tc>
          <w:tcPr>
            <w:tcW w:w="3108" w:type="dxa"/>
          </w:tcPr>
          <w:p w14:paraId="65327CA6" w14:textId="075C9010" w:rsidR="005D37B5" w:rsidRPr="00DF44D1" w:rsidRDefault="005D37B5" w:rsidP="005D37B5">
            <w:pPr>
              <w:jc w:val="center"/>
              <w:rPr>
                <w:b/>
                <w:lang w:val="es-ES"/>
              </w:rPr>
            </w:pPr>
            <w:r w:rsidRPr="00DF44D1">
              <w:rPr>
                <w:color w:val="000000"/>
                <w:lang w:val="es-ES"/>
              </w:rPr>
              <w:t>Venta de baterías, paneles adicionales o mejoras tecnológicas</w:t>
            </w:r>
          </w:p>
        </w:tc>
        <w:tc>
          <w:tcPr>
            <w:tcW w:w="1418" w:type="dxa"/>
          </w:tcPr>
          <w:p w14:paraId="5CE4E769" w14:textId="36411504" w:rsidR="005D37B5" w:rsidRPr="00DF44D1" w:rsidRDefault="005D37B5" w:rsidP="005D37B5">
            <w:pPr>
              <w:jc w:val="center"/>
              <w:rPr>
                <w:b/>
                <w:lang w:val="es-ES"/>
              </w:rPr>
            </w:pPr>
            <w:r w:rsidRPr="00DF44D1">
              <w:rPr>
                <w:color w:val="000000"/>
                <w:lang w:val="es-ES"/>
              </w:rPr>
              <w:t>Directo incremental</w:t>
            </w:r>
          </w:p>
        </w:tc>
        <w:tc>
          <w:tcPr>
            <w:tcW w:w="2551" w:type="dxa"/>
          </w:tcPr>
          <w:p w14:paraId="7C781860" w14:textId="15839769" w:rsidR="005D37B5" w:rsidRPr="00DF44D1" w:rsidRDefault="005D37B5" w:rsidP="005D37B5">
            <w:pPr>
              <w:jc w:val="center"/>
              <w:rPr>
                <w:b/>
                <w:lang w:val="es-ES"/>
              </w:rPr>
            </w:pPr>
            <w:r w:rsidRPr="00DF44D1">
              <w:rPr>
                <w:color w:val="000000"/>
                <w:lang w:val="es-ES"/>
              </w:rPr>
              <w:t>Incrementa el valor del cliente en el tiempo (lifetime value)</w:t>
            </w:r>
          </w:p>
        </w:tc>
      </w:tr>
      <w:tr w:rsidR="005D37B5" w:rsidRPr="00DF44D1" w14:paraId="7078CC1B" w14:textId="77777777" w:rsidTr="005D37B5">
        <w:tc>
          <w:tcPr>
            <w:tcW w:w="1990" w:type="dxa"/>
          </w:tcPr>
          <w:p w14:paraId="50E87DBD" w14:textId="7116D1F8" w:rsidR="005D37B5" w:rsidRPr="00DF44D1" w:rsidRDefault="005D37B5" w:rsidP="005D37B5">
            <w:pPr>
              <w:jc w:val="center"/>
              <w:rPr>
                <w:b/>
                <w:lang w:val="es-ES"/>
              </w:rPr>
            </w:pPr>
            <w:r w:rsidRPr="00DF44D1">
              <w:rPr>
                <w:color w:val="000000"/>
                <w:lang w:val="es-ES"/>
              </w:rPr>
              <w:t>Intermediación financiera</w:t>
            </w:r>
          </w:p>
        </w:tc>
        <w:tc>
          <w:tcPr>
            <w:tcW w:w="3108" w:type="dxa"/>
          </w:tcPr>
          <w:p w14:paraId="022C9BB9" w14:textId="4D7FBCC9" w:rsidR="005D37B5" w:rsidRPr="00DF44D1" w:rsidRDefault="005D37B5" w:rsidP="005D37B5">
            <w:pPr>
              <w:jc w:val="center"/>
              <w:rPr>
                <w:b/>
                <w:lang w:val="es-ES"/>
              </w:rPr>
            </w:pPr>
            <w:r w:rsidRPr="00DF44D1">
              <w:rPr>
                <w:color w:val="000000"/>
                <w:lang w:val="es-ES"/>
              </w:rPr>
              <w:t>Comisiones o beneficios por facilitar créditos o financiamiento al cliente</w:t>
            </w:r>
          </w:p>
        </w:tc>
        <w:tc>
          <w:tcPr>
            <w:tcW w:w="1418" w:type="dxa"/>
          </w:tcPr>
          <w:p w14:paraId="045EB671" w14:textId="35199AA2" w:rsidR="005D37B5" w:rsidRPr="00DF44D1" w:rsidRDefault="005D37B5" w:rsidP="005D37B5">
            <w:pPr>
              <w:jc w:val="center"/>
              <w:rPr>
                <w:b/>
                <w:lang w:val="es-ES"/>
              </w:rPr>
            </w:pPr>
            <w:r w:rsidRPr="00DF44D1">
              <w:rPr>
                <w:color w:val="000000"/>
                <w:lang w:val="es-ES"/>
              </w:rPr>
              <w:t>Indirecto</w:t>
            </w:r>
          </w:p>
        </w:tc>
        <w:tc>
          <w:tcPr>
            <w:tcW w:w="2551" w:type="dxa"/>
          </w:tcPr>
          <w:p w14:paraId="00163EED" w14:textId="7168BD52" w:rsidR="005D37B5" w:rsidRPr="00DF44D1" w:rsidRDefault="005D37B5" w:rsidP="005D37B5">
            <w:pPr>
              <w:jc w:val="center"/>
              <w:rPr>
                <w:b/>
                <w:lang w:val="es-ES"/>
              </w:rPr>
            </w:pPr>
            <w:r w:rsidRPr="00DF44D1">
              <w:rPr>
                <w:color w:val="000000"/>
                <w:lang w:val="es-ES"/>
              </w:rPr>
              <w:t>Reduce barrera de entrada y aumenta tasa de conversión</w:t>
            </w:r>
          </w:p>
        </w:tc>
      </w:tr>
      <w:tr w:rsidR="005D37B5" w:rsidRPr="00DF44D1" w14:paraId="6C587C76" w14:textId="77777777" w:rsidTr="005D37B5">
        <w:tc>
          <w:tcPr>
            <w:tcW w:w="1990" w:type="dxa"/>
          </w:tcPr>
          <w:p w14:paraId="653B28FC" w14:textId="78F6D843" w:rsidR="005D37B5" w:rsidRPr="00DF44D1" w:rsidRDefault="005D37B5" w:rsidP="005D37B5">
            <w:pPr>
              <w:jc w:val="center"/>
              <w:rPr>
                <w:b/>
                <w:lang w:val="es-ES"/>
              </w:rPr>
            </w:pPr>
            <w:r w:rsidRPr="00DF44D1">
              <w:rPr>
                <w:color w:val="000000"/>
                <w:lang w:val="es-ES"/>
              </w:rPr>
              <w:t>Asesoría técnica especializada</w:t>
            </w:r>
          </w:p>
        </w:tc>
        <w:tc>
          <w:tcPr>
            <w:tcW w:w="3108" w:type="dxa"/>
          </w:tcPr>
          <w:p w14:paraId="29A038DE" w14:textId="69D49BD9" w:rsidR="005D37B5" w:rsidRPr="00DF44D1" w:rsidRDefault="005D37B5" w:rsidP="005D37B5">
            <w:pPr>
              <w:jc w:val="center"/>
              <w:rPr>
                <w:b/>
                <w:lang w:val="es-ES"/>
              </w:rPr>
            </w:pPr>
            <w:r w:rsidRPr="00DF44D1">
              <w:rPr>
                <w:color w:val="000000"/>
                <w:lang w:val="es-ES"/>
              </w:rPr>
              <w:t>Evaluación energética, dimensionamiento y estudios técnicos</w:t>
            </w:r>
          </w:p>
        </w:tc>
        <w:tc>
          <w:tcPr>
            <w:tcW w:w="1418" w:type="dxa"/>
          </w:tcPr>
          <w:p w14:paraId="02B27704" w14:textId="2BE42200" w:rsidR="005D37B5" w:rsidRPr="00DF44D1" w:rsidRDefault="005D37B5" w:rsidP="005D37B5">
            <w:pPr>
              <w:jc w:val="center"/>
              <w:rPr>
                <w:b/>
                <w:lang w:val="es-ES"/>
              </w:rPr>
            </w:pPr>
            <w:r w:rsidRPr="00DF44D1">
              <w:rPr>
                <w:color w:val="000000"/>
                <w:lang w:val="es-ES"/>
              </w:rPr>
              <w:t>Directo</w:t>
            </w:r>
          </w:p>
        </w:tc>
        <w:tc>
          <w:tcPr>
            <w:tcW w:w="2551" w:type="dxa"/>
          </w:tcPr>
          <w:p w14:paraId="119DC342" w14:textId="2A0E0B8F" w:rsidR="005D37B5" w:rsidRPr="00DF44D1" w:rsidRDefault="005D37B5" w:rsidP="005D37B5">
            <w:pPr>
              <w:jc w:val="center"/>
              <w:rPr>
                <w:b/>
                <w:lang w:val="es-ES"/>
              </w:rPr>
            </w:pPr>
            <w:r w:rsidRPr="00DF44D1">
              <w:rPr>
                <w:color w:val="000000"/>
                <w:lang w:val="es-ES"/>
              </w:rPr>
              <w:t xml:space="preserve">Posiciona </w:t>
            </w:r>
            <w:r w:rsidR="00DF44D1">
              <w:rPr>
                <w:color w:val="000000"/>
                <w:lang w:val="es-ES"/>
              </w:rPr>
              <w:t xml:space="preserve">capacidad </w:t>
            </w:r>
            <w:r w:rsidRPr="00DF44D1">
              <w:rPr>
                <w:color w:val="000000"/>
                <w:lang w:val="es-ES"/>
              </w:rPr>
              <w:t>técnic</w:t>
            </w:r>
            <w:r w:rsidR="00DF44D1">
              <w:rPr>
                <w:color w:val="000000"/>
                <w:lang w:val="es-ES"/>
              </w:rPr>
              <w:t>a</w:t>
            </w:r>
            <w:r w:rsidRPr="00DF44D1">
              <w:rPr>
                <w:color w:val="000000"/>
                <w:lang w:val="es-ES"/>
              </w:rPr>
              <w:t xml:space="preserve"> y puede convertirse en línea independiente</w:t>
            </w:r>
          </w:p>
        </w:tc>
      </w:tr>
      <w:tr w:rsidR="005D37B5" w:rsidRPr="00DF44D1" w14:paraId="5B4425B2" w14:textId="77777777" w:rsidTr="005D37B5">
        <w:tc>
          <w:tcPr>
            <w:tcW w:w="1990" w:type="dxa"/>
          </w:tcPr>
          <w:p w14:paraId="19ABB1A2" w14:textId="5B07D4AD" w:rsidR="005D37B5" w:rsidRPr="00DF44D1" w:rsidRDefault="005D37B5" w:rsidP="005D37B5">
            <w:pPr>
              <w:jc w:val="center"/>
              <w:rPr>
                <w:lang w:val="es-ES"/>
              </w:rPr>
            </w:pPr>
            <w:r w:rsidRPr="00DF44D1">
              <w:rPr>
                <w:lang w:val="es-ES"/>
              </w:rPr>
              <w:t>Servicios complementarios</w:t>
            </w:r>
          </w:p>
        </w:tc>
        <w:tc>
          <w:tcPr>
            <w:tcW w:w="3108" w:type="dxa"/>
          </w:tcPr>
          <w:p w14:paraId="6ACA4394" w14:textId="33666162" w:rsidR="005D37B5" w:rsidRPr="00DF44D1" w:rsidRDefault="005D37B5" w:rsidP="005D37B5">
            <w:pPr>
              <w:jc w:val="center"/>
              <w:rPr>
                <w:b/>
                <w:lang w:val="es-ES"/>
              </w:rPr>
            </w:pPr>
            <w:r w:rsidRPr="00DF44D1">
              <w:rPr>
                <w:color w:val="000000"/>
                <w:lang w:val="es-ES"/>
              </w:rPr>
              <w:t>Integración con sistemas térmicos, monitoreo inteligente, automatización</w:t>
            </w:r>
          </w:p>
        </w:tc>
        <w:tc>
          <w:tcPr>
            <w:tcW w:w="1418" w:type="dxa"/>
          </w:tcPr>
          <w:p w14:paraId="6C8F79A7" w14:textId="66E13D96" w:rsidR="005D37B5" w:rsidRPr="00DF44D1" w:rsidRDefault="005D37B5" w:rsidP="005D37B5">
            <w:pPr>
              <w:jc w:val="center"/>
              <w:rPr>
                <w:b/>
                <w:lang w:val="es-ES"/>
              </w:rPr>
            </w:pPr>
            <w:r w:rsidRPr="00DF44D1">
              <w:rPr>
                <w:color w:val="000000"/>
                <w:lang w:val="es-ES"/>
              </w:rPr>
              <w:t>Directo</w:t>
            </w:r>
          </w:p>
        </w:tc>
        <w:tc>
          <w:tcPr>
            <w:tcW w:w="2551" w:type="dxa"/>
          </w:tcPr>
          <w:p w14:paraId="092E962E" w14:textId="6DDB7259" w:rsidR="005D37B5" w:rsidRPr="00DF44D1" w:rsidRDefault="005D37B5" w:rsidP="005D37B5">
            <w:pPr>
              <w:jc w:val="center"/>
              <w:rPr>
                <w:b/>
                <w:lang w:val="es-ES"/>
              </w:rPr>
            </w:pPr>
            <w:r w:rsidRPr="00DF44D1">
              <w:rPr>
                <w:color w:val="000000"/>
                <w:lang w:val="es-ES"/>
              </w:rPr>
              <w:t>Diferenciación del negocio como solución integral</w:t>
            </w:r>
          </w:p>
        </w:tc>
      </w:tr>
    </w:tbl>
    <w:p w14:paraId="164E716E" w14:textId="4932499E" w:rsidR="00F40CBD" w:rsidRPr="00233B0E" w:rsidRDefault="00F40CBD" w:rsidP="0050266E">
      <w:pPr>
        <w:pStyle w:val="Caption"/>
        <w:spacing w:after="0" w:line="240" w:lineRule="auto"/>
        <w:jc w:val="center"/>
        <w:rPr>
          <w:szCs w:val="20"/>
        </w:rPr>
      </w:pPr>
      <w:bookmarkStart w:id="188" w:name="_Toc230299842"/>
      <w:bookmarkStart w:id="189" w:name="_Toc235469818"/>
      <w:r w:rsidRPr="00233B0E">
        <w:rPr>
          <w:b/>
          <w:bCs/>
          <w:szCs w:val="20"/>
        </w:rPr>
        <w:t xml:space="preserve">Tabla </w:t>
      </w:r>
      <w:r w:rsidRPr="00233B0E">
        <w:rPr>
          <w:b/>
          <w:bCs/>
          <w:szCs w:val="20"/>
        </w:rPr>
        <w:fldChar w:fldCharType="begin"/>
      </w:r>
      <w:r w:rsidRPr="00233B0E">
        <w:rPr>
          <w:b/>
          <w:bCs/>
          <w:szCs w:val="20"/>
        </w:rPr>
        <w:instrText xml:space="preserve"> SEQ Tabla \* ARABIC </w:instrText>
      </w:r>
      <w:r w:rsidRPr="00233B0E">
        <w:rPr>
          <w:b/>
          <w:bCs/>
          <w:szCs w:val="20"/>
        </w:rPr>
        <w:fldChar w:fldCharType="separate"/>
      </w:r>
      <w:r w:rsidR="002C3EB0">
        <w:rPr>
          <w:b/>
          <w:bCs/>
          <w:noProof/>
          <w:szCs w:val="20"/>
        </w:rPr>
        <w:t>14</w:t>
      </w:r>
      <w:r w:rsidRPr="00233B0E">
        <w:rPr>
          <w:b/>
          <w:bCs/>
          <w:szCs w:val="20"/>
        </w:rPr>
        <w:fldChar w:fldCharType="end"/>
      </w:r>
      <w:r w:rsidRPr="00233B0E">
        <w:rPr>
          <w:b/>
          <w:bCs/>
          <w:szCs w:val="20"/>
        </w:rPr>
        <w:t>:</w:t>
      </w:r>
      <w:r w:rsidRPr="00233B0E">
        <w:rPr>
          <w:szCs w:val="20"/>
        </w:rPr>
        <w:t xml:space="preserve"> Fuentes de Ingreso del modelo de negocio</w:t>
      </w:r>
      <w:bookmarkEnd w:id="188"/>
      <w:bookmarkEnd w:id="189"/>
    </w:p>
    <w:p w14:paraId="184ACCDA" w14:textId="130F45CF" w:rsidR="005D37B5" w:rsidRPr="0050266E" w:rsidRDefault="005D37B5" w:rsidP="0050266E">
      <w:pPr>
        <w:pStyle w:val="Caption"/>
        <w:spacing w:line="240" w:lineRule="auto"/>
        <w:jc w:val="center"/>
        <w:rPr>
          <w:i/>
          <w:iCs w:val="0"/>
          <w:szCs w:val="20"/>
          <w:lang w:val="es-ES"/>
        </w:rPr>
      </w:pPr>
      <w:r w:rsidRPr="00F40CBD">
        <w:rPr>
          <w:i/>
          <w:szCs w:val="20"/>
          <w:lang w:val="es-ES"/>
        </w:rPr>
        <w:t>Fuente: Elaboración propia</w:t>
      </w:r>
    </w:p>
    <w:p w14:paraId="68329BFE" w14:textId="77777777" w:rsidR="005D37B5" w:rsidRDefault="005D37B5" w:rsidP="005D37B5">
      <w:pPr>
        <w:rPr>
          <w:lang w:val="es-ES"/>
        </w:rPr>
      </w:pPr>
      <w:r w:rsidRPr="00DF44D1">
        <w:rPr>
          <w:lang w:val="es-ES"/>
        </w:rPr>
        <w:t xml:space="preserve">El análisis de las fuentes de ingreso va más allá de los modelos tradicionales de comercialización de equipos, posicionándose como un esquema integral orientado a la monetización del ciclo completo de valor del cliente. </w:t>
      </w:r>
    </w:p>
    <w:p w14:paraId="482877EA" w14:textId="77777777" w:rsidR="00730978" w:rsidRPr="00DF44D1" w:rsidRDefault="00730978" w:rsidP="005D37B5">
      <w:pPr>
        <w:rPr>
          <w:lang w:val="es-ES"/>
        </w:rPr>
      </w:pPr>
    </w:p>
    <w:p w14:paraId="30714314" w14:textId="47900116" w:rsidR="005D37B5" w:rsidRDefault="005D37B5" w:rsidP="005D37B5">
      <w:pPr>
        <w:rPr>
          <w:lang w:val="es-ES"/>
        </w:rPr>
      </w:pPr>
      <w:r w:rsidRPr="00DF44D1">
        <w:rPr>
          <w:lang w:val="es-ES"/>
        </w:rPr>
        <w:t xml:space="preserve">En este sentido, las fuentes de ingreso no se limitan a la venta puntual de sistemas fotovoltaicos, sino que se estructuran en un portafolio diversificado que incluye servicios de instalación, mantenimiento, ampliaciones tecnológicas y soluciones complementarias, lo que permite generar ingresos tanto iniciales como recurrentes. </w:t>
      </w:r>
    </w:p>
    <w:p w14:paraId="0B2417F2" w14:textId="61BE5016" w:rsidR="001C2F40" w:rsidRDefault="001C2F40" w:rsidP="001C2F40">
      <w:r>
        <w:t>Si bien la empresa brindará servicios de mantenimiento, atención de garantías y soporte técnico, estos forman parte de la propuesta de valor y se encuentran incluidos en el precio de venta del sistema durante el período establecido, por lo que no constituyen una fuente independiente de ingresos dentro del horizonte de evaluación financiera.</w:t>
      </w:r>
    </w:p>
    <w:p w14:paraId="17F698CB" w14:textId="77777777" w:rsidR="001C2F40" w:rsidRPr="00DF44D1" w:rsidRDefault="001C2F40" w:rsidP="001C2F40">
      <w:pPr>
        <w:rPr>
          <w:lang w:val="es-ES"/>
        </w:rPr>
      </w:pPr>
    </w:p>
    <w:p w14:paraId="65B4F7CD" w14:textId="4BF5DB95" w:rsidR="005D37B5" w:rsidRPr="00DF44D1" w:rsidRDefault="005D37B5" w:rsidP="005D37B5">
      <w:pPr>
        <w:rPr>
          <w:lang w:val="es-ES"/>
        </w:rPr>
      </w:pPr>
      <w:r w:rsidRPr="00DF44D1">
        <w:rPr>
          <w:lang w:val="es-ES"/>
        </w:rPr>
        <w:t xml:space="preserve">Este enfoque estratégico no solo incrementa el valor del cliente a lo largo del tiempo, sino que también contribuye a reducir la volatilidad de los ingresos y mejorar la estabilidad del flujo de caja. Asimismo, al incorporar mecanismos como la intermediación financiera y los servicios de asesoría técnica, el modelo fortalece su capacidad de conversión de demanda potencial en demanda efectiva, al tiempo que construye una ventaja competitiva basada en la oferta de soluciones integrales. </w:t>
      </w:r>
    </w:p>
    <w:p w14:paraId="78ADEBF7" w14:textId="291886F1" w:rsidR="005D37B5" w:rsidRPr="00DF44D1" w:rsidRDefault="005D37B5" w:rsidP="005D37B5">
      <w:pPr>
        <w:rPr>
          <w:lang w:val="es-ES"/>
        </w:rPr>
      </w:pPr>
      <w:r w:rsidRPr="00DF44D1">
        <w:rPr>
          <w:lang w:val="es-ES"/>
        </w:rPr>
        <w:lastRenderedPageBreak/>
        <w:t>En consecuencia, la estrategia de ingresos se configura como un elemento central para la sostenibilidad y escalabilidad del negocio, al articular múltiples fuentes de valor que responden a las necesidades del cliente en distintas etapas de su relación con el servicio energético.</w:t>
      </w:r>
    </w:p>
    <w:p w14:paraId="39A63F39" w14:textId="77777777" w:rsidR="005D37B5" w:rsidRPr="00DF44D1" w:rsidRDefault="005D37B5" w:rsidP="005D37B5">
      <w:pPr>
        <w:rPr>
          <w:b/>
          <w:lang w:val="es-ES"/>
        </w:rPr>
      </w:pPr>
    </w:p>
    <w:p w14:paraId="00B9F522" w14:textId="31F5C49D" w:rsidR="005D37B5" w:rsidRPr="0050266E" w:rsidRDefault="005D37B5" w:rsidP="0050266E">
      <w:pPr>
        <w:pStyle w:val="Heading2"/>
        <w:rPr>
          <w:lang w:val="es-ES"/>
        </w:rPr>
      </w:pPr>
      <w:bookmarkStart w:id="190" w:name="_Toc233383032"/>
      <w:r w:rsidRPr="00DF44D1">
        <w:rPr>
          <w:lang w:val="es-ES"/>
        </w:rPr>
        <w:t>4.2.6 Recursos clave</w:t>
      </w:r>
      <w:bookmarkEnd w:id="190"/>
    </w:p>
    <w:p w14:paraId="24FFA6A9" w14:textId="77777777" w:rsidR="00135FDC" w:rsidRDefault="005D37B5" w:rsidP="005D37B5">
      <w:pPr>
        <w:rPr>
          <w:lang w:val="es-ES"/>
        </w:rPr>
      </w:pPr>
      <w:r w:rsidRPr="00DF44D1">
        <w:rPr>
          <w:lang w:val="es-ES"/>
        </w:rPr>
        <w:t xml:space="preserve">Comprenden el conjunto de activos tangibles e intangibles necesarios para diseñar, comercializar, implementar y sostener en el tiempo la propuesta de valor basada en sistemas fotovoltaicos domiciliarios. </w:t>
      </w:r>
    </w:p>
    <w:p w14:paraId="395E884F" w14:textId="6136EAD8" w:rsidR="005D37B5" w:rsidRPr="00DF44D1" w:rsidRDefault="005D37B5" w:rsidP="005D37B5">
      <w:pPr>
        <w:rPr>
          <w:lang w:val="es-ES"/>
        </w:rPr>
      </w:pPr>
      <w:r w:rsidRPr="00DF44D1">
        <w:rPr>
          <w:lang w:val="es-ES"/>
        </w:rPr>
        <w:t>Dado que el negocio se fundamenta en la provisión de soluciones energéticas integrales, estos recursos no solo abarcan elementos físicos, sino también capacidades técnicas, comerciales y relacionales que permiten garantizar la calidad del servicio</w:t>
      </w:r>
      <w:r w:rsidR="00C1554B">
        <w:rPr>
          <w:lang w:val="es-ES"/>
        </w:rPr>
        <w:t xml:space="preserve">, la confianza y </w:t>
      </w:r>
      <w:r w:rsidRPr="00DF44D1">
        <w:rPr>
          <w:lang w:val="es-ES"/>
        </w:rPr>
        <w:t>satisfacción del cliente.</w:t>
      </w:r>
    </w:p>
    <w:p w14:paraId="6A224014" w14:textId="3E58B076" w:rsidR="005D37B5" w:rsidRPr="00DF44D1" w:rsidRDefault="005D37B5" w:rsidP="005D37B5">
      <w:pPr>
        <w:rPr>
          <w:lang w:val="es-ES"/>
        </w:rPr>
      </w:pPr>
      <w:r w:rsidRPr="00DF44D1">
        <w:rPr>
          <w:lang w:val="es-ES"/>
        </w:rPr>
        <w:t>La adecuada articulación de estos elementos permite no solo la ejecución eficiente del modelo de negocio, sino también la generación de ventajas competitivas sostenibles en un mercado en crecimiento, donde la diferenciación se construye a partir de la calidad del servicio, la confianza del cliente y la capacidad de adaptación a sus necesidades energéticas.</w:t>
      </w:r>
    </w:p>
    <w:p w14:paraId="2F92DC36" w14:textId="77777777" w:rsidR="005D37B5" w:rsidRPr="00DF44D1" w:rsidRDefault="005D37B5" w:rsidP="005D37B5">
      <w:pPr>
        <w:rPr>
          <w:lang w:val="es-ES"/>
        </w:rPr>
      </w:pPr>
    </w:p>
    <w:p w14:paraId="76187BBF" w14:textId="47CED358" w:rsidR="005D37B5" w:rsidRPr="00DF44D1" w:rsidRDefault="005D37B5">
      <w:pPr>
        <w:pStyle w:val="ListParagraph"/>
        <w:numPr>
          <w:ilvl w:val="1"/>
          <w:numId w:val="29"/>
        </w:numPr>
        <w:rPr>
          <w:b/>
          <w:bCs/>
          <w:lang w:val="es-ES"/>
        </w:rPr>
      </w:pPr>
      <w:r w:rsidRPr="00DF44D1">
        <w:rPr>
          <w:b/>
          <w:bCs/>
          <w:lang w:val="es-ES"/>
        </w:rPr>
        <w:t>Recursos Físicos</w:t>
      </w:r>
    </w:p>
    <w:p w14:paraId="49975E09" w14:textId="77777777" w:rsidR="005D37B5" w:rsidRPr="0050266E" w:rsidRDefault="005D37B5" w:rsidP="0050266E">
      <w:pPr>
        <w:rPr>
          <w:b/>
          <w:bCs/>
          <w:lang w:val="es-ES"/>
        </w:rPr>
      </w:pPr>
    </w:p>
    <w:p w14:paraId="3AC0866D" w14:textId="51DE88E7" w:rsidR="00135FDC" w:rsidRDefault="005D37B5" w:rsidP="005D37B5">
      <w:pPr>
        <w:rPr>
          <w:lang w:val="es-ES"/>
        </w:rPr>
      </w:pPr>
      <w:r w:rsidRPr="00DF44D1">
        <w:rPr>
          <w:lang w:val="es-ES"/>
        </w:rPr>
        <w:t xml:space="preserve">Están constituidos principalmente por los equipos fotovoltaicos, tales como paneles solares, inversores, estructuras de montaje, sistemas de cableado y, en su caso, baterías de almacenamiento. Estos componentes representan el núcleo tecnológico del negocio y son determinantes en la eficiencia y confiabilidad del sistema instalado. Asimismo, se incluyen herramientas especializadas para instalación, equipos de medición eléctrica y vehículos destinados a la logística y transporte, los cuales permiten ejecutar las operaciones en campo de manera eficiente. </w:t>
      </w:r>
    </w:p>
    <w:p w14:paraId="67531431" w14:textId="774F5D70" w:rsidR="005D37B5" w:rsidRPr="00DF44D1" w:rsidRDefault="005D37B5" w:rsidP="005D37B5">
      <w:pPr>
        <w:rPr>
          <w:lang w:val="es-ES"/>
        </w:rPr>
      </w:pPr>
      <w:r w:rsidRPr="00DF44D1">
        <w:rPr>
          <w:lang w:val="es-ES"/>
        </w:rPr>
        <w:t>La gestión adecuada de estos recursos resulta fundamental, dado que los equipos son mayoritariamente importados, lo que implica una planificación cuidadosa del abastecimiento, inventario y control de calidad.</w:t>
      </w:r>
    </w:p>
    <w:p w14:paraId="33CB4733" w14:textId="77777777" w:rsidR="005D37B5" w:rsidRPr="00DF44D1" w:rsidRDefault="005D37B5" w:rsidP="005D37B5">
      <w:pPr>
        <w:rPr>
          <w:b/>
          <w:bCs/>
          <w:lang w:val="es-ES"/>
        </w:rPr>
      </w:pPr>
    </w:p>
    <w:p w14:paraId="42CCD9DD" w14:textId="589F3041" w:rsidR="005D37B5" w:rsidRPr="00DF44D1" w:rsidRDefault="005D37B5">
      <w:pPr>
        <w:pStyle w:val="ListParagraph"/>
        <w:numPr>
          <w:ilvl w:val="1"/>
          <w:numId w:val="29"/>
        </w:numPr>
        <w:rPr>
          <w:b/>
          <w:lang w:val="es-ES"/>
        </w:rPr>
      </w:pPr>
      <w:r w:rsidRPr="00DF44D1">
        <w:rPr>
          <w:b/>
          <w:lang w:val="es-ES"/>
        </w:rPr>
        <w:t>Recursos humanos</w:t>
      </w:r>
    </w:p>
    <w:p w14:paraId="32C512A4" w14:textId="05DFD492" w:rsidR="005D37B5" w:rsidRPr="00DF44D1" w:rsidRDefault="005D37B5" w:rsidP="005D37B5">
      <w:pPr>
        <w:rPr>
          <w:lang w:val="es-ES"/>
        </w:rPr>
      </w:pPr>
      <w:r w:rsidRPr="00DF44D1">
        <w:rPr>
          <w:lang w:val="es-ES"/>
        </w:rPr>
        <w:t xml:space="preserve">Estos incluyen profesionales con formación técnica en energía, electricidad o ingeniería, encargados del diseño, dimensionamiento e instalación de los sistemas, así como personal </w:t>
      </w:r>
      <w:r w:rsidRPr="00DF44D1">
        <w:rPr>
          <w:lang w:val="es-ES"/>
        </w:rPr>
        <w:lastRenderedPageBreak/>
        <w:t>comercial capacitado para asesorar a los clientes y gestionar el proceso de venta. La especialización del equipo humano es particularmente relevante en un mercado donde el nivel de conocimiento del cliente es limitado, ya que el personal no solo cumple una función operativa, sino también educativa y de generación de confianza. Adicionalmente, se requiere personal administrativo y financiero que asegure la correcta gestión de los recursos económicos, la planificación operativa y el cumplimiento de las obligaciones legales.</w:t>
      </w:r>
    </w:p>
    <w:p w14:paraId="1326EBEA" w14:textId="77777777" w:rsidR="005D37B5" w:rsidRPr="00DF44D1" w:rsidRDefault="005D37B5" w:rsidP="005D37B5">
      <w:pPr>
        <w:rPr>
          <w:b/>
          <w:lang w:val="es-ES"/>
        </w:rPr>
      </w:pPr>
    </w:p>
    <w:p w14:paraId="391B33F3" w14:textId="0B8D3F34" w:rsidR="005D37B5" w:rsidRPr="00DF44D1" w:rsidRDefault="005D37B5">
      <w:pPr>
        <w:pStyle w:val="ListParagraph"/>
        <w:numPr>
          <w:ilvl w:val="1"/>
          <w:numId w:val="29"/>
        </w:numPr>
        <w:rPr>
          <w:b/>
          <w:lang w:val="es-ES"/>
        </w:rPr>
      </w:pPr>
      <w:r w:rsidRPr="00DF44D1">
        <w:rPr>
          <w:b/>
          <w:lang w:val="es-ES"/>
        </w:rPr>
        <w:t>Recursos tecnológicos</w:t>
      </w:r>
    </w:p>
    <w:p w14:paraId="6221BDC3" w14:textId="77777777" w:rsidR="005D37B5" w:rsidRPr="00DF44D1" w:rsidRDefault="005D37B5" w:rsidP="005D37B5">
      <w:pPr>
        <w:pStyle w:val="ListParagraph"/>
        <w:ind w:left="1440"/>
        <w:rPr>
          <w:b/>
          <w:lang w:val="es-ES"/>
        </w:rPr>
      </w:pPr>
    </w:p>
    <w:p w14:paraId="1DD1DEBA" w14:textId="754634C6" w:rsidR="005D37B5" w:rsidRPr="00DF44D1" w:rsidRDefault="005D37B5" w:rsidP="005D37B5">
      <w:pPr>
        <w:rPr>
          <w:lang w:val="es-ES"/>
        </w:rPr>
      </w:pPr>
      <w:r w:rsidRPr="00DF44D1">
        <w:rPr>
          <w:lang w:val="es-ES"/>
        </w:rPr>
        <w:t>Estos incluyen software de diseño y simulación de sistemas fotovoltaicos, herramientas de cálculo para estimación de generación energética y ahorro económico, así como plataformas de monitoreo que permiten a los clientes visualizar el desempeño de sus sistemas en tiempo real. Asimismo, el uso de herramientas digitales para la gestión comercial, como sistemas de gestión de clientes (CRM), plataformas de marketing digital y canales de comunicación en línea, contribuye a optimizar la captación y fidelización de clientes. La incorporación de estos recursos tecnológicos no solo mejora la eficiencia operativa, sino que también fortalece la propuesta de valor al ofrecer transparencia y control al usuario final.</w:t>
      </w:r>
    </w:p>
    <w:p w14:paraId="21D057E0" w14:textId="77777777" w:rsidR="005D37B5" w:rsidRPr="00DF44D1" w:rsidRDefault="005D37B5" w:rsidP="005D37B5">
      <w:pPr>
        <w:rPr>
          <w:b/>
          <w:lang w:val="es-ES"/>
        </w:rPr>
      </w:pPr>
    </w:p>
    <w:p w14:paraId="56AFE490" w14:textId="6E1A5311" w:rsidR="005D37B5" w:rsidRPr="00DF44D1" w:rsidRDefault="005D37B5">
      <w:pPr>
        <w:pStyle w:val="ListParagraph"/>
        <w:numPr>
          <w:ilvl w:val="1"/>
          <w:numId w:val="29"/>
        </w:numPr>
        <w:rPr>
          <w:b/>
          <w:lang w:val="es-ES"/>
        </w:rPr>
      </w:pPr>
      <w:r w:rsidRPr="00DF44D1">
        <w:rPr>
          <w:b/>
          <w:lang w:val="es-ES"/>
        </w:rPr>
        <w:t>Recursos financieros</w:t>
      </w:r>
    </w:p>
    <w:p w14:paraId="309A8E74" w14:textId="77777777" w:rsidR="005D37B5" w:rsidRPr="00DF44D1" w:rsidRDefault="005D37B5" w:rsidP="005D37B5">
      <w:pPr>
        <w:rPr>
          <w:b/>
          <w:lang w:val="es-ES"/>
        </w:rPr>
      </w:pPr>
    </w:p>
    <w:p w14:paraId="5A9CC695" w14:textId="78155EAE" w:rsidR="005D37B5" w:rsidRPr="00DF44D1" w:rsidRDefault="005D37B5" w:rsidP="005D37B5">
      <w:pPr>
        <w:rPr>
          <w:lang w:val="es-ES"/>
        </w:rPr>
      </w:pPr>
      <w:r w:rsidRPr="00DF44D1">
        <w:rPr>
          <w:lang w:val="es-ES"/>
        </w:rPr>
        <w:t>Estos comprenden el capital de trabajo necesario para la adquisición de equipos, financiamiento de operaciones, cobertura de costos fijos y desarrollo de actividades comerciales. Dada la naturaleza del negocio, donde los equipos representan una proporción significativa del costo total, la adecuada gestión financiera es clave para asegurar la liquidez y sostenibilidad del proyecto. Asimismo, la capacidad de establecer alianzas con entidades financieras constituye un recurso estratégico adicional, al facilitar la implementación de esquemas de financiamiento para los clientes y ampliar el alcance del mercado.</w:t>
      </w:r>
    </w:p>
    <w:p w14:paraId="0C355191" w14:textId="77777777" w:rsidR="005D37B5" w:rsidRPr="00DF44D1" w:rsidRDefault="005D37B5" w:rsidP="005D37B5">
      <w:pPr>
        <w:rPr>
          <w:b/>
          <w:lang w:val="es-ES"/>
        </w:rPr>
      </w:pPr>
    </w:p>
    <w:p w14:paraId="0CA0EBD1" w14:textId="4EE0F2E4" w:rsidR="005D37B5" w:rsidRPr="00DF44D1" w:rsidRDefault="005D37B5">
      <w:pPr>
        <w:pStyle w:val="ListParagraph"/>
        <w:numPr>
          <w:ilvl w:val="1"/>
          <w:numId w:val="29"/>
        </w:numPr>
        <w:rPr>
          <w:b/>
          <w:lang w:val="es-ES"/>
        </w:rPr>
      </w:pPr>
      <w:r w:rsidRPr="00DF44D1">
        <w:rPr>
          <w:b/>
          <w:lang w:val="es-ES"/>
        </w:rPr>
        <w:t>Recursos Intangibles</w:t>
      </w:r>
    </w:p>
    <w:p w14:paraId="076DED07" w14:textId="77777777" w:rsidR="005D37B5" w:rsidRPr="00DF44D1" w:rsidRDefault="005D37B5" w:rsidP="005D37B5">
      <w:pPr>
        <w:ind w:left="1080"/>
        <w:rPr>
          <w:b/>
          <w:lang w:val="es-ES"/>
        </w:rPr>
      </w:pPr>
    </w:p>
    <w:p w14:paraId="74D735BC" w14:textId="69404817" w:rsidR="005D37B5" w:rsidRPr="00DF44D1" w:rsidRDefault="005D37B5" w:rsidP="005D37B5">
      <w:pPr>
        <w:rPr>
          <w:lang w:val="es-ES"/>
        </w:rPr>
      </w:pPr>
      <w:r w:rsidRPr="00DF44D1">
        <w:rPr>
          <w:lang w:val="es-ES"/>
        </w:rPr>
        <w:t xml:space="preserve">Incluyen la reputación de la empresa, la confianza del cliente, la marca, el conocimiento técnico acumulado y las relaciones con proveedores y socios estratégicos. En un mercado emergente como el de la energía solar residencial, donde la incertidumbre y la falta de información son barreras relevantes, la construcción de una imagen de confiabilidad y profesionalismo se </w:t>
      </w:r>
      <w:r w:rsidRPr="00DF44D1">
        <w:rPr>
          <w:lang w:val="es-ES"/>
        </w:rPr>
        <w:lastRenderedPageBreak/>
        <w:t>convierte en un activo clave para la captación y retención de clientes. Asimismo, el know-how técnico y la experiencia en proyectos permiten optimizar procesos, reducir costos y mejorar la calidad del servicio ofrecido.</w:t>
      </w:r>
    </w:p>
    <w:p w14:paraId="3DAB747E" w14:textId="77777777" w:rsidR="005D37B5" w:rsidRPr="00DF44D1" w:rsidRDefault="005D37B5" w:rsidP="005D37B5">
      <w:pPr>
        <w:rPr>
          <w:b/>
          <w:lang w:val="es-ES"/>
        </w:rPr>
      </w:pPr>
    </w:p>
    <w:p w14:paraId="5D42882D" w14:textId="12DC5403" w:rsidR="005D37B5" w:rsidRPr="0050266E" w:rsidRDefault="005D37B5" w:rsidP="0050266E">
      <w:pPr>
        <w:pStyle w:val="Heading2"/>
        <w:rPr>
          <w:lang w:val="es-ES"/>
        </w:rPr>
      </w:pPr>
      <w:bookmarkStart w:id="191" w:name="_Toc233383033"/>
      <w:r w:rsidRPr="00DF44D1">
        <w:rPr>
          <w:lang w:val="es-ES"/>
        </w:rPr>
        <w:t>4.2.7 Actividades clave</w:t>
      </w:r>
      <w:bookmarkEnd w:id="191"/>
    </w:p>
    <w:p w14:paraId="7D7A763E" w14:textId="6C0BC267" w:rsidR="005D37B5" w:rsidRPr="00DF44D1" w:rsidRDefault="005D37B5" w:rsidP="005D37B5">
      <w:pPr>
        <w:rPr>
          <w:lang w:val="es-ES"/>
        </w:rPr>
      </w:pPr>
      <w:r w:rsidRPr="00DF44D1">
        <w:rPr>
          <w:lang w:val="es-ES"/>
        </w:rPr>
        <w:t xml:space="preserve">Las actividades </w:t>
      </w:r>
      <w:r w:rsidR="00DF44D1" w:rsidRPr="00DF44D1">
        <w:rPr>
          <w:lang w:val="es-ES"/>
        </w:rPr>
        <w:t>clave comprenden</w:t>
      </w:r>
      <w:r w:rsidRPr="00DF44D1">
        <w:rPr>
          <w:lang w:val="es-ES"/>
        </w:rPr>
        <w:t xml:space="preserve"> el conjunto de procesos estratégicos y operativos necesarios para crear, entregar y capturar valor en el mercado de sistemas fotovoltaicos domiciliarios en Arequipa. Estas actividades se articulan a lo largo de toda la cadena de valor del servicio, desde la identificación del cliente potencial hasta la operación y mantenimiento del sistema instalado, lo que permite garantizar la calidad de la solución ofrecida y la sostenibilidad del negocio en el tiempo.</w:t>
      </w:r>
    </w:p>
    <w:p w14:paraId="14837138" w14:textId="77777777" w:rsidR="005D37B5" w:rsidRPr="00DF44D1" w:rsidRDefault="005D37B5" w:rsidP="005D37B5">
      <w:pPr>
        <w:rPr>
          <w:lang w:val="es-ES"/>
        </w:rPr>
      </w:pPr>
    </w:p>
    <w:p w14:paraId="19A7C205" w14:textId="6E1A5311" w:rsidR="005D37B5" w:rsidRDefault="005D37B5" w:rsidP="005D37B5">
      <w:pPr>
        <w:rPr>
          <w:lang w:val="es-ES"/>
        </w:rPr>
      </w:pPr>
      <w:r w:rsidRPr="00DF44D1">
        <w:rPr>
          <w:lang w:val="es-ES"/>
        </w:rPr>
        <w:t>Las actividades clave son las siguientes:</w:t>
      </w:r>
    </w:p>
    <w:p w14:paraId="75040AF3" w14:textId="77777777" w:rsidR="00135FDC" w:rsidRPr="00DF44D1" w:rsidRDefault="00135FDC" w:rsidP="005D37B5">
      <w:pPr>
        <w:rPr>
          <w:lang w:val="es-ES"/>
        </w:rPr>
      </w:pPr>
    </w:p>
    <w:p w14:paraId="5E1735C3" w14:textId="6D02FF9D" w:rsidR="005D37B5" w:rsidRPr="00DF44D1" w:rsidRDefault="005D37B5">
      <w:pPr>
        <w:pStyle w:val="ListParagraph"/>
        <w:numPr>
          <w:ilvl w:val="0"/>
          <w:numId w:val="31"/>
        </w:numPr>
        <w:rPr>
          <w:lang w:val="es-ES"/>
        </w:rPr>
      </w:pPr>
      <w:r w:rsidRPr="00DF44D1">
        <w:rPr>
          <w:rStyle w:val="Strong"/>
          <w:b w:val="0"/>
          <w:bCs w:val="0"/>
          <w:color w:val="000000"/>
          <w:lang w:val="es-ES"/>
        </w:rPr>
        <w:t>Gestión comercial y captación de clientes</w:t>
      </w:r>
      <w:r w:rsidRPr="00DF44D1">
        <w:rPr>
          <w:lang w:val="es-ES"/>
        </w:rPr>
        <w:t>: incluye el diseño e implementación de estrategias de marketing orientadas a la generación de demanda. Dado que el mercado presenta una brecha de conocimiento relevante, esta actividad no se limita a la promoción del producto, sino que incorpora un componente educativo, mediante campañas informativas, contenido digital, asesorías iniciales y herramientas de simulación de ahorro. Asimismo, comprende la gestión de leads, seguimiento de clientes potenciales y cierre de ventas, lo que resulta fundamental para convertir la demanda potencial en demanda efectiva.</w:t>
      </w:r>
    </w:p>
    <w:p w14:paraId="2EACFD80" w14:textId="77777777" w:rsidR="005D37B5" w:rsidRPr="00DF44D1" w:rsidRDefault="005D37B5" w:rsidP="005D37B5">
      <w:pPr>
        <w:rPr>
          <w:lang w:val="es-ES"/>
        </w:rPr>
      </w:pPr>
    </w:p>
    <w:p w14:paraId="3B7662D1" w14:textId="3318F9F5" w:rsidR="005D37B5" w:rsidRPr="00DF44D1" w:rsidRDefault="005D37B5">
      <w:pPr>
        <w:pStyle w:val="ListParagraph"/>
        <w:numPr>
          <w:ilvl w:val="0"/>
          <w:numId w:val="31"/>
        </w:numPr>
        <w:rPr>
          <w:lang w:val="es-ES"/>
        </w:rPr>
      </w:pPr>
      <w:r w:rsidRPr="00DF44D1">
        <w:rPr>
          <w:rStyle w:val="Strong"/>
          <w:b w:val="0"/>
          <w:bCs w:val="0"/>
          <w:color w:val="000000"/>
          <w:lang w:val="es-ES"/>
        </w:rPr>
        <w:t>Evaluación técnica y dimensionamiento del sistema</w:t>
      </w:r>
      <w:r w:rsidRPr="00DF44D1">
        <w:rPr>
          <w:lang w:val="es-ES"/>
        </w:rPr>
        <w:t>, considerada una actividad crítica para la propuesta de valor del negocio. Esta etapa implica el análisis del consumo eléctrico del cliente, la evaluación de las condiciones físicas de la vivienda (orientación, inclinación, área disponible, sombreamiento) y la estimación de la generación energética esperada. A partir de esta información, se diseña una solución personalizada que optimiza la relación entre inversión y ahorro, garantizando la viabilidad técnica y económica del proyecto. Esta actividad requiere el uso de herramientas especializadas de cálculo y simulación, así como personal técnico capacitado.</w:t>
      </w:r>
    </w:p>
    <w:p w14:paraId="551E3892" w14:textId="77777777" w:rsidR="005D37B5" w:rsidRPr="00DF44D1" w:rsidRDefault="005D37B5" w:rsidP="005D37B5">
      <w:pPr>
        <w:rPr>
          <w:lang w:val="es-ES"/>
        </w:rPr>
      </w:pPr>
    </w:p>
    <w:p w14:paraId="47B9B1C2" w14:textId="75C9C80F" w:rsidR="005D37B5" w:rsidRPr="00DF44D1" w:rsidRDefault="005D37B5">
      <w:pPr>
        <w:pStyle w:val="ListParagraph"/>
        <w:numPr>
          <w:ilvl w:val="0"/>
          <w:numId w:val="31"/>
        </w:numPr>
        <w:rPr>
          <w:lang w:val="es-ES"/>
        </w:rPr>
      </w:pPr>
      <w:r w:rsidRPr="00DF44D1">
        <w:rPr>
          <w:lang w:val="es-ES"/>
        </w:rPr>
        <w:lastRenderedPageBreak/>
        <w:t>Gestión</w:t>
      </w:r>
      <w:r w:rsidRPr="00DF44D1">
        <w:rPr>
          <w:rStyle w:val="Strong"/>
          <w:color w:val="000000"/>
          <w:lang w:val="es-ES"/>
        </w:rPr>
        <w:t xml:space="preserve"> </w:t>
      </w:r>
      <w:r w:rsidRPr="00DF44D1">
        <w:rPr>
          <w:rStyle w:val="Strong"/>
          <w:b w:val="0"/>
          <w:bCs w:val="0"/>
          <w:color w:val="000000"/>
          <w:lang w:val="es-ES"/>
        </w:rPr>
        <w:t>de abastecimiento y relación con proveedores</w:t>
      </w:r>
      <w:r w:rsidRPr="00DF44D1">
        <w:rPr>
          <w:lang w:val="es-ES"/>
        </w:rPr>
        <w:t>, la cual involucra la selección, compra e importación de equipos fotovoltaicos. Dado que los componentes principales del sistema son de origen internacional, esta actividad requiere una adecuada planificación logística, negociación con proveedores, control de calidad y gestión de inventarios. La eficiencia en esta etapa impacta directamente en los costos del proyecto, los tiempos de entrega y la calidad del producto final, por lo que constituye un elemento estratégico dentro del modelo de negocio.</w:t>
      </w:r>
    </w:p>
    <w:p w14:paraId="0D7C70C1" w14:textId="77777777" w:rsidR="005D37B5" w:rsidRPr="00DF44D1" w:rsidRDefault="005D37B5" w:rsidP="005D37B5">
      <w:pPr>
        <w:rPr>
          <w:lang w:val="es-ES"/>
        </w:rPr>
      </w:pPr>
    </w:p>
    <w:p w14:paraId="39E54468" w14:textId="4247F41F" w:rsidR="005D37B5" w:rsidRPr="00DF44D1" w:rsidRDefault="005D37B5">
      <w:pPr>
        <w:pStyle w:val="ListParagraph"/>
        <w:numPr>
          <w:ilvl w:val="0"/>
          <w:numId w:val="31"/>
        </w:numPr>
        <w:rPr>
          <w:lang w:val="es-ES"/>
        </w:rPr>
      </w:pPr>
      <w:r w:rsidRPr="00DF44D1">
        <w:rPr>
          <w:rStyle w:val="Strong"/>
          <w:b w:val="0"/>
          <w:bCs w:val="0"/>
          <w:color w:val="000000"/>
          <w:lang w:val="es-ES"/>
        </w:rPr>
        <w:t>Instalación y puesta en marcha de los sistemas fotovoltaicos:</w:t>
      </w:r>
      <w:r w:rsidRPr="00DF44D1">
        <w:rPr>
          <w:rStyle w:val="apple-converted-space"/>
          <w:color w:val="000000"/>
          <w:lang w:val="es-ES"/>
        </w:rPr>
        <w:t> </w:t>
      </w:r>
      <w:r w:rsidRPr="00DF44D1">
        <w:rPr>
          <w:lang w:val="es-ES"/>
        </w:rPr>
        <w:t>representa una de las actividades operativas más relevantes. Esta fase incluye la ejecución de trabajos en campo, montaje de paneles, instalación de inversores y conexiones eléctricas, así como pruebas de funcionamiento y validación del sistema. La correcta ejecución de esta actividad es fundamental para garantizar la seguridad, eficiencia y durabilidad del sistema, así como para asegurar la satisfacción del cliente. En este sentido, la calidad del servicio técnico constituye un factor diferenciador en un mercado donde la confianza es determinante.</w:t>
      </w:r>
    </w:p>
    <w:p w14:paraId="2D655856" w14:textId="77777777" w:rsidR="005D37B5" w:rsidRPr="00DF44D1" w:rsidRDefault="005D37B5" w:rsidP="005D37B5">
      <w:pPr>
        <w:rPr>
          <w:lang w:val="es-ES"/>
        </w:rPr>
      </w:pPr>
    </w:p>
    <w:p w14:paraId="2B7E16F5" w14:textId="0E3DE0BD" w:rsidR="005D37B5" w:rsidRPr="00DF44D1" w:rsidRDefault="005D37B5">
      <w:pPr>
        <w:pStyle w:val="ListParagraph"/>
        <w:numPr>
          <w:ilvl w:val="0"/>
          <w:numId w:val="31"/>
        </w:numPr>
        <w:rPr>
          <w:lang w:val="es-ES"/>
        </w:rPr>
      </w:pPr>
      <w:r w:rsidRPr="00DF44D1">
        <w:rPr>
          <w:lang w:val="es-ES"/>
        </w:rPr>
        <w:t>Gestión</w:t>
      </w:r>
      <w:r w:rsidRPr="00DF44D1">
        <w:rPr>
          <w:rStyle w:val="Strong"/>
          <w:color w:val="000000"/>
          <w:lang w:val="es-ES"/>
        </w:rPr>
        <w:t xml:space="preserve"> </w:t>
      </w:r>
      <w:r w:rsidRPr="00DF44D1">
        <w:rPr>
          <w:rStyle w:val="Strong"/>
          <w:b w:val="0"/>
          <w:bCs w:val="0"/>
          <w:color w:val="000000"/>
          <w:lang w:val="es-ES"/>
        </w:rPr>
        <w:t>de la experiencia del cliente y servicio postventa</w:t>
      </w:r>
      <w:r w:rsidRPr="00DF44D1">
        <w:rPr>
          <w:lang w:val="es-ES"/>
        </w:rPr>
        <w:t>:  la cual abarca el acompañamiento continuo del usuario desde la instalación hasta la operación del sistema. Esto incluye la atención de consultas, monitoreo del desempeño del sistema, mantenimiento preventivo y correctivo, así como la gestión de incidencias. Esta actividad no solo contribuye a la fidelización del cliente, sino que también permite generar oportunidades de ingresos adicionales mediante servicios recurrentes y ampliaciones del sistema.</w:t>
      </w:r>
    </w:p>
    <w:p w14:paraId="642FB63B" w14:textId="77777777" w:rsidR="005D37B5" w:rsidRPr="00DF44D1" w:rsidRDefault="005D37B5" w:rsidP="005D37B5">
      <w:pPr>
        <w:rPr>
          <w:lang w:val="es-ES"/>
        </w:rPr>
      </w:pPr>
    </w:p>
    <w:p w14:paraId="1F43924B" w14:textId="0D65BA7D" w:rsidR="005D37B5" w:rsidRPr="00135FDC" w:rsidRDefault="005D37B5" w:rsidP="00135FDC">
      <w:pPr>
        <w:pStyle w:val="ListParagraph"/>
        <w:numPr>
          <w:ilvl w:val="0"/>
          <w:numId w:val="31"/>
        </w:numPr>
        <w:rPr>
          <w:lang w:val="es-ES"/>
        </w:rPr>
      </w:pPr>
      <w:r w:rsidRPr="00DF44D1">
        <w:rPr>
          <w:lang w:val="es-ES"/>
        </w:rPr>
        <w:t>Gestión</w:t>
      </w:r>
      <w:r w:rsidRPr="00DF44D1">
        <w:rPr>
          <w:rStyle w:val="Strong"/>
          <w:color w:val="000000"/>
          <w:lang w:val="es-ES"/>
        </w:rPr>
        <w:t xml:space="preserve"> </w:t>
      </w:r>
      <w:r w:rsidRPr="00DF44D1">
        <w:rPr>
          <w:rStyle w:val="Strong"/>
          <w:b w:val="0"/>
          <w:bCs w:val="0"/>
          <w:color w:val="000000"/>
          <w:lang w:val="es-ES"/>
        </w:rPr>
        <w:t>de alianzas estratégicas</w:t>
      </w:r>
      <w:r w:rsidRPr="00DF44D1">
        <w:rPr>
          <w:lang w:val="es-ES"/>
        </w:rPr>
        <w:t xml:space="preserve">: particularmente con entidades financieras, proveedores tecnológicos y actores del sector energético. Estas alianzas permiten ampliar el alcance del negocio, facilitar el acceso a financiamiento para los clientes y mejorar la competitividad de la oferta. </w:t>
      </w:r>
      <w:r w:rsidRPr="00135FDC">
        <w:rPr>
          <w:lang w:val="es-ES"/>
        </w:rPr>
        <w:t>En un contexto donde el costo inicial representa la principal barrera de adopción, la articulación con socios financieros se convierte en una actividad clave para el éxito del modelo de negocio.</w:t>
      </w:r>
    </w:p>
    <w:p w14:paraId="589F3041" w14:textId="77777777" w:rsidR="005D37B5" w:rsidRPr="00DF44D1" w:rsidRDefault="005D37B5" w:rsidP="005D37B5">
      <w:pPr>
        <w:rPr>
          <w:lang w:val="es-ES"/>
        </w:rPr>
      </w:pPr>
    </w:p>
    <w:p w14:paraId="046A29A5" w14:textId="57E0AC50" w:rsidR="00135FDC" w:rsidRPr="005E6EFE" w:rsidRDefault="005D37B5" w:rsidP="005E6EFE">
      <w:pPr>
        <w:pStyle w:val="ListParagraph"/>
        <w:numPr>
          <w:ilvl w:val="0"/>
          <w:numId w:val="31"/>
        </w:numPr>
        <w:rPr>
          <w:lang w:val="es-ES"/>
        </w:rPr>
      </w:pPr>
      <w:r w:rsidRPr="00DF44D1">
        <w:rPr>
          <w:lang w:val="es-ES"/>
        </w:rPr>
        <w:t>Gestión</w:t>
      </w:r>
      <w:r w:rsidRPr="00DF44D1">
        <w:rPr>
          <w:rStyle w:val="Strong"/>
          <w:color w:val="000000"/>
          <w:lang w:val="es-ES"/>
        </w:rPr>
        <w:t xml:space="preserve"> </w:t>
      </w:r>
      <w:r w:rsidRPr="00DF44D1">
        <w:rPr>
          <w:rStyle w:val="Strong"/>
          <w:b w:val="0"/>
          <w:bCs w:val="0"/>
          <w:color w:val="000000"/>
          <w:lang w:val="es-ES"/>
        </w:rPr>
        <w:t>administrativa y financiera:</w:t>
      </w:r>
      <w:r w:rsidRPr="00DF44D1">
        <w:rPr>
          <w:rStyle w:val="apple-converted-space"/>
          <w:color w:val="000000"/>
          <w:lang w:val="es-ES"/>
        </w:rPr>
        <w:t> </w:t>
      </w:r>
      <w:r w:rsidRPr="00DF44D1">
        <w:rPr>
          <w:lang w:val="es-ES"/>
        </w:rPr>
        <w:t xml:space="preserve">constituye una actividad transversal que asegura la viabilidad económica del proyecto. Esta incluye la planificación financiera, control de </w:t>
      </w:r>
      <w:r w:rsidRPr="00DF44D1">
        <w:rPr>
          <w:lang w:val="es-ES"/>
        </w:rPr>
        <w:lastRenderedPageBreak/>
        <w:t>costos, gestión de flujos de caja, facturación, cumplimiento de obligaciones tributarias y evaluación de indicadores de rentabilidad. Una adecuada gestión en esta área permite optimizar los recursos, minimizar riesgos y garantizar la sostenibilidad del negocio en el tiempo.</w:t>
      </w:r>
    </w:p>
    <w:p w14:paraId="7F8FF908" w14:textId="77777777" w:rsidR="00F40CBD" w:rsidRPr="00DF44D1" w:rsidRDefault="00F40CBD" w:rsidP="005D37B5">
      <w:pPr>
        <w:rPr>
          <w:lang w:val="es-ES"/>
        </w:rPr>
      </w:pPr>
    </w:p>
    <w:tbl>
      <w:tblPr>
        <w:tblStyle w:val="TableGrid"/>
        <w:tblW w:w="0" w:type="auto"/>
        <w:tblLook w:val="04A0" w:firstRow="1" w:lastRow="0" w:firstColumn="1" w:lastColumn="0" w:noHBand="0" w:noVBand="1"/>
      </w:tblPr>
      <w:tblGrid>
        <w:gridCol w:w="2382"/>
        <w:gridCol w:w="2291"/>
        <w:gridCol w:w="2274"/>
        <w:gridCol w:w="2072"/>
      </w:tblGrid>
      <w:tr w:rsidR="005D37B5" w:rsidRPr="00DF44D1" w14:paraId="060A65B4" w14:textId="77777777" w:rsidTr="002A72F6">
        <w:tc>
          <w:tcPr>
            <w:tcW w:w="2382" w:type="dxa"/>
            <w:shd w:val="clear" w:color="auto" w:fill="95B3D7" w:themeFill="accent1" w:themeFillTint="99"/>
          </w:tcPr>
          <w:p w14:paraId="6996F1CF" w14:textId="12436183" w:rsidR="005D37B5" w:rsidRPr="00DF44D1" w:rsidRDefault="005D37B5" w:rsidP="005D37B5">
            <w:pPr>
              <w:jc w:val="center"/>
              <w:rPr>
                <w:lang w:val="es-ES"/>
              </w:rPr>
            </w:pPr>
            <w:r w:rsidRPr="00DF44D1">
              <w:rPr>
                <w:lang w:val="es-ES"/>
              </w:rPr>
              <w:t>Actividad Clave</w:t>
            </w:r>
          </w:p>
        </w:tc>
        <w:tc>
          <w:tcPr>
            <w:tcW w:w="2291" w:type="dxa"/>
            <w:shd w:val="clear" w:color="auto" w:fill="95B3D7" w:themeFill="accent1" w:themeFillTint="99"/>
          </w:tcPr>
          <w:p w14:paraId="5EC78703" w14:textId="17DDAD27" w:rsidR="005D37B5" w:rsidRPr="00DF44D1" w:rsidRDefault="005D37B5" w:rsidP="005D37B5">
            <w:pPr>
              <w:jc w:val="center"/>
              <w:rPr>
                <w:lang w:val="es-ES"/>
              </w:rPr>
            </w:pPr>
            <w:r w:rsidRPr="00DF44D1">
              <w:rPr>
                <w:lang w:val="es-ES"/>
              </w:rPr>
              <w:t>Descripción</w:t>
            </w:r>
          </w:p>
        </w:tc>
        <w:tc>
          <w:tcPr>
            <w:tcW w:w="2274" w:type="dxa"/>
            <w:shd w:val="clear" w:color="auto" w:fill="95B3D7" w:themeFill="accent1" w:themeFillTint="99"/>
          </w:tcPr>
          <w:p w14:paraId="27935EC0" w14:textId="6730002B" w:rsidR="005D37B5" w:rsidRPr="00DF44D1" w:rsidRDefault="005D37B5" w:rsidP="005D37B5">
            <w:pPr>
              <w:jc w:val="center"/>
              <w:rPr>
                <w:lang w:val="es-ES"/>
              </w:rPr>
            </w:pPr>
            <w:r w:rsidRPr="00DF44D1">
              <w:rPr>
                <w:lang w:val="es-ES"/>
              </w:rPr>
              <w:t>Objetivo Estratégico</w:t>
            </w:r>
          </w:p>
        </w:tc>
        <w:tc>
          <w:tcPr>
            <w:tcW w:w="2072" w:type="dxa"/>
            <w:shd w:val="clear" w:color="auto" w:fill="95B3D7" w:themeFill="accent1" w:themeFillTint="99"/>
          </w:tcPr>
          <w:p w14:paraId="2408F0CB" w14:textId="1A021C27" w:rsidR="005D37B5" w:rsidRPr="00DF44D1" w:rsidRDefault="005D37B5" w:rsidP="005D37B5">
            <w:pPr>
              <w:jc w:val="center"/>
              <w:rPr>
                <w:lang w:val="es-ES"/>
              </w:rPr>
            </w:pPr>
            <w:r w:rsidRPr="00DF44D1">
              <w:rPr>
                <w:lang w:val="es-ES"/>
              </w:rPr>
              <w:t>Impacto en el negocio</w:t>
            </w:r>
          </w:p>
        </w:tc>
      </w:tr>
      <w:tr w:rsidR="005D37B5" w:rsidRPr="00DF44D1" w14:paraId="4B87C6E1" w14:textId="77777777" w:rsidTr="002A72F6">
        <w:tc>
          <w:tcPr>
            <w:tcW w:w="2382" w:type="dxa"/>
          </w:tcPr>
          <w:p w14:paraId="57EC6894" w14:textId="00B0597A" w:rsidR="005D37B5" w:rsidRPr="00DF44D1" w:rsidRDefault="005D37B5" w:rsidP="005D37B5">
            <w:pPr>
              <w:jc w:val="center"/>
              <w:rPr>
                <w:lang w:val="es-ES"/>
              </w:rPr>
            </w:pPr>
            <w:r w:rsidRPr="00DF44D1">
              <w:rPr>
                <w:lang w:val="es-ES"/>
              </w:rPr>
              <w:t>Gestión comercial y captación de clientes</w:t>
            </w:r>
          </w:p>
        </w:tc>
        <w:tc>
          <w:tcPr>
            <w:tcW w:w="2291" w:type="dxa"/>
          </w:tcPr>
          <w:p w14:paraId="68F6C924" w14:textId="62779B2D" w:rsidR="005D37B5" w:rsidRPr="00DF44D1" w:rsidRDefault="005D37B5" w:rsidP="005D37B5">
            <w:pPr>
              <w:jc w:val="center"/>
              <w:rPr>
                <w:lang w:val="es-ES"/>
              </w:rPr>
            </w:pPr>
            <w:r w:rsidRPr="00DF44D1">
              <w:rPr>
                <w:lang w:val="es-ES"/>
              </w:rPr>
              <w:t>Diseño e implementación de estrategias de marketing, generación de leads y cierre de ventas</w:t>
            </w:r>
          </w:p>
        </w:tc>
        <w:tc>
          <w:tcPr>
            <w:tcW w:w="2274" w:type="dxa"/>
          </w:tcPr>
          <w:p w14:paraId="5E8F58D2" w14:textId="2093C797" w:rsidR="005D37B5" w:rsidRPr="00DF44D1" w:rsidRDefault="005D37B5" w:rsidP="005D37B5">
            <w:pPr>
              <w:jc w:val="center"/>
              <w:rPr>
                <w:lang w:val="es-ES"/>
              </w:rPr>
            </w:pPr>
            <w:r w:rsidRPr="00DF44D1">
              <w:rPr>
                <w:lang w:val="es-ES"/>
              </w:rPr>
              <w:t>Convertir demanda potencial en demanda efectiva</w:t>
            </w:r>
          </w:p>
        </w:tc>
        <w:tc>
          <w:tcPr>
            <w:tcW w:w="2072" w:type="dxa"/>
          </w:tcPr>
          <w:p w14:paraId="3C4F5BF6" w14:textId="20284312" w:rsidR="005D37B5" w:rsidRPr="00DF44D1" w:rsidRDefault="005D37B5" w:rsidP="005D37B5">
            <w:pPr>
              <w:jc w:val="center"/>
              <w:rPr>
                <w:lang w:val="es-ES"/>
              </w:rPr>
            </w:pPr>
            <w:r w:rsidRPr="00DF44D1">
              <w:rPr>
                <w:lang w:val="es-ES"/>
              </w:rPr>
              <w:t>Incremento de ventas y posicionamiento en el mercado</w:t>
            </w:r>
          </w:p>
        </w:tc>
      </w:tr>
      <w:tr w:rsidR="005D37B5" w:rsidRPr="00DF44D1" w14:paraId="383BBA3B" w14:textId="77777777" w:rsidTr="002A72F6">
        <w:tc>
          <w:tcPr>
            <w:tcW w:w="2382" w:type="dxa"/>
          </w:tcPr>
          <w:p w14:paraId="32E58FC3" w14:textId="0C04C1EE" w:rsidR="005D37B5" w:rsidRPr="00DF44D1" w:rsidRDefault="005D37B5" w:rsidP="005D37B5">
            <w:pPr>
              <w:jc w:val="center"/>
              <w:rPr>
                <w:lang w:val="es-ES"/>
              </w:rPr>
            </w:pPr>
            <w:r w:rsidRPr="00DF44D1">
              <w:rPr>
                <w:lang w:val="es-ES"/>
              </w:rPr>
              <w:t>Evaluación técnica y dimensionamiento</w:t>
            </w:r>
          </w:p>
        </w:tc>
        <w:tc>
          <w:tcPr>
            <w:tcW w:w="2291" w:type="dxa"/>
          </w:tcPr>
          <w:p w14:paraId="2BC90681" w14:textId="691F979E" w:rsidR="005D37B5" w:rsidRPr="00DF44D1" w:rsidRDefault="005D37B5" w:rsidP="005D37B5">
            <w:pPr>
              <w:jc w:val="center"/>
              <w:rPr>
                <w:lang w:val="es-ES"/>
              </w:rPr>
            </w:pPr>
            <w:r w:rsidRPr="00DF44D1">
              <w:rPr>
                <w:lang w:val="es-ES"/>
              </w:rPr>
              <w:t>Análisis del consumo, condiciones de vivienda y diseño personalizado del sistema</w:t>
            </w:r>
          </w:p>
        </w:tc>
        <w:tc>
          <w:tcPr>
            <w:tcW w:w="2274" w:type="dxa"/>
          </w:tcPr>
          <w:p w14:paraId="5A0B5475" w14:textId="215DD1DD" w:rsidR="005D37B5" w:rsidRPr="00DF44D1" w:rsidRDefault="005D37B5" w:rsidP="005D37B5">
            <w:pPr>
              <w:jc w:val="center"/>
              <w:rPr>
                <w:lang w:val="es-ES"/>
              </w:rPr>
            </w:pPr>
            <w:r w:rsidRPr="00DF44D1">
              <w:rPr>
                <w:lang w:val="es-ES"/>
              </w:rPr>
              <w:t>Optimizar la relación inversión–ahorro</w:t>
            </w:r>
          </w:p>
        </w:tc>
        <w:tc>
          <w:tcPr>
            <w:tcW w:w="2072" w:type="dxa"/>
          </w:tcPr>
          <w:p w14:paraId="7FB40549" w14:textId="0F5F979F" w:rsidR="005D37B5" w:rsidRPr="00DF44D1" w:rsidRDefault="005D37B5" w:rsidP="005D37B5">
            <w:pPr>
              <w:jc w:val="center"/>
              <w:rPr>
                <w:lang w:val="es-ES"/>
              </w:rPr>
            </w:pPr>
            <w:r w:rsidRPr="00DF44D1">
              <w:rPr>
                <w:lang w:val="es-ES"/>
              </w:rPr>
              <w:t>Asegura viabilidad técnica y satisfacción del cliente</w:t>
            </w:r>
          </w:p>
        </w:tc>
      </w:tr>
      <w:tr w:rsidR="005D37B5" w:rsidRPr="00DF44D1" w14:paraId="325EDE00" w14:textId="77777777" w:rsidTr="002A72F6">
        <w:tc>
          <w:tcPr>
            <w:tcW w:w="2382" w:type="dxa"/>
          </w:tcPr>
          <w:p w14:paraId="666434E2" w14:textId="767C1576" w:rsidR="005D37B5" w:rsidRPr="00DF44D1" w:rsidRDefault="005D37B5" w:rsidP="005D37B5">
            <w:pPr>
              <w:jc w:val="center"/>
              <w:rPr>
                <w:lang w:val="es-ES"/>
              </w:rPr>
            </w:pPr>
            <w:r w:rsidRPr="00DF44D1">
              <w:rPr>
                <w:lang w:val="es-ES"/>
              </w:rPr>
              <w:t>Gestión de abastecimiento y proveedores</w:t>
            </w:r>
          </w:p>
        </w:tc>
        <w:tc>
          <w:tcPr>
            <w:tcW w:w="2291" w:type="dxa"/>
          </w:tcPr>
          <w:p w14:paraId="2D4DBEEF" w14:textId="12858F44" w:rsidR="005D37B5" w:rsidRPr="00DF44D1" w:rsidRDefault="005D37B5" w:rsidP="005D37B5">
            <w:pPr>
              <w:jc w:val="center"/>
              <w:rPr>
                <w:lang w:val="es-ES"/>
              </w:rPr>
            </w:pPr>
            <w:r w:rsidRPr="00DF44D1">
              <w:rPr>
                <w:lang w:val="es-ES"/>
              </w:rPr>
              <w:t>Selección, compra e importación de equipos fotovoltaicos</w:t>
            </w:r>
          </w:p>
        </w:tc>
        <w:tc>
          <w:tcPr>
            <w:tcW w:w="2274" w:type="dxa"/>
          </w:tcPr>
          <w:p w14:paraId="1AA2A1D4" w14:textId="10382F45" w:rsidR="005D37B5" w:rsidRPr="00DF44D1" w:rsidRDefault="005D37B5" w:rsidP="005D37B5">
            <w:pPr>
              <w:jc w:val="center"/>
              <w:rPr>
                <w:lang w:val="es-ES"/>
              </w:rPr>
            </w:pPr>
            <w:r w:rsidRPr="00DF44D1">
              <w:rPr>
                <w:lang w:val="es-ES"/>
              </w:rPr>
              <w:t>Garantizar calidad y disponibilidad de insumos</w:t>
            </w:r>
          </w:p>
        </w:tc>
        <w:tc>
          <w:tcPr>
            <w:tcW w:w="2072" w:type="dxa"/>
          </w:tcPr>
          <w:p w14:paraId="6C271509" w14:textId="2D655856" w:rsidR="005D37B5" w:rsidRPr="00DF44D1" w:rsidRDefault="005D37B5" w:rsidP="005D37B5">
            <w:pPr>
              <w:jc w:val="center"/>
              <w:rPr>
                <w:lang w:val="es-ES"/>
              </w:rPr>
            </w:pPr>
            <w:r w:rsidRPr="00DF44D1">
              <w:rPr>
                <w:lang w:val="es-ES"/>
              </w:rPr>
              <w:t>Control de costos y tiempos de entrega</w:t>
            </w:r>
          </w:p>
        </w:tc>
      </w:tr>
      <w:tr w:rsidR="005D37B5" w:rsidRPr="00DF44D1" w14:paraId="21DB0DBB" w14:textId="77777777" w:rsidTr="002A72F6">
        <w:tc>
          <w:tcPr>
            <w:tcW w:w="2382" w:type="dxa"/>
          </w:tcPr>
          <w:p w14:paraId="7C7776D8" w14:textId="008D570D" w:rsidR="005D37B5" w:rsidRPr="00DF44D1" w:rsidRDefault="005D37B5" w:rsidP="005D37B5">
            <w:pPr>
              <w:jc w:val="center"/>
              <w:rPr>
                <w:lang w:val="es-ES"/>
              </w:rPr>
            </w:pPr>
            <w:r w:rsidRPr="00DF44D1">
              <w:rPr>
                <w:lang w:val="es-ES"/>
              </w:rPr>
              <w:t>Instalación y puesta en marcha</w:t>
            </w:r>
          </w:p>
        </w:tc>
        <w:tc>
          <w:tcPr>
            <w:tcW w:w="2291" w:type="dxa"/>
          </w:tcPr>
          <w:p w14:paraId="0E173C4D" w14:textId="78155EAE" w:rsidR="005D37B5" w:rsidRPr="00DF44D1" w:rsidRDefault="005D37B5" w:rsidP="005D37B5">
            <w:pPr>
              <w:jc w:val="center"/>
              <w:rPr>
                <w:lang w:val="es-ES"/>
              </w:rPr>
            </w:pPr>
            <w:r w:rsidRPr="00DF44D1">
              <w:rPr>
                <w:lang w:val="es-ES"/>
              </w:rPr>
              <w:t>Ejecución técnica del sistema, montaje y validación operativa</w:t>
            </w:r>
          </w:p>
        </w:tc>
        <w:tc>
          <w:tcPr>
            <w:tcW w:w="2274" w:type="dxa"/>
          </w:tcPr>
          <w:p w14:paraId="2C7104F4" w14:textId="50FE6BA6" w:rsidR="005D37B5" w:rsidRPr="00DF44D1" w:rsidRDefault="005D37B5" w:rsidP="005D37B5">
            <w:pPr>
              <w:jc w:val="center"/>
              <w:rPr>
                <w:lang w:val="es-ES"/>
              </w:rPr>
            </w:pPr>
            <w:r w:rsidRPr="00DF44D1">
              <w:rPr>
                <w:lang w:val="es-ES"/>
              </w:rPr>
              <w:t>Entregar una solución funcional y segura</w:t>
            </w:r>
          </w:p>
        </w:tc>
        <w:tc>
          <w:tcPr>
            <w:tcW w:w="2072" w:type="dxa"/>
          </w:tcPr>
          <w:p w14:paraId="5EF63F68" w14:textId="77777777" w:rsidR="005D37B5" w:rsidRPr="00DF44D1" w:rsidRDefault="005D37B5" w:rsidP="005D37B5">
            <w:pPr>
              <w:jc w:val="center"/>
              <w:rPr>
                <w:lang w:val="es-ES"/>
              </w:rPr>
            </w:pPr>
          </w:p>
          <w:p w14:paraId="06D7DA36" w14:textId="32E32CF8" w:rsidR="005D37B5" w:rsidRPr="00DF44D1" w:rsidRDefault="005D37B5" w:rsidP="005D37B5">
            <w:pPr>
              <w:jc w:val="center"/>
              <w:rPr>
                <w:lang w:val="es-ES"/>
              </w:rPr>
            </w:pPr>
            <w:r w:rsidRPr="00DF44D1">
              <w:rPr>
                <w:lang w:val="es-ES"/>
              </w:rPr>
              <w:t>Genera valor directo y confianza del cliente</w:t>
            </w:r>
          </w:p>
        </w:tc>
      </w:tr>
      <w:tr w:rsidR="005D37B5" w:rsidRPr="00DF44D1" w14:paraId="1AAB24C4" w14:textId="77777777" w:rsidTr="002A72F6">
        <w:tc>
          <w:tcPr>
            <w:tcW w:w="2382" w:type="dxa"/>
          </w:tcPr>
          <w:p w14:paraId="6BAA76AE" w14:textId="7D41F907" w:rsidR="005D37B5" w:rsidRPr="00DF44D1" w:rsidRDefault="005D37B5" w:rsidP="005D37B5">
            <w:pPr>
              <w:jc w:val="center"/>
              <w:rPr>
                <w:lang w:val="es-ES"/>
              </w:rPr>
            </w:pPr>
            <w:r w:rsidRPr="00DF44D1">
              <w:rPr>
                <w:lang w:val="es-ES"/>
              </w:rPr>
              <w:t>Servicio postventa y experiencia del cliente</w:t>
            </w:r>
          </w:p>
        </w:tc>
        <w:tc>
          <w:tcPr>
            <w:tcW w:w="2291" w:type="dxa"/>
          </w:tcPr>
          <w:p w14:paraId="0597D073" w14:textId="6EAB5167" w:rsidR="005D37B5" w:rsidRPr="00DF44D1" w:rsidRDefault="005D37B5" w:rsidP="005D37B5">
            <w:pPr>
              <w:jc w:val="center"/>
              <w:rPr>
                <w:lang w:val="es-ES"/>
              </w:rPr>
            </w:pPr>
            <w:r w:rsidRPr="00DF44D1">
              <w:rPr>
                <w:lang w:val="es-ES"/>
              </w:rPr>
              <w:t>Monitoreo, mantenimiento, soporte técnico y atención continua</w:t>
            </w:r>
          </w:p>
        </w:tc>
        <w:tc>
          <w:tcPr>
            <w:tcW w:w="2274" w:type="dxa"/>
          </w:tcPr>
          <w:p w14:paraId="2C247A29" w14:textId="6D393AAF" w:rsidR="005D37B5" w:rsidRPr="00DF44D1" w:rsidRDefault="005D37B5" w:rsidP="005D37B5">
            <w:pPr>
              <w:jc w:val="center"/>
              <w:rPr>
                <w:lang w:val="es-ES"/>
              </w:rPr>
            </w:pPr>
            <w:r w:rsidRPr="00DF44D1">
              <w:rPr>
                <w:lang w:val="es-ES"/>
              </w:rPr>
              <w:t>Fidelizar al cliente y generar ingresos recurrentes</w:t>
            </w:r>
          </w:p>
        </w:tc>
        <w:tc>
          <w:tcPr>
            <w:tcW w:w="2072" w:type="dxa"/>
          </w:tcPr>
          <w:p w14:paraId="01CC6E2B" w14:textId="51AF133C" w:rsidR="005D37B5" w:rsidRPr="00DF44D1" w:rsidRDefault="005D37B5" w:rsidP="005D37B5">
            <w:pPr>
              <w:jc w:val="center"/>
              <w:rPr>
                <w:lang w:val="es-ES"/>
              </w:rPr>
            </w:pPr>
            <w:r w:rsidRPr="00DF44D1">
              <w:rPr>
                <w:lang w:val="es-ES"/>
              </w:rPr>
              <w:t>Mejora la retención y reputación del negocio</w:t>
            </w:r>
          </w:p>
        </w:tc>
      </w:tr>
      <w:tr w:rsidR="005D37B5" w:rsidRPr="00DF44D1" w14:paraId="69B44C54" w14:textId="77777777" w:rsidTr="002A72F6">
        <w:tc>
          <w:tcPr>
            <w:tcW w:w="2382" w:type="dxa"/>
          </w:tcPr>
          <w:p w14:paraId="32AE2F13" w14:textId="128A1671" w:rsidR="005D37B5" w:rsidRPr="00DF44D1" w:rsidRDefault="005D37B5" w:rsidP="005D37B5">
            <w:pPr>
              <w:jc w:val="center"/>
              <w:rPr>
                <w:lang w:val="es-ES"/>
              </w:rPr>
            </w:pPr>
            <w:r w:rsidRPr="00DF44D1">
              <w:rPr>
                <w:lang w:val="es-ES"/>
              </w:rPr>
              <w:t>Gestión de alianzas estratégicas</w:t>
            </w:r>
          </w:p>
        </w:tc>
        <w:tc>
          <w:tcPr>
            <w:tcW w:w="2291" w:type="dxa"/>
          </w:tcPr>
          <w:p w14:paraId="5F50BB66" w14:textId="3F123605" w:rsidR="005D37B5" w:rsidRPr="00DF44D1" w:rsidRDefault="005D37B5" w:rsidP="005D37B5">
            <w:pPr>
              <w:jc w:val="center"/>
              <w:rPr>
                <w:lang w:val="es-ES"/>
              </w:rPr>
            </w:pPr>
            <w:r w:rsidRPr="00DF44D1">
              <w:rPr>
                <w:lang w:val="es-ES"/>
              </w:rPr>
              <w:t>Coordinación con entidades financieras, proveedores y socios</w:t>
            </w:r>
          </w:p>
        </w:tc>
        <w:tc>
          <w:tcPr>
            <w:tcW w:w="2274" w:type="dxa"/>
          </w:tcPr>
          <w:p w14:paraId="37322D8B" w14:textId="36529BFA" w:rsidR="005D37B5" w:rsidRPr="00DF44D1" w:rsidRDefault="005D37B5" w:rsidP="005D37B5">
            <w:pPr>
              <w:jc w:val="center"/>
              <w:rPr>
                <w:lang w:val="es-ES"/>
              </w:rPr>
            </w:pPr>
            <w:r w:rsidRPr="00DF44D1">
              <w:rPr>
                <w:lang w:val="es-ES"/>
              </w:rPr>
              <w:t>Facilitar financiamiento y ampliar alcance del negocio</w:t>
            </w:r>
          </w:p>
        </w:tc>
        <w:tc>
          <w:tcPr>
            <w:tcW w:w="2072" w:type="dxa"/>
          </w:tcPr>
          <w:p w14:paraId="1B0A0025" w14:textId="0FD807BC" w:rsidR="005D37B5" w:rsidRPr="00DF44D1" w:rsidRDefault="005D37B5" w:rsidP="005D37B5">
            <w:pPr>
              <w:jc w:val="center"/>
              <w:rPr>
                <w:lang w:val="es-ES"/>
              </w:rPr>
            </w:pPr>
            <w:r w:rsidRPr="00DF44D1">
              <w:rPr>
                <w:lang w:val="es-ES"/>
              </w:rPr>
              <w:t>Aumenta la competitividad y acceso al mercado</w:t>
            </w:r>
          </w:p>
        </w:tc>
      </w:tr>
      <w:tr w:rsidR="005D37B5" w:rsidRPr="00DF44D1" w14:paraId="52257A74" w14:textId="77777777" w:rsidTr="002A72F6">
        <w:tc>
          <w:tcPr>
            <w:tcW w:w="2382" w:type="dxa"/>
          </w:tcPr>
          <w:p w14:paraId="5F804235" w14:textId="11FDBE23" w:rsidR="005D37B5" w:rsidRPr="00DF44D1" w:rsidRDefault="005D37B5" w:rsidP="005D37B5">
            <w:pPr>
              <w:jc w:val="center"/>
              <w:rPr>
                <w:lang w:val="es-ES"/>
              </w:rPr>
            </w:pPr>
            <w:r w:rsidRPr="00DF44D1">
              <w:rPr>
                <w:lang w:val="es-ES"/>
              </w:rPr>
              <w:t>Gestión administrativa y financiera</w:t>
            </w:r>
          </w:p>
        </w:tc>
        <w:tc>
          <w:tcPr>
            <w:tcW w:w="2291" w:type="dxa"/>
          </w:tcPr>
          <w:p w14:paraId="5678D2E1" w14:textId="106346BF" w:rsidR="005D37B5" w:rsidRPr="00DF44D1" w:rsidRDefault="005D37B5" w:rsidP="005D37B5">
            <w:pPr>
              <w:jc w:val="center"/>
              <w:rPr>
                <w:lang w:val="es-ES"/>
              </w:rPr>
            </w:pPr>
            <w:r w:rsidRPr="00DF44D1">
              <w:rPr>
                <w:lang w:val="es-ES"/>
              </w:rPr>
              <w:t>Control de costos, planificación financiera y gestión operativa</w:t>
            </w:r>
          </w:p>
        </w:tc>
        <w:tc>
          <w:tcPr>
            <w:tcW w:w="2274" w:type="dxa"/>
          </w:tcPr>
          <w:p w14:paraId="743EE397" w14:textId="25C54C8D" w:rsidR="005D37B5" w:rsidRPr="00DF44D1" w:rsidRDefault="005D37B5" w:rsidP="005D37B5">
            <w:pPr>
              <w:jc w:val="center"/>
              <w:rPr>
                <w:lang w:val="es-ES"/>
              </w:rPr>
            </w:pPr>
            <w:r w:rsidRPr="00DF44D1">
              <w:rPr>
                <w:lang w:val="es-ES"/>
              </w:rPr>
              <w:t>Garantizar sostenibilidad económica</w:t>
            </w:r>
          </w:p>
        </w:tc>
        <w:tc>
          <w:tcPr>
            <w:tcW w:w="2072" w:type="dxa"/>
          </w:tcPr>
          <w:p w14:paraId="2BAE209A" w14:textId="45EE160B" w:rsidR="005D37B5" w:rsidRPr="00DF44D1" w:rsidRDefault="005D37B5" w:rsidP="005D37B5">
            <w:pPr>
              <w:jc w:val="center"/>
              <w:rPr>
                <w:lang w:val="es-ES"/>
              </w:rPr>
            </w:pPr>
            <w:r w:rsidRPr="00DF44D1">
              <w:rPr>
                <w:lang w:val="es-ES"/>
              </w:rPr>
              <w:t>Optimización de recursos y rentabilidad</w:t>
            </w:r>
          </w:p>
        </w:tc>
      </w:tr>
    </w:tbl>
    <w:p w14:paraId="68729D31" w14:textId="220E7525" w:rsidR="005D37B5" w:rsidRPr="00233B0E" w:rsidRDefault="00F40CBD" w:rsidP="0050266E">
      <w:pPr>
        <w:pStyle w:val="Caption"/>
        <w:spacing w:after="0" w:line="240" w:lineRule="auto"/>
        <w:jc w:val="center"/>
        <w:rPr>
          <w:sz w:val="21"/>
          <w:szCs w:val="21"/>
          <w:lang w:val="es-ES"/>
        </w:rPr>
      </w:pPr>
      <w:bookmarkStart w:id="192" w:name="_Toc230299843"/>
      <w:bookmarkStart w:id="193" w:name="_Toc235469819"/>
      <w:r w:rsidRPr="00233B0E">
        <w:rPr>
          <w:b/>
          <w:bCs/>
          <w:szCs w:val="20"/>
        </w:rPr>
        <w:t xml:space="preserve">Tabla </w:t>
      </w:r>
      <w:r w:rsidRPr="00233B0E">
        <w:rPr>
          <w:b/>
          <w:bCs/>
          <w:szCs w:val="20"/>
        </w:rPr>
        <w:fldChar w:fldCharType="begin"/>
      </w:r>
      <w:r w:rsidRPr="00233B0E">
        <w:rPr>
          <w:b/>
          <w:bCs/>
          <w:szCs w:val="20"/>
        </w:rPr>
        <w:instrText xml:space="preserve"> SEQ Tabla \* ARABIC </w:instrText>
      </w:r>
      <w:r w:rsidRPr="00233B0E">
        <w:rPr>
          <w:b/>
          <w:bCs/>
          <w:szCs w:val="20"/>
        </w:rPr>
        <w:fldChar w:fldCharType="separate"/>
      </w:r>
      <w:r w:rsidR="002C3EB0">
        <w:rPr>
          <w:b/>
          <w:bCs/>
          <w:noProof/>
          <w:szCs w:val="20"/>
        </w:rPr>
        <w:t>15</w:t>
      </w:r>
      <w:r w:rsidRPr="00233B0E">
        <w:rPr>
          <w:b/>
          <w:bCs/>
          <w:szCs w:val="20"/>
        </w:rPr>
        <w:fldChar w:fldCharType="end"/>
      </w:r>
      <w:r w:rsidRPr="00233B0E">
        <w:rPr>
          <w:szCs w:val="20"/>
        </w:rPr>
        <w:t>: Actividades Clave del Modelo de Negocio</w:t>
      </w:r>
      <w:bookmarkEnd w:id="192"/>
      <w:bookmarkEnd w:id="193"/>
    </w:p>
    <w:p w14:paraId="78BA4DBC" w14:textId="0D498282" w:rsidR="005D37B5" w:rsidRPr="008E6C01" w:rsidRDefault="005D37B5" w:rsidP="0050266E">
      <w:pPr>
        <w:spacing w:line="240" w:lineRule="auto"/>
        <w:jc w:val="center"/>
        <w:rPr>
          <w:i/>
          <w:iCs/>
          <w:sz w:val="20"/>
          <w:szCs w:val="20"/>
          <w:lang w:val="es-ES"/>
        </w:rPr>
      </w:pPr>
      <w:r w:rsidRPr="00DF44D1">
        <w:rPr>
          <w:i/>
          <w:iCs/>
          <w:sz w:val="20"/>
          <w:szCs w:val="20"/>
          <w:lang w:val="es-ES"/>
        </w:rPr>
        <w:t>Fuente: Elaboración propia</w:t>
      </w:r>
    </w:p>
    <w:p w14:paraId="08138867" w14:textId="77777777" w:rsidR="0050266E" w:rsidRDefault="0050266E" w:rsidP="005D37B5">
      <w:pPr>
        <w:rPr>
          <w:lang w:val="es-ES"/>
        </w:rPr>
      </w:pPr>
    </w:p>
    <w:p w14:paraId="4BC5474A" w14:textId="70648CB0" w:rsidR="00135FDC" w:rsidRDefault="005D37B5" w:rsidP="005D37B5">
      <w:pPr>
        <w:rPr>
          <w:lang w:val="es-ES"/>
        </w:rPr>
      </w:pPr>
      <w:r w:rsidRPr="00DF44D1">
        <w:rPr>
          <w:lang w:val="es-ES"/>
        </w:rPr>
        <w:t xml:space="preserve">En conjunto, las actividades clave del modelo de negocio se estructuran en torno a la captación y educación del cliente, el diseño técnico de soluciones personalizadas, la gestión eficiente de la cadena de suministro, la ejecución operativa de las instalaciones y el acompañamiento postventa. </w:t>
      </w:r>
    </w:p>
    <w:p w14:paraId="5E243370" w14:textId="12B00815" w:rsidR="005D37B5" w:rsidRPr="00DF44D1" w:rsidRDefault="005D37B5" w:rsidP="005D37B5">
      <w:pPr>
        <w:rPr>
          <w:lang w:val="es-ES"/>
        </w:rPr>
      </w:pPr>
      <w:r w:rsidRPr="00DF44D1">
        <w:rPr>
          <w:lang w:val="es-ES"/>
        </w:rPr>
        <w:lastRenderedPageBreak/>
        <w:t>La integración de estas actividades permite ofrecer una solución energética integral, diferenciándose de los competidores que operan bajo un enfoque centrado únicamente en la venta de equipos, y consolidando así una propuesta de valor sólida y sostenible en el mercado residencial de Arequipa.</w:t>
      </w:r>
    </w:p>
    <w:p w14:paraId="28CBCA18" w14:textId="2DD62F39" w:rsidR="005D37B5" w:rsidRPr="00DF44D1" w:rsidRDefault="005D37B5" w:rsidP="005D37B5">
      <w:pPr>
        <w:rPr>
          <w:b/>
          <w:lang w:val="es-ES"/>
        </w:rPr>
      </w:pPr>
    </w:p>
    <w:p w14:paraId="5A6EF3A4" w14:textId="5C7641C2" w:rsidR="005D37B5" w:rsidRPr="0050266E" w:rsidRDefault="005D37B5" w:rsidP="0050266E">
      <w:pPr>
        <w:pStyle w:val="Heading2"/>
        <w:rPr>
          <w:lang w:val="es-ES"/>
        </w:rPr>
      </w:pPr>
      <w:bookmarkStart w:id="194" w:name="_Toc233383034"/>
      <w:r w:rsidRPr="00DF44D1">
        <w:rPr>
          <w:lang w:val="es-ES"/>
        </w:rPr>
        <w:t xml:space="preserve">4.2.8 </w:t>
      </w:r>
      <w:r w:rsidR="00EE5C6E">
        <w:rPr>
          <w:lang w:val="es-ES"/>
        </w:rPr>
        <w:t>RELACIONES</w:t>
      </w:r>
      <w:r w:rsidRPr="00DF44D1">
        <w:rPr>
          <w:lang w:val="es-ES"/>
        </w:rPr>
        <w:t xml:space="preserve"> clave</w:t>
      </w:r>
      <w:bookmarkEnd w:id="194"/>
    </w:p>
    <w:p w14:paraId="5005AB80" w14:textId="77777777" w:rsidR="00135FDC" w:rsidRDefault="005D37B5" w:rsidP="005D37B5">
      <w:pPr>
        <w:rPr>
          <w:lang w:val="es-ES"/>
        </w:rPr>
      </w:pPr>
      <w:r w:rsidRPr="00DF44D1">
        <w:rPr>
          <w:lang w:val="es-ES"/>
        </w:rPr>
        <w:t xml:space="preserve">Los socios clave comprenden un conjunto de organizaciones y actores estratégicos cuya participación resulta fundamental para la correcta ejecución, escalabilidad y sostenibilidad del modelo de negocio. </w:t>
      </w:r>
    </w:p>
    <w:p w14:paraId="4E96922D" w14:textId="77777777" w:rsidR="00135FDC" w:rsidRDefault="005D37B5" w:rsidP="005D37B5">
      <w:pPr>
        <w:rPr>
          <w:lang w:val="es-ES"/>
        </w:rPr>
      </w:pPr>
      <w:r w:rsidRPr="00DF44D1">
        <w:rPr>
          <w:lang w:val="es-ES"/>
        </w:rPr>
        <w:t xml:space="preserve">En un contexto de mercado emergente, como el de los sistemas fotovoltaicos domiciliarios en Arequipa, la articulación con estos aliados permite reducir riesgos, optimizar recursos y fortalecer la competitividad. </w:t>
      </w:r>
    </w:p>
    <w:p w14:paraId="4309E773" w14:textId="77777777" w:rsidR="00135FDC" w:rsidRDefault="00135FDC" w:rsidP="005D37B5">
      <w:pPr>
        <w:rPr>
          <w:lang w:val="es-ES"/>
        </w:rPr>
      </w:pPr>
    </w:p>
    <w:p w14:paraId="43ABF0F8" w14:textId="04912073" w:rsidR="005D37B5" w:rsidRPr="00DF44D1" w:rsidRDefault="005D37B5" w:rsidP="005D37B5">
      <w:pPr>
        <w:rPr>
          <w:lang w:val="es-ES"/>
        </w:rPr>
      </w:pPr>
      <w:r w:rsidRPr="00DF44D1">
        <w:rPr>
          <w:lang w:val="es-ES"/>
        </w:rPr>
        <w:t>En este sentido, se consideran como socios clave a los proveedores de tecnología solar, entidades financieras, técnicos especializados, instituciones del sector energético y aliados estratégicos comerciales, cuya interacción facilita la entrega de una propuesta de valor integral y accesible para el cliente final.</w:t>
      </w:r>
    </w:p>
    <w:p w14:paraId="163504E1" w14:textId="77777777" w:rsidR="005D37B5" w:rsidRPr="00DF44D1" w:rsidRDefault="005D37B5" w:rsidP="005D37B5">
      <w:pPr>
        <w:rPr>
          <w:lang w:val="es-ES"/>
        </w:rPr>
      </w:pPr>
    </w:p>
    <w:p w14:paraId="0DC9BC51" w14:textId="65F86392" w:rsidR="005D37B5" w:rsidRPr="00DF44D1" w:rsidRDefault="005D37B5">
      <w:pPr>
        <w:pStyle w:val="ListParagraph"/>
        <w:numPr>
          <w:ilvl w:val="0"/>
          <w:numId w:val="32"/>
        </w:numPr>
        <w:rPr>
          <w:lang w:val="es-ES"/>
        </w:rPr>
      </w:pPr>
      <w:r w:rsidRPr="00DF44D1">
        <w:rPr>
          <w:lang w:val="es-ES"/>
        </w:rPr>
        <w:t>P</w:t>
      </w:r>
      <w:r w:rsidRPr="00DF44D1">
        <w:rPr>
          <w:rStyle w:val="Strong"/>
          <w:b w:val="0"/>
          <w:bCs w:val="0"/>
          <w:color w:val="000000"/>
          <w:lang w:val="es-ES"/>
        </w:rPr>
        <w:t>roveedores de tecnología fotovoltaica</w:t>
      </w:r>
      <w:r w:rsidRPr="00DF44D1">
        <w:rPr>
          <w:lang w:val="es-ES"/>
        </w:rPr>
        <w:t xml:space="preserve">: suministran los componentes esenciales del sistema, tales como paneles solares, inversores, baterías y estructuras de montaje. Considerando que el mercado peruano depende en gran medida de la importación de estos equipos, la selección de proveedores confiables, certificados y con estándares de calidad reconocidos resulta determinante para garantizar la eficiencia y durabilidad de los sistemas instalados. </w:t>
      </w:r>
    </w:p>
    <w:p w14:paraId="00402D78" w14:textId="77777777" w:rsidR="005D37B5" w:rsidRPr="00DF44D1" w:rsidRDefault="005D37B5" w:rsidP="005D37B5">
      <w:pPr>
        <w:rPr>
          <w:lang w:val="es-ES"/>
        </w:rPr>
      </w:pPr>
    </w:p>
    <w:p w14:paraId="0F4A2407" w14:textId="1C526236" w:rsidR="005D37B5" w:rsidRPr="00DF44D1" w:rsidRDefault="005D37B5">
      <w:pPr>
        <w:pStyle w:val="ListParagraph"/>
        <w:numPr>
          <w:ilvl w:val="0"/>
          <w:numId w:val="32"/>
        </w:numPr>
        <w:rPr>
          <w:lang w:val="es-ES"/>
        </w:rPr>
      </w:pPr>
      <w:r w:rsidRPr="00DF44D1">
        <w:rPr>
          <w:lang w:val="es-ES"/>
        </w:rPr>
        <w:t>Entidades Financieras: constituyen un socio clave estratégico, especialmente en un contexto donde el costo inicial de inversión representa la principal barrera de adopción. La articulación con bancos, cajas municipales, cooperativas o programas de financiamiento verde permite ofrecer alternativas de pago en cuotas, créditos accesibles o esquemas de leasing, facilitando así la conversión de la demanda potencial en demanda efectiva. Este tipo de alianza no solo amplía el mercado objetivo, sino que también fortalece la propuesta de valor del negocio.</w:t>
      </w:r>
    </w:p>
    <w:p w14:paraId="33FD0493" w14:textId="77777777" w:rsidR="005D37B5" w:rsidRPr="00DF44D1" w:rsidRDefault="005D37B5" w:rsidP="005D37B5">
      <w:pPr>
        <w:rPr>
          <w:lang w:val="es-ES"/>
        </w:rPr>
      </w:pPr>
    </w:p>
    <w:p w14:paraId="2A54E7A7" w14:textId="2EEE3537" w:rsidR="005D37B5" w:rsidRPr="00DF44D1" w:rsidRDefault="005D37B5">
      <w:pPr>
        <w:pStyle w:val="ListParagraph"/>
        <w:numPr>
          <w:ilvl w:val="0"/>
          <w:numId w:val="32"/>
        </w:numPr>
        <w:rPr>
          <w:lang w:val="es-ES"/>
        </w:rPr>
      </w:pPr>
      <w:r w:rsidRPr="00DF44D1">
        <w:rPr>
          <w:lang w:val="es-ES"/>
        </w:rPr>
        <w:lastRenderedPageBreak/>
        <w:t>Técnicos</w:t>
      </w:r>
      <w:r w:rsidRPr="00DF44D1">
        <w:rPr>
          <w:rStyle w:val="Strong"/>
          <w:color w:val="000000"/>
          <w:lang w:val="es-ES"/>
        </w:rPr>
        <w:t xml:space="preserve"> </w:t>
      </w:r>
      <w:r w:rsidRPr="00DF44D1">
        <w:rPr>
          <w:rStyle w:val="Strong"/>
          <w:b w:val="0"/>
          <w:bCs w:val="0"/>
          <w:color w:val="000000"/>
          <w:lang w:val="es-ES"/>
        </w:rPr>
        <w:t>e instaladores especializados</w:t>
      </w:r>
      <w:r w:rsidRPr="00DF44D1">
        <w:rPr>
          <w:lang w:val="es-ES"/>
        </w:rPr>
        <w:t>: participan directamente en la ejecución operativa del servicio. Estos pueden ser parte del equipo interno o aliados externos certificados que permitan ampliar la capacidad de instalación del negocio en función de la demanda. La calidad del trabajo técnico impacta directamente en la seguridad, eficiencia y satisfacción del cliente, por lo que la capacitación continua y la estandarización de procesos resultan fundamentales.</w:t>
      </w:r>
    </w:p>
    <w:p w14:paraId="56A85893" w14:textId="77777777" w:rsidR="005D37B5" w:rsidRPr="00DF44D1" w:rsidRDefault="005D37B5" w:rsidP="005D37B5">
      <w:pPr>
        <w:pStyle w:val="ListParagraph"/>
        <w:rPr>
          <w:lang w:val="es-ES"/>
        </w:rPr>
      </w:pPr>
    </w:p>
    <w:p w14:paraId="1647B39C" w14:textId="0982D3F2" w:rsidR="005D37B5" w:rsidRPr="00DF44D1" w:rsidRDefault="005D37B5">
      <w:pPr>
        <w:pStyle w:val="ListParagraph"/>
        <w:numPr>
          <w:ilvl w:val="0"/>
          <w:numId w:val="32"/>
        </w:numPr>
        <w:rPr>
          <w:lang w:val="es-ES"/>
        </w:rPr>
      </w:pPr>
      <w:r w:rsidRPr="00DF44D1">
        <w:rPr>
          <w:lang w:val="es-ES"/>
        </w:rPr>
        <w:t>Socios comerciales: tales como inmobiliarias, constructoras, empresas del sector construcción y redes de contacto locales. Estas alianzas permiten acceder de manera más directa a potenciales clientes en etapas tempranas, especialmente en proyectos de vivienda nueva o en zonas de expansión urbana. De igual manera, pueden facilitar la integración de soluciones solares como parte de propuestas de valor inmobiliarias, generando sinergias comerciales.</w:t>
      </w:r>
    </w:p>
    <w:p w14:paraId="0F343EAD" w14:textId="77777777" w:rsidR="005D37B5" w:rsidRPr="00DF44D1" w:rsidRDefault="005D37B5" w:rsidP="005D37B5">
      <w:pPr>
        <w:pStyle w:val="ListParagraph"/>
        <w:rPr>
          <w:lang w:val="es-ES"/>
        </w:rPr>
      </w:pPr>
    </w:p>
    <w:p w14:paraId="4BB25CD2" w14:textId="285717BF" w:rsidR="005D37B5" w:rsidRPr="00DF44D1" w:rsidRDefault="005D37B5">
      <w:pPr>
        <w:pStyle w:val="ListParagraph"/>
        <w:numPr>
          <w:ilvl w:val="0"/>
          <w:numId w:val="32"/>
        </w:numPr>
        <w:rPr>
          <w:lang w:val="es-ES"/>
        </w:rPr>
      </w:pPr>
      <w:r w:rsidRPr="00DF44D1">
        <w:rPr>
          <w:lang w:val="es-ES"/>
        </w:rPr>
        <w:t>Instituciones públicas y otros organismos relevantes: tales como el Ministerio de Energía y Minas (MINEM) y el organismo regulador OSINERGMIN, en la medida en que establecen el marco normativo, regulatorio y de incentivos para la implementación de energías renovables. Asimismo, programas de cooperación internacional o iniciativas de sostenibilidad pueden constituir aliados estratégicos para la difusión, financiamiento o validación de este tipo de proyectos.</w:t>
      </w:r>
    </w:p>
    <w:p w14:paraId="0E09FD60" w14:textId="77777777" w:rsidR="00135FDC" w:rsidRPr="005E6EFE" w:rsidRDefault="00135FDC" w:rsidP="005E6EFE">
      <w:pPr>
        <w:rPr>
          <w:lang w:val="es-ES"/>
        </w:rPr>
      </w:pPr>
    </w:p>
    <w:p w14:paraId="149FD476" w14:textId="77777777" w:rsidR="005D37B5" w:rsidRPr="00DF44D1" w:rsidRDefault="005D37B5" w:rsidP="005D37B5">
      <w:pPr>
        <w:rPr>
          <w:lang w:val="es-ES"/>
        </w:rPr>
      </w:pPr>
      <w:r w:rsidRPr="00DF44D1">
        <w:rPr>
          <w:lang w:val="es-ES"/>
        </w:rPr>
        <w:t>En conjunto, los socios clave permiten fortalecer la estructura del modelo de negocio, optimizar la cadena de valor y reducir las barreras de entrada al mercado, contribuyendo así a la consolidación de una propuesta competitiva, escalable y sostenible en el sector de energía solar residencial.</w:t>
      </w:r>
    </w:p>
    <w:p w14:paraId="4E30E50F" w14:textId="77777777" w:rsidR="0089251E" w:rsidRPr="00DF44D1" w:rsidRDefault="0089251E" w:rsidP="005D37B5">
      <w:pPr>
        <w:rPr>
          <w:b/>
          <w:lang w:val="es-ES"/>
        </w:rPr>
      </w:pPr>
    </w:p>
    <w:p w14:paraId="4DF62697" w14:textId="45D89D30" w:rsidR="005D37B5" w:rsidRPr="0050266E" w:rsidRDefault="005D37B5" w:rsidP="0050266E">
      <w:pPr>
        <w:pStyle w:val="Heading2"/>
        <w:rPr>
          <w:lang w:val="es-ES"/>
        </w:rPr>
      </w:pPr>
      <w:bookmarkStart w:id="195" w:name="_Toc233383035"/>
      <w:r w:rsidRPr="00DF44D1">
        <w:rPr>
          <w:lang w:val="es-ES"/>
        </w:rPr>
        <w:t>4.2.9 Estructura de costos</w:t>
      </w:r>
      <w:bookmarkEnd w:id="195"/>
    </w:p>
    <w:p w14:paraId="15196044" w14:textId="2017AB14" w:rsidR="005D37B5" w:rsidRPr="00DF44D1" w:rsidRDefault="005D37B5" w:rsidP="005D37B5">
      <w:pPr>
        <w:rPr>
          <w:lang w:val="es-ES"/>
        </w:rPr>
      </w:pPr>
      <w:r w:rsidRPr="00DF44D1">
        <w:rPr>
          <w:lang w:val="es-ES"/>
        </w:rPr>
        <w:t xml:space="preserve">Se requiere de una inversión inicial estimada que incluye la compra de equipos (paneles, inversores, baterías), capital de trabajo, implementación </w:t>
      </w:r>
      <w:r w:rsidR="00DF44D1" w:rsidRPr="00DF44D1">
        <w:rPr>
          <w:lang w:val="es-ES"/>
        </w:rPr>
        <w:t>comercial, instalación</w:t>
      </w:r>
      <w:r w:rsidRPr="00DF44D1">
        <w:rPr>
          <w:lang w:val="es-ES"/>
        </w:rPr>
        <w:t>, mano de obra, logística, marketing, costos administrativos y operativos.</w:t>
      </w:r>
    </w:p>
    <w:p w14:paraId="1FDDDFA8" w14:textId="77777777" w:rsidR="005D37B5" w:rsidRPr="00DF44D1" w:rsidRDefault="005D37B5" w:rsidP="005D37B5">
      <w:pPr>
        <w:rPr>
          <w:lang w:val="es-ES"/>
        </w:rPr>
      </w:pPr>
    </w:p>
    <w:p w14:paraId="02B8FA55" w14:textId="6D5C995D" w:rsidR="005D37B5" w:rsidRPr="00DF44D1" w:rsidRDefault="005D37B5">
      <w:pPr>
        <w:pStyle w:val="ListParagraph"/>
        <w:numPr>
          <w:ilvl w:val="0"/>
          <w:numId w:val="33"/>
        </w:numPr>
        <w:rPr>
          <w:lang w:val="es-ES"/>
        </w:rPr>
      </w:pPr>
      <w:r w:rsidRPr="00DF44D1">
        <w:rPr>
          <w:lang w:val="es-ES"/>
        </w:rPr>
        <w:t xml:space="preserve">Costos variables: comprenden los equipos fotovoltaicos que incluyen a paneles solares, inversores, estructuras de soporte, cableado y baterías. Representan </w:t>
      </w:r>
      <w:r w:rsidR="00DF44D1" w:rsidRPr="00DF44D1">
        <w:rPr>
          <w:lang w:val="es-ES"/>
        </w:rPr>
        <w:t>el 60</w:t>
      </w:r>
      <w:r w:rsidRPr="00DF44D1">
        <w:rPr>
          <w:lang w:val="es-ES"/>
        </w:rPr>
        <w:t xml:space="preserve">% – 70% del </w:t>
      </w:r>
      <w:r w:rsidRPr="00DF44D1">
        <w:rPr>
          <w:lang w:val="es-ES"/>
        </w:rPr>
        <w:lastRenderedPageBreak/>
        <w:t xml:space="preserve">costo total </w:t>
      </w:r>
      <w:r w:rsidR="00DF44D1" w:rsidRPr="00DF44D1">
        <w:rPr>
          <w:lang w:val="es-ES"/>
        </w:rPr>
        <w:t>aprox</w:t>
      </w:r>
      <w:r w:rsidR="00D57AE5">
        <w:rPr>
          <w:lang w:val="es-ES"/>
        </w:rPr>
        <w:t>.</w:t>
      </w:r>
      <w:r w:rsidR="00DF44D1" w:rsidRPr="00DF44D1">
        <w:rPr>
          <w:lang w:val="es-ES"/>
        </w:rPr>
        <w:t>, siendo</w:t>
      </w:r>
      <w:r w:rsidRPr="00DF44D1">
        <w:rPr>
          <w:lang w:val="es-ES"/>
        </w:rPr>
        <w:t xml:space="preserve"> el principal determinante del precio final al cliente. Asimismo, se incluyen los costos de instalación (mano de obra técnica), transporte y logística, así como insumos complementarios necesarios para la implementación del sistema. La correcta gestión de estos costos resulta clave para mantener la competitividad del negocio, especialmente en un mercado sensible al precio.</w:t>
      </w:r>
    </w:p>
    <w:p w14:paraId="7ED3D468" w14:textId="77777777" w:rsidR="005D37B5" w:rsidRPr="00DF44D1" w:rsidRDefault="005D37B5" w:rsidP="005D37B5">
      <w:pPr>
        <w:rPr>
          <w:lang w:val="es-ES"/>
        </w:rPr>
      </w:pPr>
    </w:p>
    <w:p w14:paraId="5CD64DF2" w14:textId="23FF5759" w:rsidR="005D37B5" w:rsidRPr="00DF44D1" w:rsidRDefault="005D37B5">
      <w:pPr>
        <w:pStyle w:val="ListParagraph"/>
        <w:numPr>
          <w:ilvl w:val="0"/>
          <w:numId w:val="33"/>
        </w:numPr>
        <w:rPr>
          <w:lang w:val="es-ES"/>
        </w:rPr>
      </w:pPr>
      <w:r w:rsidRPr="00DF44D1">
        <w:rPr>
          <w:lang w:val="es-ES"/>
        </w:rPr>
        <w:t>Costos fijos: comprenden salarios del personal administrativo, comercial y técnico permanente, los costos de marketing y publicidad, el alquiler de oficinas o almacenes, servicios básicos (electricidad, internet), licencias de software y gastos administrativos generales. Estos costos representan la base estructural del negocio y deben ser cubiertos independientemente del nivel de facturación, lo que resalta la importancia de alcanzar un volumen mínimo de ventas que permita cubrir el punto de equilibrio.</w:t>
      </w:r>
    </w:p>
    <w:p w14:paraId="55231680" w14:textId="77777777" w:rsidR="005D37B5" w:rsidRPr="00DF44D1" w:rsidRDefault="005D37B5" w:rsidP="005D37B5">
      <w:pPr>
        <w:rPr>
          <w:b/>
          <w:lang w:val="es-ES"/>
        </w:rPr>
      </w:pPr>
    </w:p>
    <w:p w14:paraId="5C20AF68" w14:textId="31A510D8" w:rsidR="005D37B5" w:rsidRPr="00DF44D1" w:rsidRDefault="005D37B5">
      <w:pPr>
        <w:pStyle w:val="ListParagraph"/>
        <w:numPr>
          <w:ilvl w:val="0"/>
          <w:numId w:val="33"/>
        </w:numPr>
        <w:rPr>
          <w:b/>
          <w:lang w:val="es-ES"/>
        </w:rPr>
      </w:pPr>
      <w:r w:rsidRPr="00DF44D1">
        <w:rPr>
          <w:rStyle w:val="Strong"/>
          <w:b w:val="0"/>
          <w:bCs w:val="0"/>
          <w:color w:val="000000"/>
          <w:lang w:val="es-ES"/>
        </w:rPr>
        <w:t>Inversión inicial:</w:t>
      </w:r>
      <w:r w:rsidRPr="00DF44D1">
        <w:rPr>
          <w:rStyle w:val="apple-converted-space"/>
          <w:rFonts w:ascii="-webkit-standard" w:hAnsi="-webkit-standard"/>
          <w:color w:val="000000"/>
          <w:sz w:val="27"/>
          <w:szCs w:val="27"/>
          <w:lang w:val="es-ES"/>
        </w:rPr>
        <w:t> </w:t>
      </w:r>
      <w:r w:rsidRPr="00DF44D1">
        <w:rPr>
          <w:lang w:val="es-ES"/>
        </w:rPr>
        <w:t>constituye el conjunto de recursos necesarios para la puesta en marcha del negocio. Esta incluye la adquisición de equipos iniciales (stock mínimo), herramientas de instalación, capital de trabajo para cubrir los primeros meses de operación, gastos preoperativos (constitución legal, permisos, desarrollo de marca, marketing inicial) y la implementación de infraestructura básica</w:t>
      </w:r>
      <w:r w:rsidR="00DF44D1" w:rsidRPr="00DF44D1">
        <w:rPr>
          <w:lang w:val="es-ES"/>
        </w:rPr>
        <w:t>.</w:t>
      </w:r>
    </w:p>
    <w:p w14:paraId="11CDFA16" w14:textId="77777777" w:rsidR="005D37B5" w:rsidRPr="00DF44D1" w:rsidRDefault="005D37B5">
      <w:pPr>
        <w:jc w:val="left"/>
        <w:rPr>
          <w:b/>
          <w:lang w:val="es-ES"/>
        </w:rPr>
      </w:pPr>
    </w:p>
    <w:p w14:paraId="3E305156" w14:textId="77777777" w:rsidR="005D37B5" w:rsidRDefault="005D37B5">
      <w:pPr>
        <w:jc w:val="left"/>
        <w:rPr>
          <w:b/>
          <w:lang w:val="es-ES"/>
        </w:rPr>
      </w:pPr>
    </w:p>
    <w:p w14:paraId="249ED14C" w14:textId="77777777" w:rsidR="00135FDC" w:rsidRDefault="00135FDC">
      <w:pPr>
        <w:jc w:val="left"/>
        <w:rPr>
          <w:b/>
          <w:lang w:val="es-ES"/>
        </w:rPr>
      </w:pPr>
    </w:p>
    <w:p w14:paraId="78393AA4" w14:textId="77777777" w:rsidR="00135FDC" w:rsidRDefault="00135FDC">
      <w:pPr>
        <w:jc w:val="left"/>
        <w:rPr>
          <w:b/>
          <w:lang w:val="es-ES"/>
        </w:rPr>
      </w:pPr>
    </w:p>
    <w:p w14:paraId="10791D1D" w14:textId="77777777" w:rsidR="00135FDC" w:rsidRDefault="00135FDC">
      <w:pPr>
        <w:jc w:val="left"/>
        <w:rPr>
          <w:b/>
          <w:lang w:val="es-ES"/>
        </w:rPr>
      </w:pPr>
    </w:p>
    <w:p w14:paraId="4F2C0E6A" w14:textId="77777777" w:rsidR="0050266E" w:rsidRDefault="0050266E">
      <w:pPr>
        <w:jc w:val="left"/>
        <w:rPr>
          <w:b/>
          <w:lang w:val="es-ES"/>
        </w:rPr>
      </w:pPr>
    </w:p>
    <w:p w14:paraId="5C9E5823" w14:textId="77777777" w:rsidR="0050266E" w:rsidRDefault="0050266E">
      <w:pPr>
        <w:jc w:val="left"/>
        <w:rPr>
          <w:b/>
          <w:lang w:val="es-ES"/>
        </w:rPr>
      </w:pPr>
    </w:p>
    <w:p w14:paraId="6A7587E4" w14:textId="77777777" w:rsidR="0050266E" w:rsidRDefault="0050266E">
      <w:pPr>
        <w:jc w:val="left"/>
        <w:rPr>
          <w:b/>
          <w:lang w:val="es-ES"/>
        </w:rPr>
      </w:pPr>
    </w:p>
    <w:p w14:paraId="0B5752B1" w14:textId="77777777" w:rsidR="0050266E" w:rsidRDefault="0050266E">
      <w:pPr>
        <w:jc w:val="left"/>
        <w:rPr>
          <w:b/>
          <w:lang w:val="es-ES"/>
        </w:rPr>
      </w:pPr>
    </w:p>
    <w:p w14:paraId="57AEFE53" w14:textId="77777777" w:rsidR="0050266E" w:rsidRDefault="0050266E">
      <w:pPr>
        <w:jc w:val="left"/>
        <w:rPr>
          <w:b/>
          <w:lang w:val="es-ES"/>
        </w:rPr>
      </w:pPr>
    </w:p>
    <w:p w14:paraId="44A1A137" w14:textId="77777777" w:rsidR="0050266E" w:rsidRDefault="0050266E">
      <w:pPr>
        <w:jc w:val="left"/>
        <w:rPr>
          <w:b/>
          <w:lang w:val="es-ES"/>
        </w:rPr>
      </w:pPr>
    </w:p>
    <w:p w14:paraId="3475B91B" w14:textId="77777777" w:rsidR="00135FDC" w:rsidRDefault="00135FDC">
      <w:pPr>
        <w:jc w:val="left"/>
        <w:rPr>
          <w:b/>
          <w:lang w:val="es-ES"/>
        </w:rPr>
      </w:pPr>
    </w:p>
    <w:p w14:paraId="1F501A6E" w14:textId="77777777" w:rsidR="0089251E" w:rsidRPr="00DF44D1" w:rsidRDefault="0089251E">
      <w:pPr>
        <w:jc w:val="left"/>
        <w:rPr>
          <w:b/>
          <w:lang w:val="es-ES"/>
        </w:rPr>
      </w:pPr>
    </w:p>
    <w:p w14:paraId="54C0806F" w14:textId="1F190FA9" w:rsidR="008E6C01" w:rsidRDefault="008E6C01" w:rsidP="0089251E">
      <w:pPr>
        <w:pStyle w:val="Heading1"/>
        <w:numPr>
          <w:ilvl w:val="1"/>
          <w:numId w:val="33"/>
        </w:numPr>
        <w:ind w:left="284" w:hanging="284"/>
        <w:jc w:val="center"/>
        <w:rPr>
          <w:lang w:val="es-ES"/>
        </w:rPr>
      </w:pPr>
      <w:bookmarkStart w:id="196" w:name="_Toc233383036"/>
      <w:r w:rsidRPr="00DF44D1">
        <w:rPr>
          <w:lang w:val="es-ES"/>
        </w:rPr>
        <w:lastRenderedPageBreak/>
        <w:t xml:space="preserve">CAPITULO V: </w:t>
      </w:r>
      <w:r>
        <w:rPr>
          <w:lang w:val="es-ES"/>
        </w:rPr>
        <w:t xml:space="preserve">PROPUESTA DE PLAN </w:t>
      </w:r>
      <w:r w:rsidR="00096101">
        <w:rPr>
          <w:lang w:val="es-ES"/>
        </w:rPr>
        <w:t>DE MARKETING</w:t>
      </w:r>
      <w:bookmarkEnd w:id="196"/>
    </w:p>
    <w:p w14:paraId="3FDA8D66" w14:textId="77777777" w:rsidR="00096101" w:rsidRDefault="00096101" w:rsidP="00096101">
      <w:pPr>
        <w:rPr>
          <w:lang w:val="es-ES"/>
        </w:rPr>
      </w:pPr>
    </w:p>
    <w:p w14:paraId="542E75B0" w14:textId="07B295B9" w:rsidR="00096101" w:rsidRPr="00096101" w:rsidRDefault="00096101" w:rsidP="0050266E">
      <w:pPr>
        <w:pStyle w:val="Heading2"/>
        <w:rPr>
          <w:lang w:val="es-ES"/>
        </w:rPr>
      </w:pPr>
      <w:bookmarkStart w:id="197" w:name="_Toc233383037"/>
      <w:r>
        <w:rPr>
          <w:lang w:val="es-ES"/>
        </w:rPr>
        <w:t>5.1 ESTRATEGIA COMERCIAL</w:t>
      </w:r>
      <w:bookmarkEnd w:id="197"/>
      <w:r>
        <w:rPr>
          <w:lang w:val="es-ES"/>
        </w:rPr>
        <w:t xml:space="preserve"> </w:t>
      </w:r>
    </w:p>
    <w:p w14:paraId="2D708DF6" w14:textId="77777777" w:rsidR="00F325AF" w:rsidRDefault="00096101" w:rsidP="00096101">
      <w:r>
        <w:t xml:space="preserve">A partir del análisis de la demanda y del comportamiento del consumidor, se identificaron distintos segmentos de mercado con características y necesidades diferenciadas, lo cual permite estructurar una estrategia comercial segmentada. </w:t>
      </w:r>
    </w:p>
    <w:p w14:paraId="790E9409" w14:textId="701D41C1" w:rsidR="00096101" w:rsidRDefault="00096101" w:rsidP="00096101">
      <w:r>
        <w:t>En particular, se distinguen grupos con alta probabilidad de conversión inmediata, segmentos con intención de adopción condicionada por factores informativos y económicos, así como consumidores con mayor nivel de incertidumbre respecto al funcionamiento y beneficios de la tecnología.</w:t>
      </w:r>
    </w:p>
    <w:p w14:paraId="6E415117" w14:textId="77777777" w:rsidR="00096101" w:rsidRDefault="00096101" w:rsidP="00096101"/>
    <w:p w14:paraId="3E0F0D9F" w14:textId="77777777" w:rsidR="00135FDC" w:rsidRDefault="00096101" w:rsidP="00096101">
      <w:r>
        <w:t xml:space="preserve">En este contexto, la estrategia comercial se orienta a adaptar las acciones de captación, comunicación y venta a las particularidades de cada segmento identificado. </w:t>
      </w:r>
    </w:p>
    <w:p w14:paraId="3F521C59" w14:textId="628A5C09" w:rsidR="00096101" w:rsidRDefault="00096101" w:rsidP="00096101">
      <w:r>
        <w:t>Para los segmentos con alta probabilidad de conversión, ubicados principalmente en distritos con mayor capacidad adquisitiva y condiciones técnicas favorables, la estrategia se centra en acciones de</w:t>
      </w:r>
      <w:r>
        <w:rPr>
          <w:rStyle w:val="apple-converted-space"/>
          <w:color w:val="000000"/>
        </w:rPr>
        <w:t> </w:t>
      </w:r>
      <w:r w:rsidRPr="00096101">
        <w:rPr>
          <w:rStyle w:val="Strong"/>
          <w:b w:val="0"/>
          <w:bCs w:val="0"/>
          <w:color w:val="000000"/>
        </w:rPr>
        <w:t>conversión directa</w:t>
      </w:r>
      <w:r>
        <w:t>, mediante asesoría personalizada, visitas técnicas y propuestas de valor enfocadas en el ahorro económico y la eficiencia energética.</w:t>
      </w:r>
    </w:p>
    <w:p w14:paraId="04478625" w14:textId="77777777" w:rsidR="00135FDC" w:rsidRDefault="00135FDC" w:rsidP="00096101"/>
    <w:p w14:paraId="4C165E91" w14:textId="77777777" w:rsidR="00096101" w:rsidRDefault="00096101" w:rsidP="00096101">
      <w:r>
        <w:t>Por otro lado, para aquellos segmentos cuya intención de adopción se encuentra condicionada por un bajo nivel de conocimiento o por percepciones de riesgo, se implementan</w:t>
      </w:r>
      <w:r w:rsidRPr="00096101">
        <w:rPr>
          <w:rStyle w:val="apple-converted-space"/>
          <w:b/>
          <w:bCs/>
          <w:color w:val="000000"/>
        </w:rPr>
        <w:t> </w:t>
      </w:r>
      <w:r w:rsidRPr="00096101">
        <w:rPr>
          <w:rStyle w:val="Strong"/>
          <w:b w:val="0"/>
          <w:bCs w:val="0"/>
          <w:color w:val="000000"/>
        </w:rPr>
        <w:t>estrategias educativas</w:t>
      </w:r>
      <w:r w:rsidRPr="00096101">
        <w:t>,</w:t>
      </w:r>
      <w:r w:rsidRPr="00096101">
        <w:rPr>
          <w:b/>
          <w:bCs/>
        </w:rPr>
        <w:t xml:space="preserve"> </w:t>
      </w:r>
      <w:r>
        <w:t>orientadas a reducir la brecha de información y fortalecer la confianza del consumidor. Estas incluyen campañas informativas, simulaciones de ahorro, demostraciones del funcionamiento del sistema y comunicación clara de los beneficios económicos y ambientales asociados a la energía solar.</w:t>
      </w:r>
    </w:p>
    <w:p w14:paraId="1577383D" w14:textId="77777777" w:rsidR="00096101" w:rsidRDefault="00096101" w:rsidP="00096101"/>
    <w:p w14:paraId="142EAABF" w14:textId="2C2D4715" w:rsidR="00135FDC" w:rsidRDefault="00096101" w:rsidP="00096101">
      <w:r>
        <w:t>Asimismo, considerando que la principal barrera identificada corresponde al costo inicial de inversión, la estrategia comercial incorpora de manera central</w:t>
      </w:r>
      <w:r>
        <w:rPr>
          <w:rStyle w:val="apple-converted-space"/>
          <w:color w:val="000000"/>
        </w:rPr>
        <w:t> </w:t>
      </w:r>
      <w:r w:rsidRPr="00096101">
        <w:rPr>
          <w:rStyle w:val="Strong"/>
          <w:b w:val="0"/>
          <w:bCs w:val="0"/>
          <w:color w:val="000000"/>
        </w:rPr>
        <w:t>mecanismos de financiamiento</w:t>
      </w:r>
      <w:r>
        <w:t xml:space="preserve">, tales como esquemas de pago en cuotas, </w:t>
      </w:r>
      <w:r w:rsidR="00653EEF">
        <w:t>modelos accesibles de pago</w:t>
      </w:r>
      <w:r>
        <w:t xml:space="preserve">, que permitan alinear la capacidad de pago del consumidor con el costo real del sistema. </w:t>
      </w:r>
    </w:p>
    <w:p w14:paraId="1136D185" w14:textId="529E0B91" w:rsidR="00096101" w:rsidRDefault="00096101" w:rsidP="00096101">
      <w:r>
        <w:t>De esta forma, se facilita la transición desde una intención de compra condicionada hacia una adopción efectiva.</w:t>
      </w:r>
    </w:p>
    <w:p w14:paraId="72CE5199" w14:textId="77777777" w:rsidR="00F325AF" w:rsidRDefault="00F325AF" w:rsidP="00096101"/>
    <w:p w14:paraId="11AFF60F" w14:textId="77777777" w:rsidR="00096101" w:rsidRDefault="00096101" w:rsidP="00096101"/>
    <w:tbl>
      <w:tblPr>
        <w:tblStyle w:val="TableGrid"/>
        <w:tblW w:w="9924" w:type="dxa"/>
        <w:tblInd w:w="-431" w:type="dxa"/>
        <w:tblLook w:val="04A0" w:firstRow="1" w:lastRow="0" w:firstColumn="1" w:lastColumn="0" w:noHBand="0" w:noVBand="1"/>
      </w:tblPr>
      <w:tblGrid>
        <w:gridCol w:w="1801"/>
        <w:gridCol w:w="2496"/>
        <w:gridCol w:w="1576"/>
        <w:gridCol w:w="1643"/>
        <w:gridCol w:w="2408"/>
      </w:tblGrid>
      <w:tr w:rsidR="00096101" w14:paraId="49669816" w14:textId="77777777" w:rsidTr="00096101">
        <w:tc>
          <w:tcPr>
            <w:tcW w:w="1801" w:type="dxa"/>
            <w:shd w:val="clear" w:color="auto" w:fill="95B3D7" w:themeFill="accent1" w:themeFillTint="99"/>
          </w:tcPr>
          <w:p w14:paraId="739D25F5" w14:textId="77777777" w:rsidR="00096101" w:rsidRPr="00096101" w:rsidRDefault="00096101" w:rsidP="007A72C0">
            <w:pPr>
              <w:jc w:val="center"/>
              <w:rPr>
                <w:bCs/>
                <w:lang w:val="es-ES"/>
              </w:rPr>
            </w:pPr>
            <w:r w:rsidRPr="00096101">
              <w:rPr>
                <w:bCs/>
                <w:lang w:val="es-ES"/>
              </w:rPr>
              <w:lastRenderedPageBreak/>
              <w:t>Segmento de mercado</w:t>
            </w:r>
          </w:p>
        </w:tc>
        <w:tc>
          <w:tcPr>
            <w:tcW w:w="2496" w:type="dxa"/>
            <w:shd w:val="clear" w:color="auto" w:fill="95B3D7" w:themeFill="accent1" w:themeFillTint="99"/>
          </w:tcPr>
          <w:p w14:paraId="6EC62DD3" w14:textId="77777777" w:rsidR="00096101" w:rsidRPr="00096101" w:rsidRDefault="00096101" w:rsidP="007A72C0">
            <w:pPr>
              <w:jc w:val="center"/>
              <w:rPr>
                <w:bCs/>
                <w:lang w:val="es-ES"/>
              </w:rPr>
            </w:pPr>
            <w:r w:rsidRPr="00096101">
              <w:rPr>
                <w:bCs/>
                <w:lang w:val="es-ES"/>
              </w:rPr>
              <w:t>Características clave</w:t>
            </w:r>
          </w:p>
        </w:tc>
        <w:tc>
          <w:tcPr>
            <w:tcW w:w="1576" w:type="dxa"/>
            <w:shd w:val="clear" w:color="auto" w:fill="95B3D7" w:themeFill="accent1" w:themeFillTint="99"/>
          </w:tcPr>
          <w:p w14:paraId="43D8E160" w14:textId="77777777" w:rsidR="00096101" w:rsidRPr="00096101" w:rsidRDefault="00096101" w:rsidP="007A72C0">
            <w:pPr>
              <w:jc w:val="center"/>
              <w:rPr>
                <w:bCs/>
                <w:lang w:val="es-ES"/>
              </w:rPr>
            </w:pPr>
            <w:r w:rsidRPr="00096101">
              <w:rPr>
                <w:rStyle w:val="Strong"/>
                <w:b w:val="0"/>
                <w:color w:val="000000"/>
              </w:rPr>
              <w:t>Problema principal</w:t>
            </w:r>
          </w:p>
        </w:tc>
        <w:tc>
          <w:tcPr>
            <w:tcW w:w="1643" w:type="dxa"/>
            <w:shd w:val="clear" w:color="auto" w:fill="95B3D7" w:themeFill="accent1" w:themeFillTint="99"/>
          </w:tcPr>
          <w:p w14:paraId="724B051A" w14:textId="77777777" w:rsidR="00096101" w:rsidRPr="00096101" w:rsidRDefault="00096101" w:rsidP="007A72C0">
            <w:pPr>
              <w:jc w:val="center"/>
              <w:rPr>
                <w:bCs/>
                <w:lang w:val="es-ES"/>
              </w:rPr>
            </w:pPr>
            <w:r w:rsidRPr="00096101">
              <w:rPr>
                <w:rStyle w:val="Strong"/>
                <w:b w:val="0"/>
                <w:color w:val="000000"/>
              </w:rPr>
              <w:t>Estrategia comercial</w:t>
            </w:r>
          </w:p>
        </w:tc>
        <w:tc>
          <w:tcPr>
            <w:tcW w:w="2408" w:type="dxa"/>
            <w:shd w:val="clear" w:color="auto" w:fill="95B3D7" w:themeFill="accent1" w:themeFillTint="99"/>
          </w:tcPr>
          <w:p w14:paraId="430F9F7F" w14:textId="77777777" w:rsidR="00096101" w:rsidRPr="00096101" w:rsidRDefault="00096101" w:rsidP="007A72C0">
            <w:pPr>
              <w:jc w:val="center"/>
              <w:rPr>
                <w:bCs/>
                <w:lang w:val="es-ES"/>
              </w:rPr>
            </w:pPr>
            <w:r w:rsidRPr="00096101">
              <w:rPr>
                <w:rStyle w:val="Strong"/>
                <w:b w:val="0"/>
                <w:color w:val="000000"/>
              </w:rPr>
              <w:t>Acciones específicas</w:t>
            </w:r>
          </w:p>
        </w:tc>
      </w:tr>
      <w:tr w:rsidR="00096101" w14:paraId="7C217A5E" w14:textId="77777777" w:rsidTr="00096101">
        <w:tc>
          <w:tcPr>
            <w:tcW w:w="1801" w:type="dxa"/>
          </w:tcPr>
          <w:p w14:paraId="7FE572BC" w14:textId="77777777" w:rsidR="00096101" w:rsidRPr="00096101" w:rsidRDefault="00096101" w:rsidP="007A72C0">
            <w:pPr>
              <w:jc w:val="left"/>
              <w:rPr>
                <w:bCs/>
                <w:lang w:val="es-ES"/>
              </w:rPr>
            </w:pPr>
            <w:r w:rsidRPr="00096101">
              <w:rPr>
                <w:rStyle w:val="Strong"/>
                <w:b w:val="0"/>
                <w:color w:val="000000"/>
              </w:rPr>
              <w:t>Segmento 1: Alta conversión inmediata</w:t>
            </w:r>
          </w:p>
        </w:tc>
        <w:tc>
          <w:tcPr>
            <w:tcW w:w="2496" w:type="dxa"/>
          </w:tcPr>
          <w:p w14:paraId="206F81F9" w14:textId="77777777" w:rsidR="00096101" w:rsidRPr="00096101" w:rsidRDefault="00096101" w:rsidP="007A72C0">
            <w:pPr>
              <w:jc w:val="center"/>
              <w:rPr>
                <w:bCs/>
                <w:lang w:val="es-ES"/>
              </w:rPr>
            </w:pPr>
            <w:r w:rsidRPr="00096101">
              <w:rPr>
                <w:bCs/>
                <w:color w:val="000000"/>
              </w:rPr>
              <w:t>- Distritos: Cayma, Yanahuara</w:t>
            </w:r>
            <w:r w:rsidRPr="00096101">
              <w:rPr>
                <w:rStyle w:val="apple-converted-space"/>
                <w:bCs/>
                <w:color w:val="000000"/>
              </w:rPr>
              <w:t> </w:t>
            </w:r>
            <w:r w:rsidRPr="00096101">
              <w:rPr>
                <w:bCs/>
                <w:color w:val="000000"/>
              </w:rPr>
              <w:br/>
              <w:t>- Vivienda propia</w:t>
            </w:r>
            <w:r w:rsidRPr="00096101">
              <w:rPr>
                <w:rStyle w:val="apple-converted-space"/>
                <w:bCs/>
                <w:color w:val="000000"/>
              </w:rPr>
              <w:t> </w:t>
            </w:r>
            <w:r w:rsidRPr="00096101">
              <w:rPr>
                <w:bCs/>
                <w:color w:val="000000"/>
              </w:rPr>
              <w:br/>
              <w:t>- Casas independientes</w:t>
            </w:r>
            <w:r w:rsidRPr="00096101">
              <w:rPr>
                <w:rStyle w:val="apple-converted-space"/>
                <w:bCs/>
                <w:color w:val="000000"/>
              </w:rPr>
              <w:t> </w:t>
            </w:r>
            <w:r w:rsidRPr="00096101">
              <w:rPr>
                <w:bCs/>
                <w:color w:val="000000"/>
              </w:rPr>
              <w:br/>
              <w:t>- Consumo medio–alto</w:t>
            </w:r>
            <w:r w:rsidRPr="00096101">
              <w:rPr>
                <w:rStyle w:val="apple-converted-space"/>
                <w:bCs/>
                <w:color w:val="000000"/>
              </w:rPr>
              <w:t> </w:t>
            </w:r>
            <w:r w:rsidRPr="00096101">
              <w:rPr>
                <w:bCs/>
                <w:color w:val="000000"/>
              </w:rPr>
              <w:br/>
              <w:t>- Conocimiento medio</w:t>
            </w:r>
          </w:p>
        </w:tc>
        <w:tc>
          <w:tcPr>
            <w:tcW w:w="1576" w:type="dxa"/>
          </w:tcPr>
          <w:p w14:paraId="70D9E1AE" w14:textId="77777777" w:rsidR="00096101" w:rsidRPr="00096101" w:rsidRDefault="00096101" w:rsidP="007A72C0">
            <w:pPr>
              <w:jc w:val="center"/>
              <w:rPr>
                <w:bCs/>
                <w:lang w:val="es-ES"/>
              </w:rPr>
            </w:pPr>
            <w:r w:rsidRPr="00096101">
              <w:rPr>
                <w:bCs/>
                <w:color w:val="000000"/>
              </w:rPr>
              <w:t>No es el costo, sino la decisión</w:t>
            </w:r>
          </w:p>
        </w:tc>
        <w:tc>
          <w:tcPr>
            <w:tcW w:w="1643" w:type="dxa"/>
          </w:tcPr>
          <w:p w14:paraId="71B3C133" w14:textId="77777777" w:rsidR="00096101" w:rsidRPr="00096101" w:rsidRDefault="00096101" w:rsidP="007A72C0">
            <w:pPr>
              <w:jc w:val="center"/>
              <w:rPr>
                <w:bCs/>
                <w:lang w:val="es-ES"/>
              </w:rPr>
            </w:pPr>
            <w:r w:rsidRPr="00096101">
              <w:rPr>
                <w:rStyle w:val="Strong"/>
                <w:b w:val="0"/>
                <w:color w:val="000000"/>
              </w:rPr>
              <w:t>Estrategia de conversión directa</w:t>
            </w:r>
          </w:p>
        </w:tc>
        <w:tc>
          <w:tcPr>
            <w:tcW w:w="2408" w:type="dxa"/>
          </w:tcPr>
          <w:p w14:paraId="1807BE70" w14:textId="77777777" w:rsidR="00096101" w:rsidRPr="00096101" w:rsidRDefault="00096101" w:rsidP="007A72C0">
            <w:pPr>
              <w:jc w:val="center"/>
              <w:rPr>
                <w:bCs/>
                <w:lang w:val="es-ES"/>
              </w:rPr>
            </w:pPr>
            <w:r w:rsidRPr="00096101">
              <w:rPr>
                <w:bCs/>
                <w:color w:val="000000"/>
              </w:rPr>
              <w:t>- Venta consultiva</w:t>
            </w:r>
            <w:r w:rsidRPr="00096101">
              <w:rPr>
                <w:rStyle w:val="apple-converted-space"/>
                <w:bCs/>
                <w:color w:val="000000"/>
              </w:rPr>
              <w:t> </w:t>
            </w:r>
            <w:r w:rsidRPr="00096101">
              <w:rPr>
                <w:bCs/>
                <w:color w:val="000000"/>
              </w:rPr>
              <w:br/>
              <w:t>- Visitas técnicas</w:t>
            </w:r>
            <w:r w:rsidRPr="00096101">
              <w:rPr>
                <w:rStyle w:val="apple-converted-space"/>
                <w:bCs/>
                <w:color w:val="000000"/>
              </w:rPr>
              <w:t> </w:t>
            </w:r>
            <w:r w:rsidRPr="00096101">
              <w:rPr>
                <w:bCs/>
                <w:color w:val="000000"/>
              </w:rPr>
              <w:br/>
              <w:t>- Promociones limitadas</w:t>
            </w:r>
            <w:r w:rsidRPr="00096101">
              <w:rPr>
                <w:rStyle w:val="apple-converted-space"/>
                <w:bCs/>
                <w:color w:val="000000"/>
              </w:rPr>
              <w:t> </w:t>
            </w:r>
            <w:r w:rsidRPr="00096101">
              <w:rPr>
                <w:bCs/>
                <w:color w:val="000000"/>
              </w:rPr>
              <w:br/>
              <w:t>- Casos de éxito locales</w:t>
            </w:r>
          </w:p>
        </w:tc>
      </w:tr>
      <w:tr w:rsidR="00096101" w14:paraId="29807D06" w14:textId="77777777" w:rsidTr="00096101">
        <w:tc>
          <w:tcPr>
            <w:tcW w:w="1801" w:type="dxa"/>
          </w:tcPr>
          <w:p w14:paraId="2B606462" w14:textId="77777777" w:rsidR="00096101" w:rsidRPr="00096101" w:rsidRDefault="00096101" w:rsidP="007A72C0">
            <w:pPr>
              <w:jc w:val="left"/>
              <w:rPr>
                <w:bCs/>
                <w:lang w:val="es-ES"/>
              </w:rPr>
            </w:pPr>
            <w:r w:rsidRPr="00096101">
              <w:rPr>
                <w:rStyle w:val="Strong"/>
                <w:b w:val="0"/>
                <w:color w:val="000000"/>
              </w:rPr>
              <w:t>Segmento 2: Alta intención pero indeciso</w:t>
            </w:r>
          </w:p>
        </w:tc>
        <w:tc>
          <w:tcPr>
            <w:tcW w:w="2496" w:type="dxa"/>
          </w:tcPr>
          <w:p w14:paraId="2BF7BD5F" w14:textId="77777777" w:rsidR="00096101" w:rsidRPr="00096101" w:rsidRDefault="00096101" w:rsidP="007A72C0">
            <w:pPr>
              <w:jc w:val="center"/>
              <w:rPr>
                <w:bCs/>
                <w:lang w:val="es-ES"/>
              </w:rPr>
            </w:pPr>
            <w:r w:rsidRPr="00096101">
              <w:rPr>
                <w:bCs/>
                <w:color w:val="000000"/>
              </w:rPr>
              <w:t>- Respuesta: “Tal vez”</w:t>
            </w:r>
            <w:r w:rsidRPr="00096101">
              <w:rPr>
                <w:rStyle w:val="apple-converted-space"/>
                <w:bCs/>
                <w:color w:val="000000"/>
              </w:rPr>
              <w:t> </w:t>
            </w:r>
            <w:r w:rsidRPr="00096101">
              <w:rPr>
                <w:bCs/>
                <w:color w:val="000000"/>
              </w:rPr>
              <w:br/>
              <w:t>- Conocimiento bajo/medio</w:t>
            </w:r>
            <w:r w:rsidRPr="00096101">
              <w:rPr>
                <w:rStyle w:val="apple-converted-space"/>
                <w:bCs/>
                <w:color w:val="000000"/>
              </w:rPr>
              <w:t> </w:t>
            </w:r>
            <w:r w:rsidRPr="00096101">
              <w:rPr>
                <w:bCs/>
                <w:color w:val="000000"/>
              </w:rPr>
              <w:br/>
              <w:t>- Interés en ahorro</w:t>
            </w:r>
          </w:p>
        </w:tc>
        <w:tc>
          <w:tcPr>
            <w:tcW w:w="1576" w:type="dxa"/>
          </w:tcPr>
          <w:p w14:paraId="5A28C113" w14:textId="77777777" w:rsidR="00096101" w:rsidRPr="00096101" w:rsidRDefault="00096101" w:rsidP="007A72C0">
            <w:pPr>
              <w:jc w:val="center"/>
              <w:rPr>
                <w:bCs/>
                <w:lang w:val="es-ES"/>
              </w:rPr>
            </w:pPr>
            <w:r w:rsidRPr="00096101">
              <w:rPr>
                <w:bCs/>
                <w:color w:val="000000"/>
              </w:rPr>
              <w:t>Incertidumbre técnica</w:t>
            </w:r>
          </w:p>
        </w:tc>
        <w:tc>
          <w:tcPr>
            <w:tcW w:w="1643" w:type="dxa"/>
          </w:tcPr>
          <w:p w14:paraId="6883CE64" w14:textId="77777777" w:rsidR="00096101" w:rsidRPr="00096101" w:rsidRDefault="00096101" w:rsidP="007A72C0">
            <w:pPr>
              <w:jc w:val="center"/>
              <w:rPr>
                <w:bCs/>
                <w:lang w:val="es-ES"/>
              </w:rPr>
            </w:pPr>
            <w:r w:rsidRPr="00096101">
              <w:rPr>
                <w:rStyle w:val="Strong"/>
                <w:b w:val="0"/>
                <w:color w:val="000000"/>
              </w:rPr>
              <w:t>Estrategia educativa y de confianza</w:t>
            </w:r>
          </w:p>
        </w:tc>
        <w:tc>
          <w:tcPr>
            <w:tcW w:w="2408" w:type="dxa"/>
          </w:tcPr>
          <w:p w14:paraId="2391C006" w14:textId="77777777" w:rsidR="00096101" w:rsidRPr="00096101" w:rsidRDefault="00096101" w:rsidP="007A72C0">
            <w:pPr>
              <w:jc w:val="center"/>
              <w:rPr>
                <w:bCs/>
                <w:lang w:val="es-ES"/>
              </w:rPr>
            </w:pPr>
            <w:r w:rsidRPr="00096101">
              <w:rPr>
                <w:bCs/>
                <w:color w:val="000000"/>
              </w:rPr>
              <w:t>- Simuladores de ahorro</w:t>
            </w:r>
            <w:r w:rsidRPr="00096101">
              <w:rPr>
                <w:rStyle w:val="apple-converted-space"/>
                <w:bCs/>
                <w:color w:val="000000"/>
              </w:rPr>
              <w:t> </w:t>
            </w:r>
            <w:r w:rsidRPr="00096101">
              <w:rPr>
                <w:bCs/>
                <w:color w:val="000000"/>
              </w:rPr>
              <w:br/>
              <w:t>- Contenido educativo</w:t>
            </w:r>
            <w:r w:rsidRPr="00096101">
              <w:rPr>
                <w:rStyle w:val="apple-converted-space"/>
                <w:bCs/>
                <w:color w:val="000000"/>
              </w:rPr>
              <w:t> </w:t>
            </w:r>
            <w:r w:rsidRPr="00096101">
              <w:rPr>
                <w:bCs/>
                <w:color w:val="000000"/>
              </w:rPr>
              <w:br/>
              <w:t>- Charlas / webinars</w:t>
            </w:r>
            <w:r w:rsidRPr="00096101">
              <w:rPr>
                <w:rStyle w:val="apple-converted-space"/>
                <w:bCs/>
                <w:color w:val="000000"/>
              </w:rPr>
              <w:t> </w:t>
            </w:r>
            <w:r w:rsidRPr="00096101">
              <w:rPr>
                <w:bCs/>
                <w:color w:val="000000"/>
              </w:rPr>
              <w:br/>
              <w:t>- Marketing informativo</w:t>
            </w:r>
          </w:p>
        </w:tc>
      </w:tr>
      <w:tr w:rsidR="00096101" w14:paraId="64BE928E" w14:textId="77777777" w:rsidTr="00096101">
        <w:tc>
          <w:tcPr>
            <w:tcW w:w="1801" w:type="dxa"/>
          </w:tcPr>
          <w:p w14:paraId="414916A9" w14:textId="77777777" w:rsidR="00096101" w:rsidRPr="00096101" w:rsidRDefault="00096101" w:rsidP="007A72C0">
            <w:pPr>
              <w:jc w:val="left"/>
              <w:rPr>
                <w:bCs/>
                <w:lang w:val="es-ES"/>
              </w:rPr>
            </w:pPr>
            <w:r w:rsidRPr="00096101">
              <w:rPr>
                <w:rStyle w:val="Strong"/>
                <w:b w:val="0"/>
                <w:color w:val="000000"/>
              </w:rPr>
              <w:t>Segmento 3: Sensibles al precio</w:t>
            </w:r>
          </w:p>
        </w:tc>
        <w:tc>
          <w:tcPr>
            <w:tcW w:w="2496" w:type="dxa"/>
          </w:tcPr>
          <w:p w14:paraId="2BF7362D" w14:textId="77777777" w:rsidR="00096101" w:rsidRPr="00096101" w:rsidRDefault="00096101" w:rsidP="007A72C0">
            <w:pPr>
              <w:jc w:val="center"/>
              <w:rPr>
                <w:bCs/>
                <w:lang w:val="es-ES"/>
              </w:rPr>
            </w:pPr>
            <w:r w:rsidRPr="00096101">
              <w:rPr>
                <w:bCs/>
                <w:color w:val="000000"/>
              </w:rPr>
              <w:t>- Disposición ≤ S/ 5,000</w:t>
            </w:r>
            <w:r w:rsidRPr="00096101">
              <w:rPr>
                <w:rStyle w:val="apple-converted-space"/>
                <w:bCs/>
                <w:color w:val="000000"/>
              </w:rPr>
              <w:t> </w:t>
            </w:r>
            <w:r w:rsidRPr="00096101">
              <w:rPr>
                <w:bCs/>
                <w:color w:val="000000"/>
              </w:rPr>
              <w:br/>
              <w:t>- Interés alto pero limitado por presupuesto</w:t>
            </w:r>
          </w:p>
        </w:tc>
        <w:tc>
          <w:tcPr>
            <w:tcW w:w="1576" w:type="dxa"/>
          </w:tcPr>
          <w:p w14:paraId="45E61B96" w14:textId="77777777" w:rsidR="00096101" w:rsidRPr="00096101" w:rsidRDefault="00096101" w:rsidP="007A72C0">
            <w:pPr>
              <w:jc w:val="center"/>
              <w:rPr>
                <w:bCs/>
                <w:lang w:val="es-ES"/>
              </w:rPr>
            </w:pPr>
            <w:r w:rsidRPr="00096101">
              <w:rPr>
                <w:bCs/>
                <w:color w:val="000000"/>
              </w:rPr>
              <w:t>Barrera económica</w:t>
            </w:r>
          </w:p>
        </w:tc>
        <w:tc>
          <w:tcPr>
            <w:tcW w:w="1643" w:type="dxa"/>
          </w:tcPr>
          <w:p w14:paraId="27BD2F06" w14:textId="77777777" w:rsidR="00096101" w:rsidRPr="00096101" w:rsidRDefault="00096101" w:rsidP="007A72C0">
            <w:pPr>
              <w:jc w:val="center"/>
              <w:rPr>
                <w:bCs/>
                <w:lang w:val="es-ES"/>
              </w:rPr>
            </w:pPr>
            <w:r w:rsidRPr="00096101">
              <w:rPr>
                <w:rStyle w:val="Strong"/>
                <w:b w:val="0"/>
                <w:color w:val="000000"/>
              </w:rPr>
              <w:t>Estrategia financiera</w:t>
            </w:r>
          </w:p>
        </w:tc>
        <w:tc>
          <w:tcPr>
            <w:tcW w:w="2408" w:type="dxa"/>
          </w:tcPr>
          <w:p w14:paraId="1FC1B161" w14:textId="6583D1FB" w:rsidR="00096101" w:rsidRPr="00096101" w:rsidRDefault="00096101" w:rsidP="007A72C0">
            <w:pPr>
              <w:jc w:val="center"/>
              <w:rPr>
                <w:bCs/>
                <w:lang w:val="es-ES"/>
              </w:rPr>
            </w:pPr>
            <w:r w:rsidRPr="00096101">
              <w:rPr>
                <w:bCs/>
                <w:color w:val="000000"/>
              </w:rPr>
              <w:t>- Financiamiento en cuotas</w:t>
            </w:r>
            <w:r w:rsidRPr="00096101">
              <w:rPr>
                <w:rStyle w:val="apple-converted-space"/>
                <w:bCs/>
                <w:color w:val="000000"/>
              </w:rPr>
              <w:t> </w:t>
            </w:r>
            <w:r w:rsidRPr="00096101">
              <w:rPr>
                <w:bCs/>
                <w:color w:val="000000"/>
              </w:rPr>
              <w:br/>
              <w:t>- Planes escalables</w:t>
            </w:r>
            <w:r w:rsidRPr="00096101">
              <w:rPr>
                <w:rStyle w:val="apple-converted-space"/>
                <w:bCs/>
                <w:color w:val="000000"/>
              </w:rPr>
              <w:t> </w:t>
            </w:r>
            <w:r w:rsidRPr="00096101">
              <w:rPr>
                <w:bCs/>
                <w:color w:val="000000"/>
              </w:rPr>
              <w:br/>
              <w:t>- “Paga con tu ahorro”</w:t>
            </w:r>
          </w:p>
        </w:tc>
      </w:tr>
      <w:tr w:rsidR="00096101" w14:paraId="71430D8B" w14:textId="77777777" w:rsidTr="00096101">
        <w:tc>
          <w:tcPr>
            <w:tcW w:w="1801" w:type="dxa"/>
          </w:tcPr>
          <w:p w14:paraId="7E0933E3" w14:textId="77777777" w:rsidR="00096101" w:rsidRPr="00096101" w:rsidRDefault="00096101" w:rsidP="007A72C0">
            <w:pPr>
              <w:jc w:val="left"/>
              <w:rPr>
                <w:bCs/>
                <w:lang w:val="es-ES"/>
              </w:rPr>
            </w:pPr>
            <w:r w:rsidRPr="00096101">
              <w:rPr>
                <w:rStyle w:val="Strong"/>
                <w:b w:val="0"/>
                <w:color w:val="000000"/>
              </w:rPr>
              <w:t>Segmento 4: Escépticos o desinformados</w:t>
            </w:r>
          </w:p>
        </w:tc>
        <w:tc>
          <w:tcPr>
            <w:tcW w:w="2496" w:type="dxa"/>
          </w:tcPr>
          <w:p w14:paraId="421897A8" w14:textId="77777777" w:rsidR="00096101" w:rsidRPr="00096101" w:rsidRDefault="00096101" w:rsidP="007A72C0">
            <w:pPr>
              <w:jc w:val="center"/>
              <w:rPr>
                <w:bCs/>
                <w:lang w:val="es-ES"/>
              </w:rPr>
            </w:pPr>
            <w:r w:rsidRPr="00096101">
              <w:rPr>
                <w:bCs/>
                <w:color w:val="000000"/>
              </w:rPr>
              <w:t>- Bajo conocimiento</w:t>
            </w:r>
            <w:r w:rsidRPr="00096101">
              <w:rPr>
                <w:rStyle w:val="apple-converted-space"/>
                <w:bCs/>
                <w:color w:val="000000"/>
              </w:rPr>
              <w:t> </w:t>
            </w:r>
            <w:r w:rsidRPr="00096101">
              <w:rPr>
                <w:bCs/>
                <w:color w:val="000000"/>
              </w:rPr>
              <w:br/>
              <w:t>- Dudas sobre efectividad</w:t>
            </w:r>
          </w:p>
        </w:tc>
        <w:tc>
          <w:tcPr>
            <w:tcW w:w="1576" w:type="dxa"/>
          </w:tcPr>
          <w:p w14:paraId="447EDC2D" w14:textId="77777777" w:rsidR="00096101" w:rsidRPr="00096101" w:rsidRDefault="00096101" w:rsidP="007A72C0">
            <w:pPr>
              <w:jc w:val="center"/>
              <w:rPr>
                <w:bCs/>
                <w:lang w:val="es-ES"/>
              </w:rPr>
            </w:pPr>
            <w:r w:rsidRPr="00096101">
              <w:rPr>
                <w:bCs/>
                <w:color w:val="000000"/>
              </w:rPr>
              <w:t>Desconfianza</w:t>
            </w:r>
          </w:p>
        </w:tc>
        <w:tc>
          <w:tcPr>
            <w:tcW w:w="1643" w:type="dxa"/>
          </w:tcPr>
          <w:p w14:paraId="51D18383" w14:textId="77777777" w:rsidR="00096101" w:rsidRPr="00096101" w:rsidRDefault="00096101" w:rsidP="007A72C0">
            <w:pPr>
              <w:jc w:val="center"/>
              <w:rPr>
                <w:bCs/>
                <w:lang w:val="es-ES"/>
              </w:rPr>
            </w:pPr>
            <w:r w:rsidRPr="00096101">
              <w:rPr>
                <w:rStyle w:val="Strong"/>
                <w:b w:val="0"/>
                <w:color w:val="000000"/>
              </w:rPr>
              <w:t>Estrategia de sensibilización</w:t>
            </w:r>
          </w:p>
        </w:tc>
        <w:tc>
          <w:tcPr>
            <w:tcW w:w="2408" w:type="dxa"/>
          </w:tcPr>
          <w:p w14:paraId="6DAF1845" w14:textId="77777777" w:rsidR="00096101" w:rsidRPr="00096101" w:rsidRDefault="00096101" w:rsidP="007A72C0">
            <w:pPr>
              <w:jc w:val="center"/>
              <w:rPr>
                <w:bCs/>
                <w:lang w:val="es-ES"/>
              </w:rPr>
            </w:pPr>
            <w:r w:rsidRPr="00096101">
              <w:rPr>
                <w:bCs/>
                <w:color w:val="000000"/>
              </w:rPr>
              <w:t>- Demostraciones reales</w:t>
            </w:r>
            <w:r w:rsidRPr="00096101">
              <w:rPr>
                <w:rStyle w:val="apple-converted-space"/>
                <w:bCs/>
                <w:color w:val="000000"/>
              </w:rPr>
              <w:t> </w:t>
            </w:r>
            <w:r w:rsidRPr="00096101">
              <w:rPr>
                <w:bCs/>
                <w:color w:val="000000"/>
              </w:rPr>
              <w:br/>
              <w:t>- Testimonios</w:t>
            </w:r>
            <w:r w:rsidRPr="00096101">
              <w:rPr>
                <w:rStyle w:val="apple-converted-space"/>
                <w:bCs/>
                <w:color w:val="000000"/>
              </w:rPr>
              <w:t> </w:t>
            </w:r>
            <w:r w:rsidRPr="00096101">
              <w:rPr>
                <w:bCs/>
                <w:color w:val="000000"/>
              </w:rPr>
              <w:br/>
              <w:t>- Garantías</w:t>
            </w:r>
            <w:r w:rsidRPr="00096101">
              <w:rPr>
                <w:rStyle w:val="apple-converted-space"/>
                <w:bCs/>
                <w:color w:val="000000"/>
              </w:rPr>
              <w:t> </w:t>
            </w:r>
            <w:r w:rsidRPr="00096101">
              <w:rPr>
                <w:bCs/>
                <w:color w:val="000000"/>
              </w:rPr>
              <w:br/>
              <w:t>- Comparaciones con red eléctrica</w:t>
            </w:r>
          </w:p>
        </w:tc>
      </w:tr>
    </w:tbl>
    <w:p w14:paraId="0E913F5C" w14:textId="6D236516" w:rsidR="005E6EFE" w:rsidRPr="00233B0E" w:rsidRDefault="00F40CBD" w:rsidP="0050266E">
      <w:pPr>
        <w:pStyle w:val="Caption"/>
        <w:spacing w:after="0" w:line="240" w:lineRule="auto"/>
        <w:jc w:val="center"/>
        <w:rPr>
          <w:szCs w:val="20"/>
        </w:rPr>
      </w:pPr>
      <w:bookmarkStart w:id="198" w:name="_Toc230299844"/>
      <w:bookmarkStart w:id="199" w:name="_Toc235469820"/>
      <w:r w:rsidRPr="00233B0E">
        <w:rPr>
          <w:b/>
          <w:bCs/>
          <w:szCs w:val="20"/>
        </w:rPr>
        <w:t xml:space="preserve">Tabla </w:t>
      </w:r>
      <w:r w:rsidRPr="00233B0E">
        <w:rPr>
          <w:b/>
          <w:bCs/>
          <w:szCs w:val="20"/>
        </w:rPr>
        <w:fldChar w:fldCharType="begin"/>
      </w:r>
      <w:r w:rsidRPr="00233B0E">
        <w:rPr>
          <w:b/>
          <w:bCs/>
          <w:szCs w:val="20"/>
        </w:rPr>
        <w:instrText xml:space="preserve"> SEQ Tabla \* ARABIC </w:instrText>
      </w:r>
      <w:r w:rsidRPr="00233B0E">
        <w:rPr>
          <w:b/>
          <w:bCs/>
          <w:szCs w:val="20"/>
        </w:rPr>
        <w:fldChar w:fldCharType="separate"/>
      </w:r>
      <w:r w:rsidR="002C3EB0">
        <w:rPr>
          <w:b/>
          <w:bCs/>
          <w:noProof/>
          <w:szCs w:val="20"/>
        </w:rPr>
        <w:t>16</w:t>
      </w:r>
      <w:r w:rsidRPr="00233B0E">
        <w:rPr>
          <w:b/>
          <w:bCs/>
          <w:szCs w:val="20"/>
        </w:rPr>
        <w:fldChar w:fldCharType="end"/>
      </w:r>
      <w:r w:rsidRPr="00233B0E">
        <w:rPr>
          <w:b/>
          <w:bCs/>
          <w:szCs w:val="20"/>
        </w:rPr>
        <w:t>:</w:t>
      </w:r>
      <w:r w:rsidRPr="00233B0E">
        <w:rPr>
          <w:szCs w:val="20"/>
        </w:rPr>
        <w:t xml:space="preserve"> Resumen de la Estrategia Comercial</w:t>
      </w:r>
      <w:bookmarkEnd w:id="198"/>
      <w:bookmarkEnd w:id="199"/>
    </w:p>
    <w:p w14:paraId="5AA30756" w14:textId="47D9EE21" w:rsidR="00096101" w:rsidRPr="005E6EFE" w:rsidRDefault="00096101" w:rsidP="0050266E">
      <w:pPr>
        <w:pStyle w:val="Caption"/>
        <w:spacing w:after="0" w:line="240" w:lineRule="auto"/>
        <w:jc w:val="center"/>
        <w:rPr>
          <w:i/>
          <w:iCs w:val="0"/>
          <w:szCs w:val="20"/>
        </w:rPr>
      </w:pPr>
      <w:r w:rsidRPr="00F40CBD">
        <w:rPr>
          <w:i/>
          <w:szCs w:val="20"/>
          <w:lang w:val="es-ES"/>
        </w:rPr>
        <w:t>Fuente: Elaboración propia</w:t>
      </w:r>
    </w:p>
    <w:p w14:paraId="47B6EC43" w14:textId="77777777" w:rsidR="00135FDC" w:rsidRDefault="00135FDC" w:rsidP="00096101">
      <w:pPr>
        <w:rPr>
          <w:lang w:val="es-ES"/>
        </w:rPr>
      </w:pPr>
    </w:p>
    <w:p w14:paraId="0C4ED932" w14:textId="77777777" w:rsidR="0050266E" w:rsidRDefault="0050266E" w:rsidP="00096101">
      <w:pPr>
        <w:rPr>
          <w:lang w:val="es-ES"/>
        </w:rPr>
      </w:pPr>
    </w:p>
    <w:p w14:paraId="3C5DFE55" w14:textId="40339F39" w:rsidR="00096101" w:rsidRDefault="00096101" w:rsidP="00F40CBD">
      <w:pPr>
        <w:jc w:val="center"/>
      </w:pPr>
      <w:r>
        <w:fldChar w:fldCharType="begin"/>
      </w:r>
      <w:r>
        <w:instrText xml:space="preserve"> INCLUDEPICTURE "/Users/LIZI/Library/Group Containers/UBF8T346G9.ms/WebArchiveCopyPasteTempFiles/com.microsoft.Word/content?id=file_00000000f66471f58a15475e438598fd&amp;ts=493245&amp;p=fs&amp;cid=1&amp;sig=b283178570c16290d0cb98f87432e7734c567e838cfdf49c1a7d3bcbd465fd50&amp;v=0" \* MERGEFORMATINET </w:instrText>
      </w:r>
      <w:r>
        <w:fldChar w:fldCharType="separate"/>
      </w:r>
      <w:r>
        <w:rPr>
          <w:noProof/>
        </w:rPr>
        <w:drawing>
          <wp:inline distT="0" distB="0" distL="0" distR="0" wp14:anchorId="17703530" wp14:editId="53FFC67E">
            <wp:extent cx="4425920" cy="2951430"/>
            <wp:effectExtent l="0" t="0" r="0" b="0"/>
            <wp:docPr id="1076349888" name="Picture 61" descr="Generated image: Segmentación de mercado solar en 4 cuadrant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r_fj_" descr="Generated image: Segmentación de mercado solar en 4 cuadrantes"/>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4502442" cy="3002459"/>
                    </a:xfrm>
                    <a:prstGeom prst="rect">
                      <a:avLst/>
                    </a:prstGeom>
                    <a:noFill/>
                    <a:ln>
                      <a:noFill/>
                    </a:ln>
                  </pic:spPr>
                </pic:pic>
              </a:graphicData>
            </a:graphic>
          </wp:inline>
        </w:drawing>
      </w:r>
      <w:r>
        <w:fldChar w:fldCharType="end"/>
      </w:r>
    </w:p>
    <w:p w14:paraId="1AF180E9" w14:textId="0F1C291A" w:rsidR="00F40CBD" w:rsidRPr="00233B0E" w:rsidRDefault="00F40CBD" w:rsidP="0050266E">
      <w:pPr>
        <w:pStyle w:val="Caption"/>
        <w:spacing w:after="0" w:line="240" w:lineRule="auto"/>
        <w:jc w:val="center"/>
        <w:rPr>
          <w:szCs w:val="20"/>
        </w:rPr>
      </w:pPr>
      <w:bookmarkStart w:id="200" w:name="_Toc227024986"/>
      <w:bookmarkStart w:id="201" w:name="_Toc233383106"/>
      <w:bookmarkStart w:id="202" w:name="_Toc235469787"/>
      <w:r w:rsidRPr="00233B0E">
        <w:rPr>
          <w:b/>
          <w:bCs/>
          <w:szCs w:val="20"/>
        </w:rPr>
        <w:t xml:space="preserve">Gráfico </w:t>
      </w:r>
      <w:r w:rsidRPr="00233B0E">
        <w:rPr>
          <w:b/>
          <w:bCs/>
          <w:szCs w:val="20"/>
        </w:rPr>
        <w:fldChar w:fldCharType="begin"/>
      </w:r>
      <w:r w:rsidRPr="00233B0E">
        <w:rPr>
          <w:b/>
          <w:bCs/>
          <w:szCs w:val="20"/>
        </w:rPr>
        <w:instrText xml:space="preserve"> SEQ Gráfico \* ARABIC </w:instrText>
      </w:r>
      <w:r w:rsidRPr="00233B0E">
        <w:rPr>
          <w:b/>
          <w:bCs/>
          <w:szCs w:val="20"/>
        </w:rPr>
        <w:fldChar w:fldCharType="separate"/>
      </w:r>
      <w:r w:rsidR="00756657" w:rsidRPr="00233B0E">
        <w:rPr>
          <w:b/>
          <w:bCs/>
          <w:noProof/>
          <w:szCs w:val="20"/>
        </w:rPr>
        <w:t>12</w:t>
      </w:r>
      <w:r w:rsidRPr="00233B0E">
        <w:rPr>
          <w:b/>
          <w:bCs/>
          <w:szCs w:val="20"/>
        </w:rPr>
        <w:fldChar w:fldCharType="end"/>
      </w:r>
      <w:r w:rsidRPr="00233B0E">
        <w:rPr>
          <w:b/>
          <w:bCs/>
          <w:szCs w:val="20"/>
        </w:rPr>
        <w:t>:</w:t>
      </w:r>
      <w:r w:rsidRPr="00233B0E">
        <w:rPr>
          <w:szCs w:val="20"/>
        </w:rPr>
        <w:t xml:space="preserve"> Estrategia Comercial Segmentada</w:t>
      </w:r>
      <w:bookmarkEnd w:id="200"/>
      <w:bookmarkEnd w:id="201"/>
      <w:bookmarkEnd w:id="202"/>
    </w:p>
    <w:p w14:paraId="3E64EDF1" w14:textId="35894D59" w:rsidR="00096101" w:rsidRPr="0050266E" w:rsidRDefault="00096101" w:rsidP="0050266E">
      <w:pPr>
        <w:pStyle w:val="Caption"/>
        <w:spacing w:line="240" w:lineRule="auto"/>
        <w:jc w:val="center"/>
        <w:rPr>
          <w:i/>
          <w:iCs w:val="0"/>
          <w:szCs w:val="20"/>
          <w:lang w:val="es-ES"/>
        </w:rPr>
      </w:pPr>
      <w:r w:rsidRPr="00DF44D1">
        <w:rPr>
          <w:i/>
          <w:szCs w:val="20"/>
          <w:lang w:val="es-ES"/>
        </w:rPr>
        <w:t>Fuente: Elaboración propi</w:t>
      </w:r>
      <w:r>
        <w:rPr>
          <w:i/>
          <w:szCs w:val="20"/>
          <w:lang w:val="es-ES"/>
        </w:rPr>
        <w:t>a</w:t>
      </w:r>
    </w:p>
    <w:p w14:paraId="24656BB8" w14:textId="61E23700" w:rsidR="00096101" w:rsidRDefault="00096101" w:rsidP="00096101">
      <w:r>
        <w:lastRenderedPageBreak/>
        <w:t>En conjunto, este enfoque segmentado permite optimizar la asignación de recursos comerciales, mejorar la eficiencia en la captación de clientes y maximizar la tasa de conversión de la demanda potencial en demanda efectiva, asegurando así la sostenibilidad y escalabilidad del modelo de negocio en el mercado de sistemas fotovoltaicos domiciliarios en Arequipa.</w:t>
      </w:r>
    </w:p>
    <w:p w14:paraId="7EBD67CB" w14:textId="77777777" w:rsidR="00096101" w:rsidRDefault="00096101" w:rsidP="00096101"/>
    <w:p w14:paraId="2780C5CD" w14:textId="77777777" w:rsidR="00F55E38" w:rsidRDefault="00F55E38" w:rsidP="00096101"/>
    <w:p w14:paraId="62C16083" w14:textId="6F6923C6" w:rsidR="00096101" w:rsidRDefault="00096101" w:rsidP="0050266E">
      <w:pPr>
        <w:pStyle w:val="Heading2"/>
      </w:pPr>
      <w:bookmarkStart w:id="203" w:name="_Toc233383038"/>
      <w:r>
        <w:t>5.2 ESTRATEGIA DE PRODUCTO</w:t>
      </w:r>
      <w:bookmarkEnd w:id="203"/>
    </w:p>
    <w:p w14:paraId="11FA8DDC" w14:textId="77777777" w:rsidR="00F55E38" w:rsidRDefault="00096101" w:rsidP="00096101">
      <w:pPr>
        <w:rPr>
          <w:rStyle w:val="Strong"/>
          <w:color w:val="000000"/>
        </w:rPr>
      </w:pPr>
      <w:r>
        <w:t>El producto base consiste en la provisión de</w:t>
      </w:r>
      <w:r>
        <w:rPr>
          <w:rStyle w:val="apple-converted-space"/>
          <w:rFonts w:ascii="-webkit-standard" w:hAnsi="-webkit-standard"/>
          <w:color w:val="000000"/>
          <w:sz w:val="27"/>
          <w:szCs w:val="27"/>
        </w:rPr>
        <w:t> </w:t>
      </w:r>
      <w:r w:rsidRPr="00096101">
        <w:rPr>
          <w:rStyle w:val="Strong"/>
          <w:b w:val="0"/>
          <w:bCs w:val="0"/>
          <w:color w:val="000000"/>
        </w:rPr>
        <w:t>sistemas solares domiciliarios integrados.</w:t>
      </w:r>
      <w:r>
        <w:rPr>
          <w:rStyle w:val="Strong"/>
          <w:color w:val="000000"/>
        </w:rPr>
        <w:t xml:space="preserve"> </w:t>
      </w:r>
    </w:p>
    <w:p w14:paraId="4F0634EA" w14:textId="4B36D79D" w:rsidR="00F55E38" w:rsidRDefault="00096101" w:rsidP="00096101">
      <w:r>
        <w:t xml:space="preserve">Desde una perspectiva funcional, el producto responde a dos necesidades principales del consumidor: la reducción del gasto en consumo eléctrico y energético, y la búsqueda de mayor autonomía frente a la red eléctrica convencional. </w:t>
      </w:r>
    </w:p>
    <w:p w14:paraId="0577424B" w14:textId="77777777" w:rsidR="00F55E38" w:rsidRDefault="00F55E38" w:rsidP="00096101"/>
    <w:p w14:paraId="1F7D69B7" w14:textId="3BCACD86" w:rsidR="00A12C81" w:rsidRDefault="00096101" w:rsidP="00096101">
      <w:r>
        <w:t>En este sentido, el beneficio básico del producto radica en la</w:t>
      </w:r>
      <w:r>
        <w:rPr>
          <w:rStyle w:val="apple-converted-space"/>
          <w:rFonts w:ascii="-webkit-standard" w:hAnsi="-webkit-standard"/>
          <w:color w:val="000000"/>
          <w:sz w:val="27"/>
          <w:szCs w:val="27"/>
        </w:rPr>
        <w:t> </w:t>
      </w:r>
      <w:r w:rsidRPr="00096101">
        <w:rPr>
          <w:rStyle w:val="Strong"/>
          <w:b w:val="0"/>
          <w:bCs w:val="0"/>
          <w:color w:val="000000"/>
        </w:rPr>
        <w:t>generación de ahorro económico sostenido en el tiempo</w:t>
      </w:r>
      <w:r>
        <w:t>, a través de la sustitución parcial o total del consumo de energía proveniente de fuentes tradicionales.</w:t>
      </w:r>
      <w:r w:rsidR="0050266E">
        <w:t xml:space="preserve"> </w:t>
      </w:r>
      <w:r>
        <w:t xml:space="preserve">Asimismo, el modelo de negocio incluye servicios asociados que facilitan la adopción del sistema, tales como asesoría técnica, diseño personalizado, instalación, monitoreo y mantenimiento, lo que permite ofrecer una experiencia integral al cliente. </w:t>
      </w:r>
    </w:p>
    <w:p w14:paraId="0305419E" w14:textId="2E44297E" w:rsidR="00A12C81" w:rsidRPr="0050266E" w:rsidRDefault="00A12C81" w:rsidP="0050266E">
      <w:pPr>
        <w:pStyle w:val="ListParagraph"/>
        <w:numPr>
          <w:ilvl w:val="0"/>
          <w:numId w:val="40"/>
        </w:numPr>
        <w:rPr>
          <w:lang w:val="es-ES"/>
        </w:rPr>
      </w:pPr>
      <w:r>
        <w:rPr>
          <w:lang w:val="es-ES"/>
        </w:rPr>
        <w:t>Servicio preventa: Asesoría comercial y técnica, evaluación del consumo energético, visita técnica al domicilio, simulación de generación y ahorro, propuesta personalizada.</w:t>
      </w:r>
    </w:p>
    <w:p w14:paraId="1C24332A" w14:textId="5C781D2C" w:rsidR="00A12C81" w:rsidRPr="0050266E" w:rsidRDefault="00A12C81" w:rsidP="0050266E">
      <w:pPr>
        <w:pStyle w:val="ListParagraph"/>
        <w:numPr>
          <w:ilvl w:val="0"/>
          <w:numId w:val="40"/>
        </w:numPr>
        <w:rPr>
          <w:lang w:val="es-ES"/>
        </w:rPr>
      </w:pPr>
      <w:r>
        <w:rPr>
          <w:lang w:val="es-ES"/>
        </w:rPr>
        <w:t>Servicio postventa: Puesta en marcha del sistema, capacitación al usuario, seguimiento del desempeño, soporte técnico.</w:t>
      </w:r>
    </w:p>
    <w:p w14:paraId="6C8EFA95" w14:textId="25F5B836" w:rsidR="00A12C81" w:rsidRPr="00A12C81" w:rsidRDefault="00A12C81" w:rsidP="00096101">
      <w:pPr>
        <w:pStyle w:val="ListParagraph"/>
        <w:numPr>
          <w:ilvl w:val="0"/>
          <w:numId w:val="40"/>
        </w:numPr>
        <w:rPr>
          <w:lang w:val="es-ES"/>
        </w:rPr>
      </w:pPr>
      <w:r>
        <w:rPr>
          <w:lang w:val="es-ES"/>
        </w:rPr>
        <w:t>Estructura de costos: Equipos 60% - 70% del costo total, instalación 10% - 20%, costos operativos 10% - 15%</w:t>
      </w:r>
    </w:p>
    <w:p w14:paraId="38747922" w14:textId="77777777" w:rsidR="00F55E38" w:rsidRDefault="00F55E38" w:rsidP="00096101"/>
    <w:p w14:paraId="4A24607D" w14:textId="1203D7A4" w:rsidR="00096101" w:rsidRDefault="00096101" w:rsidP="00096101">
      <w:r>
        <w:t>De este modo, el producto trasciende la venta de equipos, posicionándose como una</w:t>
      </w:r>
      <w:r>
        <w:rPr>
          <w:rStyle w:val="apple-converted-space"/>
          <w:rFonts w:ascii="-webkit-standard" w:hAnsi="-webkit-standard"/>
          <w:color w:val="000000"/>
          <w:sz w:val="27"/>
          <w:szCs w:val="27"/>
        </w:rPr>
        <w:t> </w:t>
      </w:r>
      <w:r w:rsidRPr="00096101">
        <w:rPr>
          <w:rStyle w:val="Strong"/>
          <w:b w:val="0"/>
          <w:bCs w:val="0"/>
          <w:color w:val="000000"/>
        </w:rPr>
        <w:t>solución energética completa orientada a la eficiencia, sostenibilidad y accesibilidad</w:t>
      </w:r>
      <w:r>
        <w:t>, en línea con las necesidades identificadas en el análisis de la demanda.</w:t>
      </w:r>
    </w:p>
    <w:p w14:paraId="35A3FF59" w14:textId="77777777" w:rsidR="00096101" w:rsidRDefault="00096101" w:rsidP="00096101"/>
    <w:p w14:paraId="30B7D83C" w14:textId="612DA1F2" w:rsidR="00096101" w:rsidRDefault="00096101" w:rsidP="0050266E">
      <w:pPr>
        <w:pStyle w:val="ListParagraph"/>
        <w:numPr>
          <w:ilvl w:val="0"/>
          <w:numId w:val="39"/>
        </w:numPr>
      </w:pPr>
      <w:r>
        <w:t xml:space="preserve">Datos técnicos del producto: se denomina como Solución Solar Integral para el hogar, con componentes tecnológicos provenientes del fabricante JA Solar </w:t>
      </w:r>
      <w:r w:rsidRPr="00096101">
        <w:t>ya que ofrece la mejor relación costo–beneficio</w:t>
      </w:r>
      <w:r>
        <w:t>,</w:t>
      </w:r>
      <w:r w:rsidRPr="00096101">
        <w:t xml:space="preserve"> precios más bajos por panel, alta eficiencia y confiabilidad</w:t>
      </w:r>
      <w:r>
        <w:t>.</w:t>
      </w:r>
    </w:p>
    <w:p w14:paraId="293FCE4A" w14:textId="48624BEA" w:rsidR="00096101" w:rsidRDefault="00096101">
      <w:pPr>
        <w:pStyle w:val="ListParagraph"/>
        <w:numPr>
          <w:ilvl w:val="0"/>
          <w:numId w:val="39"/>
        </w:numPr>
      </w:pPr>
      <w:r>
        <w:lastRenderedPageBreak/>
        <w:t>Presentación del producto: Se ofrece en forma de paquetes modulares adaptados al consumo energético del cliente. Este modelo permite maximizar la penetración de mercado, adaptarse a la capacidad de pago y escalar ingresos por cliente. Se encuentran ligeramente bajo el rango de precios del mercado nacional como propuesta de precios competitivos en etapa inicial, enfoque en volumen + posicionamiento.</w:t>
      </w:r>
    </w:p>
    <w:p w14:paraId="0345123A" w14:textId="77777777" w:rsidR="00096101" w:rsidRDefault="00096101" w:rsidP="00096101">
      <w:pPr>
        <w:pStyle w:val="ListParagraph"/>
      </w:pPr>
    </w:p>
    <w:tbl>
      <w:tblPr>
        <w:tblStyle w:val="TableGrid"/>
        <w:tblW w:w="10206" w:type="dxa"/>
        <w:tblInd w:w="-572" w:type="dxa"/>
        <w:tblLayout w:type="fixed"/>
        <w:tblLook w:val="04A0" w:firstRow="1" w:lastRow="0" w:firstColumn="1" w:lastColumn="0" w:noHBand="0" w:noVBand="1"/>
      </w:tblPr>
      <w:tblGrid>
        <w:gridCol w:w="1418"/>
        <w:gridCol w:w="1417"/>
        <w:gridCol w:w="1701"/>
        <w:gridCol w:w="2127"/>
        <w:gridCol w:w="1701"/>
        <w:gridCol w:w="1842"/>
      </w:tblGrid>
      <w:tr w:rsidR="00096101" w14:paraId="26E7BCA4" w14:textId="77777777" w:rsidTr="00E179F8">
        <w:tc>
          <w:tcPr>
            <w:tcW w:w="1418" w:type="dxa"/>
            <w:shd w:val="clear" w:color="auto" w:fill="95B3D7" w:themeFill="accent1" w:themeFillTint="99"/>
          </w:tcPr>
          <w:p w14:paraId="07B6BB5F" w14:textId="5E9286A4" w:rsidR="00096101" w:rsidRDefault="00096101" w:rsidP="00096101">
            <w:pPr>
              <w:jc w:val="center"/>
            </w:pPr>
            <w:r>
              <w:t>Paquetes</w:t>
            </w:r>
          </w:p>
        </w:tc>
        <w:tc>
          <w:tcPr>
            <w:tcW w:w="1417" w:type="dxa"/>
            <w:shd w:val="clear" w:color="auto" w:fill="95B3D7" w:themeFill="accent1" w:themeFillTint="99"/>
          </w:tcPr>
          <w:p w14:paraId="7C2E2948" w14:textId="77777777" w:rsidR="00096101" w:rsidRDefault="00096101" w:rsidP="00096101">
            <w:pPr>
              <w:jc w:val="center"/>
            </w:pPr>
            <w:r>
              <w:t>Segmento</w:t>
            </w:r>
          </w:p>
          <w:p w14:paraId="083ED4E0" w14:textId="151B7E44" w:rsidR="00096101" w:rsidRDefault="00096101" w:rsidP="00096101">
            <w:pPr>
              <w:jc w:val="center"/>
            </w:pPr>
            <w:r>
              <w:t>(kWh/mes)</w:t>
            </w:r>
          </w:p>
        </w:tc>
        <w:tc>
          <w:tcPr>
            <w:tcW w:w="1701" w:type="dxa"/>
            <w:shd w:val="clear" w:color="auto" w:fill="95B3D7" w:themeFill="accent1" w:themeFillTint="99"/>
          </w:tcPr>
          <w:p w14:paraId="6D79530A" w14:textId="64CC3438" w:rsidR="00096101" w:rsidRDefault="00096101" w:rsidP="00096101">
            <w:pPr>
              <w:jc w:val="center"/>
            </w:pPr>
            <w:r>
              <w:t>Objetivo Comercial</w:t>
            </w:r>
          </w:p>
        </w:tc>
        <w:tc>
          <w:tcPr>
            <w:tcW w:w="2127" w:type="dxa"/>
            <w:shd w:val="clear" w:color="auto" w:fill="95B3D7" w:themeFill="accent1" w:themeFillTint="99"/>
          </w:tcPr>
          <w:p w14:paraId="62739347" w14:textId="5A121039" w:rsidR="00096101" w:rsidRDefault="00096101" w:rsidP="00096101">
            <w:pPr>
              <w:jc w:val="center"/>
            </w:pPr>
            <w:r>
              <w:t>Especificaciones</w:t>
            </w:r>
          </w:p>
        </w:tc>
        <w:tc>
          <w:tcPr>
            <w:tcW w:w="1701" w:type="dxa"/>
            <w:shd w:val="clear" w:color="auto" w:fill="95B3D7" w:themeFill="accent1" w:themeFillTint="99"/>
          </w:tcPr>
          <w:p w14:paraId="06E5F352" w14:textId="25AA3158" w:rsidR="00096101" w:rsidRDefault="00096101" w:rsidP="00096101">
            <w:pPr>
              <w:jc w:val="center"/>
            </w:pPr>
            <w:r>
              <w:t>Precio Final Instalado (S/.)</w:t>
            </w:r>
          </w:p>
        </w:tc>
        <w:tc>
          <w:tcPr>
            <w:tcW w:w="1842" w:type="dxa"/>
            <w:shd w:val="clear" w:color="auto" w:fill="95B3D7" w:themeFill="accent1" w:themeFillTint="99"/>
          </w:tcPr>
          <w:p w14:paraId="3EB4532D" w14:textId="09539850" w:rsidR="00096101" w:rsidRDefault="00096101" w:rsidP="00096101">
            <w:pPr>
              <w:jc w:val="center"/>
            </w:pPr>
            <w:r>
              <w:t>Estrategia Comercial</w:t>
            </w:r>
          </w:p>
        </w:tc>
      </w:tr>
      <w:tr w:rsidR="00096101" w14:paraId="5EDDB4F5" w14:textId="77777777" w:rsidTr="00E179F8">
        <w:tc>
          <w:tcPr>
            <w:tcW w:w="1418" w:type="dxa"/>
          </w:tcPr>
          <w:p w14:paraId="59EBE519" w14:textId="77777777" w:rsidR="00096101" w:rsidRDefault="00096101" w:rsidP="00096101">
            <w:r>
              <w:t>Acceso Solar</w:t>
            </w:r>
          </w:p>
          <w:p w14:paraId="233CAA82" w14:textId="7F3E9517" w:rsidR="00D91BDF" w:rsidRDefault="00D91BDF" w:rsidP="00096101">
            <w:r>
              <w:t>(Básico)</w:t>
            </w:r>
          </w:p>
        </w:tc>
        <w:tc>
          <w:tcPr>
            <w:tcW w:w="1417" w:type="dxa"/>
          </w:tcPr>
          <w:p w14:paraId="69660947" w14:textId="57EC0A69" w:rsidR="00096101" w:rsidRDefault="00096101" w:rsidP="00096101">
            <w:r>
              <w:t>&lt;</w:t>
            </w:r>
            <w:r w:rsidR="009A009C">
              <w:t>120</w:t>
            </w:r>
            <w:r>
              <w:t xml:space="preserve"> </w:t>
            </w:r>
          </w:p>
        </w:tc>
        <w:tc>
          <w:tcPr>
            <w:tcW w:w="1701" w:type="dxa"/>
          </w:tcPr>
          <w:p w14:paraId="789C6C38" w14:textId="77777777" w:rsidR="00096101" w:rsidRDefault="00096101" w:rsidP="00096101">
            <w:r>
              <w:t xml:space="preserve">Captación + </w:t>
            </w:r>
          </w:p>
          <w:p w14:paraId="0A7ED0A6" w14:textId="79CF6606" w:rsidR="00096101" w:rsidRDefault="00E179F8" w:rsidP="00096101">
            <w:r>
              <w:t>Acceso al mercado</w:t>
            </w:r>
          </w:p>
        </w:tc>
        <w:tc>
          <w:tcPr>
            <w:tcW w:w="2127" w:type="dxa"/>
          </w:tcPr>
          <w:p w14:paraId="55156B95" w14:textId="46B71376" w:rsidR="00096101" w:rsidRDefault="00096101" w:rsidP="00096101">
            <w:r>
              <w:t>Potencia:1 kWp</w:t>
            </w:r>
          </w:p>
          <w:p w14:paraId="25CFDEA7" w14:textId="2E357D52" w:rsidR="00096101" w:rsidRDefault="00096101" w:rsidP="00096101">
            <w:r>
              <w:t>Paneles 2 x 550W</w:t>
            </w:r>
          </w:p>
          <w:p w14:paraId="4352B103" w14:textId="77777777" w:rsidR="00096101" w:rsidRDefault="00096101" w:rsidP="00096101">
            <w:r>
              <w:t>Inversor:&lt;1.5 kW</w:t>
            </w:r>
          </w:p>
          <w:p w14:paraId="11591080" w14:textId="77777777" w:rsidR="00096101" w:rsidRDefault="00096101" w:rsidP="00096101">
            <w:r>
              <w:t xml:space="preserve">Producción: </w:t>
            </w:r>
          </w:p>
          <w:p w14:paraId="540DE369" w14:textId="6ADD20F3" w:rsidR="00096101" w:rsidRDefault="00096101" w:rsidP="00096101">
            <w:r>
              <w:t>1</w:t>
            </w:r>
            <w:r w:rsidR="00E179F8">
              <w:t>4</w:t>
            </w:r>
            <w:r>
              <w:t>0</w:t>
            </w:r>
            <w:r w:rsidR="00E179F8">
              <w:t>-170</w:t>
            </w:r>
            <w:r>
              <w:t xml:space="preserve"> kWh/mes</w:t>
            </w:r>
          </w:p>
          <w:p w14:paraId="6ED7ABD9" w14:textId="6B035A78" w:rsidR="00096101" w:rsidRDefault="00096101" w:rsidP="00096101">
            <w:r>
              <w:t xml:space="preserve">Cobertura: </w:t>
            </w:r>
            <w:r w:rsidR="00D71BCC">
              <w:t>100</w:t>
            </w:r>
            <w:r>
              <w:t>%</w:t>
            </w:r>
          </w:p>
          <w:p w14:paraId="3E171A57" w14:textId="7B892120" w:rsidR="00096101" w:rsidRDefault="00096101" w:rsidP="00096101">
            <w:r>
              <w:t>Batería: No</w:t>
            </w:r>
          </w:p>
        </w:tc>
        <w:tc>
          <w:tcPr>
            <w:tcW w:w="1701" w:type="dxa"/>
          </w:tcPr>
          <w:p w14:paraId="175A51A0" w14:textId="2CF59B13" w:rsidR="00096101" w:rsidRDefault="00096101" w:rsidP="00096101">
            <w:r>
              <w:t xml:space="preserve">6,500 </w:t>
            </w:r>
          </w:p>
        </w:tc>
        <w:tc>
          <w:tcPr>
            <w:tcW w:w="1842" w:type="dxa"/>
          </w:tcPr>
          <w:p w14:paraId="5B6DB8EE" w14:textId="5B378BDC" w:rsidR="00096101" w:rsidRDefault="00096101" w:rsidP="00096101">
            <w:r>
              <w:t>-Producto “gancho”</w:t>
            </w:r>
          </w:p>
          <w:p w14:paraId="1F18631B" w14:textId="77777777" w:rsidR="00096101" w:rsidRDefault="00096101" w:rsidP="00096101"/>
          <w:p w14:paraId="7EFA2EAE" w14:textId="2F729E81" w:rsidR="00096101" w:rsidRDefault="00096101" w:rsidP="00096101">
            <w:r>
              <w:t>-Baja barrera de entrada</w:t>
            </w:r>
          </w:p>
        </w:tc>
      </w:tr>
      <w:tr w:rsidR="00096101" w14:paraId="39FD3024" w14:textId="77777777" w:rsidTr="00E179F8">
        <w:tc>
          <w:tcPr>
            <w:tcW w:w="1418" w:type="dxa"/>
          </w:tcPr>
          <w:p w14:paraId="2A05F149" w14:textId="77777777" w:rsidR="00096101" w:rsidRDefault="00096101" w:rsidP="00096101">
            <w:r>
              <w:t>Ahorro Inteligente</w:t>
            </w:r>
          </w:p>
          <w:p w14:paraId="7A73FCA2" w14:textId="1C18870A" w:rsidR="00D91BDF" w:rsidRDefault="00D91BDF" w:rsidP="00096101">
            <w:r>
              <w:t>(Estándar)</w:t>
            </w:r>
          </w:p>
        </w:tc>
        <w:tc>
          <w:tcPr>
            <w:tcW w:w="1417" w:type="dxa"/>
          </w:tcPr>
          <w:p w14:paraId="4EAFC6B1" w14:textId="30FDBE41" w:rsidR="00096101" w:rsidRDefault="009A009C" w:rsidP="00096101">
            <w:r>
              <w:t xml:space="preserve">120 </w:t>
            </w:r>
            <w:r w:rsidR="00096101">
              <w:t xml:space="preserve">- </w:t>
            </w:r>
            <w:r w:rsidR="008409F8">
              <w:t>25</w:t>
            </w:r>
            <w:r>
              <w:t>0</w:t>
            </w:r>
          </w:p>
        </w:tc>
        <w:tc>
          <w:tcPr>
            <w:tcW w:w="1701" w:type="dxa"/>
          </w:tcPr>
          <w:p w14:paraId="4866473F" w14:textId="7A8029D8" w:rsidR="00096101" w:rsidRDefault="008409F8" w:rsidP="00096101">
            <w:r>
              <w:t>Segmento Intermedio</w:t>
            </w:r>
          </w:p>
        </w:tc>
        <w:tc>
          <w:tcPr>
            <w:tcW w:w="2127" w:type="dxa"/>
          </w:tcPr>
          <w:p w14:paraId="2DECF26D" w14:textId="78726F41" w:rsidR="00096101" w:rsidRDefault="00096101" w:rsidP="00096101">
            <w:r>
              <w:t>Potencia:</w:t>
            </w:r>
            <w:r w:rsidR="00D71BCC">
              <w:t xml:space="preserve"> </w:t>
            </w:r>
            <w:r>
              <w:t>2 kWp</w:t>
            </w:r>
          </w:p>
          <w:p w14:paraId="761CFADD" w14:textId="55D37A1D" w:rsidR="00096101" w:rsidRDefault="00096101" w:rsidP="00096101">
            <w:r>
              <w:t>Paneles 4 x 550W</w:t>
            </w:r>
          </w:p>
          <w:p w14:paraId="50D0E420" w14:textId="307618C7" w:rsidR="00096101" w:rsidRDefault="00096101" w:rsidP="00096101">
            <w:r>
              <w:t>Inversor:&lt;3 kW</w:t>
            </w:r>
          </w:p>
          <w:p w14:paraId="78CC7291" w14:textId="77777777" w:rsidR="00096101" w:rsidRDefault="00096101" w:rsidP="00096101">
            <w:r>
              <w:t xml:space="preserve">Producción: </w:t>
            </w:r>
          </w:p>
          <w:p w14:paraId="565427CD" w14:textId="38ECAE07" w:rsidR="00096101" w:rsidRDefault="00096101" w:rsidP="00096101">
            <w:r>
              <w:t>2</w:t>
            </w:r>
            <w:r w:rsidR="00E179F8">
              <w:t>8</w:t>
            </w:r>
            <w:r>
              <w:t>0</w:t>
            </w:r>
            <w:r w:rsidR="00E179F8">
              <w:t>-330</w:t>
            </w:r>
            <w:r>
              <w:t xml:space="preserve"> kWh/mes</w:t>
            </w:r>
          </w:p>
          <w:p w14:paraId="7587B883" w14:textId="464052EC" w:rsidR="00096101" w:rsidRDefault="00096101" w:rsidP="00096101">
            <w:r>
              <w:t>Cobertura: 100%</w:t>
            </w:r>
          </w:p>
          <w:p w14:paraId="4119EA7C" w14:textId="77777777" w:rsidR="00096101" w:rsidRDefault="00096101" w:rsidP="00096101">
            <w:r>
              <w:t xml:space="preserve">Batería: </w:t>
            </w:r>
          </w:p>
          <w:p w14:paraId="16C818A7" w14:textId="73B3503B" w:rsidR="00096101" w:rsidRDefault="00096101" w:rsidP="00096101">
            <w:r>
              <w:t>Opcional (5kWh)</w:t>
            </w:r>
          </w:p>
        </w:tc>
        <w:tc>
          <w:tcPr>
            <w:tcW w:w="1701" w:type="dxa"/>
          </w:tcPr>
          <w:p w14:paraId="097A889B" w14:textId="732B3AB0" w:rsidR="00096101" w:rsidRDefault="00096101" w:rsidP="00096101">
            <w:r>
              <w:t>Sin batería: 9,500</w:t>
            </w:r>
          </w:p>
          <w:p w14:paraId="2A8482E5" w14:textId="77777777" w:rsidR="00096101" w:rsidRDefault="00096101" w:rsidP="00096101"/>
          <w:p w14:paraId="4D498176" w14:textId="77777777" w:rsidR="00096101" w:rsidRDefault="00096101" w:rsidP="00096101">
            <w:r>
              <w:t xml:space="preserve">Con batería: </w:t>
            </w:r>
          </w:p>
          <w:p w14:paraId="15666D34" w14:textId="6A9BD7FC" w:rsidR="00096101" w:rsidRDefault="00096101" w:rsidP="00096101">
            <w:r>
              <w:t>16,000</w:t>
            </w:r>
          </w:p>
        </w:tc>
        <w:tc>
          <w:tcPr>
            <w:tcW w:w="1842" w:type="dxa"/>
          </w:tcPr>
          <w:p w14:paraId="674FA526" w14:textId="50FEB770" w:rsidR="00096101" w:rsidRDefault="00096101" w:rsidP="00096101">
            <w:r>
              <w:t>-</w:t>
            </w:r>
            <w:r w:rsidR="008409F8">
              <w:t>Alternativa de menor inversión</w:t>
            </w:r>
          </w:p>
          <w:p w14:paraId="15780FA7" w14:textId="65F06E72" w:rsidR="00096101" w:rsidRPr="00096101" w:rsidRDefault="00096101" w:rsidP="00096101">
            <w:r>
              <w:t>-Mensaje: “</w:t>
            </w:r>
            <w:r w:rsidR="008409F8">
              <w:t>reduce hasta el 100% de tu consumo eléctrico</w:t>
            </w:r>
            <w:r>
              <w:t>”</w:t>
            </w:r>
          </w:p>
        </w:tc>
      </w:tr>
      <w:tr w:rsidR="00096101" w14:paraId="3D90F90B" w14:textId="77777777" w:rsidTr="00E179F8">
        <w:tc>
          <w:tcPr>
            <w:tcW w:w="1418" w:type="dxa"/>
          </w:tcPr>
          <w:p w14:paraId="71FFE414" w14:textId="77777777" w:rsidR="00096101" w:rsidRDefault="00096101" w:rsidP="00096101">
            <w:r>
              <w:t>Independencia Energética</w:t>
            </w:r>
          </w:p>
          <w:p w14:paraId="6A7D66C0" w14:textId="123152F5" w:rsidR="00D91BDF" w:rsidRDefault="00D91BDF" w:rsidP="00096101">
            <w:r>
              <w:t>(Premium)</w:t>
            </w:r>
          </w:p>
        </w:tc>
        <w:tc>
          <w:tcPr>
            <w:tcW w:w="1417" w:type="dxa"/>
          </w:tcPr>
          <w:p w14:paraId="67DBB89A" w14:textId="4439D1AB" w:rsidR="00096101" w:rsidRDefault="00096101" w:rsidP="00096101">
            <w:r>
              <w:t>&gt;</w:t>
            </w:r>
            <w:r w:rsidR="008409F8">
              <w:t>25</w:t>
            </w:r>
            <w:r w:rsidR="00653EEF">
              <w:t>0</w:t>
            </w:r>
          </w:p>
        </w:tc>
        <w:tc>
          <w:tcPr>
            <w:tcW w:w="1701" w:type="dxa"/>
          </w:tcPr>
          <w:p w14:paraId="7345D883" w14:textId="67799881" w:rsidR="00096101" w:rsidRDefault="00E179F8" w:rsidP="00096101">
            <w:r>
              <w:t>Maximizar valor por cliente (Mercado Objetivo Principal)</w:t>
            </w:r>
          </w:p>
        </w:tc>
        <w:tc>
          <w:tcPr>
            <w:tcW w:w="2127" w:type="dxa"/>
          </w:tcPr>
          <w:p w14:paraId="60A45C9B" w14:textId="06779991" w:rsidR="00096101" w:rsidRDefault="00096101" w:rsidP="00096101">
            <w:r>
              <w:t>Potencia:</w:t>
            </w:r>
            <w:r w:rsidR="00565CDE" w:rsidRPr="00565CDE">
              <w:rPr>
                <w:color w:val="000000"/>
              </w:rPr>
              <w:t xml:space="preserve"> ≥</w:t>
            </w:r>
            <w:r w:rsidRPr="00565CDE">
              <w:t xml:space="preserve"> </w:t>
            </w:r>
            <w:r w:rsidR="00565CDE" w:rsidRPr="00565CDE">
              <w:t>3</w:t>
            </w:r>
            <w:r w:rsidR="00565CDE">
              <w:rPr>
                <w:sz w:val="20"/>
                <w:szCs w:val="20"/>
              </w:rPr>
              <w:t xml:space="preserve"> </w:t>
            </w:r>
            <w:r>
              <w:t>kWp</w:t>
            </w:r>
          </w:p>
          <w:p w14:paraId="1C81828C" w14:textId="68C9FA49" w:rsidR="00096101" w:rsidRDefault="00096101" w:rsidP="00096101">
            <w:r>
              <w:t>Paneles 6-8 x 550W</w:t>
            </w:r>
          </w:p>
          <w:p w14:paraId="2F79FF57" w14:textId="6920D635" w:rsidR="00096101" w:rsidRDefault="00096101" w:rsidP="00096101">
            <w:r>
              <w:t>Inversor:&lt;5 kW</w:t>
            </w:r>
          </w:p>
          <w:p w14:paraId="76457535" w14:textId="77777777" w:rsidR="00096101" w:rsidRDefault="00096101" w:rsidP="00096101">
            <w:r>
              <w:t xml:space="preserve">Producción: </w:t>
            </w:r>
          </w:p>
          <w:p w14:paraId="61AE72D4" w14:textId="396D80A3" w:rsidR="00096101" w:rsidRDefault="00E179F8" w:rsidP="00096101">
            <w:r>
              <w:t>45</w:t>
            </w:r>
            <w:r w:rsidR="00096101">
              <w:t>0</w:t>
            </w:r>
            <w:r>
              <w:t>-600</w:t>
            </w:r>
            <w:r w:rsidR="00096101">
              <w:t xml:space="preserve"> kWh/mes</w:t>
            </w:r>
          </w:p>
          <w:p w14:paraId="7C782387" w14:textId="77777777" w:rsidR="00096101" w:rsidRDefault="00096101" w:rsidP="00096101">
            <w:r>
              <w:t>Cobertura: 100%</w:t>
            </w:r>
          </w:p>
          <w:p w14:paraId="27F7DD31" w14:textId="77777777" w:rsidR="00096101" w:rsidRDefault="00096101" w:rsidP="00096101">
            <w:r>
              <w:t xml:space="preserve">Batería: </w:t>
            </w:r>
          </w:p>
          <w:p w14:paraId="5990215C" w14:textId="488AA3D4" w:rsidR="00096101" w:rsidRDefault="00096101" w:rsidP="00096101">
            <w:r>
              <w:t>(5-10 kWh)</w:t>
            </w:r>
          </w:p>
        </w:tc>
        <w:tc>
          <w:tcPr>
            <w:tcW w:w="1701" w:type="dxa"/>
          </w:tcPr>
          <w:p w14:paraId="095CA55C" w14:textId="5708AF4D" w:rsidR="00096101" w:rsidRDefault="00096101" w:rsidP="00096101">
            <w:r>
              <w:t>20,000</w:t>
            </w:r>
          </w:p>
        </w:tc>
        <w:tc>
          <w:tcPr>
            <w:tcW w:w="1842" w:type="dxa"/>
          </w:tcPr>
          <w:p w14:paraId="6F94FFFA" w14:textId="0B20DE58" w:rsidR="00096101" w:rsidRDefault="00096101" w:rsidP="00096101">
            <w:r>
              <w:t>-</w:t>
            </w:r>
            <w:r w:rsidR="00E179F8">
              <w:t>Mayor valor agregado</w:t>
            </w:r>
          </w:p>
          <w:p w14:paraId="6E56074C" w14:textId="3ADE1130" w:rsidR="00E179F8" w:rsidRDefault="00E179F8" w:rsidP="00096101">
            <w:r>
              <w:t>-Mayor demanda proyectada</w:t>
            </w:r>
          </w:p>
          <w:p w14:paraId="356F97D8" w14:textId="5137DB5A" w:rsidR="00096101" w:rsidRDefault="00E179F8" w:rsidP="00096101">
            <w:r>
              <w:t>-Producto estratégico</w:t>
            </w:r>
          </w:p>
          <w:p w14:paraId="42407338" w14:textId="1748C43B" w:rsidR="00096101" w:rsidRDefault="00096101" w:rsidP="00096101">
            <w:r>
              <w:t>-Independencia</w:t>
            </w:r>
          </w:p>
        </w:tc>
      </w:tr>
    </w:tbl>
    <w:p w14:paraId="4AAE0E04" w14:textId="53A2C9C7" w:rsidR="00F40CBD" w:rsidRPr="00233B0E" w:rsidRDefault="00F40CBD" w:rsidP="0050266E">
      <w:pPr>
        <w:pStyle w:val="Caption"/>
        <w:spacing w:after="0" w:line="240" w:lineRule="auto"/>
        <w:jc w:val="center"/>
        <w:rPr>
          <w:szCs w:val="20"/>
        </w:rPr>
      </w:pPr>
      <w:bookmarkStart w:id="204" w:name="_Toc230299845"/>
      <w:bookmarkStart w:id="205" w:name="_Toc235469821"/>
      <w:r w:rsidRPr="00233B0E">
        <w:rPr>
          <w:b/>
          <w:bCs/>
          <w:szCs w:val="20"/>
        </w:rPr>
        <w:t xml:space="preserve">Tabla </w:t>
      </w:r>
      <w:r w:rsidRPr="00233B0E">
        <w:rPr>
          <w:b/>
          <w:bCs/>
          <w:szCs w:val="20"/>
        </w:rPr>
        <w:fldChar w:fldCharType="begin"/>
      </w:r>
      <w:r w:rsidRPr="00233B0E">
        <w:rPr>
          <w:b/>
          <w:bCs/>
          <w:szCs w:val="20"/>
        </w:rPr>
        <w:instrText xml:space="preserve"> SEQ Tabla \* ARABIC </w:instrText>
      </w:r>
      <w:r w:rsidRPr="00233B0E">
        <w:rPr>
          <w:b/>
          <w:bCs/>
          <w:szCs w:val="20"/>
        </w:rPr>
        <w:fldChar w:fldCharType="separate"/>
      </w:r>
      <w:r w:rsidR="002C3EB0">
        <w:rPr>
          <w:b/>
          <w:bCs/>
          <w:noProof/>
          <w:szCs w:val="20"/>
        </w:rPr>
        <w:t>17</w:t>
      </w:r>
      <w:r w:rsidRPr="00233B0E">
        <w:rPr>
          <w:b/>
          <w:bCs/>
          <w:szCs w:val="20"/>
        </w:rPr>
        <w:fldChar w:fldCharType="end"/>
      </w:r>
      <w:r w:rsidRPr="00233B0E">
        <w:rPr>
          <w:b/>
          <w:bCs/>
          <w:szCs w:val="20"/>
        </w:rPr>
        <w:t>:</w:t>
      </w:r>
      <w:r w:rsidRPr="00233B0E">
        <w:rPr>
          <w:szCs w:val="20"/>
        </w:rPr>
        <w:t xml:space="preserve"> Paquetes modulares según estrategia comercial</w:t>
      </w:r>
      <w:bookmarkEnd w:id="204"/>
      <w:bookmarkEnd w:id="205"/>
    </w:p>
    <w:p w14:paraId="4875DA45" w14:textId="59A333EE" w:rsidR="00096101" w:rsidRPr="008E6C01" w:rsidRDefault="00096101" w:rsidP="0050266E">
      <w:pPr>
        <w:pStyle w:val="Caption"/>
        <w:spacing w:line="240" w:lineRule="auto"/>
        <w:jc w:val="center"/>
        <w:rPr>
          <w:i/>
          <w:iCs w:val="0"/>
          <w:szCs w:val="20"/>
          <w:lang w:val="es-ES"/>
        </w:rPr>
      </w:pPr>
      <w:r w:rsidRPr="00F40CBD">
        <w:rPr>
          <w:i/>
          <w:szCs w:val="20"/>
          <w:lang w:val="es-ES"/>
        </w:rPr>
        <w:t>Fuente: Elaboración propia</w:t>
      </w:r>
    </w:p>
    <w:p w14:paraId="6F36C3A7" w14:textId="5286AFC1" w:rsidR="00A12C81" w:rsidRDefault="00A12C81" w:rsidP="00A12C81">
      <w:r>
        <w:t>Como se ve en la tabla 17, l</w:t>
      </w:r>
      <w:r w:rsidRPr="00A12C81">
        <w:t>os sistemas fotovoltaicos se comercializarán mediante tres líneas de paquetes modulares, diseñados de acuerdo con el nivel de consumo eléctrico de los hogares identificado en el estudio de mercado. Esta clasificación permite adaptar la solución técnica a las necesidades energéticas de cada cliente y orientar la estrategia comercial hacia los segmentos con mayor potencial.</w:t>
      </w:r>
    </w:p>
    <w:p w14:paraId="7AC4A0D5" w14:textId="77777777" w:rsidR="00A12C81" w:rsidRPr="00A12C81" w:rsidRDefault="00A12C81" w:rsidP="00A12C81"/>
    <w:p w14:paraId="66098B05" w14:textId="2BE4DE6F" w:rsidR="008E0AAF" w:rsidRPr="00A12C81" w:rsidRDefault="00A12C81" w:rsidP="0050266E">
      <w:pPr>
        <w:pStyle w:val="ListParagraph"/>
        <w:numPr>
          <w:ilvl w:val="0"/>
          <w:numId w:val="62"/>
        </w:numPr>
        <w:ind w:left="0" w:hanging="142"/>
      </w:pPr>
      <w:r w:rsidRPr="00A12C81">
        <w:rPr>
          <w:b/>
          <w:bCs/>
        </w:rPr>
        <w:t>Acceso Solar (Básico):</w:t>
      </w:r>
      <w:r w:rsidRPr="00A12C81">
        <w:t xml:space="preserve"> Dirigido a hogares con consumos inferiores a 120 kWh/mes. Se configura como un sistema de menor capacidad y costo, cuyo objetivo comercial es facilitar el </w:t>
      </w:r>
      <w:r w:rsidRPr="00A12C81">
        <w:lastRenderedPageBreak/>
        <w:t xml:space="preserve">acceso a la tecnología fotovoltaica, reducir la barrera de entrada y captar </w:t>
      </w:r>
      <w:r>
        <w:t>el segmento de</w:t>
      </w:r>
      <w:r w:rsidRPr="00A12C81">
        <w:t xml:space="preserve"> mayor número de clientes del mercado residencial.</w:t>
      </w:r>
    </w:p>
    <w:p w14:paraId="530649E6" w14:textId="5138232C" w:rsidR="008E0AAF" w:rsidRPr="00A12C81" w:rsidRDefault="00A12C81" w:rsidP="0050266E">
      <w:pPr>
        <w:pStyle w:val="ListParagraph"/>
        <w:numPr>
          <w:ilvl w:val="0"/>
          <w:numId w:val="62"/>
        </w:numPr>
        <w:ind w:left="0" w:hanging="142"/>
      </w:pPr>
      <w:r w:rsidRPr="00A12C81">
        <w:rPr>
          <w:b/>
          <w:bCs/>
        </w:rPr>
        <w:t>Ahorro Inteligente (Estándar):</w:t>
      </w:r>
      <w:r w:rsidRPr="00A12C81">
        <w:t> Orientado a hogares con consumos entre 120 y 250 kWh/mes. Se diseñó como una solución flexible, disponible con o sin batería, que permite atender el segmento residencial de consumo medio ofreciendo un equilibrio entre inversión, capacidad instalada y funcionalidad, adaptándose a las necesidades de ahorro y respaldo energético de cada cliente.</w:t>
      </w:r>
    </w:p>
    <w:p w14:paraId="18369AB9" w14:textId="4FC05101" w:rsidR="00A12C81" w:rsidRDefault="00A12C81" w:rsidP="0050266E">
      <w:pPr>
        <w:pStyle w:val="ListParagraph"/>
        <w:numPr>
          <w:ilvl w:val="0"/>
          <w:numId w:val="62"/>
        </w:numPr>
        <w:ind w:left="0" w:hanging="142"/>
      </w:pPr>
      <w:r w:rsidRPr="00A12C81">
        <w:rPr>
          <w:b/>
          <w:bCs/>
        </w:rPr>
        <w:t>Independencia Energética (Premium):</w:t>
      </w:r>
      <w:r w:rsidRPr="00A12C81">
        <w:t xml:space="preserve"> Dirigido a hogares con consumos superiores a 250 kWh/mes. </w:t>
      </w:r>
      <w:r w:rsidR="008E0AAF">
        <w:t>Constituye</w:t>
      </w:r>
      <w:r w:rsidRPr="00A12C81">
        <w:t xml:space="preserve"> el producto estratégico, ya que se orienta al segmento de mayor poder adquisitivo y mayor consumo energético, identificado en la investigación de mercado como un nicho atractivo para la comercialización de sistemas fotovoltaicos. Aunque representa un menor volumen de clientes respecto al mercado residencial total, concentra un mayor valor por operación y mejores oportunidades de rentabilidad para el negocio. Asimismo, el consumo promedio obtenido en la investigación para el segmento de mayor consumo fue de aproximadamente 205 kWh/mes, lo que evidencia la existencia de hogares con consumos superiores a dicho promedio y justifica la focalización comercial hacia este segmento.</w:t>
      </w:r>
    </w:p>
    <w:p w14:paraId="3A25069A" w14:textId="77777777" w:rsidR="001C2F40" w:rsidRPr="00A12C81" w:rsidRDefault="001C2F40" w:rsidP="001C2F40"/>
    <w:p w14:paraId="677C18F1" w14:textId="12667EA4" w:rsidR="008266A2" w:rsidRDefault="001C2F40" w:rsidP="001C2F40">
      <w:pPr>
        <w:rPr>
          <w:lang w:val="es-ES"/>
        </w:rPr>
      </w:pPr>
      <w:r>
        <w:t>Todos los paquetes corresponden a una solución integral bajo la modalidad llave en mano, diferenciándose por la capacidad del sistema y el nivel de equipamiento, de acuerdo con las necesidades energéticas de cada segmento objetivo.</w:t>
      </w:r>
    </w:p>
    <w:p w14:paraId="052A3837" w14:textId="48DE96CD" w:rsidR="008266A2" w:rsidRDefault="008E0AAF" w:rsidP="008266A2">
      <w:pPr>
        <w:jc w:val="center"/>
      </w:pPr>
      <w:r>
        <w:fldChar w:fldCharType="begin"/>
      </w:r>
      <w:r>
        <w:instrText xml:space="preserve"> INCLUDEPICTURE "/Users/LIZI/Library/Group Containers/UBF8T346G9.ms/WebArchiveCopyPasteTempFiles/com.microsoft.Word/content?id=file_0000000059d471f595dbbd0e070a1089&amp;ts=495627&amp;p=fs&amp;cid=1&amp;sig=ce6dcf7b33abd574b313f19cc6f4815131cd8ef5ccc4a97af6989a3f76b8e89a&amp;v=0" \* MERGEFORMATINET </w:instrText>
      </w:r>
      <w:r>
        <w:fldChar w:fldCharType="separate"/>
      </w:r>
      <w:r>
        <w:rPr>
          <w:noProof/>
        </w:rPr>
        <w:drawing>
          <wp:inline distT="0" distB="0" distL="0" distR="0" wp14:anchorId="55753109" wp14:editId="1F13C1D5">
            <wp:extent cx="4200031" cy="3150606"/>
            <wp:effectExtent l="0" t="0" r="3810" b="0"/>
            <wp:docPr id="553750055" name="Picture 12" descr="Generated image: Comparación de paquetes solares residenci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r_15k_" descr="Generated image: Comparación de paquetes solares residenciales"/>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4297323" cy="3223589"/>
                    </a:xfrm>
                    <a:prstGeom prst="rect">
                      <a:avLst/>
                    </a:prstGeom>
                    <a:noFill/>
                    <a:ln>
                      <a:noFill/>
                    </a:ln>
                  </pic:spPr>
                </pic:pic>
              </a:graphicData>
            </a:graphic>
          </wp:inline>
        </w:drawing>
      </w:r>
      <w:r>
        <w:fldChar w:fldCharType="end"/>
      </w:r>
    </w:p>
    <w:p w14:paraId="504B4657" w14:textId="72F59C1F" w:rsidR="008266A2" w:rsidRPr="00233B0E" w:rsidRDefault="008266A2" w:rsidP="0050266E">
      <w:pPr>
        <w:pStyle w:val="Caption"/>
        <w:spacing w:after="0" w:line="240" w:lineRule="auto"/>
        <w:jc w:val="center"/>
        <w:rPr>
          <w:sz w:val="21"/>
          <w:szCs w:val="21"/>
        </w:rPr>
      </w:pPr>
      <w:bookmarkStart w:id="206" w:name="_Toc230266968"/>
      <w:bookmarkStart w:id="207" w:name="_Toc235469887"/>
      <w:r w:rsidRPr="00233B0E">
        <w:rPr>
          <w:b/>
          <w:bCs/>
          <w:szCs w:val="20"/>
        </w:rPr>
        <w:t xml:space="preserve">Ilustración </w:t>
      </w:r>
      <w:r w:rsidRPr="00233B0E">
        <w:rPr>
          <w:b/>
          <w:bCs/>
          <w:szCs w:val="20"/>
        </w:rPr>
        <w:fldChar w:fldCharType="begin"/>
      </w:r>
      <w:r w:rsidRPr="00233B0E">
        <w:rPr>
          <w:b/>
          <w:bCs/>
          <w:szCs w:val="20"/>
        </w:rPr>
        <w:instrText xml:space="preserve"> SEQ Ilustración \* ARABIC </w:instrText>
      </w:r>
      <w:r w:rsidRPr="00233B0E">
        <w:rPr>
          <w:b/>
          <w:bCs/>
          <w:szCs w:val="20"/>
        </w:rPr>
        <w:fldChar w:fldCharType="separate"/>
      </w:r>
      <w:r w:rsidRPr="00233B0E">
        <w:rPr>
          <w:b/>
          <w:bCs/>
          <w:noProof/>
          <w:szCs w:val="20"/>
        </w:rPr>
        <w:t>13</w:t>
      </w:r>
      <w:r w:rsidRPr="00233B0E">
        <w:rPr>
          <w:b/>
          <w:bCs/>
          <w:szCs w:val="20"/>
        </w:rPr>
        <w:fldChar w:fldCharType="end"/>
      </w:r>
      <w:r w:rsidRPr="00233B0E">
        <w:rPr>
          <w:b/>
          <w:bCs/>
          <w:szCs w:val="20"/>
        </w:rPr>
        <w:t>:</w:t>
      </w:r>
      <w:r w:rsidRPr="00233B0E">
        <w:rPr>
          <w:szCs w:val="20"/>
        </w:rPr>
        <w:t xml:space="preserve"> Ejemplo de la representación de la estrategia de producto</w:t>
      </w:r>
      <w:bookmarkEnd w:id="206"/>
      <w:bookmarkEnd w:id="207"/>
    </w:p>
    <w:p w14:paraId="2907EA11" w14:textId="0C6FF65A" w:rsidR="008E0AAF" w:rsidRPr="0050266E" w:rsidRDefault="008266A2" w:rsidP="0050266E">
      <w:pPr>
        <w:pStyle w:val="Caption"/>
        <w:spacing w:line="240" w:lineRule="auto"/>
        <w:jc w:val="center"/>
        <w:rPr>
          <w:i/>
          <w:szCs w:val="20"/>
          <w:lang w:val="es-ES"/>
        </w:rPr>
      </w:pPr>
      <w:r w:rsidRPr="00DF44D1">
        <w:rPr>
          <w:i/>
          <w:szCs w:val="20"/>
          <w:lang w:val="es-ES"/>
        </w:rPr>
        <w:t>Fuente: Elaboración propia</w:t>
      </w:r>
    </w:p>
    <w:p w14:paraId="7467354B" w14:textId="64304F85" w:rsidR="00096101" w:rsidRDefault="00096101" w:rsidP="00096101">
      <w:pPr>
        <w:pStyle w:val="Heading2"/>
        <w:rPr>
          <w:lang w:val="es-ES"/>
        </w:rPr>
      </w:pPr>
      <w:bookmarkStart w:id="208" w:name="_Toc233383039"/>
      <w:r>
        <w:rPr>
          <w:lang w:val="es-ES"/>
        </w:rPr>
        <w:lastRenderedPageBreak/>
        <w:t>5.3 CANALES Y PROCESO DE VENTA</w:t>
      </w:r>
      <w:bookmarkEnd w:id="208"/>
    </w:p>
    <w:p w14:paraId="4107DB14" w14:textId="77777777" w:rsidR="002A72F6" w:rsidRPr="002A72F6" w:rsidRDefault="002A72F6" w:rsidP="002A72F6">
      <w:pPr>
        <w:rPr>
          <w:lang w:val="es-ES"/>
        </w:rPr>
      </w:pPr>
    </w:p>
    <w:p w14:paraId="2BB656FD" w14:textId="3E4A973D" w:rsidR="0089251E" w:rsidRDefault="00096101" w:rsidP="00096101">
      <w:r>
        <w:t xml:space="preserve">Con el objetivo de maximizar el alcance y la efectividad comercial, se destacan lo siguientes canales: </w:t>
      </w:r>
    </w:p>
    <w:p w14:paraId="757A49A0" w14:textId="0D972487" w:rsidR="00096101" w:rsidRDefault="00096101">
      <w:pPr>
        <w:pStyle w:val="ListParagraph"/>
        <w:numPr>
          <w:ilvl w:val="0"/>
          <w:numId w:val="42"/>
        </w:numPr>
      </w:pPr>
      <w:r>
        <w:t>Plataformas digitales como redes sociales, páginas web y campañas de marketing digital, orientadas a la generación de leads y educación del mercado.</w:t>
      </w:r>
    </w:p>
    <w:p w14:paraId="1C2AD109" w14:textId="77777777" w:rsidR="00096101" w:rsidRDefault="00096101">
      <w:pPr>
        <w:pStyle w:val="ListParagraph"/>
        <w:numPr>
          <w:ilvl w:val="0"/>
          <w:numId w:val="41"/>
        </w:numPr>
      </w:pPr>
      <w:r>
        <w:t>Alianzas estratégicas con inmobiliarias, ferreterías, empresas del sector construcción y entidades financieras, que permiten acceder a clientes con necesidades específicas de mejora de vivienda.</w:t>
      </w:r>
    </w:p>
    <w:p w14:paraId="77C14D71" w14:textId="06E1E9A7" w:rsidR="00096101" w:rsidRDefault="00096101" w:rsidP="00096101">
      <w:pPr>
        <w:pStyle w:val="ListParagraph"/>
        <w:numPr>
          <w:ilvl w:val="0"/>
          <w:numId w:val="41"/>
        </w:numPr>
      </w:pPr>
      <w:r>
        <w:t>Referidos y recomendaciones, que constituyen un canal clave en un mercado donde la confianza y la validación social influyen significativamente en la decisión de compra.</w:t>
      </w:r>
    </w:p>
    <w:p w14:paraId="1ACD48D6" w14:textId="77777777" w:rsidR="0050266E" w:rsidRDefault="0050266E" w:rsidP="0050266E">
      <w:pPr>
        <w:pStyle w:val="ListParagraph"/>
      </w:pPr>
    </w:p>
    <w:p w14:paraId="515C4FA5" w14:textId="77777777" w:rsidR="00096101" w:rsidRDefault="00096101" w:rsidP="00096101">
      <w:r>
        <w:t xml:space="preserve">El proceso de venta se basa en un enfoque consultivo, donde el proceso comercial no se limita a la oferta del producto, sino que incorpora asesoría técnica y financiera personalizada. </w:t>
      </w:r>
    </w:p>
    <w:p w14:paraId="10AB593D" w14:textId="0D80BFC4" w:rsidR="00096101" w:rsidRDefault="00096101" w:rsidP="00096101">
      <w:r>
        <w:t>El proceso de venta inicia con la calificación del cliente potencial, seguido de una evaluación técnica del inmueble, el diseño de una propuesta adaptada a sus necesidades energéticas y económicas, y la presentación de una cotización que incluye opciones de financiamiento. Este enfoque permite abordar simultáneamente las principales barreras identificadas costo e incertidumbre facilitando el cierre comercial.</w:t>
      </w:r>
    </w:p>
    <w:p w14:paraId="634242B4" w14:textId="77777777" w:rsidR="00096101" w:rsidRDefault="00096101" w:rsidP="00096101"/>
    <w:p w14:paraId="4298AA30" w14:textId="77777777" w:rsidR="00096101" w:rsidRDefault="00096101" w:rsidP="00096101">
      <w:r>
        <w:t xml:space="preserve">Por otro lado, el </w:t>
      </w:r>
      <w:r w:rsidRPr="00096101">
        <w:rPr>
          <w:rStyle w:val="Strong"/>
          <w:b w:val="0"/>
          <w:bCs w:val="0"/>
          <w:color w:val="000000"/>
        </w:rPr>
        <w:t>customer journey</w:t>
      </w:r>
      <w:r>
        <w:rPr>
          <w:rStyle w:val="apple-converted-space"/>
          <w:color w:val="000000"/>
        </w:rPr>
        <w:t> </w:t>
      </w:r>
      <w:r>
        <w:t>se diseña con el objetivo de acompañar al cliente en todas las etapas del proceso de adopción, reduciendo fricciones y fortaleciendo la confianza en la tecnología.</w:t>
      </w:r>
    </w:p>
    <w:p w14:paraId="3CCC8254" w14:textId="641B0DEF" w:rsidR="00096101" w:rsidRDefault="00096101" w:rsidP="00096101">
      <w:r>
        <w:t>Este recorrido comprende las fases de: descubrimiento, donde el cliente toma conocimiento de la solución a través de campañas informativas; interés, en la cual evalúa los beneficios económicos y energéticos mediante contenido educativo y simulaciones de ahorro; evaluación, etapa en la que recibe asesoría técnica personalizada; decisión, donde se concreta la adquisición del sistema, apoyada por mecanismos de financiamiento; y postventa, que incluye seguimiento, mantenimiento y soporte técnico, consolidando la satisfacción del cliente y promoviendo la recomendación del servicio.</w:t>
      </w:r>
    </w:p>
    <w:p w14:paraId="30C34631" w14:textId="77777777" w:rsidR="00F55E38" w:rsidRDefault="00F55E38" w:rsidP="00096101"/>
    <w:p w14:paraId="1D0F1BC8" w14:textId="77777777" w:rsidR="00F55E38" w:rsidRDefault="00F55E38" w:rsidP="00096101"/>
    <w:p w14:paraId="6BB9EAF6" w14:textId="77777777" w:rsidR="0089251E" w:rsidRPr="00F40CBD" w:rsidRDefault="0089251E" w:rsidP="00096101"/>
    <w:p w14:paraId="319C372D" w14:textId="0D97F8B8" w:rsidR="005D37B5" w:rsidRPr="0050266E" w:rsidRDefault="00096101" w:rsidP="0050266E">
      <w:pPr>
        <w:pStyle w:val="Heading1"/>
        <w:numPr>
          <w:ilvl w:val="1"/>
          <w:numId w:val="33"/>
        </w:numPr>
        <w:ind w:left="284" w:hanging="284"/>
        <w:jc w:val="center"/>
        <w:rPr>
          <w:lang w:val="es-ES"/>
        </w:rPr>
      </w:pPr>
      <w:bookmarkStart w:id="209" w:name="_Toc233383040"/>
      <w:r w:rsidRPr="00DF44D1">
        <w:rPr>
          <w:lang w:val="es-ES"/>
        </w:rPr>
        <w:lastRenderedPageBreak/>
        <w:t>CAPITULO V</w:t>
      </w:r>
      <w:r>
        <w:rPr>
          <w:lang w:val="es-ES"/>
        </w:rPr>
        <w:t>I</w:t>
      </w:r>
      <w:r w:rsidRPr="00DF44D1">
        <w:rPr>
          <w:lang w:val="es-ES"/>
        </w:rPr>
        <w:t xml:space="preserve">: </w:t>
      </w:r>
      <w:r>
        <w:rPr>
          <w:lang w:val="es-ES"/>
        </w:rPr>
        <w:t>PROPUESTA DE PLAN OPERATIVO</w:t>
      </w:r>
      <w:bookmarkEnd w:id="209"/>
    </w:p>
    <w:p w14:paraId="3DC42ACA" w14:textId="1A2D5FD2" w:rsidR="00096101" w:rsidRPr="00096101" w:rsidRDefault="00096101" w:rsidP="0050266E">
      <w:pPr>
        <w:pStyle w:val="Heading2"/>
        <w:rPr>
          <w:lang w:val="es-ES"/>
        </w:rPr>
      </w:pPr>
      <w:bookmarkStart w:id="210" w:name="_Toc233383041"/>
      <w:r>
        <w:rPr>
          <w:lang w:val="es-ES"/>
        </w:rPr>
        <w:t>6.1 ENFOQUE ESTRATÉGICO</w:t>
      </w:r>
      <w:bookmarkEnd w:id="210"/>
    </w:p>
    <w:p w14:paraId="6DA11EB4" w14:textId="683FD3BE" w:rsidR="00096101" w:rsidRDefault="00096101" w:rsidP="003A1AB0">
      <w:r>
        <w:t>El diseño del plan operativo se fundamenta en la estrategia empresarial definida a partir de la propuesta de valor del negocio, orientada a ofrecer soluciones integrales de energía solar domiciliaria que combinan ahorro económico, sostenibilidad ambiental y accesibilidad para el cliente. En este sentido, la operación no se concibe únicamente como un conjunto de actividades técnicas, sino como la materialización de una estrategia competitiva orientada a cerrar la brecha entre la demanda potencial y la demanda efectiva identificada en el análisis de mercado.</w:t>
      </w:r>
    </w:p>
    <w:p w14:paraId="5923E117" w14:textId="77777777" w:rsidR="00096101" w:rsidRDefault="00096101" w:rsidP="003A1AB0">
      <w:r>
        <w:t>Desde el punto de vista del enfoque competitivo, la empresa adopta una</w:t>
      </w:r>
      <w:r>
        <w:rPr>
          <w:rStyle w:val="apple-converted-space"/>
          <w:color w:val="000000"/>
        </w:rPr>
        <w:t> </w:t>
      </w:r>
      <w:r w:rsidRPr="00096101">
        <w:rPr>
          <w:rStyle w:val="Strong"/>
          <w:b w:val="0"/>
          <w:bCs w:val="0"/>
          <w:color w:val="000000"/>
        </w:rPr>
        <w:t>estrategia de diferenciación</w:t>
      </w:r>
      <w:r>
        <w:t>, basada en la provisión de un servicio integral “llave en mano”, que abarca desde la asesoría inicial hasta la instalación, financiamiento y mantenimiento del sistema. A diferencia de los competidores que se centran principalmente en la venta de equipos o instalaciones aisladas, la propuesta se enfoca en simplificar la experiencia del cliente, reducir la incertidumbre técnica y facilitar el acceso a la tecnología, integrando componentes técnicos, financieros y educativos en una sola solución.</w:t>
      </w:r>
    </w:p>
    <w:p w14:paraId="507F1961" w14:textId="77777777" w:rsidR="00096101" w:rsidRDefault="00096101" w:rsidP="003A1AB0">
      <w:r>
        <w:t>En términos de crecimiento, la estrategia se orienta hacia una</w:t>
      </w:r>
      <w:r>
        <w:rPr>
          <w:rStyle w:val="apple-converted-space"/>
          <w:color w:val="000000"/>
        </w:rPr>
        <w:t> </w:t>
      </w:r>
      <w:r w:rsidRPr="00096101">
        <w:rPr>
          <w:rStyle w:val="Strong"/>
          <w:b w:val="0"/>
          <w:bCs w:val="0"/>
          <w:color w:val="000000"/>
        </w:rPr>
        <w:t>expansión progresiva y focalizada</w:t>
      </w:r>
      <w:r>
        <w:t>, priorizando inicialmente distritos con mayor capacidad adquisitiva y condiciones técnicas favorables, como Cayma y Yanahuara, donde la probabilidad de adopción es más alta. Este enfoque permite consolidar una base de clientes inicial, generar casos de éxito y posicionar la marca en el mercado, para posteriormente escalar hacia otros segmentos mediante la incorporación de mecanismos de financiamiento y estrategias de educación del consumidor.</w:t>
      </w:r>
    </w:p>
    <w:p w14:paraId="03D42056" w14:textId="77777777" w:rsidR="00096101" w:rsidRDefault="00096101" w:rsidP="003A1AB0">
      <w:r>
        <w:t>Asimismo, la estrategia de diferenciación se sustenta en tres pilares fundamentales:</w:t>
      </w:r>
    </w:p>
    <w:p w14:paraId="1039D56B" w14:textId="77777777" w:rsidR="00096101" w:rsidRDefault="00096101" w:rsidP="00096101">
      <w:pPr>
        <w:rPr>
          <w:rStyle w:val="Strong"/>
          <w:b w:val="0"/>
          <w:bCs w:val="0"/>
          <w:color w:val="000000"/>
        </w:rPr>
      </w:pPr>
    </w:p>
    <w:p w14:paraId="4544D91B" w14:textId="213BBA00" w:rsidR="00096101" w:rsidRDefault="00096101">
      <w:pPr>
        <w:pStyle w:val="ListParagraph"/>
        <w:numPr>
          <w:ilvl w:val="0"/>
          <w:numId w:val="38"/>
        </w:numPr>
      </w:pPr>
      <w:r w:rsidRPr="00096101">
        <w:rPr>
          <w:rStyle w:val="Strong"/>
          <w:b w:val="0"/>
          <w:bCs w:val="0"/>
          <w:color w:val="000000"/>
        </w:rPr>
        <w:t>Accesibilidad económica</w:t>
      </w:r>
      <w:r>
        <w:t>, mediante la incorporación de esquemas de financiamiento que reduzcan la barrera del costo inicial.</w:t>
      </w:r>
    </w:p>
    <w:p w14:paraId="7202FC3F" w14:textId="29AA498C" w:rsidR="00096101" w:rsidRDefault="00096101">
      <w:pPr>
        <w:pStyle w:val="ListParagraph"/>
        <w:numPr>
          <w:ilvl w:val="0"/>
          <w:numId w:val="38"/>
        </w:numPr>
      </w:pPr>
      <w:r>
        <w:t>E</w:t>
      </w:r>
      <w:r w:rsidRPr="00096101">
        <w:rPr>
          <w:rStyle w:val="Strong"/>
          <w:b w:val="0"/>
          <w:bCs w:val="0"/>
          <w:color w:val="000000"/>
        </w:rPr>
        <w:t>ducación y acompañamiento al cliente</w:t>
      </w:r>
      <w:r>
        <w:t>, orientados a disminuir la incertidumbre y fortalecer la confianza en la tecnología.</w:t>
      </w:r>
    </w:p>
    <w:p w14:paraId="36FD78E7" w14:textId="04D44240" w:rsidR="00096101" w:rsidRDefault="00096101">
      <w:pPr>
        <w:pStyle w:val="ListParagraph"/>
        <w:numPr>
          <w:ilvl w:val="0"/>
          <w:numId w:val="38"/>
        </w:numPr>
      </w:pPr>
      <w:r w:rsidRPr="00096101">
        <w:rPr>
          <w:rStyle w:val="Strong"/>
          <w:b w:val="0"/>
          <w:bCs w:val="0"/>
          <w:color w:val="000000"/>
        </w:rPr>
        <w:t>Servicio postventa y soporte técnico</w:t>
      </w:r>
      <w:r>
        <w:t>, como elemento clave para garantizar la continuidad operativa del sistema y fomentar la recomendación y fidelización del cliente.</w:t>
      </w:r>
    </w:p>
    <w:p w14:paraId="40CC71EA" w14:textId="77777777" w:rsidR="00096101" w:rsidRDefault="00096101" w:rsidP="00096101"/>
    <w:p w14:paraId="35140784" w14:textId="77777777" w:rsidR="00096101" w:rsidRDefault="00096101" w:rsidP="003A1AB0">
      <w:r>
        <w:lastRenderedPageBreak/>
        <w:t>Bajo este enfoque, el plan operativo se estructura como el conjunto de procesos necesarios para ejecutar de manera eficiente dicha estrategia, asegurando la correcta entrega de la propuesta de valor al cliente. En consecuencia, los procesos operativos que se desarrollan a continuación responden directamente a la necesidad de integrar actividades comerciales, técnicas y logísticas en un modelo coherente, escalable y orientado al cliente.</w:t>
      </w:r>
    </w:p>
    <w:p w14:paraId="15BAD380" w14:textId="77777777" w:rsidR="008E6C01" w:rsidRDefault="008E6C01">
      <w:pPr>
        <w:jc w:val="left"/>
        <w:rPr>
          <w:b/>
          <w:lang w:val="es-ES"/>
        </w:rPr>
      </w:pPr>
    </w:p>
    <w:p w14:paraId="24E0204C" w14:textId="59C1BEE0" w:rsidR="003A1AB0" w:rsidRPr="003A1AB0" w:rsidRDefault="00096101" w:rsidP="0050266E">
      <w:pPr>
        <w:pStyle w:val="Heading2"/>
        <w:rPr>
          <w:lang w:val="es-ES"/>
        </w:rPr>
      </w:pPr>
      <w:bookmarkStart w:id="211" w:name="_Toc233383042"/>
      <w:r>
        <w:rPr>
          <w:lang w:val="es-ES"/>
        </w:rPr>
        <w:t>6.2 ESTRUCTURA ORGANIZACIONAL</w:t>
      </w:r>
      <w:bookmarkEnd w:id="211"/>
    </w:p>
    <w:p w14:paraId="37AFB02C" w14:textId="29634E35" w:rsidR="003A1AB0" w:rsidRDefault="003A1AB0" w:rsidP="003A1AB0">
      <w:r>
        <w:t>Se adopta una</w:t>
      </w:r>
      <w:r>
        <w:rPr>
          <w:rStyle w:val="apple-converted-space"/>
          <w:color w:val="000000"/>
        </w:rPr>
        <w:t> </w:t>
      </w:r>
      <w:r w:rsidRPr="003A1AB0">
        <w:rPr>
          <w:rStyle w:val="Strong"/>
          <w:b w:val="0"/>
          <w:bCs w:val="0"/>
          <w:color w:val="000000"/>
        </w:rPr>
        <w:t>estructura funcional</w:t>
      </w:r>
      <w:r>
        <w:t>, que permite organizar eficientemente los recursos humanos según las principales áreas clave del negocio, facilitando la coordinación operativa, la especialización y la escalabilidad del modelo.</w:t>
      </w:r>
    </w:p>
    <w:p w14:paraId="6A06480C" w14:textId="77777777" w:rsidR="003A1AB0" w:rsidRDefault="003A1AB0" w:rsidP="003A1AB0">
      <w:r>
        <w:t>La organización se estructura en torno a tres áreas principales:</w:t>
      </w:r>
      <w:r>
        <w:rPr>
          <w:rStyle w:val="apple-converted-space"/>
          <w:color w:val="000000"/>
        </w:rPr>
        <w:t> </w:t>
      </w:r>
      <w:r w:rsidRPr="003A1AB0">
        <w:rPr>
          <w:rStyle w:val="Strong"/>
          <w:b w:val="0"/>
          <w:bCs w:val="0"/>
          <w:color w:val="000000"/>
        </w:rPr>
        <w:t>área comercial, área técnica-operativa y</w:t>
      </w:r>
      <w:r>
        <w:rPr>
          <w:rStyle w:val="Strong"/>
          <w:color w:val="000000"/>
        </w:rPr>
        <w:t xml:space="preserve"> </w:t>
      </w:r>
      <w:r w:rsidRPr="003A1AB0">
        <w:rPr>
          <w:rStyle w:val="Strong"/>
          <w:b w:val="0"/>
          <w:bCs w:val="0"/>
          <w:color w:val="000000"/>
        </w:rPr>
        <w:t>área administrativa-financiera</w:t>
      </w:r>
      <w:r>
        <w:t>, las cuales trabajan de manera integrada para garantizar la correcta ejecución de la propuesta de valor.</w:t>
      </w:r>
    </w:p>
    <w:p w14:paraId="5D356388" w14:textId="77777777" w:rsidR="003A1AB0" w:rsidRDefault="003A1AB0" w:rsidP="003A1AB0"/>
    <w:p w14:paraId="6F8BAE9C" w14:textId="559065E6" w:rsidR="002926BA" w:rsidRDefault="003A1AB0" w:rsidP="003A1AB0">
      <w:r>
        <w:t>La estructura general se da en los niveles:</w:t>
      </w:r>
    </w:p>
    <w:p w14:paraId="2731181F" w14:textId="6029B619" w:rsidR="002926BA" w:rsidRPr="0050266E" w:rsidRDefault="0050266E" w:rsidP="0050266E">
      <w:pPr>
        <w:jc w:val="center"/>
      </w:pPr>
      <w:r>
        <w:fldChar w:fldCharType="begin"/>
      </w:r>
      <w:r>
        <w:instrText xml:space="preserve"> INCLUDEPICTURE "/Users/LIZI/Library/Group Containers/UBF8T346G9.ms/WebArchiveCopyPasteTempFiles/com.microsoft.Word/content?id=file_000000001ce0720eb1621082264b4534&amp;ts=493252&amp;p=fs&amp;cid=1&amp;sig=951957fa121150b1d6923df55e0147f66222c6d03be333a293870f99ab442241&amp;v=0" \* MERGEFORMATINET </w:instrText>
      </w:r>
      <w:r>
        <w:fldChar w:fldCharType="separate"/>
      </w:r>
      <w:r>
        <w:rPr>
          <w:noProof/>
        </w:rPr>
        <w:drawing>
          <wp:inline distT="0" distB="0" distL="0" distR="0" wp14:anchorId="3B3BC8AE" wp14:editId="375DA871">
            <wp:extent cx="4631933" cy="1991763"/>
            <wp:effectExtent l="0" t="0" r="3810" b="2540"/>
            <wp:docPr id="1476050275" name="Picture 63" descr="Generated image: Organisational structure flowchart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r_mv_" descr="Generated image: Organisational structure flowchart illustration"/>
                    <pic:cNvPicPr>
                      <a:picLocks noChangeAspect="1" noChangeArrowheads="1"/>
                    </pic:cNvPicPr>
                  </pic:nvPicPr>
                  <pic:blipFill rotWithShape="1">
                    <a:blip r:embed="rId46" cstate="print">
                      <a:extLst>
                        <a:ext uri="{28A0092B-C50C-407E-A947-70E740481C1C}">
                          <a14:useLocalDpi xmlns:a14="http://schemas.microsoft.com/office/drawing/2010/main" val="0"/>
                        </a:ext>
                      </a:extLst>
                    </a:blip>
                    <a:srcRect b="35538"/>
                    <a:stretch>
                      <a:fillRect/>
                    </a:stretch>
                  </pic:blipFill>
                  <pic:spPr bwMode="auto">
                    <a:xfrm>
                      <a:off x="0" y="0"/>
                      <a:ext cx="4673583" cy="2009673"/>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319A6219" w14:textId="77777777" w:rsidR="0050266E" w:rsidRDefault="0050266E" w:rsidP="0050266E">
      <w:pPr>
        <w:pStyle w:val="Caption"/>
        <w:spacing w:after="0" w:line="240" w:lineRule="auto"/>
        <w:jc w:val="center"/>
        <w:rPr>
          <w:b/>
          <w:bCs/>
          <w:szCs w:val="20"/>
        </w:rPr>
      </w:pPr>
      <w:bookmarkStart w:id="212" w:name="_Toc227024987"/>
      <w:bookmarkStart w:id="213" w:name="_Toc233383107"/>
    </w:p>
    <w:p w14:paraId="67A6DAE0" w14:textId="191ABB91" w:rsidR="00F40CBD" w:rsidRPr="00233B0E" w:rsidRDefault="00F40CBD" w:rsidP="0050266E">
      <w:pPr>
        <w:pStyle w:val="Caption"/>
        <w:spacing w:after="0" w:line="240" w:lineRule="auto"/>
        <w:jc w:val="center"/>
        <w:rPr>
          <w:szCs w:val="20"/>
        </w:rPr>
      </w:pPr>
      <w:bookmarkStart w:id="214" w:name="_Toc235469788"/>
      <w:r w:rsidRPr="00233B0E">
        <w:rPr>
          <w:b/>
          <w:bCs/>
          <w:szCs w:val="20"/>
        </w:rPr>
        <w:t xml:space="preserve">Gráfico </w:t>
      </w:r>
      <w:r w:rsidRPr="00233B0E">
        <w:rPr>
          <w:b/>
          <w:bCs/>
          <w:szCs w:val="20"/>
        </w:rPr>
        <w:fldChar w:fldCharType="begin"/>
      </w:r>
      <w:r w:rsidRPr="00233B0E">
        <w:rPr>
          <w:b/>
          <w:bCs/>
          <w:szCs w:val="20"/>
        </w:rPr>
        <w:instrText xml:space="preserve"> SEQ Gráfico \* ARABIC </w:instrText>
      </w:r>
      <w:r w:rsidRPr="00233B0E">
        <w:rPr>
          <w:b/>
          <w:bCs/>
          <w:szCs w:val="20"/>
        </w:rPr>
        <w:fldChar w:fldCharType="separate"/>
      </w:r>
      <w:r w:rsidR="00756657" w:rsidRPr="00233B0E">
        <w:rPr>
          <w:b/>
          <w:bCs/>
          <w:noProof/>
          <w:szCs w:val="20"/>
        </w:rPr>
        <w:t>13</w:t>
      </w:r>
      <w:r w:rsidRPr="00233B0E">
        <w:rPr>
          <w:b/>
          <w:bCs/>
          <w:szCs w:val="20"/>
        </w:rPr>
        <w:fldChar w:fldCharType="end"/>
      </w:r>
      <w:r w:rsidRPr="00233B0E">
        <w:rPr>
          <w:b/>
          <w:bCs/>
          <w:szCs w:val="20"/>
        </w:rPr>
        <w:t>:</w:t>
      </w:r>
      <w:r w:rsidRPr="00233B0E">
        <w:rPr>
          <w:szCs w:val="20"/>
        </w:rPr>
        <w:t xml:space="preserve"> Organigrama de la estructura organizacional</w:t>
      </w:r>
      <w:bookmarkEnd w:id="212"/>
      <w:bookmarkEnd w:id="213"/>
      <w:bookmarkEnd w:id="214"/>
    </w:p>
    <w:p w14:paraId="436FB91C" w14:textId="79F0065C" w:rsidR="002926BA" w:rsidRPr="0050266E" w:rsidRDefault="002926BA" w:rsidP="0050266E">
      <w:pPr>
        <w:pStyle w:val="Caption"/>
        <w:spacing w:line="240" w:lineRule="auto"/>
        <w:jc w:val="center"/>
        <w:rPr>
          <w:i/>
          <w:iCs w:val="0"/>
          <w:szCs w:val="20"/>
          <w:lang w:val="es-ES"/>
        </w:rPr>
      </w:pPr>
      <w:r w:rsidRPr="00DF44D1">
        <w:rPr>
          <w:i/>
          <w:szCs w:val="20"/>
          <w:lang w:val="es-ES"/>
        </w:rPr>
        <w:t>Fuente: Elaboración propi</w:t>
      </w:r>
      <w:r>
        <w:rPr>
          <w:i/>
          <w:szCs w:val="20"/>
          <w:lang w:val="es-ES"/>
        </w:rPr>
        <w:t>a</w:t>
      </w:r>
    </w:p>
    <w:p w14:paraId="464A616E" w14:textId="1A1DCF7B" w:rsidR="003A1AB0" w:rsidRDefault="003A1AB0">
      <w:pPr>
        <w:pStyle w:val="ListParagraph"/>
        <w:numPr>
          <w:ilvl w:val="0"/>
          <w:numId w:val="44"/>
        </w:numPr>
      </w:pPr>
      <w:r>
        <w:t>Nivel estratégico: Gerencia General, r</w:t>
      </w:r>
      <w:r w:rsidRPr="003A1AB0">
        <w:t>esponsable de la dirección estratégica del negocio, la toma de decisiones, la planificación de crecimiento y la supervisión integral de las operaciones.</w:t>
      </w:r>
    </w:p>
    <w:p w14:paraId="45DAC11E" w14:textId="77777777" w:rsidR="003A1AB0" w:rsidRDefault="003A1AB0" w:rsidP="003A1AB0">
      <w:pPr>
        <w:pStyle w:val="ListParagraph"/>
      </w:pPr>
    </w:p>
    <w:p w14:paraId="4ADE9857" w14:textId="2270DB35" w:rsidR="003A1AB0" w:rsidRDefault="003A1AB0">
      <w:pPr>
        <w:pStyle w:val="ListParagraph"/>
        <w:numPr>
          <w:ilvl w:val="0"/>
          <w:numId w:val="44"/>
        </w:numPr>
      </w:pPr>
      <w:r>
        <w:t>Nivel táctico: área comercial, e</w:t>
      </w:r>
      <w:r w:rsidRPr="003A1AB0">
        <w:t>ncargada de la captación de clientes, ejecución de la estrategia comercial y cierre de ventas</w:t>
      </w:r>
      <w:r>
        <w:t xml:space="preserve">; </w:t>
      </w:r>
      <w:r w:rsidRPr="003A1AB0">
        <w:t>área técnica/operaciones,</w:t>
      </w:r>
      <w:r>
        <w:t xml:space="preserve"> r</w:t>
      </w:r>
      <w:r w:rsidRPr="003A1AB0">
        <w:t>esponsable de la ejecución del servicio, desde la evaluación técnica hasta la instalación y mantenimiento</w:t>
      </w:r>
      <w:r>
        <w:rPr>
          <w:rFonts w:ascii="-webkit-standard" w:hAnsi="-webkit-standard"/>
          <w:color w:val="000000"/>
          <w:sz w:val="27"/>
          <w:szCs w:val="27"/>
        </w:rPr>
        <w:t>;</w:t>
      </w:r>
      <w:r w:rsidRPr="003A1AB0">
        <w:t xml:space="preserve"> </w:t>
      </w:r>
      <w:r w:rsidRPr="003A1AB0">
        <w:lastRenderedPageBreak/>
        <w:t>área administrativa y financiera</w:t>
      </w:r>
      <w:r>
        <w:t>, e</w:t>
      </w:r>
      <w:r w:rsidRPr="003A1AB0">
        <w:t>ncargada de la gestión de recursos, control financiero y soporte administrativo.</w:t>
      </w:r>
      <w:r>
        <w:t xml:space="preserve"> </w:t>
      </w:r>
    </w:p>
    <w:p w14:paraId="5E9EC47B" w14:textId="77777777" w:rsidR="003A1AB0" w:rsidRDefault="003A1AB0" w:rsidP="003A1AB0"/>
    <w:p w14:paraId="18FA54F3" w14:textId="2E88A2E9" w:rsidR="003A1AB0" w:rsidRDefault="003A1AB0">
      <w:pPr>
        <w:pStyle w:val="ListParagraph"/>
        <w:numPr>
          <w:ilvl w:val="0"/>
          <w:numId w:val="44"/>
        </w:numPr>
      </w:pPr>
      <w:r>
        <w:t>Nivel operativo: Técnicos instaladores, asesores comerciales y personal de soporte.</w:t>
      </w:r>
    </w:p>
    <w:p w14:paraId="0088F8DA" w14:textId="77777777" w:rsidR="003A1AB0" w:rsidRDefault="003A1AB0" w:rsidP="003A1AB0">
      <w:pPr>
        <w:rPr>
          <w:lang w:val="es-ES"/>
        </w:rPr>
      </w:pPr>
    </w:p>
    <w:tbl>
      <w:tblPr>
        <w:tblStyle w:val="TableGrid"/>
        <w:tblW w:w="0" w:type="auto"/>
        <w:tblLook w:val="04A0" w:firstRow="1" w:lastRow="0" w:firstColumn="1" w:lastColumn="0" w:noHBand="0" w:noVBand="1"/>
      </w:tblPr>
      <w:tblGrid>
        <w:gridCol w:w="2970"/>
        <w:gridCol w:w="2493"/>
        <w:gridCol w:w="3556"/>
      </w:tblGrid>
      <w:tr w:rsidR="003A1AB0" w14:paraId="2672745C" w14:textId="77777777" w:rsidTr="008132E1">
        <w:trPr>
          <w:trHeight w:val="295"/>
        </w:trPr>
        <w:tc>
          <w:tcPr>
            <w:tcW w:w="3006" w:type="dxa"/>
            <w:shd w:val="clear" w:color="auto" w:fill="95B3D7" w:themeFill="accent1" w:themeFillTint="99"/>
          </w:tcPr>
          <w:p w14:paraId="5FDD7EE3" w14:textId="042E2581" w:rsidR="003A1AB0" w:rsidRDefault="003A1AB0" w:rsidP="003A1AB0">
            <w:pPr>
              <w:jc w:val="center"/>
              <w:rPr>
                <w:color w:val="000000"/>
              </w:rPr>
            </w:pPr>
            <w:r>
              <w:rPr>
                <w:color w:val="000000"/>
              </w:rPr>
              <w:t>Cargo</w:t>
            </w:r>
          </w:p>
        </w:tc>
        <w:tc>
          <w:tcPr>
            <w:tcW w:w="2521" w:type="dxa"/>
            <w:shd w:val="clear" w:color="auto" w:fill="95B3D7" w:themeFill="accent1" w:themeFillTint="99"/>
          </w:tcPr>
          <w:p w14:paraId="4F59B337" w14:textId="484E8880" w:rsidR="003A1AB0" w:rsidRDefault="003A1AB0" w:rsidP="003A1AB0">
            <w:pPr>
              <w:jc w:val="center"/>
              <w:rPr>
                <w:color w:val="000000"/>
              </w:rPr>
            </w:pPr>
            <w:r>
              <w:rPr>
                <w:color w:val="000000"/>
              </w:rPr>
              <w:t>Área</w:t>
            </w:r>
          </w:p>
        </w:tc>
        <w:tc>
          <w:tcPr>
            <w:tcW w:w="3492" w:type="dxa"/>
            <w:shd w:val="clear" w:color="auto" w:fill="95B3D7" w:themeFill="accent1" w:themeFillTint="99"/>
          </w:tcPr>
          <w:p w14:paraId="3F3D1C46" w14:textId="0C5DB04B" w:rsidR="003A1AB0" w:rsidRDefault="003A1AB0" w:rsidP="003A1AB0">
            <w:pPr>
              <w:jc w:val="center"/>
              <w:rPr>
                <w:color w:val="000000"/>
              </w:rPr>
            </w:pPr>
            <w:r>
              <w:rPr>
                <w:color w:val="000000"/>
              </w:rPr>
              <w:t>Responsabilidad principal</w:t>
            </w:r>
          </w:p>
        </w:tc>
      </w:tr>
      <w:tr w:rsidR="003A1AB0" w14:paraId="0E5EF6BB" w14:textId="77777777" w:rsidTr="008132E1">
        <w:trPr>
          <w:trHeight w:val="318"/>
        </w:trPr>
        <w:tc>
          <w:tcPr>
            <w:tcW w:w="3006" w:type="dxa"/>
          </w:tcPr>
          <w:p w14:paraId="5B3711D0" w14:textId="602810D5" w:rsidR="003A1AB0" w:rsidRDefault="003A1AB0" w:rsidP="003A1AB0">
            <w:pPr>
              <w:jc w:val="center"/>
              <w:rPr>
                <w:lang w:val="es-ES"/>
              </w:rPr>
            </w:pPr>
            <w:r>
              <w:rPr>
                <w:color w:val="000000"/>
              </w:rPr>
              <w:t>Gerente General</w:t>
            </w:r>
          </w:p>
        </w:tc>
        <w:tc>
          <w:tcPr>
            <w:tcW w:w="2521" w:type="dxa"/>
          </w:tcPr>
          <w:p w14:paraId="6AB335E2" w14:textId="2E95BFC1" w:rsidR="003A1AB0" w:rsidRDefault="003A1AB0" w:rsidP="003A1AB0">
            <w:pPr>
              <w:jc w:val="center"/>
              <w:rPr>
                <w:lang w:val="es-ES"/>
              </w:rPr>
            </w:pPr>
            <w:r>
              <w:rPr>
                <w:color w:val="000000"/>
              </w:rPr>
              <w:t>Dirección</w:t>
            </w:r>
          </w:p>
        </w:tc>
        <w:tc>
          <w:tcPr>
            <w:tcW w:w="3492" w:type="dxa"/>
          </w:tcPr>
          <w:p w14:paraId="78271509" w14:textId="6FB3CE88" w:rsidR="003A1AB0" w:rsidRDefault="003A1AB0" w:rsidP="003A1AB0">
            <w:pPr>
              <w:jc w:val="center"/>
              <w:rPr>
                <w:lang w:val="es-ES"/>
              </w:rPr>
            </w:pPr>
            <w:r>
              <w:rPr>
                <w:color w:val="000000"/>
              </w:rPr>
              <w:t>Estrategia y gestión integral</w:t>
            </w:r>
          </w:p>
        </w:tc>
      </w:tr>
      <w:tr w:rsidR="003A1AB0" w14:paraId="2E27BA50" w14:textId="77777777" w:rsidTr="008132E1">
        <w:trPr>
          <w:trHeight w:val="613"/>
        </w:trPr>
        <w:tc>
          <w:tcPr>
            <w:tcW w:w="3006" w:type="dxa"/>
          </w:tcPr>
          <w:p w14:paraId="2C7E6087" w14:textId="77777777" w:rsidR="003A1AB0" w:rsidRDefault="003A1AB0" w:rsidP="003A1AB0">
            <w:pPr>
              <w:jc w:val="center"/>
              <w:rPr>
                <w:color w:val="000000"/>
              </w:rPr>
            </w:pPr>
            <w:r>
              <w:rPr>
                <w:color w:val="000000"/>
              </w:rPr>
              <w:t>Asesor Comercial</w:t>
            </w:r>
          </w:p>
          <w:p w14:paraId="6C2C0C2B" w14:textId="77777777" w:rsidR="003A1AB0" w:rsidRDefault="003A1AB0" w:rsidP="003A1AB0">
            <w:pPr>
              <w:jc w:val="center"/>
              <w:rPr>
                <w:lang w:val="es-ES"/>
              </w:rPr>
            </w:pPr>
          </w:p>
        </w:tc>
        <w:tc>
          <w:tcPr>
            <w:tcW w:w="2521" w:type="dxa"/>
          </w:tcPr>
          <w:p w14:paraId="70DBBC36" w14:textId="5043B814" w:rsidR="003A1AB0" w:rsidRDefault="003A1AB0" w:rsidP="003A1AB0">
            <w:pPr>
              <w:jc w:val="center"/>
              <w:rPr>
                <w:lang w:val="es-ES"/>
              </w:rPr>
            </w:pPr>
            <w:r>
              <w:rPr>
                <w:color w:val="000000"/>
              </w:rPr>
              <w:t>Comercial</w:t>
            </w:r>
          </w:p>
        </w:tc>
        <w:tc>
          <w:tcPr>
            <w:tcW w:w="3492" w:type="dxa"/>
          </w:tcPr>
          <w:p w14:paraId="38D067B7" w14:textId="2F6800AD" w:rsidR="003A1AB0" w:rsidRDefault="003A1AB0" w:rsidP="003A1AB0">
            <w:pPr>
              <w:jc w:val="center"/>
              <w:rPr>
                <w:lang w:val="es-ES"/>
              </w:rPr>
            </w:pPr>
            <w:r>
              <w:rPr>
                <w:color w:val="000000"/>
              </w:rPr>
              <w:t>Ventas y atención al cliente</w:t>
            </w:r>
          </w:p>
        </w:tc>
      </w:tr>
      <w:tr w:rsidR="003A1AB0" w14:paraId="71AC30BB" w14:textId="77777777" w:rsidTr="008132E1">
        <w:trPr>
          <w:trHeight w:val="613"/>
        </w:trPr>
        <w:tc>
          <w:tcPr>
            <w:tcW w:w="3006" w:type="dxa"/>
          </w:tcPr>
          <w:p w14:paraId="05FEB2B2" w14:textId="1B59FE85" w:rsidR="003A1AB0" w:rsidRDefault="003A1AB0" w:rsidP="003A1AB0">
            <w:pPr>
              <w:jc w:val="center"/>
              <w:rPr>
                <w:lang w:val="es-ES"/>
              </w:rPr>
            </w:pPr>
            <w:r>
              <w:rPr>
                <w:color w:val="000000"/>
              </w:rPr>
              <w:t>Técnicos e Instaladores (2)</w:t>
            </w:r>
          </w:p>
        </w:tc>
        <w:tc>
          <w:tcPr>
            <w:tcW w:w="2521" w:type="dxa"/>
          </w:tcPr>
          <w:p w14:paraId="171A0BCB" w14:textId="27EBAD2B" w:rsidR="003A1AB0" w:rsidRDefault="003A1AB0" w:rsidP="003A1AB0">
            <w:pPr>
              <w:jc w:val="center"/>
              <w:rPr>
                <w:lang w:val="es-ES"/>
              </w:rPr>
            </w:pPr>
            <w:r>
              <w:rPr>
                <w:color w:val="000000"/>
              </w:rPr>
              <w:t>Operaciones</w:t>
            </w:r>
          </w:p>
        </w:tc>
        <w:tc>
          <w:tcPr>
            <w:tcW w:w="3492" w:type="dxa"/>
          </w:tcPr>
          <w:p w14:paraId="5D4315E7" w14:textId="6E131D54" w:rsidR="003A1AB0" w:rsidRDefault="003A1AB0" w:rsidP="003A1AB0">
            <w:pPr>
              <w:jc w:val="center"/>
              <w:rPr>
                <w:lang w:val="es-ES"/>
              </w:rPr>
            </w:pPr>
            <w:r>
              <w:rPr>
                <w:color w:val="000000"/>
              </w:rPr>
              <w:t>Diseño, supervisión técnica, instalación y mantenimiento</w:t>
            </w:r>
          </w:p>
        </w:tc>
      </w:tr>
      <w:tr w:rsidR="003A1AB0" w14:paraId="7AA77CCF" w14:textId="77777777" w:rsidTr="008132E1">
        <w:trPr>
          <w:trHeight w:val="704"/>
        </w:trPr>
        <w:tc>
          <w:tcPr>
            <w:tcW w:w="3006" w:type="dxa"/>
          </w:tcPr>
          <w:p w14:paraId="75D672C3" w14:textId="6FDB198C" w:rsidR="003A1AB0" w:rsidRDefault="003A1AB0" w:rsidP="003A1AB0">
            <w:pPr>
              <w:jc w:val="center"/>
              <w:rPr>
                <w:lang w:val="es-ES"/>
              </w:rPr>
            </w:pPr>
            <w:r>
              <w:rPr>
                <w:color w:val="000000"/>
              </w:rPr>
              <w:t>Administrador</w:t>
            </w:r>
          </w:p>
        </w:tc>
        <w:tc>
          <w:tcPr>
            <w:tcW w:w="2521" w:type="dxa"/>
          </w:tcPr>
          <w:p w14:paraId="3EFD945B" w14:textId="770902D5" w:rsidR="003A1AB0" w:rsidRDefault="003A1AB0" w:rsidP="003A1AB0">
            <w:pPr>
              <w:jc w:val="center"/>
              <w:rPr>
                <w:lang w:val="es-ES"/>
              </w:rPr>
            </w:pPr>
            <w:r>
              <w:rPr>
                <w:color w:val="000000"/>
              </w:rPr>
              <w:t>Finanzas</w:t>
            </w:r>
          </w:p>
        </w:tc>
        <w:tc>
          <w:tcPr>
            <w:tcW w:w="3492" w:type="dxa"/>
          </w:tcPr>
          <w:tbl>
            <w:tblPr>
              <w:tblW w:w="3340" w:type="dxa"/>
              <w:tblCellSpacing w:w="15" w:type="dxa"/>
              <w:tblCellMar>
                <w:top w:w="15" w:type="dxa"/>
                <w:left w:w="15" w:type="dxa"/>
                <w:bottom w:w="15" w:type="dxa"/>
                <w:right w:w="15" w:type="dxa"/>
              </w:tblCellMar>
              <w:tblLook w:val="04A0" w:firstRow="1" w:lastRow="0" w:firstColumn="1" w:lastColumn="0" w:noHBand="0" w:noVBand="1"/>
            </w:tblPr>
            <w:tblGrid>
              <w:gridCol w:w="81"/>
              <w:gridCol w:w="3259"/>
            </w:tblGrid>
            <w:tr w:rsidR="003A1AB0" w14:paraId="05210224" w14:textId="77777777" w:rsidTr="008132E1">
              <w:trPr>
                <w:trHeight w:val="636"/>
                <w:tblCellSpacing w:w="15" w:type="dxa"/>
              </w:trPr>
              <w:tc>
                <w:tcPr>
                  <w:tcW w:w="0" w:type="auto"/>
                  <w:vAlign w:val="center"/>
                  <w:hideMark/>
                </w:tcPr>
                <w:p w14:paraId="041EA3FF" w14:textId="77777777" w:rsidR="003A1AB0" w:rsidRDefault="003A1AB0" w:rsidP="003A1AB0">
                  <w:pPr>
                    <w:jc w:val="center"/>
                    <w:rPr>
                      <w:color w:val="000000"/>
                    </w:rPr>
                  </w:pPr>
                </w:p>
              </w:tc>
              <w:tc>
                <w:tcPr>
                  <w:tcW w:w="0" w:type="auto"/>
                  <w:vAlign w:val="center"/>
                  <w:hideMark/>
                </w:tcPr>
                <w:p w14:paraId="26863160" w14:textId="77777777" w:rsidR="003A1AB0" w:rsidRDefault="003A1AB0" w:rsidP="003A1AB0">
                  <w:pPr>
                    <w:jc w:val="center"/>
                    <w:rPr>
                      <w:color w:val="000000"/>
                    </w:rPr>
                  </w:pPr>
                  <w:r>
                    <w:rPr>
                      <w:color w:val="000000"/>
                    </w:rPr>
                    <w:t>Gestión administrativa y financiera</w:t>
                  </w:r>
                </w:p>
              </w:tc>
            </w:tr>
          </w:tbl>
          <w:p w14:paraId="21314818" w14:textId="77777777" w:rsidR="003A1AB0" w:rsidRDefault="003A1AB0" w:rsidP="003A1AB0">
            <w:pPr>
              <w:jc w:val="center"/>
              <w:rPr>
                <w:lang w:val="es-ES"/>
              </w:rPr>
            </w:pPr>
          </w:p>
        </w:tc>
      </w:tr>
    </w:tbl>
    <w:p w14:paraId="2F7FDD57" w14:textId="04F1331B" w:rsidR="00F40CBD" w:rsidRPr="00233B0E" w:rsidRDefault="00F40CBD" w:rsidP="0050266E">
      <w:pPr>
        <w:pStyle w:val="Caption"/>
        <w:spacing w:after="0" w:line="240" w:lineRule="auto"/>
        <w:jc w:val="center"/>
        <w:rPr>
          <w:szCs w:val="20"/>
        </w:rPr>
      </w:pPr>
      <w:bookmarkStart w:id="215" w:name="_Toc230299846"/>
      <w:bookmarkStart w:id="216" w:name="_Toc235469822"/>
      <w:r w:rsidRPr="00233B0E">
        <w:rPr>
          <w:b/>
          <w:bCs/>
          <w:szCs w:val="20"/>
        </w:rPr>
        <w:t xml:space="preserve">Tabla </w:t>
      </w:r>
      <w:r w:rsidRPr="00233B0E">
        <w:rPr>
          <w:b/>
          <w:bCs/>
          <w:szCs w:val="20"/>
        </w:rPr>
        <w:fldChar w:fldCharType="begin"/>
      </w:r>
      <w:r w:rsidRPr="00233B0E">
        <w:rPr>
          <w:b/>
          <w:bCs/>
          <w:szCs w:val="20"/>
        </w:rPr>
        <w:instrText xml:space="preserve"> SEQ Tabla \* ARABIC </w:instrText>
      </w:r>
      <w:r w:rsidRPr="00233B0E">
        <w:rPr>
          <w:b/>
          <w:bCs/>
          <w:szCs w:val="20"/>
        </w:rPr>
        <w:fldChar w:fldCharType="separate"/>
      </w:r>
      <w:r w:rsidR="002C3EB0">
        <w:rPr>
          <w:b/>
          <w:bCs/>
          <w:noProof/>
          <w:szCs w:val="20"/>
        </w:rPr>
        <w:t>18</w:t>
      </w:r>
      <w:r w:rsidRPr="00233B0E">
        <w:rPr>
          <w:b/>
          <w:bCs/>
          <w:szCs w:val="20"/>
        </w:rPr>
        <w:fldChar w:fldCharType="end"/>
      </w:r>
      <w:r w:rsidRPr="00233B0E">
        <w:rPr>
          <w:b/>
          <w:bCs/>
          <w:szCs w:val="20"/>
        </w:rPr>
        <w:t>:</w:t>
      </w:r>
      <w:r w:rsidRPr="00233B0E">
        <w:rPr>
          <w:szCs w:val="20"/>
        </w:rPr>
        <w:t xml:space="preserve">  Estructura organizacional</w:t>
      </w:r>
      <w:bookmarkEnd w:id="215"/>
      <w:bookmarkEnd w:id="216"/>
    </w:p>
    <w:p w14:paraId="72BB1272" w14:textId="1B077043" w:rsidR="002926BA" w:rsidRPr="0050266E" w:rsidRDefault="003A1AB0" w:rsidP="0050266E">
      <w:pPr>
        <w:pStyle w:val="Caption"/>
        <w:spacing w:line="240" w:lineRule="auto"/>
        <w:jc w:val="center"/>
        <w:rPr>
          <w:i/>
          <w:iCs w:val="0"/>
          <w:szCs w:val="20"/>
          <w:lang w:val="es-ES"/>
        </w:rPr>
      </w:pPr>
      <w:r w:rsidRPr="00F40CBD">
        <w:rPr>
          <w:i/>
          <w:szCs w:val="20"/>
          <w:lang w:val="es-ES"/>
        </w:rPr>
        <w:t>Fuente: Elaboración propia</w:t>
      </w:r>
    </w:p>
    <w:p w14:paraId="25AA8C04" w14:textId="076A6E6B" w:rsidR="002926BA" w:rsidRDefault="00096101" w:rsidP="0050266E">
      <w:pPr>
        <w:pStyle w:val="Heading2"/>
        <w:rPr>
          <w:lang w:val="es-ES"/>
        </w:rPr>
      </w:pPr>
      <w:bookmarkStart w:id="217" w:name="_Toc233383043"/>
      <w:r>
        <w:rPr>
          <w:lang w:val="es-ES"/>
        </w:rPr>
        <w:t>6.3 PLAN DE PUESTA EN MARCHA</w:t>
      </w:r>
      <w:bookmarkEnd w:id="217"/>
    </w:p>
    <w:p w14:paraId="5CE3B257" w14:textId="0D60D95E" w:rsidR="002926BA" w:rsidRDefault="002926BA" w:rsidP="002926BA">
      <w:r>
        <w:t>Se plantea una programación secuencial de actividades, organizada en etapas que abarcan desde la preparación inicial hasta el inicio de la operación comercial y técnica del negocio.</w:t>
      </w:r>
    </w:p>
    <w:p w14:paraId="53D02A7F" w14:textId="77777777" w:rsidR="002926BA" w:rsidRDefault="002926BA" w:rsidP="002926BA"/>
    <w:p w14:paraId="69FE8FE5" w14:textId="67CBE02C" w:rsidR="002926BA" w:rsidRPr="000E4327" w:rsidRDefault="002926BA" w:rsidP="002926BA">
      <w:pPr>
        <w:rPr>
          <w:color w:val="000000"/>
        </w:rPr>
      </w:pPr>
      <w:r>
        <w:rPr>
          <w:rStyle w:val="Strong"/>
          <w:b w:val="0"/>
          <w:bCs w:val="0"/>
          <w:color w:val="000000"/>
        </w:rPr>
        <w:t>Fase 1: Preparación y planificación (Mes 1):</w:t>
      </w:r>
    </w:p>
    <w:p w14:paraId="363F73CD" w14:textId="77777777" w:rsidR="002926BA" w:rsidRDefault="002926BA" w:rsidP="002926BA">
      <w:pPr>
        <w:rPr>
          <w:color w:val="000000"/>
        </w:rPr>
      </w:pPr>
      <w:r>
        <w:rPr>
          <w:color w:val="000000"/>
        </w:rPr>
        <w:t>Durante la fase inicial se establecen las bases estructurales del negocio, incluyendo la constitución legal de la empresa, la definición de la estructura organizacional y la selección del personal clave. Asimismo, se identifican proveedores estratégicos y se diseñan los procesos operativos y comerciales que guiarán la ejecución del servicio. Esta etapa permite asegurar que la organización cuente con un marco formal y una planificación clara para el inicio de sus actividades.</w:t>
      </w:r>
    </w:p>
    <w:p w14:paraId="2518CDD5" w14:textId="1BABC6DA" w:rsidR="00B9659F" w:rsidRDefault="00B9659F" w:rsidP="00F55E38">
      <w:r>
        <w:t>La empresa se constituirá bajo la forma jurídica de</w:t>
      </w:r>
      <w:r w:rsidRPr="00F55E38">
        <w:rPr>
          <w:rStyle w:val="apple-converted-space"/>
          <w:rFonts w:ascii="-webkit-standard" w:hAnsi="-webkit-standard"/>
          <w:color w:val="000000"/>
          <w:sz w:val="27"/>
          <w:szCs w:val="27"/>
        </w:rPr>
        <w:t> </w:t>
      </w:r>
      <w:r w:rsidRPr="00F55E38">
        <w:rPr>
          <w:rStyle w:val="Strong"/>
          <w:b w:val="0"/>
          <w:bCs w:val="0"/>
          <w:color w:val="000000"/>
        </w:rPr>
        <w:t>Sociedad Anónima Cerrada (S.A.C.)</w:t>
      </w:r>
      <w:r w:rsidRPr="00B9659F">
        <w:t>,</w:t>
      </w:r>
      <w:r>
        <w:t xml:space="preserve"> de acuerdo con la legislación peruana vigente. Esta estructura resulta adecuada para el desarrollo del negocio debido a que permite una gestión flexible, un número reducido de socios y la limitación de la responsabilidad al monto de los aportes realizados. Asimismo, facilita la toma de decisiones y la adaptación a las necesidades de un emprendimiento en etapa inicial, garantizando al mismo tiempo una base sólida para su crecimiento y formalización en el mercado.</w:t>
      </w:r>
    </w:p>
    <w:p w14:paraId="4BA46922" w14:textId="77777777" w:rsidR="00B9659F" w:rsidRDefault="00B9659F" w:rsidP="00B9659F"/>
    <w:tbl>
      <w:tblPr>
        <w:tblStyle w:val="TableGrid"/>
        <w:tblW w:w="0" w:type="auto"/>
        <w:tblLook w:val="04A0" w:firstRow="1" w:lastRow="0" w:firstColumn="1" w:lastColumn="0" w:noHBand="0" w:noVBand="1"/>
      </w:tblPr>
      <w:tblGrid>
        <w:gridCol w:w="4509"/>
        <w:gridCol w:w="4510"/>
      </w:tblGrid>
      <w:tr w:rsidR="00B9659F" w14:paraId="2773305B" w14:textId="77777777" w:rsidTr="00B9659F">
        <w:tc>
          <w:tcPr>
            <w:tcW w:w="4509" w:type="dxa"/>
            <w:shd w:val="clear" w:color="auto" w:fill="95B3D7" w:themeFill="accent1" w:themeFillTint="99"/>
          </w:tcPr>
          <w:p w14:paraId="21929668" w14:textId="2894EFA7" w:rsidR="00B9659F" w:rsidRDefault="00B9659F" w:rsidP="00B9659F">
            <w:pPr>
              <w:jc w:val="center"/>
            </w:pPr>
            <w:r>
              <w:t>Concepto</w:t>
            </w:r>
          </w:p>
        </w:tc>
        <w:tc>
          <w:tcPr>
            <w:tcW w:w="4510" w:type="dxa"/>
            <w:shd w:val="clear" w:color="auto" w:fill="95B3D7" w:themeFill="accent1" w:themeFillTint="99"/>
          </w:tcPr>
          <w:p w14:paraId="0FA0D0B4" w14:textId="0725DF6A" w:rsidR="00B9659F" w:rsidRDefault="00B9659F" w:rsidP="00B9659F">
            <w:pPr>
              <w:jc w:val="center"/>
            </w:pPr>
            <w:r>
              <w:t>Costo S/.</w:t>
            </w:r>
          </w:p>
        </w:tc>
      </w:tr>
      <w:tr w:rsidR="00B9659F" w14:paraId="0F2C8A14" w14:textId="77777777" w:rsidTr="00B9659F">
        <w:tc>
          <w:tcPr>
            <w:tcW w:w="4509" w:type="dxa"/>
          </w:tcPr>
          <w:p w14:paraId="0912D7EC" w14:textId="20194A1D" w:rsidR="00B9659F" w:rsidRDefault="00B9659F" w:rsidP="00B9659F">
            <w:pPr>
              <w:jc w:val="center"/>
            </w:pPr>
            <w:r>
              <w:lastRenderedPageBreak/>
              <w:t>Trámites registrales SUNARP</w:t>
            </w:r>
          </w:p>
        </w:tc>
        <w:tc>
          <w:tcPr>
            <w:tcW w:w="4510" w:type="dxa"/>
          </w:tcPr>
          <w:p w14:paraId="32F22970" w14:textId="65D06A41" w:rsidR="00B9659F" w:rsidRDefault="00B9659F" w:rsidP="00B9659F">
            <w:pPr>
              <w:jc w:val="center"/>
            </w:pPr>
            <w:r>
              <w:t>330</w:t>
            </w:r>
          </w:p>
        </w:tc>
      </w:tr>
      <w:tr w:rsidR="00B9659F" w14:paraId="64550021" w14:textId="77777777" w:rsidTr="00B9659F">
        <w:tc>
          <w:tcPr>
            <w:tcW w:w="4509" w:type="dxa"/>
          </w:tcPr>
          <w:p w14:paraId="3AB9D352" w14:textId="55D50DAE" w:rsidR="00B9659F" w:rsidRDefault="00B9659F" w:rsidP="00B9659F">
            <w:pPr>
              <w:jc w:val="center"/>
            </w:pPr>
            <w:r>
              <w:t>Servicios legales y notariales</w:t>
            </w:r>
          </w:p>
        </w:tc>
        <w:tc>
          <w:tcPr>
            <w:tcW w:w="4510" w:type="dxa"/>
          </w:tcPr>
          <w:p w14:paraId="05ECB128" w14:textId="2BE96DA0" w:rsidR="00B9659F" w:rsidRDefault="00B9659F" w:rsidP="00B9659F">
            <w:pPr>
              <w:jc w:val="center"/>
            </w:pPr>
            <w:r>
              <w:t>1300</w:t>
            </w:r>
          </w:p>
        </w:tc>
      </w:tr>
      <w:tr w:rsidR="00B9659F" w14:paraId="2B2E79AF" w14:textId="77777777" w:rsidTr="00B9659F">
        <w:tc>
          <w:tcPr>
            <w:tcW w:w="4509" w:type="dxa"/>
          </w:tcPr>
          <w:p w14:paraId="2BF2DF76" w14:textId="62051F2F" w:rsidR="00B9659F" w:rsidRDefault="00B9659F" w:rsidP="00B9659F">
            <w:pPr>
              <w:jc w:val="center"/>
            </w:pPr>
            <w:r>
              <w:t>Licencia de funcionamiento</w:t>
            </w:r>
          </w:p>
        </w:tc>
        <w:tc>
          <w:tcPr>
            <w:tcW w:w="4510" w:type="dxa"/>
          </w:tcPr>
          <w:p w14:paraId="1F7373CE" w14:textId="4CCC093E" w:rsidR="00B9659F" w:rsidRDefault="00B9659F" w:rsidP="00B9659F">
            <w:pPr>
              <w:jc w:val="center"/>
            </w:pPr>
            <w:r>
              <w:t>1000</w:t>
            </w:r>
          </w:p>
        </w:tc>
      </w:tr>
      <w:tr w:rsidR="00B9659F" w14:paraId="5192D1C2" w14:textId="77777777" w:rsidTr="00B9659F">
        <w:tc>
          <w:tcPr>
            <w:tcW w:w="4509" w:type="dxa"/>
          </w:tcPr>
          <w:p w14:paraId="30FEEBDE" w14:textId="4155E6E9" w:rsidR="00B9659F" w:rsidRDefault="00B9659F" w:rsidP="00B9659F">
            <w:pPr>
              <w:jc w:val="center"/>
            </w:pPr>
            <w:r>
              <w:t>Legalización y gastos administrativos</w:t>
            </w:r>
          </w:p>
        </w:tc>
        <w:tc>
          <w:tcPr>
            <w:tcW w:w="4510" w:type="dxa"/>
          </w:tcPr>
          <w:p w14:paraId="3EAB6D74" w14:textId="00592E13" w:rsidR="00B9659F" w:rsidRDefault="00B9659F" w:rsidP="00B9659F">
            <w:pPr>
              <w:jc w:val="center"/>
            </w:pPr>
            <w:r>
              <w:t>200</w:t>
            </w:r>
          </w:p>
        </w:tc>
      </w:tr>
    </w:tbl>
    <w:p w14:paraId="250E7D12" w14:textId="07B2039B" w:rsidR="00F40CBD" w:rsidRPr="00233B0E" w:rsidRDefault="00F40CBD" w:rsidP="00F40CBD">
      <w:pPr>
        <w:pStyle w:val="Caption"/>
        <w:spacing w:after="0"/>
        <w:jc w:val="center"/>
        <w:rPr>
          <w:b/>
          <w:bCs/>
          <w:sz w:val="21"/>
          <w:szCs w:val="21"/>
          <w:lang w:val="es-ES"/>
        </w:rPr>
      </w:pPr>
      <w:bookmarkStart w:id="218" w:name="_Toc230299847"/>
      <w:bookmarkStart w:id="219" w:name="_Toc235469823"/>
      <w:r w:rsidRPr="00233B0E">
        <w:rPr>
          <w:b/>
          <w:bCs/>
          <w:szCs w:val="20"/>
        </w:rPr>
        <w:t xml:space="preserve">Tabla </w:t>
      </w:r>
      <w:r w:rsidRPr="00233B0E">
        <w:rPr>
          <w:b/>
          <w:bCs/>
          <w:szCs w:val="20"/>
        </w:rPr>
        <w:fldChar w:fldCharType="begin"/>
      </w:r>
      <w:r w:rsidRPr="00233B0E">
        <w:rPr>
          <w:b/>
          <w:bCs/>
          <w:szCs w:val="20"/>
        </w:rPr>
        <w:instrText xml:space="preserve"> SEQ Tabla \* ARABIC </w:instrText>
      </w:r>
      <w:r w:rsidRPr="00233B0E">
        <w:rPr>
          <w:b/>
          <w:bCs/>
          <w:szCs w:val="20"/>
        </w:rPr>
        <w:fldChar w:fldCharType="separate"/>
      </w:r>
      <w:r w:rsidR="002C3EB0">
        <w:rPr>
          <w:b/>
          <w:bCs/>
          <w:noProof/>
          <w:szCs w:val="20"/>
        </w:rPr>
        <w:t>19</w:t>
      </w:r>
      <w:r w:rsidRPr="00233B0E">
        <w:rPr>
          <w:b/>
          <w:bCs/>
          <w:szCs w:val="20"/>
        </w:rPr>
        <w:fldChar w:fldCharType="end"/>
      </w:r>
      <w:r w:rsidRPr="00233B0E">
        <w:rPr>
          <w:szCs w:val="20"/>
        </w:rPr>
        <w:t>: Costos de constitución de empresa</w:t>
      </w:r>
      <w:bookmarkEnd w:id="218"/>
      <w:bookmarkEnd w:id="219"/>
    </w:p>
    <w:p w14:paraId="68AF1E02" w14:textId="0359BF59" w:rsidR="00B9659F" w:rsidRDefault="00B9659F" w:rsidP="00B9659F">
      <w:pPr>
        <w:jc w:val="center"/>
        <w:rPr>
          <w:i/>
          <w:iCs/>
          <w:sz w:val="20"/>
          <w:szCs w:val="20"/>
          <w:lang w:val="es-ES"/>
        </w:rPr>
      </w:pPr>
      <w:r w:rsidRPr="00DF44D1">
        <w:rPr>
          <w:i/>
          <w:iCs/>
          <w:sz w:val="20"/>
          <w:szCs w:val="20"/>
          <w:lang w:val="es-ES"/>
        </w:rPr>
        <w:t>Fuente: Elaboración propia</w:t>
      </w:r>
    </w:p>
    <w:p w14:paraId="2F84889F" w14:textId="77777777" w:rsidR="00106BBD" w:rsidRDefault="00106BBD" w:rsidP="00B9659F">
      <w:pPr>
        <w:jc w:val="center"/>
        <w:rPr>
          <w:i/>
          <w:iCs/>
          <w:sz w:val="20"/>
          <w:szCs w:val="20"/>
          <w:lang w:val="es-ES"/>
        </w:rPr>
      </w:pPr>
    </w:p>
    <w:p w14:paraId="29CFFFDB" w14:textId="1EB1965B" w:rsidR="00B9659F" w:rsidRDefault="00B9659F" w:rsidP="00B9659F">
      <w:r>
        <w:t>La constitución de la empresa implica una inversión inicial asociada a trámites legales, notariales y administrativos, cuyo costo se asciende a S/.2,830.</w:t>
      </w:r>
    </w:p>
    <w:p w14:paraId="2FD95A45" w14:textId="77777777" w:rsidR="00B9659F" w:rsidRDefault="00B9659F" w:rsidP="002926BA">
      <w:pPr>
        <w:rPr>
          <w:color w:val="000000"/>
        </w:rPr>
      </w:pPr>
    </w:p>
    <w:p w14:paraId="610827C0" w14:textId="4F0E0468" w:rsidR="002926BA" w:rsidRPr="000E4327" w:rsidRDefault="002926BA" w:rsidP="002926BA">
      <w:pPr>
        <w:rPr>
          <w:color w:val="000000"/>
        </w:rPr>
      </w:pPr>
      <w:r>
        <w:rPr>
          <w:rStyle w:val="Strong"/>
          <w:b w:val="0"/>
          <w:bCs w:val="0"/>
          <w:color w:val="000000"/>
        </w:rPr>
        <w:t>Fase 2: Implementación operativa (Mes 2):</w:t>
      </w:r>
    </w:p>
    <w:p w14:paraId="6FF269D4" w14:textId="77777777" w:rsidR="002926BA" w:rsidRDefault="002926BA" w:rsidP="002926BA">
      <w:pPr>
        <w:rPr>
          <w:color w:val="000000"/>
        </w:rPr>
      </w:pPr>
      <w:r>
        <w:rPr>
          <w:color w:val="000000"/>
        </w:rPr>
        <w:t xml:space="preserve">En esta fase se desarrollan las capacidades operativas necesarias para el funcionamiento del negocio. Se lleva a cabo la adquisición de equipos, la implementación de inventarios y la capacitación del personal en aspectos técnicos y comerciales. </w:t>
      </w:r>
    </w:p>
    <w:p w14:paraId="4063D929" w14:textId="45C9F615" w:rsidR="002926BA" w:rsidRDefault="002926BA" w:rsidP="002926BA">
      <w:pPr>
        <w:rPr>
          <w:color w:val="000000"/>
        </w:rPr>
      </w:pPr>
      <w:r>
        <w:rPr>
          <w:color w:val="000000"/>
        </w:rPr>
        <w:t>De igual manera, se habilitan los canales de venta y se elaboran materiales informativos para el cliente. Esta etapa garantiza que los recursos humanos y técnicos estén preparados para la ejecución del servicio.</w:t>
      </w:r>
    </w:p>
    <w:p w14:paraId="778BCC4E" w14:textId="77777777" w:rsidR="002926BA" w:rsidRDefault="002926BA" w:rsidP="002926BA">
      <w:pPr>
        <w:rPr>
          <w:color w:val="000000"/>
        </w:rPr>
      </w:pPr>
    </w:p>
    <w:p w14:paraId="37BF6D1E" w14:textId="5AA03494" w:rsidR="002926BA" w:rsidRPr="000E4327" w:rsidRDefault="002926BA" w:rsidP="002926BA">
      <w:pPr>
        <w:rPr>
          <w:color w:val="000000"/>
        </w:rPr>
      </w:pPr>
      <w:r>
        <w:rPr>
          <w:rStyle w:val="Strong"/>
          <w:b w:val="0"/>
          <w:bCs w:val="0"/>
          <w:color w:val="000000"/>
        </w:rPr>
        <w:t>Fase 3: Lanzamiento comercial (Mes 3):</w:t>
      </w:r>
    </w:p>
    <w:p w14:paraId="7635A8CA" w14:textId="77777777" w:rsidR="002926BA" w:rsidRDefault="002926BA" w:rsidP="002926BA">
      <w:pPr>
        <w:rPr>
          <w:color w:val="000000"/>
        </w:rPr>
      </w:pPr>
      <w:r>
        <w:rPr>
          <w:color w:val="000000"/>
        </w:rPr>
        <w:t xml:space="preserve">La fase de lanzamiento comercial marca el inicio de la interacción con el mercado, mediante la ejecución de campañas de marketing, la generación de clientes potenciales y el desarrollo de actividades de captación. </w:t>
      </w:r>
    </w:p>
    <w:p w14:paraId="713AAA29" w14:textId="2E971CB9" w:rsidR="002926BA" w:rsidRDefault="002926BA" w:rsidP="002926BA">
      <w:pPr>
        <w:rPr>
          <w:color w:val="000000"/>
        </w:rPr>
      </w:pPr>
      <w:r>
        <w:rPr>
          <w:color w:val="000000"/>
        </w:rPr>
        <w:t>Durante esta etapa se realizan las primeras evaluaciones técnicas y se presentan propuestas comerciales, con el objetivo de concretar las primeras ventas y validar la respuesta del mercado frente a la propuesta de valor.</w:t>
      </w:r>
    </w:p>
    <w:p w14:paraId="520BC820" w14:textId="77777777" w:rsidR="002926BA" w:rsidRDefault="002926BA" w:rsidP="002926BA">
      <w:pPr>
        <w:rPr>
          <w:color w:val="000000"/>
        </w:rPr>
      </w:pPr>
    </w:p>
    <w:p w14:paraId="67BF1F70" w14:textId="048E1AA1" w:rsidR="002926BA" w:rsidRPr="000E4327" w:rsidRDefault="002926BA" w:rsidP="002926BA">
      <w:pPr>
        <w:rPr>
          <w:color w:val="000000"/>
        </w:rPr>
      </w:pPr>
      <w:r>
        <w:rPr>
          <w:rStyle w:val="Strong"/>
          <w:b w:val="0"/>
          <w:bCs w:val="0"/>
          <w:color w:val="000000"/>
        </w:rPr>
        <w:t>Fase 4: Inicio de operaciones y validación (Mes 4):</w:t>
      </w:r>
    </w:p>
    <w:p w14:paraId="033154D0" w14:textId="77777777" w:rsidR="002926BA" w:rsidRDefault="002926BA" w:rsidP="002926BA">
      <w:pPr>
        <w:rPr>
          <w:color w:val="000000"/>
        </w:rPr>
      </w:pPr>
      <w:r>
        <w:rPr>
          <w:color w:val="000000"/>
        </w:rPr>
        <w:t>En esta etapa se ejecutan los primeros proyectos, incluyendo la instalación y puesta en marcha de los sistemas fotovoltaicos. Asimismo, se evalúa el desempeño de los procesos operativos y comerciales, identificando oportunidades de mejora. Esta fase es clave para validar el modelo de negocio en condiciones reales y realizar ajustes que permitan optimizar la eficiencia y calidad del servicio.</w:t>
      </w:r>
    </w:p>
    <w:p w14:paraId="4AE42CCA" w14:textId="77777777" w:rsidR="002926BA" w:rsidRDefault="002926BA" w:rsidP="002926BA">
      <w:pPr>
        <w:rPr>
          <w:color w:val="000000"/>
        </w:rPr>
      </w:pPr>
    </w:p>
    <w:p w14:paraId="3BA2C955" w14:textId="7DCEE0AC" w:rsidR="002926BA" w:rsidRPr="000E4327" w:rsidRDefault="002926BA" w:rsidP="002926BA">
      <w:pPr>
        <w:rPr>
          <w:color w:val="000000"/>
        </w:rPr>
      </w:pPr>
      <w:r>
        <w:rPr>
          <w:rStyle w:val="Strong"/>
          <w:b w:val="0"/>
          <w:bCs w:val="0"/>
          <w:color w:val="000000"/>
        </w:rPr>
        <w:t>Fase 5: Optimización y escalamiento (Mes 5):</w:t>
      </w:r>
    </w:p>
    <w:p w14:paraId="0B2A6D40" w14:textId="77777777" w:rsidR="002926BA" w:rsidRDefault="002926BA" w:rsidP="002926BA">
      <w:pPr>
        <w:rPr>
          <w:color w:val="000000"/>
        </w:rPr>
      </w:pPr>
      <w:r>
        <w:rPr>
          <w:color w:val="000000"/>
        </w:rPr>
        <w:lastRenderedPageBreak/>
        <w:t>Finalmente, una vez validado el modelo, se inicia un proceso de optimización continua orientado a mejorar la eficiencia operativa y ampliar la capacidad del negocio. Esto incluye la expansión de los canales comerciales, el fortalecimiento de alianzas estratégicas y la posibilidad de ingresar a nuevos segmentos o zonas geográficas. Esta fase permite consolidar el crecimiento sostenido del emprendimiento en el mercado.</w:t>
      </w:r>
    </w:p>
    <w:p w14:paraId="3785382C" w14:textId="77777777" w:rsidR="002926BA" w:rsidRDefault="002926BA" w:rsidP="002926BA">
      <w:pPr>
        <w:rPr>
          <w:color w:val="000000"/>
        </w:rPr>
      </w:pPr>
    </w:p>
    <w:p w14:paraId="0D247EA4" w14:textId="28F4B0EB" w:rsidR="002926BA" w:rsidRDefault="002926BA" w:rsidP="002926BA">
      <w:pPr>
        <w:jc w:val="center"/>
        <w:rPr>
          <w:color w:val="000000"/>
        </w:rPr>
      </w:pPr>
      <w:r>
        <w:fldChar w:fldCharType="begin"/>
      </w:r>
      <w:r>
        <w:instrText xml:space="preserve"> INCLUDEPICTURE "/Users/LIZI/Library/Group Containers/UBF8T346G9.ms/WebArchiveCopyPasteTempFiles/com.microsoft.Word/content?id=file_000000008ac471f58184927e804ddf5e&amp;ts=493252&amp;p=fs&amp;cid=1&amp;sig=86c0b0e7cfbf586919e4878de1b760865aaffcca1432a945e0757b0d7d4e9bd3&amp;v=0" \* MERGEFORMATINET </w:instrText>
      </w:r>
      <w:r>
        <w:fldChar w:fldCharType="separate"/>
      </w:r>
      <w:r>
        <w:rPr>
          <w:noProof/>
        </w:rPr>
        <w:drawing>
          <wp:inline distT="0" distB="0" distL="0" distR="0" wp14:anchorId="3FD618AE" wp14:editId="3BF81580">
            <wp:extent cx="4164594" cy="2374525"/>
            <wp:effectExtent l="0" t="0" r="1270" b="635"/>
            <wp:docPr id="934127265" name="Picture 64" descr="Generated image: Cronograma de implementación empresari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r_v1_" descr="Generated image: Cronograma de implementación empresarial"/>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t="14527"/>
                    <a:stretch>
                      <a:fillRect/>
                    </a:stretch>
                  </pic:blipFill>
                  <pic:spPr bwMode="auto">
                    <a:xfrm>
                      <a:off x="0" y="0"/>
                      <a:ext cx="4212011" cy="2401561"/>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0733AC46" w14:textId="6D6363EC" w:rsidR="00F40CBD" w:rsidRPr="00233B0E" w:rsidRDefault="00F40CBD" w:rsidP="0050266E">
      <w:pPr>
        <w:pStyle w:val="Caption"/>
        <w:spacing w:after="0" w:line="240" w:lineRule="auto"/>
        <w:jc w:val="center"/>
        <w:rPr>
          <w:szCs w:val="20"/>
        </w:rPr>
      </w:pPr>
      <w:bookmarkStart w:id="220" w:name="_Toc227024988"/>
      <w:bookmarkStart w:id="221" w:name="_Toc233383108"/>
      <w:bookmarkStart w:id="222" w:name="_Toc235469789"/>
      <w:r w:rsidRPr="00233B0E">
        <w:rPr>
          <w:b/>
          <w:bCs/>
          <w:szCs w:val="20"/>
        </w:rPr>
        <w:t xml:space="preserve">Gráfico </w:t>
      </w:r>
      <w:r w:rsidRPr="00233B0E">
        <w:rPr>
          <w:b/>
          <w:bCs/>
          <w:szCs w:val="20"/>
        </w:rPr>
        <w:fldChar w:fldCharType="begin"/>
      </w:r>
      <w:r w:rsidRPr="00233B0E">
        <w:rPr>
          <w:b/>
          <w:bCs/>
          <w:szCs w:val="20"/>
        </w:rPr>
        <w:instrText xml:space="preserve"> SEQ Gráfico \* ARABIC </w:instrText>
      </w:r>
      <w:r w:rsidRPr="00233B0E">
        <w:rPr>
          <w:b/>
          <w:bCs/>
          <w:szCs w:val="20"/>
        </w:rPr>
        <w:fldChar w:fldCharType="separate"/>
      </w:r>
      <w:r w:rsidR="00756657" w:rsidRPr="00233B0E">
        <w:rPr>
          <w:b/>
          <w:bCs/>
          <w:noProof/>
          <w:szCs w:val="20"/>
        </w:rPr>
        <w:t>14</w:t>
      </w:r>
      <w:r w:rsidRPr="00233B0E">
        <w:rPr>
          <w:b/>
          <w:bCs/>
          <w:szCs w:val="20"/>
        </w:rPr>
        <w:fldChar w:fldCharType="end"/>
      </w:r>
      <w:r w:rsidRPr="00233B0E">
        <w:rPr>
          <w:b/>
          <w:bCs/>
          <w:szCs w:val="20"/>
        </w:rPr>
        <w:t>:</w:t>
      </w:r>
      <w:r w:rsidRPr="00233B0E">
        <w:rPr>
          <w:szCs w:val="20"/>
        </w:rPr>
        <w:t xml:space="preserve"> Cronograma del plan de puesta en marcha</w:t>
      </w:r>
      <w:bookmarkEnd w:id="220"/>
      <w:bookmarkEnd w:id="221"/>
      <w:bookmarkEnd w:id="222"/>
    </w:p>
    <w:p w14:paraId="6DFC2381" w14:textId="0D9319F0" w:rsidR="002926BA" w:rsidRPr="005E6EFE" w:rsidRDefault="002926BA" w:rsidP="0050266E">
      <w:pPr>
        <w:pStyle w:val="Caption"/>
        <w:spacing w:line="240" w:lineRule="auto"/>
        <w:jc w:val="center"/>
        <w:rPr>
          <w:i/>
          <w:iCs w:val="0"/>
          <w:szCs w:val="20"/>
          <w:lang w:val="es-ES"/>
        </w:rPr>
      </w:pPr>
      <w:r w:rsidRPr="00DF44D1">
        <w:rPr>
          <w:i/>
          <w:szCs w:val="20"/>
          <w:lang w:val="es-ES"/>
        </w:rPr>
        <w:t>Fuente: Elaboración propi</w:t>
      </w:r>
      <w:r>
        <w:rPr>
          <w:i/>
          <w:szCs w:val="20"/>
          <w:lang w:val="es-ES"/>
        </w:rPr>
        <w:t>a</w:t>
      </w:r>
    </w:p>
    <w:p w14:paraId="3F871876" w14:textId="77777777" w:rsidR="002926BA" w:rsidRDefault="002926BA" w:rsidP="002926BA">
      <w:r>
        <w:t xml:space="preserve">La programación de la puesta en marcha permite estructurar el inicio de operaciones de manera progresiva y controlada, reduciendo riesgos y asegurando la alineación entre los recursos, procesos y objetivos estratégicos del negocio. </w:t>
      </w:r>
    </w:p>
    <w:p w14:paraId="07887E00" w14:textId="07CC312C" w:rsidR="002926BA" w:rsidRDefault="002926BA" w:rsidP="002926BA">
      <w:r>
        <w:t>Este enfoque facilita la validación temprana del modelo operativo, la optimización continua de los procesos y la consolidación de una base sólida para su crecimiento sostenido en el mercado de sistemas fotovoltaicos domiciliarios.</w:t>
      </w:r>
    </w:p>
    <w:p w14:paraId="01FFDF87" w14:textId="77777777" w:rsidR="002926BA" w:rsidRPr="002926BA" w:rsidRDefault="002926BA" w:rsidP="002926BA">
      <w:pPr>
        <w:rPr>
          <w:lang w:val="es-ES"/>
        </w:rPr>
      </w:pPr>
    </w:p>
    <w:p w14:paraId="78E3D6A4" w14:textId="10E68822" w:rsidR="00096101" w:rsidRPr="00096101" w:rsidRDefault="00096101" w:rsidP="00096101">
      <w:pPr>
        <w:pStyle w:val="Heading2"/>
        <w:rPr>
          <w:lang w:val="es-ES"/>
        </w:rPr>
      </w:pPr>
      <w:bookmarkStart w:id="223" w:name="_Toc233383044"/>
      <w:r>
        <w:rPr>
          <w:lang w:val="es-ES"/>
        </w:rPr>
        <w:t>6.4 PROCESO OPERATIVO DETALLADO</w:t>
      </w:r>
      <w:bookmarkEnd w:id="223"/>
    </w:p>
    <w:p w14:paraId="0519A3D7" w14:textId="7F99D806" w:rsidR="008E6C01" w:rsidRDefault="00096101" w:rsidP="000E4327">
      <w:pPr>
        <w:rPr>
          <w:b/>
          <w:lang w:val="es-ES"/>
        </w:rPr>
      </w:pPr>
      <w:r w:rsidRPr="00096101">
        <w:rPr>
          <w:bCs/>
          <w:lang w:val="es-ES"/>
        </w:rPr>
        <w:t>Este proceso está basado en la</w:t>
      </w:r>
      <w:r>
        <w:rPr>
          <w:b/>
          <w:lang w:val="es-ES"/>
        </w:rPr>
        <w:t xml:space="preserve"> </w:t>
      </w:r>
      <w:r>
        <w:t>provisión integral de soluciones energéticas domiciliarias, bajo un enfoque “llave en mano”, que abarca desde la evaluación inicial del cliente hasta la instalación y mantenimiento del sistema. Lo cual se se lleva a cabo en las siguientes etapas:</w:t>
      </w:r>
    </w:p>
    <w:p w14:paraId="684A2CE8" w14:textId="77777777" w:rsidR="000E4327" w:rsidRDefault="000E4327" w:rsidP="000E4327">
      <w:pPr>
        <w:rPr>
          <w:b/>
          <w:lang w:val="es-ES"/>
        </w:rPr>
      </w:pPr>
    </w:p>
    <w:p w14:paraId="11BD6D14" w14:textId="1508916E" w:rsidR="003A1AB0" w:rsidRPr="000E4327" w:rsidRDefault="00096101" w:rsidP="00096101">
      <w:pPr>
        <w:pStyle w:val="ListParagraph"/>
        <w:numPr>
          <w:ilvl w:val="0"/>
          <w:numId w:val="43"/>
        </w:numPr>
        <w:rPr>
          <w:lang w:val="es-ES"/>
        </w:rPr>
      </w:pPr>
      <w:r>
        <w:rPr>
          <w:lang w:val="es-ES"/>
        </w:rPr>
        <w:t>C</w:t>
      </w:r>
      <w:r w:rsidRPr="00096101">
        <w:rPr>
          <w:lang w:val="es-ES"/>
        </w:rPr>
        <w:t>aptación y calificación del cliente</w:t>
      </w:r>
      <w:r w:rsidR="00F55E38">
        <w:rPr>
          <w:lang w:val="es-ES"/>
        </w:rPr>
        <w:t xml:space="preserve">: </w:t>
      </w:r>
      <w:r w:rsidRPr="00F55E38">
        <w:rPr>
          <w:lang w:val="es-ES"/>
        </w:rPr>
        <w:t>Esta primera etapa se da mediante el primer contacto con el cliente luego de la estrategia comercial y se realiza la precalificación según el tipo de vivienda, consumo eléctrico y la ubicación geográfica (priorizando los distritos objetivo).</w:t>
      </w:r>
    </w:p>
    <w:p w14:paraId="1E236FF3" w14:textId="05D9A8E7" w:rsidR="003A1AB0" w:rsidRPr="00F55E38" w:rsidRDefault="003A1AB0" w:rsidP="00096101">
      <w:pPr>
        <w:pStyle w:val="ListParagraph"/>
        <w:numPr>
          <w:ilvl w:val="0"/>
          <w:numId w:val="43"/>
        </w:numPr>
        <w:rPr>
          <w:b/>
          <w:lang w:val="es-ES"/>
        </w:rPr>
      </w:pPr>
      <w:r>
        <w:rPr>
          <w:lang w:val="es-ES"/>
        </w:rPr>
        <w:lastRenderedPageBreak/>
        <w:t>E</w:t>
      </w:r>
      <w:r w:rsidR="00096101" w:rsidRPr="00096101">
        <w:rPr>
          <w:lang w:val="es-ES"/>
        </w:rPr>
        <w:t>valuación técnica del inmueble</w:t>
      </w:r>
      <w:r w:rsidR="00F55E38">
        <w:rPr>
          <w:lang w:val="es-ES"/>
        </w:rPr>
        <w:t xml:space="preserve">: </w:t>
      </w:r>
      <w:r w:rsidRPr="00F55E38">
        <w:rPr>
          <w:lang w:val="es-ES"/>
        </w:rPr>
        <w:t>En</w:t>
      </w:r>
      <w:r w:rsidR="00096101" w:rsidRPr="00F55E38">
        <w:rPr>
          <w:lang w:val="es-ES"/>
        </w:rPr>
        <w:t xml:space="preserve"> la evaluación técnica </w:t>
      </w:r>
      <w:r w:rsidRPr="00F55E38">
        <w:rPr>
          <w:lang w:val="es-ES"/>
        </w:rPr>
        <w:t>preliminar del domicilio, se realiza un análisis disponible en el techo, de la orientación e inclinación, sombras y obstrucciones y el consumo energético histórico.</w:t>
      </w:r>
    </w:p>
    <w:p w14:paraId="1A20C2BF" w14:textId="77777777" w:rsidR="003A1AB0" w:rsidRDefault="003A1AB0" w:rsidP="000E4327">
      <w:pPr>
        <w:spacing w:line="276" w:lineRule="auto"/>
        <w:rPr>
          <w:lang w:val="es-ES"/>
        </w:rPr>
      </w:pPr>
    </w:p>
    <w:p w14:paraId="617D476C" w14:textId="3FA183AA" w:rsidR="003A1AB0" w:rsidRPr="00F55E38" w:rsidRDefault="003A1AB0" w:rsidP="003A1AB0">
      <w:pPr>
        <w:pStyle w:val="ListParagraph"/>
        <w:numPr>
          <w:ilvl w:val="0"/>
          <w:numId w:val="43"/>
        </w:numPr>
        <w:rPr>
          <w:b/>
          <w:lang w:val="es-ES"/>
        </w:rPr>
      </w:pPr>
      <w:r w:rsidRPr="003A1AB0">
        <w:rPr>
          <w:lang w:val="es-ES"/>
        </w:rPr>
        <w:t>Diseño del sistema fotovoltaico</w:t>
      </w:r>
      <w:r w:rsidR="00F55E38">
        <w:rPr>
          <w:lang w:val="es-ES"/>
        </w:rPr>
        <w:t xml:space="preserve">: </w:t>
      </w:r>
      <w:r w:rsidRPr="00F55E38">
        <w:rPr>
          <w:lang w:val="es-ES"/>
        </w:rPr>
        <w:t>Se toma el dimensionamiento según el consumo en kWh con lo cual se definen el número de paneles, tipo de inversor, inclusión o no de batería para poder hacer la simulación de generación y ahorro.</w:t>
      </w:r>
    </w:p>
    <w:p w14:paraId="13A9762B" w14:textId="77777777" w:rsidR="003A1AB0" w:rsidRDefault="003A1AB0" w:rsidP="000E4327">
      <w:pPr>
        <w:spacing w:line="276" w:lineRule="auto"/>
        <w:rPr>
          <w:b/>
          <w:lang w:val="es-ES"/>
        </w:rPr>
      </w:pPr>
    </w:p>
    <w:p w14:paraId="3BB08FA5" w14:textId="582CCD4A" w:rsidR="003A1AB0" w:rsidRPr="00F55E38" w:rsidRDefault="003A1AB0" w:rsidP="003A1AB0">
      <w:pPr>
        <w:pStyle w:val="ListParagraph"/>
        <w:numPr>
          <w:ilvl w:val="0"/>
          <w:numId w:val="43"/>
        </w:numPr>
        <w:rPr>
          <w:b/>
          <w:lang w:val="es-ES"/>
        </w:rPr>
      </w:pPr>
      <w:r w:rsidRPr="003A1AB0">
        <w:rPr>
          <w:lang w:val="es-ES"/>
        </w:rPr>
        <w:t>Cotización y cierre comercial</w:t>
      </w:r>
      <w:r w:rsidR="00F55E38">
        <w:rPr>
          <w:lang w:val="es-ES"/>
        </w:rPr>
        <w:t xml:space="preserve">: </w:t>
      </w:r>
      <w:r w:rsidRPr="00F55E38">
        <w:rPr>
          <w:bCs/>
          <w:lang w:val="es-ES"/>
        </w:rPr>
        <w:t>En esta etapa se hace la presentación de la propuesta económica de acuerdo con el perfil del cliente, acompañado de sugerencias de financiamiento con los aliados estratégicos y un ROI estimado con el fin de reducir la barrera económica.</w:t>
      </w:r>
    </w:p>
    <w:p w14:paraId="68C5C280" w14:textId="77777777" w:rsidR="003A1AB0" w:rsidRDefault="003A1AB0" w:rsidP="000E4327">
      <w:pPr>
        <w:spacing w:line="276" w:lineRule="auto"/>
        <w:rPr>
          <w:b/>
          <w:lang w:val="es-ES"/>
        </w:rPr>
      </w:pPr>
    </w:p>
    <w:p w14:paraId="0F23F4C8" w14:textId="1536F0B4" w:rsidR="003A1AB0" w:rsidRPr="00F55E38" w:rsidRDefault="003A1AB0" w:rsidP="003A1AB0">
      <w:pPr>
        <w:pStyle w:val="ListParagraph"/>
        <w:numPr>
          <w:ilvl w:val="0"/>
          <w:numId w:val="43"/>
        </w:numPr>
        <w:rPr>
          <w:b/>
          <w:lang w:val="es-ES"/>
        </w:rPr>
      </w:pPr>
      <w:r w:rsidRPr="003A1AB0">
        <w:rPr>
          <w:lang w:val="es-ES"/>
        </w:rPr>
        <w:t>Gestión de suministros de equipos</w:t>
      </w:r>
      <w:r w:rsidR="00F55E38">
        <w:rPr>
          <w:lang w:val="es-ES"/>
        </w:rPr>
        <w:t xml:space="preserve">: </w:t>
      </w:r>
      <w:r w:rsidRPr="00F55E38">
        <w:rPr>
          <w:bCs/>
          <w:lang w:val="es-ES"/>
        </w:rPr>
        <w:t>Se da mediante el abastecimiento de equipos, desde la importación, gestión del inventario: paneles, inversores, baterías, estructuras.</w:t>
      </w:r>
    </w:p>
    <w:p w14:paraId="7861F29C" w14:textId="77777777" w:rsidR="008E6C01" w:rsidRDefault="008E6C01" w:rsidP="000E4327">
      <w:pPr>
        <w:spacing w:line="276" w:lineRule="auto"/>
        <w:rPr>
          <w:b/>
          <w:lang w:val="es-ES"/>
        </w:rPr>
      </w:pPr>
    </w:p>
    <w:p w14:paraId="6BDE3B2E" w14:textId="43217320" w:rsidR="003A1AB0" w:rsidRPr="00F55E38" w:rsidRDefault="003A1AB0" w:rsidP="003A1AB0">
      <w:pPr>
        <w:pStyle w:val="ListParagraph"/>
        <w:numPr>
          <w:ilvl w:val="0"/>
          <w:numId w:val="43"/>
        </w:numPr>
        <w:rPr>
          <w:b/>
          <w:lang w:val="es-ES"/>
        </w:rPr>
      </w:pPr>
      <w:r w:rsidRPr="003A1AB0">
        <w:rPr>
          <w:lang w:val="es-ES"/>
        </w:rPr>
        <w:t>Instalación del sistema</w:t>
      </w:r>
      <w:r w:rsidR="00F55E38">
        <w:rPr>
          <w:lang w:val="es-ES"/>
        </w:rPr>
        <w:t xml:space="preserve">: </w:t>
      </w:r>
      <w:r w:rsidRPr="00F55E38">
        <w:rPr>
          <w:bCs/>
          <w:lang w:val="es-ES"/>
        </w:rPr>
        <w:t>El proceso de instalación tiene una duración de 1 -3 días por proyecto, donde las actividades son: montaje de estructura, instalación de paneles, conexión eléctrica y configuración del sistema.</w:t>
      </w:r>
    </w:p>
    <w:p w14:paraId="0D2631AE" w14:textId="77777777" w:rsidR="00096101" w:rsidRDefault="00096101" w:rsidP="000E4327">
      <w:pPr>
        <w:spacing w:line="276" w:lineRule="auto"/>
        <w:rPr>
          <w:b/>
          <w:lang w:val="es-ES"/>
        </w:rPr>
      </w:pPr>
    </w:p>
    <w:p w14:paraId="147991FB" w14:textId="7E4B9E3B" w:rsidR="003A1AB0" w:rsidRPr="00F55E38" w:rsidRDefault="003A1AB0" w:rsidP="003A1AB0">
      <w:pPr>
        <w:pStyle w:val="ListParagraph"/>
        <w:numPr>
          <w:ilvl w:val="0"/>
          <w:numId w:val="43"/>
        </w:numPr>
        <w:rPr>
          <w:b/>
          <w:lang w:val="es-ES"/>
        </w:rPr>
      </w:pPr>
      <w:r w:rsidRPr="003A1AB0">
        <w:rPr>
          <w:lang w:val="es-ES"/>
        </w:rPr>
        <w:t>Puesta en marcha y monitoreo</w:t>
      </w:r>
      <w:r w:rsidR="00F55E38">
        <w:rPr>
          <w:lang w:val="es-ES"/>
        </w:rPr>
        <w:t xml:space="preserve">: </w:t>
      </w:r>
      <w:r w:rsidRPr="00F55E38">
        <w:rPr>
          <w:bCs/>
          <w:lang w:val="es-ES"/>
        </w:rPr>
        <w:t>Se realizan pruebas técnicas, verificación de la generación de la electricidad y finalmente la capacitación al usuario.</w:t>
      </w:r>
    </w:p>
    <w:p w14:paraId="2A9F7AC8" w14:textId="77777777" w:rsidR="003A1AB0" w:rsidRDefault="003A1AB0" w:rsidP="000E4327">
      <w:pPr>
        <w:spacing w:line="276" w:lineRule="auto"/>
        <w:rPr>
          <w:b/>
          <w:lang w:val="es-ES"/>
        </w:rPr>
      </w:pPr>
    </w:p>
    <w:p w14:paraId="295FB321" w14:textId="6ABD6A09" w:rsidR="008E6C01" w:rsidRPr="000E4327" w:rsidRDefault="003A1AB0" w:rsidP="000E4327">
      <w:pPr>
        <w:pStyle w:val="ListParagraph"/>
        <w:numPr>
          <w:ilvl w:val="0"/>
          <w:numId w:val="43"/>
        </w:numPr>
        <w:rPr>
          <w:b/>
          <w:lang w:val="es-ES"/>
        </w:rPr>
      </w:pPr>
      <w:r w:rsidRPr="003A1AB0">
        <w:rPr>
          <w:lang w:val="es-ES"/>
        </w:rPr>
        <w:t>Servicio postventa y mantenimiento</w:t>
      </w:r>
      <w:r w:rsidR="00F55E38">
        <w:rPr>
          <w:lang w:val="es-ES"/>
        </w:rPr>
        <w:t xml:space="preserve">: </w:t>
      </w:r>
      <w:r w:rsidRPr="00F55E38">
        <w:rPr>
          <w:bCs/>
          <w:lang w:val="es-ES"/>
        </w:rPr>
        <w:t>Contiene el monitoreo del sistema, mantenimiento preventivo y soporte técnico.</w:t>
      </w:r>
    </w:p>
    <w:p w14:paraId="42C85AF1" w14:textId="6983E72A" w:rsidR="008E6C01" w:rsidRDefault="003A1AB0" w:rsidP="003A1AB0">
      <w:pPr>
        <w:jc w:val="center"/>
        <w:rPr>
          <w:b/>
          <w:lang w:val="es-ES"/>
        </w:rPr>
      </w:pPr>
      <w:r>
        <w:fldChar w:fldCharType="begin"/>
      </w:r>
      <w:r>
        <w:instrText xml:space="preserve"> INCLUDEPICTURE "/Users/LIZI/Library/Group Containers/UBF8T346G9.ms/WebArchiveCopyPasteTempFiles/com.microsoft.Word/content?id=file_000000003ea071f59af609d190443570&amp;ts=493246&amp;p=fs&amp;cid=1&amp;sig=ef8a21256bd1b217d5e27f5560bb609a7a814d0def7ef71f13cefa34c6f65d1d&amp;v=0" \* MERGEFORMATINET </w:instrText>
      </w:r>
      <w:r>
        <w:fldChar w:fldCharType="separate"/>
      </w:r>
      <w:r>
        <w:rPr>
          <w:noProof/>
        </w:rPr>
        <w:drawing>
          <wp:inline distT="0" distB="0" distL="0" distR="0" wp14:anchorId="25F75BCF" wp14:editId="078929BE">
            <wp:extent cx="3820562" cy="2255499"/>
            <wp:effectExtent l="0" t="0" r="2540" b="5715"/>
            <wp:docPr id="490207036" name="Picture 62" descr="Generated image: Proceso operativa fotovoltaico Arequip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r_go_" descr="Generated image: Proceso operativa fotovoltaico Arequipa"/>
                    <pic:cNvPicPr>
                      <a:picLocks noChangeAspect="1" noChangeArrowheads="1"/>
                    </pic:cNvPicPr>
                  </pic:nvPicPr>
                  <pic:blipFill rotWithShape="1">
                    <a:blip r:embed="rId48" cstate="print">
                      <a:extLst>
                        <a:ext uri="{28A0092B-C50C-407E-A947-70E740481C1C}">
                          <a14:useLocalDpi xmlns:a14="http://schemas.microsoft.com/office/drawing/2010/main" val="0"/>
                        </a:ext>
                      </a:extLst>
                    </a:blip>
                    <a:srcRect t="11500"/>
                    <a:stretch>
                      <a:fillRect/>
                    </a:stretch>
                  </pic:blipFill>
                  <pic:spPr bwMode="auto">
                    <a:xfrm>
                      <a:off x="0" y="0"/>
                      <a:ext cx="3902341" cy="2303778"/>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36AE0B98" w14:textId="113D7339" w:rsidR="00F40CBD" w:rsidRPr="00233B0E" w:rsidRDefault="00F40CBD" w:rsidP="0050266E">
      <w:pPr>
        <w:pStyle w:val="Caption"/>
        <w:spacing w:after="0" w:line="240" w:lineRule="auto"/>
        <w:jc w:val="center"/>
        <w:rPr>
          <w:szCs w:val="20"/>
        </w:rPr>
      </w:pPr>
      <w:bookmarkStart w:id="224" w:name="_Toc227024989"/>
      <w:bookmarkStart w:id="225" w:name="_Toc233383109"/>
      <w:bookmarkStart w:id="226" w:name="_Toc235469790"/>
      <w:r w:rsidRPr="00233B0E">
        <w:rPr>
          <w:b/>
          <w:bCs/>
          <w:szCs w:val="20"/>
        </w:rPr>
        <w:t xml:space="preserve">Gráfico </w:t>
      </w:r>
      <w:r w:rsidRPr="00233B0E">
        <w:rPr>
          <w:b/>
          <w:bCs/>
          <w:szCs w:val="20"/>
        </w:rPr>
        <w:fldChar w:fldCharType="begin"/>
      </w:r>
      <w:r w:rsidRPr="00233B0E">
        <w:rPr>
          <w:b/>
          <w:bCs/>
          <w:szCs w:val="20"/>
        </w:rPr>
        <w:instrText xml:space="preserve"> SEQ Gráfico \* ARABIC </w:instrText>
      </w:r>
      <w:r w:rsidRPr="00233B0E">
        <w:rPr>
          <w:b/>
          <w:bCs/>
          <w:szCs w:val="20"/>
        </w:rPr>
        <w:fldChar w:fldCharType="separate"/>
      </w:r>
      <w:r w:rsidR="00756657" w:rsidRPr="00233B0E">
        <w:rPr>
          <w:b/>
          <w:bCs/>
          <w:noProof/>
          <w:szCs w:val="20"/>
        </w:rPr>
        <w:t>15</w:t>
      </w:r>
      <w:r w:rsidRPr="00233B0E">
        <w:rPr>
          <w:b/>
          <w:bCs/>
          <w:szCs w:val="20"/>
        </w:rPr>
        <w:fldChar w:fldCharType="end"/>
      </w:r>
      <w:r w:rsidRPr="00233B0E">
        <w:rPr>
          <w:b/>
          <w:bCs/>
          <w:szCs w:val="20"/>
        </w:rPr>
        <w:t>:</w:t>
      </w:r>
      <w:r w:rsidRPr="00233B0E">
        <w:rPr>
          <w:szCs w:val="20"/>
        </w:rPr>
        <w:t xml:space="preserve"> Proceso operativo de la implementación del sistema</w:t>
      </w:r>
      <w:bookmarkEnd w:id="224"/>
      <w:bookmarkEnd w:id="225"/>
      <w:bookmarkEnd w:id="226"/>
    </w:p>
    <w:p w14:paraId="6170395C" w14:textId="2B813622" w:rsidR="005E6EFE" w:rsidRPr="000E4327" w:rsidRDefault="003A1AB0" w:rsidP="000E4327">
      <w:pPr>
        <w:pStyle w:val="Caption"/>
        <w:spacing w:line="240" w:lineRule="auto"/>
        <w:jc w:val="center"/>
        <w:rPr>
          <w:i/>
          <w:szCs w:val="20"/>
          <w:lang w:val="es-ES"/>
        </w:rPr>
      </w:pPr>
      <w:r w:rsidRPr="00DF44D1">
        <w:rPr>
          <w:i/>
          <w:szCs w:val="20"/>
          <w:lang w:val="es-ES"/>
        </w:rPr>
        <w:t>Fuente: Elaboración propi</w:t>
      </w:r>
      <w:r>
        <w:rPr>
          <w:i/>
          <w:szCs w:val="20"/>
          <w:lang w:val="es-ES"/>
        </w:rPr>
        <w:t>a</w:t>
      </w:r>
    </w:p>
    <w:p w14:paraId="360E7D3F" w14:textId="0AC66667" w:rsidR="00106BBD" w:rsidRDefault="00106BBD" w:rsidP="0089251E">
      <w:pPr>
        <w:pStyle w:val="Heading1"/>
        <w:numPr>
          <w:ilvl w:val="1"/>
          <w:numId w:val="33"/>
        </w:numPr>
        <w:ind w:left="284" w:hanging="284"/>
        <w:jc w:val="center"/>
        <w:rPr>
          <w:lang w:val="es-ES"/>
        </w:rPr>
      </w:pPr>
      <w:bookmarkStart w:id="227" w:name="_Toc233383045"/>
      <w:r w:rsidRPr="00DF44D1">
        <w:rPr>
          <w:lang w:val="es-ES"/>
        </w:rPr>
        <w:lastRenderedPageBreak/>
        <w:t>CAPITULO V</w:t>
      </w:r>
      <w:r>
        <w:rPr>
          <w:lang w:val="es-ES"/>
        </w:rPr>
        <w:t>II</w:t>
      </w:r>
      <w:r w:rsidRPr="00DF44D1">
        <w:rPr>
          <w:lang w:val="es-ES"/>
        </w:rPr>
        <w:t xml:space="preserve">: </w:t>
      </w:r>
      <w:r>
        <w:rPr>
          <w:lang w:val="es-ES"/>
        </w:rPr>
        <w:t>PLAN ECONÓMICO FINANCIERO</w:t>
      </w:r>
      <w:bookmarkEnd w:id="227"/>
    </w:p>
    <w:p w14:paraId="57EE2209" w14:textId="77777777" w:rsidR="00106BBD" w:rsidRDefault="00106BBD" w:rsidP="00106BBD">
      <w:pPr>
        <w:rPr>
          <w:lang w:val="es-ES"/>
        </w:rPr>
      </w:pPr>
    </w:p>
    <w:p w14:paraId="03605F0C" w14:textId="5A01147F" w:rsidR="00106BBD" w:rsidRDefault="00106BBD" w:rsidP="00106BBD">
      <w:r>
        <w:t>El objetivo del presente plan económico</w:t>
      </w:r>
      <w:r w:rsidR="008266A2">
        <w:t xml:space="preserve"> </w:t>
      </w:r>
      <w:r>
        <w:t>financiero es determinar la viabilidad económica del modelo de negocio propuesto para la implementación de sistemas solares domiciliarios en la ciudad de Arequipa, considerando las condiciones específicas del mercado analizado, caracterizado por una alta demanda potencial, pero limitada por la barrera del costo inicial de inversión.</w:t>
      </w:r>
    </w:p>
    <w:p w14:paraId="654A59F0" w14:textId="3B2A0DDB" w:rsidR="00106BBD" w:rsidRDefault="00106BBD" w:rsidP="00106BBD">
      <w:r>
        <w:t>En este sentido, el análisis financiero se orienta a cuantificar la inversión requerida, los costos asociados a la implementación y operación del negocio, así como los ingresos proyectados derivados de la comercialización de sistemas fotovoltaicos y soluciones energéticas integradas.</w:t>
      </w:r>
      <w:r w:rsidR="008266A2">
        <w:t xml:space="preserve"> Cabe resaltar que la moneda en la que se está desarrollando este plan económico financiero es en soles peruanos (S/.).</w:t>
      </w:r>
      <w:r>
        <w:t xml:space="preserve"> </w:t>
      </w:r>
    </w:p>
    <w:p w14:paraId="0EADB7A8" w14:textId="77777777" w:rsidR="00106BBD" w:rsidRDefault="00106BBD" w:rsidP="00106BBD"/>
    <w:p w14:paraId="7F4FC439" w14:textId="7DC4E1EE" w:rsidR="00F53F29" w:rsidRDefault="00F53F29" w:rsidP="00106BBD">
      <w:r>
        <w:t>Por otro lado, el proyecto contará con fina</w:t>
      </w:r>
      <w:r w:rsidR="0075320D">
        <w:t>nciamiento propio, por el cual se utilizan recursos sin recurrir a fuentes de financiamiento externas de capital evitando el pago de obligaciones a terceros.</w:t>
      </w:r>
    </w:p>
    <w:p w14:paraId="542F05B7" w14:textId="77777777" w:rsidR="00F53F29" w:rsidRDefault="00F53F29" w:rsidP="00106BBD"/>
    <w:p w14:paraId="4499F798" w14:textId="706931F0" w:rsidR="00106BBD" w:rsidRDefault="00106BBD" w:rsidP="00106BBD">
      <w:r>
        <w:t>Adicionalmente, el plan busca medir la rentabilidad del proyecto mediante indicadores financieros como el Valor Actual Neto (VAN), la Tasa Interna de Retorno (TIR) y el periodo de recuperación de la inversión, con el propósito de validar que la propuesta constituye una alternativa económicamente viable, sostenible y alineada con el contexto energético y las necesidades del mercado residencial de Arequipa.</w:t>
      </w:r>
    </w:p>
    <w:p w14:paraId="40BC00E9" w14:textId="77777777" w:rsidR="00106BBD" w:rsidRPr="00106BBD" w:rsidRDefault="00106BBD" w:rsidP="00106BBD">
      <w:pPr>
        <w:rPr>
          <w:lang w:val="es-ES"/>
        </w:rPr>
      </w:pPr>
    </w:p>
    <w:p w14:paraId="00EEFFA1" w14:textId="6F60F5CB" w:rsidR="005D37B5" w:rsidRDefault="00106BBD" w:rsidP="000E4327">
      <w:pPr>
        <w:pStyle w:val="Heading2"/>
      </w:pPr>
      <w:bookmarkStart w:id="228" w:name="_Toc233383046"/>
      <w:r>
        <w:t>7.1 ESTIMACIÓN DE LA DEMANDA</w:t>
      </w:r>
      <w:bookmarkEnd w:id="228"/>
    </w:p>
    <w:p w14:paraId="60329580" w14:textId="77777777" w:rsidR="000E4327" w:rsidRPr="000E4327" w:rsidRDefault="000E4327" w:rsidP="000E4327"/>
    <w:p w14:paraId="3C0EB84D" w14:textId="1BC13FB6" w:rsidR="000E4327" w:rsidRPr="000E4327" w:rsidRDefault="00106BBD" w:rsidP="000E4327">
      <w:pPr>
        <w:pStyle w:val="Heading2"/>
        <w:ind w:left="1440"/>
      </w:pPr>
      <w:bookmarkStart w:id="229" w:name="_Toc233383047"/>
      <w:r>
        <w:t>7.1.1 NIVELES DE DEMANDA DE ACUERDO A LOS SEGMENTOS DEL MERCADO OBJETIVO</w:t>
      </w:r>
      <w:bookmarkEnd w:id="229"/>
    </w:p>
    <w:p w14:paraId="28F0A947" w14:textId="019E7666" w:rsidR="00106BBD" w:rsidRDefault="00106BBD" w:rsidP="00106BBD">
      <w:pPr>
        <w:rPr>
          <w:color w:val="000000"/>
        </w:rPr>
      </w:pPr>
      <w:r>
        <w:t xml:space="preserve">Como se vió en el </w:t>
      </w:r>
      <w:r w:rsidR="00CF4F52">
        <w:t>C</w:t>
      </w:r>
      <w:r>
        <w:t xml:space="preserve">apítulo </w:t>
      </w:r>
      <w:r w:rsidR="00CF4F52">
        <w:t>III</w:t>
      </w:r>
      <w:r>
        <w:t xml:space="preserve"> del análisis del mercado donde se ecnontraron los niveles de demanda del mercado, se fundamenta el cálculo de la demanda en la segmentación de la canasta de consumos típicos, </w:t>
      </w:r>
      <w:r w:rsidRPr="00106BBD">
        <w:t>la cual clasifica a los hogares en tres niveles: consumo bajo, medio y alto.</w:t>
      </w:r>
      <w:r>
        <w:rPr>
          <w:rStyle w:val="apple-converted-space"/>
          <w:rFonts w:ascii="-webkit-standard" w:hAnsi="-webkit-standard"/>
          <w:color w:val="000000"/>
          <w:sz w:val="27"/>
          <w:szCs w:val="27"/>
        </w:rPr>
        <w:t> </w:t>
      </w:r>
      <w:r>
        <w:rPr>
          <w:color w:val="000000"/>
        </w:rPr>
        <w:t xml:space="preserve">La segmentación por niveles de consumo resulta clave, ya que cada grupo presenta comportamientos diferenciados en términos de capacidad de pago, necesidad energética y </w:t>
      </w:r>
      <w:r>
        <w:rPr>
          <w:color w:val="000000"/>
        </w:rPr>
        <w:lastRenderedPageBreak/>
        <w:t>disposición a adoptar sistemas solares, lo cual impacta directamente en la estrategia comercial y en la estructuración del portafolio de productos; esto se define a continuación en los valores de la demanda potencial, disponible y efectiva.</w:t>
      </w:r>
    </w:p>
    <w:p w14:paraId="53DE2702" w14:textId="77777777" w:rsidR="005E6EFE" w:rsidRDefault="005E6EFE" w:rsidP="00106BBD">
      <w:pPr>
        <w:rPr>
          <w:color w:val="000000"/>
        </w:rPr>
      </w:pPr>
    </w:p>
    <w:p w14:paraId="67B21B39" w14:textId="77777777" w:rsidR="00106BBD" w:rsidRDefault="00106BBD" w:rsidP="00106BBD">
      <w:pPr>
        <w:rPr>
          <w:color w:val="000000"/>
        </w:rPr>
      </w:pPr>
    </w:p>
    <w:tbl>
      <w:tblPr>
        <w:tblStyle w:val="TableGrid"/>
        <w:tblW w:w="0" w:type="auto"/>
        <w:tblLook w:val="04A0" w:firstRow="1" w:lastRow="0" w:firstColumn="1" w:lastColumn="0" w:noHBand="0" w:noVBand="1"/>
      </w:tblPr>
      <w:tblGrid>
        <w:gridCol w:w="2254"/>
        <w:gridCol w:w="2255"/>
        <w:gridCol w:w="2255"/>
        <w:gridCol w:w="2255"/>
      </w:tblGrid>
      <w:tr w:rsidR="00106BBD" w14:paraId="79C2B403" w14:textId="77777777" w:rsidTr="00106BBD">
        <w:tc>
          <w:tcPr>
            <w:tcW w:w="2254" w:type="dxa"/>
            <w:shd w:val="clear" w:color="auto" w:fill="95B3D7" w:themeFill="accent1" w:themeFillTint="99"/>
          </w:tcPr>
          <w:p w14:paraId="68DE23EF" w14:textId="285ED222" w:rsidR="00106BBD" w:rsidRDefault="00106BBD" w:rsidP="00106BBD">
            <w:pPr>
              <w:rPr>
                <w:color w:val="000000"/>
              </w:rPr>
            </w:pPr>
            <w:r>
              <w:rPr>
                <w:color w:val="000000"/>
              </w:rPr>
              <w:t>Segmento</w:t>
            </w:r>
          </w:p>
        </w:tc>
        <w:tc>
          <w:tcPr>
            <w:tcW w:w="2255" w:type="dxa"/>
            <w:shd w:val="clear" w:color="auto" w:fill="95B3D7" w:themeFill="accent1" w:themeFillTint="99"/>
          </w:tcPr>
          <w:p w14:paraId="2D157F43" w14:textId="7EDF9D98" w:rsidR="00106BBD" w:rsidRDefault="00106BBD" w:rsidP="00106BBD">
            <w:pPr>
              <w:rPr>
                <w:color w:val="000000"/>
              </w:rPr>
            </w:pPr>
            <w:r>
              <w:rPr>
                <w:color w:val="000000"/>
              </w:rPr>
              <w:t>Demanda Potencial</w:t>
            </w:r>
          </w:p>
        </w:tc>
        <w:tc>
          <w:tcPr>
            <w:tcW w:w="2255" w:type="dxa"/>
            <w:shd w:val="clear" w:color="auto" w:fill="95B3D7" w:themeFill="accent1" w:themeFillTint="99"/>
          </w:tcPr>
          <w:p w14:paraId="2CBFF559" w14:textId="24D73E76" w:rsidR="00106BBD" w:rsidRDefault="00106BBD" w:rsidP="00106BBD">
            <w:pPr>
              <w:rPr>
                <w:color w:val="000000"/>
              </w:rPr>
            </w:pPr>
            <w:r>
              <w:rPr>
                <w:color w:val="000000"/>
              </w:rPr>
              <w:t>Demanda Disponible</w:t>
            </w:r>
          </w:p>
        </w:tc>
        <w:tc>
          <w:tcPr>
            <w:tcW w:w="2255" w:type="dxa"/>
            <w:shd w:val="clear" w:color="auto" w:fill="95B3D7" w:themeFill="accent1" w:themeFillTint="99"/>
          </w:tcPr>
          <w:p w14:paraId="5B342029" w14:textId="4ED62D79" w:rsidR="00106BBD" w:rsidRDefault="00106BBD" w:rsidP="00106BBD">
            <w:pPr>
              <w:rPr>
                <w:color w:val="000000"/>
              </w:rPr>
            </w:pPr>
            <w:r>
              <w:rPr>
                <w:color w:val="000000"/>
              </w:rPr>
              <w:t>Demanda Efectiva</w:t>
            </w:r>
          </w:p>
        </w:tc>
      </w:tr>
      <w:tr w:rsidR="00106BBD" w14:paraId="7AEDD2E2" w14:textId="77777777" w:rsidTr="00106BBD">
        <w:tc>
          <w:tcPr>
            <w:tcW w:w="2254" w:type="dxa"/>
          </w:tcPr>
          <w:p w14:paraId="3D80BF3E" w14:textId="72349114" w:rsidR="00106BBD" w:rsidRDefault="00106BBD" w:rsidP="00106BBD">
            <w:pPr>
              <w:rPr>
                <w:color w:val="000000"/>
              </w:rPr>
            </w:pPr>
            <w:r>
              <w:rPr>
                <w:color w:val="000000"/>
              </w:rPr>
              <w:t>Bajo</w:t>
            </w:r>
          </w:p>
        </w:tc>
        <w:tc>
          <w:tcPr>
            <w:tcW w:w="2255" w:type="dxa"/>
          </w:tcPr>
          <w:p w14:paraId="0F357396" w14:textId="49786396" w:rsidR="00106BBD" w:rsidRDefault="00106BBD" w:rsidP="00106BBD">
            <w:pPr>
              <w:rPr>
                <w:color w:val="000000"/>
              </w:rPr>
            </w:pPr>
            <w:r>
              <w:rPr>
                <w:color w:val="000000"/>
              </w:rPr>
              <w:t>292,661</w:t>
            </w:r>
          </w:p>
        </w:tc>
        <w:tc>
          <w:tcPr>
            <w:tcW w:w="2255" w:type="dxa"/>
          </w:tcPr>
          <w:p w14:paraId="109FEE9A" w14:textId="17639F45" w:rsidR="00106BBD" w:rsidRDefault="00106BBD" w:rsidP="00106BBD">
            <w:pPr>
              <w:rPr>
                <w:color w:val="000000"/>
              </w:rPr>
            </w:pPr>
            <w:r>
              <w:rPr>
                <w:color w:val="000000"/>
              </w:rPr>
              <w:t>58,532</w:t>
            </w:r>
          </w:p>
        </w:tc>
        <w:tc>
          <w:tcPr>
            <w:tcW w:w="2255" w:type="dxa"/>
          </w:tcPr>
          <w:p w14:paraId="62914AC2" w14:textId="54C41EEA" w:rsidR="00106BBD" w:rsidRDefault="00106BBD" w:rsidP="00106BBD">
            <w:pPr>
              <w:rPr>
                <w:color w:val="000000"/>
              </w:rPr>
            </w:pPr>
            <w:r>
              <w:rPr>
                <w:color w:val="000000"/>
              </w:rPr>
              <w:t>14,633</w:t>
            </w:r>
          </w:p>
        </w:tc>
      </w:tr>
      <w:tr w:rsidR="00106BBD" w14:paraId="5EBFB37D" w14:textId="77777777" w:rsidTr="00106BBD">
        <w:tc>
          <w:tcPr>
            <w:tcW w:w="2254" w:type="dxa"/>
          </w:tcPr>
          <w:p w14:paraId="10C02336" w14:textId="20F9B56D" w:rsidR="00106BBD" w:rsidRDefault="00106BBD" w:rsidP="00106BBD">
            <w:pPr>
              <w:rPr>
                <w:color w:val="000000"/>
              </w:rPr>
            </w:pPr>
            <w:r>
              <w:rPr>
                <w:color w:val="000000"/>
              </w:rPr>
              <w:t>Medio</w:t>
            </w:r>
          </w:p>
        </w:tc>
        <w:tc>
          <w:tcPr>
            <w:tcW w:w="2255" w:type="dxa"/>
          </w:tcPr>
          <w:p w14:paraId="361392E1" w14:textId="6F28B6F6" w:rsidR="00106BBD" w:rsidRDefault="00106BBD" w:rsidP="00106BBD">
            <w:pPr>
              <w:rPr>
                <w:color w:val="000000"/>
              </w:rPr>
            </w:pPr>
            <w:r>
              <w:rPr>
                <w:color w:val="000000"/>
              </w:rPr>
              <w:t>80,053</w:t>
            </w:r>
          </w:p>
        </w:tc>
        <w:tc>
          <w:tcPr>
            <w:tcW w:w="2255" w:type="dxa"/>
          </w:tcPr>
          <w:p w14:paraId="27F6876C" w14:textId="7841E735" w:rsidR="00106BBD" w:rsidRDefault="00106BBD" w:rsidP="00106BBD">
            <w:pPr>
              <w:rPr>
                <w:color w:val="000000"/>
              </w:rPr>
            </w:pPr>
            <w:r>
              <w:rPr>
                <w:color w:val="000000"/>
              </w:rPr>
              <w:t>76,127</w:t>
            </w:r>
          </w:p>
        </w:tc>
        <w:tc>
          <w:tcPr>
            <w:tcW w:w="2255" w:type="dxa"/>
          </w:tcPr>
          <w:p w14:paraId="37B6113A" w14:textId="1392EEB5" w:rsidR="00106BBD" w:rsidRDefault="00106BBD" w:rsidP="00106BBD">
            <w:pPr>
              <w:rPr>
                <w:color w:val="000000"/>
              </w:rPr>
            </w:pPr>
            <w:r>
              <w:rPr>
                <w:color w:val="000000"/>
              </w:rPr>
              <w:t>30,438</w:t>
            </w:r>
          </w:p>
        </w:tc>
      </w:tr>
      <w:tr w:rsidR="00106BBD" w14:paraId="3641BC04" w14:textId="77777777" w:rsidTr="00106BBD">
        <w:tc>
          <w:tcPr>
            <w:tcW w:w="2254" w:type="dxa"/>
          </w:tcPr>
          <w:p w14:paraId="7B559EF1" w14:textId="29200125" w:rsidR="00106BBD" w:rsidRDefault="00106BBD" w:rsidP="00106BBD">
            <w:pPr>
              <w:rPr>
                <w:color w:val="000000"/>
              </w:rPr>
            </w:pPr>
            <w:r>
              <w:rPr>
                <w:color w:val="000000"/>
              </w:rPr>
              <w:t>Alto</w:t>
            </w:r>
          </w:p>
        </w:tc>
        <w:tc>
          <w:tcPr>
            <w:tcW w:w="2255" w:type="dxa"/>
          </w:tcPr>
          <w:p w14:paraId="1EBF9045" w14:textId="64651C95" w:rsidR="00106BBD" w:rsidRDefault="00106BBD" w:rsidP="00106BBD">
            <w:pPr>
              <w:rPr>
                <w:color w:val="000000"/>
              </w:rPr>
            </w:pPr>
            <w:r>
              <w:rPr>
                <w:color w:val="000000"/>
              </w:rPr>
              <w:t>100,792</w:t>
            </w:r>
          </w:p>
        </w:tc>
        <w:tc>
          <w:tcPr>
            <w:tcW w:w="2255" w:type="dxa"/>
          </w:tcPr>
          <w:p w14:paraId="360E5F57" w14:textId="25AF99C8" w:rsidR="00106BBD" w:rsidRDefault="00106BBD" w:rsidP="00106BBD">
            <w:pPr>
              <w:rPr>
                <w:color w:val="000000"/>
              </w:rPr>
            </w:pPr>
            <w:r>
              <w:rPr>
                <w:color w:val="000000"/>
              </w:rPr>
              <w:t>95,676</w:t>
            </w:r>
          </w:p>
        </w:tc>
        <w:tc>
          <w:tcPr>
            <w:tcW w:w="2255" w:type="dxa"/>
          </w:tcPr>
          <w:p w14:paraId="606C4FE4" w14:textId="7201093D" w:rsidR="00106BBD" w:rsidRDefault="00106BBD" w:rsidP="00106BBD">
            <w:pPr>
              <w:rPr>
                <w:color w:val="000000"/>
              </w:rPr>
            </w:pPr>
            <w:r>
              <w:rPr>
                <w:color w:val="000000"/>
              </w:rPr>
              <w:t>38,283</w:t>
            </w:r>
          </w:p>
        </w:tc>
      </w:tr>
    </w:tbl>
    <w:p w14:paraId="08F28E23" w14:textId="39C7DDE7" w:rsidR="00F40CBD" w:rsidRPr="00233B0E" w:rsidRDefault="00F40CBD" w:rsidP="000E4327">
      <w:pPr>
        <w:pStyle w:val="Caption"/>
        <w:spacing w:after="0" w:line="240" w:lineRule="auto"/>
        <w:jc w:val="center"/>
        <w:rPr>
          <w:szCs w:val="20"/>
        </w:rPr>
      </w:pPr>
      <w:bookmarkStart w:id="230" w:name="_Toc230299848"/>
      <w:bookmarkStart w:id="231" w:name="_Toc235469824"/>
      <w:r w:rsidRPr="00233B0E">
        <w:rPr>
          <w:b/>
          <w:bCs/>
          <w:szCs w:val="20"/>
        </w:rPr>
        <w:t xml:space="preserve">Tabla </w:t>
      </w:r>
      <w:r w:rsidRPr="00233B0E">
        <w:rPr>
          <w:b/>
          <w:bCs/>
          <w:szCs w:val="20"/>
        </w:rPr>
        <w:fldChar w:fldCharType="begin"/>
      </w:r>
      <w:r w:rsidRPr="00233B0E">
        <w:rPr>
          <w:b/>
          <w:bCs/>
          <w:szCs w:val="20"/>
        </w:rPr>
        <w:instrText xml:space="preserve"> SEQ Tabla \* ARABIC </w:instrText>
      </w:r>
      <w:r w:rsidRPr="00233B0E">
        <w:rPr>
          <w:b/>
          <w:bCs/>
          <w:szCs w:val="20"/>
        </w:rPr>
        <w:fldChar w:fldCharType="separate"/>
      </w:r>
      <w:r w:rsidR="002C3EB0">
        <w:rPr>
          <w:b/>
          <w:bCs/>
          <w:noProof/>
          <w:szCs w:val="20"/>
        </w:rPr>
        <w:t>20</w:t>
      </w:r>
      <w:r w:rsidRPr="00233B0E">
        <w:rPr>
          <w:b/>
          <w:bCs/>
          <w:szCs w:val="20"/>
        </w:rPr>
        <w:fldChar w:fldCharType="end"/>
      </w:r>
      <w:r w:rsidRPr="00233B0E">
        <w:rPr>
          <w:b/>
          <w:bCs/>
          <w:szCs w:val="20"/>
        </w:rPr>
        <w:t>:</w:t>
      </w:r>
      <w:r w:rsidRPr="00233B0E">
        <w:rPr>
          <w:szCs w:val="20"/>
        </w:rPr>
        <w:t xml:space="preserve"> Niveles de demanda por segmento de consumo</w:t>
      </w:r>
      <w:bookmarkEnd w:id="230"/>
      <w:bookmarkEnd w:id="231"/>
    </w:p>
    <w:p w14:paraId="26DB6EE9" w14:textId="2955715D" w:rsidR="00106BBD" w:rsidRPr="005E6EFE" w:rsidRDefault="00106BBD" w:rsidP="000E4327">
      <w:pPr>
        <w:pStyle w:val="Caption"/>
        <w:spacing w:line="240" w:lineRule="auto"/>
        <w:jc w:val="center"/>
        <w:rPr>
          <w:i/>
          <w:iCs w:val="0"/>
          <w:szCs w:val="20"/>
          <w:lang w:val="es-ES"/>
        </w:rPr>
      </w:pPr>
      <w:r w:rsidRPr="00F40CBD">
        <w:rPr>
          <w:i/>
          <w:szCs w:val="20"/>
          <w:lang w:val="es-ES"/>
        </w:rPr>
        <w:t>Fuente: Elaboración propia</w:t>
      </w:r>
    </w:p>
    <w:p w14:paraId="339ACBC8" w14:textId="673EFF3D" w:rsidR="00106BBD" w:rsidRDefault="00106BBD" w:rsidP="008266A2">
      <w:r>
        <w:t>En este contexto, los segmentos de consumo medio y alto constituyen el núcleo del mercado objetivo, debido a que concentran las condiciones más favorables para la adopción de sistemas fotovoltaicos, mientras que el segmento de consumo bajo</w:t>
      </w:r>
      <w:r w:rsidR="008E0AAF">
        <w:t xml:space="preserve"> solo cuenta</w:t>
      </w:r>
      <w:r>
        <w:t xml:space="preserve"> con un enfoque estratégico complementario.</w:t>
      </w:r>
    </w:p>
    <w:p w14:paraId="27C396B7" w14:textId="548879F8" w:rsidR="00106BBD" w:rsidRDefault="00106BBD" w:rsidP="008266A2">
      <w:pPr>
        <w:rPr>
          <w:b/>
        </w:rPr>
      </w:pPr>
    </w:p>
    <w:p w14:paraId="6802072C" w14:textId="61E12BE5" w:rsidR="00106BBD" w:rsidRDefault="00106BBD" w:rsidP="008266A2">
      <w:r>
        <w:t>Si bien el segmento de consumo bajo no constituye el núcleo del negocio, resulta pertinente incorporarlo en la estimación financiera por dos razones. En primer lugar, permite sostener una estrategia comercial de</w:t>
      </w:r>
      <w:r>
        <w:rPr>
          <w:rStyle w:val="apple-converted-space"/>
          <w:color w:val="000000"/>
        </w:rPr>
        <w:t> </w:t>
      </w:r>
      <w:r w:rsidRPr="00106BBD">
        <w:rPr>
          <w:rStyle w:val="Strong"/>
          <w:b w:val="0"/>
          <w:bCs w:val="0"/>
          <w:color w:val="000000"/>
        </w:rPr>
        <w:t>captación</w:t>
      </w:r>
      <w:r w:rsidR="008E0AAF">
        <w:rPr>
          <w:rStyle w:val="Strong"/>
          <w:b w:val="0"/>
          <w:bCs w:val="0"/>
          <w:color w:val="000000"/>
        </w:rPr>
        <w:t>,</w:t>
      </w:r>
      <w:r>
        <w:t xml:space="preserve"> especialmente mediante productos de entrada o soluciones escalables de menor ticket. En segundo lugar, su inclusión permite proyectar una expansión progresiva del mercado atendido, sin desviar el enfoque principal del segmento medio y alto.</w:t>
      </w:r>
    </w:p>
    <w:p w14:paraId="4321E1DA" w14:textId="77777777" w:rsidR="005E6EFE" w:rsidRDefault="005E6EFE" w:rsidP="008266A2"/>
    <w:p w14:paraId="30DA1FD1" w14:textId="165DD174" w:rsidR="00106BBD" w:rsidRDefault="00106BBD" w:rsidP="008266A2">
      <w:r>
        <w:t>Dado que este segmento presenta una menor urgencia económica para instalar sistemas solares completos, se adopta un criterio más conservador que el utilizado en el segmento core. Para efectos del plan financiero, se considera estratégicamente que:</w:t>
      </w:r>
    </w:p>
    <w:p w14:paraId="5EBA103A" w14:textId="4AD58A95" w:rsidR="00106BBD" w:rsidRPr="00106BBD" w:rsidRDefault="00106BBD" w:rsidP="008266A2">
      <w:r w:rsidRPr="00106BBD">
        <w:t>la demanda disponible del segmento bajo equivale al 20% de su demanda potencial</w:t>
      </w:r>
      <w:r>
        <w:t xml:space="preserve"> = 58,532</w:t>
      </w:r>
      <w:r w:rsidRPr="00106BBD">
        <w:t>;</w:t>
      </w:r>
      <w:r>
        <w:t xml:space="preserve"> y </w:t>
      </w:r>
      <w:r w:rsidRPr="00106BBD">
        <w:t>la demanda efectiva equivale al 5% de su demanda potencial</w:t>
      </w:r>
      <w:r>
        <w:t xml:space="preserve"> = 14,633.</w:t>
      </w:r>
    </w:p>
    <w:p w14:paraId="5BD58A88" w14:textId="77777777" w:rsidR="005E6EFE" w:rsidRDefault="005E6EFE">
      <w:pPr>
        <w:jc w:val="left"/>
        <w:rPr>
          <w:b/>
        </w:rPr>
      </w:pPr>
    </w:p>
    <w:p w14:paraId="26AABB93" w14:textId="0F9E3136" w:rsidR="005D37B5" w:rsidRPr="000E4327" w:rsidRDefault="00106BBD" w:rsidP="000E4327">
      <w:pPr>
        <w:pStyle w:val="Heading2"/>
        <w:ind w:left="1440"/>
      </w:pPr>
      <w:bookmarkStart w:id="232" w:name="_Toc233383048"/>
      <w:r>
        <w:t>7.1.2 DEMANDA DE ACUERDO A LA ESTRATEGIA DE PENETRACIÓN año 1</w:t>
      </w:r>
      <w:bookmarkEnd w:id="232"/>
    </w:p>
    <w:p w14:paraId="1D27B954" w14:textId="1D05E331" w:rsidR="005D37B5" w:rsidRDefault="00106BBD" w:rsidP="00106BBD">
      <w:r>
        <w:t>Para el plan financiero no se proyecta atender toda la demanda efectiva, sino una</w:t>
      </w:r>
      <w:r>
        <w:rPr>
          <w:rStyle w:val="apple-converted-space"/>
          <w:rFonts w:ascii="-webkit-standard" w:hAnsi="-webkit-standard"/>
          <w:color w:val="000000"/>
          <w:sz w:val="27"/>
          <w:szCs w:val="27"/>
        </w:rPr>
        <w:t> </w:t>
      </w:r>
      <w:r w:rsidRPr="00106BBD">
        <w:rPr>
          <w:rStyle w:val="Strong"/>
          <w:b w:val="0"/>
          <w:bCs w:val="0"/>
          <w:color w:val="000000"/>
        </w:rPr>
        <w:t>fracción capturable</w:t>
      </w:r>
      <w:r>
        <w:rPr>
          <w:rStyle w:val="apple-converted-space"/>
          <w:rFonts w:ascii="-webkit-standard" w:hAnsi="-webkit-standard"/>
          <w:color w:val="000000"/>
          <w:sz w:val="27"/>
          <w:szCs w:val="27"/>
        </w:rPr>
        <w:t> </w:t>
      </w:r>
      <w:r>
        <w:t>y realista, coherente con una empresa en etapa inicial. Por lo cual, se plantea una penetración gradual del mercado.</w:t>
      </w:r>
    </w:p>
    <w:p w14:paraId="3C0F49A3" w14:textId="77777777" w:rsidR="00106BBD" w:rsidRDefault="00106BBD" w:rsidP="00106BBD"/>
    <w:tbl>
      <w:tblPr>
        <w:tblStyle w:val="TableGrid"/>
        <w:tblW w:w="0" w:type="auto"/>
        <w:tblLook w:val="04A0" w:firstRow="1" w:lastRow="0" w:firstColumn="1" w:lastColumn="0" w:noHBand="0" w:noVBand="1"/>
      </w:tblPr>
      <w:tblGrid>
        <w:gridCol w:w="3006"/>
        <w:gridCol w:w="3006"/>
        <w:gridCol w:w="3007"/>
      </w:tblGrid>
      <w:tr w:rsidR="00106BBD" w14:paraId="390EED93" w14:textId="77777777" w:rsidTr="00106BBD">
        <w:tc>
          <w:tcPr>
            <w:tcW w:w="3006" w:type="dxa"/>
            <w:shd w:val="clear" w:color="auto" w:fill="95B3D7" w:themeFill="accent1" w:themeFillTint="99"/>
          </w:tcPr>
          <w:p w14:paraId="1F97BE45" w14:textId="2E527332" w:rsidR="00106BBD" w:rsidRDefault="00106BBD" w:rsidP="00106BBD">
            <w:r>
              <w:lastRenderedPageBreak/>
              <w:t>Segmento</w:t>
            </w:r>
          </w:p>
        </w:tc>
        <w:tc>
          <w:tcPr>
            <w:tcW w:w="3006" w:type="dxa"/>
            <w:shd w:val="clear" w:color="auto" w:fill="95B3D7" w:themeFill="accent1" w:themeFillTint="99"/>
          </w:tcPr>
          <w:p w14:paraId="1B6B2CF1" w14:textId="1820BDC9" w:rsidR="00106BBD" w:rsidRDefault="00106BBD" w:rsidP="00106BBD">
            <w:r>
              <w:t>Tasa de captación de penetración de mercado</w:t>
            </w:r>
          </w:p>
        </w:tc>
        <w:tc>
          <w:tcPr>
            <w:tcW w:w="3007" w:type="dxa"/>
            <w:shd w:val="clear" w:color="auto" w:fill="95B3D7" w:themeFill="accent1" w:themeFillTint="99"/>
          </w:tcPr>
          <w:p w14:paraId="79A7E526" w14:textId="44778F9E" w:rsidR="00106BBD" w:rsidRDefault="00106BBD" w:rsidP="00106BBD">
            <w:r>
              <w:t>Unidades</w:t>
            </w:r>
          </w:p>
        </w:tc>
      </w:tr>
      <w:tr w:rsidR="00106BBD" w14:paraId="6AA8105B" w14:textId="77777777" w:rsidTr="00106BBD">
        <w:tc>
          <w:tcPr>
            <w:tcW w:w="3006" w:type="dxa"/>
          </w:tcPr>
          <w:p w14:paraId="0CBCE32B" w14:textId="7C6C52B7" w:rsidR="00106BBD" w:rsidRDefault="00106BBD" w:rsidP="00106BBD">
            <w:r>
              <w:t>Bajo</w:t>
            </w:r>
          </w:p>
        </w:tc>
        <w:tc>
          <w:tcPr>
            <w:tcW w:w="3006" w:type="dxa"/>
          </w:tcPr>
          <w:p w14:paraId="45639607" w14:textId="369EDF0D" w:rsidR="00106BBD" w:rsidRDefault="00106BBD" w:rsidP="00106BBD">
            <w:r>
              <w:t>0.05%</w:t>
            </w:r>
          </w:p>
        </w:tc>
        <w:tc>
          <w:tcPr>
            <w:tcW w:w="3007" w:type="dxa"/>
          </w:tcPr>
          <w:p w14:paraId="187F673B" w14:textId="30929F76" w:rsidR="00106BBD" w:rsidRDefault="00106BBD" w:rsidP="00106BBD">
            <w:r>
              <w:t>7</w:t>
            </w:r>
          </w:p>
        </w:tc>
      </w:tr>
      <w:tr w:rsidR="00106BBD" w14:paraId="74CDCA2C" w14:textId="77777777" w:rsidTr="00106BBD">
        <w:tc>
          <w:tcPr>
            <w:tcW w:w="3006" w:type="dxa"/>
          </w:tcPr>
          <w:p w14:paraId="4C886FAA" w14:textId="7EB487CA" w:rsidR="00106BBD" w:rsidRDefault="00106BBD" w:rsidP="00106BBD">
            <w:r>
              <w:t>Medio</w:t>
            </w:r>
          </w:p>
        </w:tc>
        <w:tc>
          <w:tcPr>
            <w:tcW w:w="3006" w:type="dxa"/>
          </w:tcPr>
          <w:p w14:paraId="2930A939" w14:textId="2EE58390" w:rsidR="00106BBD" w:rsidRDefault="00106BBD" w:rsidP="00106BBD">
            <w:r>
              <w:t>0.15%</w:t>
            </w:r>
          </w:p>
        </w:tc>
        <w:tc>
          <w:tcPr>
            <w:tcW w:w="3007" w:type="dxa"/>
          </w:tcPr>
          <w:p w14:paraId="4AD8A8BA" w14:textId="2BA394A3" w:rsidR="00106BBD" w:rsidRDefault="00106BBD" w:rsidP="00106BBD">
            <w:r>
              <w:t>46</w:t>
            </w:r>
          </w:p>
        </w:tc>
      </w:tr>
      <w:tr w:rsidR="00106BBD" w14:paraId="74894C7B" w14:textId="77777777" w:rsidTr="00106BBD">
        <w:tc>
          <w:tcPr>
            <w:tcW w:w="3006" w:type="dxa"/>
          </w:tcPr>
          <w:p w14:paraId="15D1FBB0" w14:textId="1645A604" w:rsidR="00106BBD" w:rsidRDefault="00106BBD" w:rsidP="00106BBD">
            <w:r>
              <w:t>Alto</w:t>
            </w:r>
          </w:p>
        </w:tc>
        <w:tc>
          <w:tcPr>
            <w:tcW w:w="3006" w:type="dxa"/>
          </w:tcPr>
          <w:p w14:paraId="33B15299" w14:textId="3B1F24B7" w:rsidR="00106BBD" w:rsidRDefault="00106BBD" w:rsidP="00106BBD">
            <w:r>
              <w:t>0.18%</w:t>
            </w:r>
          </w:p>
        </w:tc>
        <w:tc>
          <w:tcPr>
            <w:tcW w:w="3007" w:type="dxa"/>
          </w:tcPr>
          <w:p w14:paraId="34BA923F" w14:textId="7E089E29" w:rsidR="00106BBD" w:rsidRDefault="00106BBD" w:rsidP="00106BBD">
            <w:r>
              <w:t>69</w:t>
            </w:r>
          </w:p>
        </w:tc>
      </w:tr>
      <w:tr w:rsidR="00106BBD" w14:paraId="10ACC5F7" w14:textId="77777777" w:rsidTr="00FE1DC9">
        <w:tc>
          <w:tcPr>
            <w:tcW w:w="6012" w:type="dxa"/>
            <w:gridSpan w:val="2"/>
          </w:tcPr>
          <w:p w14:paraId="2FB9E4F1" w14:textId="2D22C098" w:rsidR="00106BBD" w:rsidRDefault="00106BBD" w:rsidP="00106BBD">
            <w:pPr>
              <w:jc w:val="right"/>
            </w:pPr>
            <w:r>
              <w:t>TOTAL</w:t>
            </w:r>
          </w:p>
        </w:tc>
        <w:tc>
          <w:tcPr>
            <w:tcW w:w="3007" w:type="dxa"/>
          </w:tcPr>
          <w:p w14:paraId="0990BCEF" w14:textId="2B8F7FF5" w:rsidR="00106BBD" w:rsidRDefault="00106BBD" w:rsidP="00106BBD">
            <w:r>
              <w:t>122</w:t>
            </w:r>
          </w:p>
        </w:tc>
      </w:tr>
    </w:tbl>
    <w:p w14:paraId="6D6CA9D7" w14:textId="5B789D32" w:rsidR="007954B0" w:rsidRPr="00233B0E" w:rsidRDefault="007954B0" w:rsidP="000E4327">
      <w:pPr>
        <w:pStyle w:val="Caption"/>
        <w:spacing w:after="0" w:line="240" w:lineRule="auto"/>
        <w:jc w:val="center"/>
        <w:rPr>
          <w:szCs w:val="20"/>
        </w:rPr>
      </w:pPr>
      <w:bookmarkStart w:id="233" w:name="_Toc230299849"/>
      <w:bookmarkStart w:id="234" w:name="_Toc235469825"/>
      <w:r w:rsidRPr="00233B0E">
        <w:rPr>
          <w:b/>
          <w:bCs/>
          <w:szCs w:val="20"/>
        </w:rPr>
        <w:t xml:space="preserve">Tabla </w:t>
      </w:r>
      <w:r w:rsidRPr="00233B0E">
        <w:rPr>
          <w:b/>
          <w:bCs/>
          <w:szCs w:val="20"/>
        </w:rPr>
        <w:fldChar w:fldCharType="begin"/>
      </w:r>
      <w:r w:rsidRPr="00233B0E">
        <w:rPr>
          <w:b/>
          <w:bCs/>
          <w:szCs w:val="20"/>
        </w:rPr>
        <w:instrText xml:space="preserve"> SEQ Tabla \* ARABIC </w:instrText>
      </w:r>
      <w:r w:rsidRPr="00233B0E">
        <w:rPr>
          <w:b/>
          <w:bCs/>
          <w:szCs w:val="20"/>
        </w:rPr>
        <w:fldChar w:fldCharType="separate"/>
      </w:r>
      <w:r w:rsidR="002C3EB0">
        <w:rPr>
          <w:b/>
          <w:bCs/>
          <w:noProof/>
          <w:szCs w:val="20"/>
        </w:rPr>
        <w:t>21</w:t>
      </w:r>
      <w:r w:rsidRPr="00233B0E">
        <w:rPr>
          <w:b/>
          <w:bCs/>
          <w:szCs w:val="20"/>
        </w:rPr>
        <w:fldChar w:fldCharType="end"/>
      </w:r>
      <w:r w:rsidRPr="00233B0E">
        <w:rPr>
          <w:b/>
          <w:bCs/>
          <w:szCs w:val="20"/>
        </w:rPr>
        <w:t>:</w:t>
      </w:r>
      <w:r w:rsidRPr="00233B0E">
        <w:rPr>
          <w:szCs w:val="20"/>
        </w:rPr>
        <w:t xml:space="preserve"> Niveles de demanda por segmento de consumo</w:t>
      </w:r>
      <w:bookmarkEnd w:id="233"/>
      <w:bookmarkEnd w:id="234"/>
    </w:p>
    <w:p w14:paraId="68F1DC48" w14:textId="2A306125" w:rsidR="00106BBD" w:rsidRPr="005E6EFE" w:rsidRDefault="00106BBD" w:rsidP="000E4327">
      <w:pPr>
        <w:pStyle w:val="Caption"/>
        <w:spacing w:line="240" w:lineRule="auto"/>
        <w:jc w:val="center"/>
        <w:rPr>
          <w:i/>
          <w:iCs w:val="0"/>
          <w:szCs w:val="20"/>
          <w:lang w:val="es-ES"/>
        </w:rPr>
      </w:pPr>
      <w:r w:rsidRPr="007954B0">
        <w:rPr>
          <w:i/>
          <w:szCs w:val="20"/>
          <w:lang w:val="es-ES"/>
        </w:rPr>
        <w:t>Fuente: Elaboración propia</w:t>
      </w:r>
    </w:p>
    <w:p w14:paraId="6CC3C979" w14:textId="01F38606" w:rsidR="00106BBD" w:rsidRPr="00106BBD" w:rsidRDefault="00106BBD" w:rsidP="008266A2">
      <w:r>
        <w:t xml:space="preserve">La tabla 19 muestra la distribución mensual del primer año, la cual se plantea de manera progresiva, considerando una curva de aprendizaje comercial y operativa, a partir de </w:t>
      </w:r>
      <w:r w:rsidRPr="00106BBD">
        <w:t>la aplicación de tasas de penetración de mercado sobre la demanda efectiva de cada segmento.</w:t>
      </w:r>
    </w:p>
    <w:p w14:paraId="26502C64" w14:textId="77777777" w:rsidR="00106BBD" w:rsidRDefault="00106BBD" w:rsidP="008266A2"/>
    <w:p w14:paraId="69D2ED3B" w14:textId="23213C30" w:rsidR="00106BBD" w:rsidRDefault="00106BBD" w:rsidP="008266A2">
      <w:r>
        <w:t>En este caso, se adopta un escenario conservador, con valores de 0.15% para el segmento medio, 0.18% para el segmento alto y 0.05% para el segmento bajo.</w:t>
      </w:r>
    </w:p>
    <w:p w14:paraId="06794B6B" w14:textId="77777777" w:rsidR="00106BBD" w:rsidRDefault="00106BBD" w:rsidP="008266A2">
      <w:r>
        <w:t xml:space="preserve">Estos porcentajes responden a un criterio de penetración inicial realista para un emprendimiento en etapa de introducción, considerando factores como la limitada capacidad operativa, la necesidad de posicionamiento de marca y la naturaleza progresiva de adopción de tecnologías energéticas en el sector residencial. </w:t>
      </w:r>
    </w:p>
    <w:p w14:paraId="50214A97" w14:textId="77777777" w:rsidR="00106BBD" w:rsidRDefault="00106BBD" w:rsidP="008266A2"/>
    <w:p w14:paraId="5BE3E40C" w14:textId="764F0289" w:rsidR="00106BBD" w:rsidRDefault="00106BBD" w:rsidP="008266A2">
      <w:r>
        <w:t>Asimismo, se establecen tasas diferenciadas por segmento en función de sus características estructurales.</w:t>
      </w:r>
    </w:p>
    <w:p w14:paraId="50B0849D" w14:textId="69E75388" w:rsidR="00106BBD" w:rsidRDefault="00106BBD" w:rsidP="008266A2">
      <w:r>
        <w:t>El segmento de consumo alto presenta una mayor tasa de penetración relativa (0.18%) debido a su mayor capacidad adquisitiva, menor sensibilidad al precio y mayor predisposición a invertir en soluciones energéticas de largo plazo. Por su parte, el segmento medio, aunque representa el mayor volumen del mercado, presenta una tasa ligeramente menor (0.15%), debido a una mayor sensibilidad económica y a un proceso de decisión más evaluativo.</w:t>
      </w:r>
    </w:p>
    <w:p w14:paraId="56BA5163" w14:textId="42D292B3" w:rsidR="00106BBD" w:rsidRDefault="00106BBD" w:rsidP="00106BBD">
      <w:r>
        <w:t>Finalmente, el segmento de consumo bajo presenta una tasa de penetración significativamente menor (0.05%), lo cual es consistente con su menor capacidad de pago y con su rol no prioritario dentro del modelo de negocio. No obstante, su inclusión responde a una estrategia de captación y desarrollo de mercado a largo plazo.</w:t>
      </w:r>
    </w:p>
    <w:p w14:paraId="2616F354" w14:textId="77777777" w:rsidR="00106BBD" w:rsidRDefault="00106BBD" w:rsidP="00106BBD"/>
    <w:tbl>
      <w:tblPr>
        <w:tblStyle w:val="TableGrid"/>
        <w:tblW w:w="0" w:type="auto"/>
        <w:tblLook w:val="04A0" w:firstRow="1" w:lastRow="0" w:firstColumn="1" w:lastColumn="0" w:noHBand="0" w:noVBand="1"/>
      </w:tblPr>
      <w:tblGrid>
        <w:gridCol w:w="1603"/>
        <w:gridCol w:w="1556"/>
        <w:gridCol w:w="1514"/>
        <w:gridCol w:w="1654"/>
        <w:gridCol w:w="1750"/>
        <w:gridCol w:w="942"/>
      </w:tblGrid>
      <w:tr w:rsidR="00F97C2E" w14:paraId="76D98F1E" w14:textId="77777777" w:rsidTr="00613C7E">
        <w:tc>
          <w:tcPr>
            <w:tcW w:w="1603" w:type="dxa"/>
            <w:vMerge w:val="restart"/>
            <w:shd w:val="clear" w:color="auto" w:fill="95B3D7" w:themeFill="accent1" w:themeFillTint="99"/>
          </w:tcPr>
          <w:p w14:paraId="006F0B09" w14:textId="542A0AEE" w:rsidR="00F97C2E" w:rsidRDefault="00F97C2E" w:rsidP="00106BBD">
            <w:pPr>
              <w:jc w:val="center"/>
            </w:pPr>
            <w:r>
              <w:t>Mes</w:t>
            </w:r>
          </w:p>
        </w:tc>
        <w:tc>
          <w:tcPr>
            <w:tcW w:w="1556" w:type="dxa"/>
            <w:vMerge w:val="restart"/>
            <w:shd w:val="clear" w:color="auto" w:fill="95B3D7" w:themeFill="accent1" w:themeFillTint="99"/>
          </w:tcPr>
          <w:p w14:paraId="3F06F801" w14:textId="0257B58E" w:rsidR="00F97C2E" w:rsidRDefault="00F97C2E" w:rsidP="00106BBD">
            <w:pPr>
              <w:jc w:val="center"/>
            </w:pPr>
            <w:r>
              <w:t>Segmento Bajo</w:t>
            </w:r>
          </w:p>
        </w:tc>
        <w:tc>
          <w:tcPr>
            <w:tcW w:w="3168" w:type="dxa"/>
            <w:gridSpan w:val="2"/>
            <w:shd w:val="clear" w:color="auto" w:fill="95B3D7" w:themeFill="accent1" w:themeFillTint="99"/>
          </w:tcPr>
          <w:p w14:paraId="7356F5FA" w14:textId="1D2F8E3D" w:rsidR="00F97C2E" w:rsidRDefault="00F97C2E" w:rsidP="00106BBD">
            <w:pPr>
              <w:jc w:val="center"/>
            </w:pPr>
            <w:r>
              <w:t>Segmento Medio</w:t>
            </w:r>
          </w:p>
        </w:tc>
        <w:tc>
          <w:tcPr>
            <w:tcW w:w="1750" w:type="dxa"/>
            <w:vMerge w:val="restart"/>
            <w:shd w:val="clear" w:color="auto" w:fill="95B3D7" w:themeFill="accent1" w:themeFillTint="99"/>
          </w:tcPr>
          <w:p w14:paraId="030FD628" w14:textId="7F97885B" w:rsidR="00F97C2E" w:rsidRDefault="00F97C2E" w:rsidP="00106BBD">
            <w:pPr>
              <w:jc w:val="center"/>
            </w:pPr>
            <w:r>
              <w:t>Segmento Alto</w:t>
            </w:r>
          </w:p>
        </w:tc>
        <w:tc>
          <w:tcPr>
            <w:tcW w:w="942" w:type="dxa"/>
            <w:vMerge w:val="restart"/>
            <w:shd w:val="clear" w:color="auto" w:fill="95B3D7" w:themeFill="accent1" w:themeFillTint="99"/>
          </w:tcPr>
          <w:p w14:paraId="11975D0E" w14:textId="15EB4438" w:rsidR="00F97C2E" w:rsidRDefault="00F97C2E" w:rsidP="00106BBD">
            <w:pPr>
              <w:jc w:val="center"/>
            </w:pPr>
            <w:r>
              <w:t>Total</w:t>
            </w:r>
          </w:p>
        </w:tc>
      </w:tr>
      <w:tr w:rsidR="00F97C2E" w14:paraId="502CF254" w14:textId="77777777" w:rsidTr="00F97C2E">
        <w:tc>
          <w:tcPr>
            <w:tcW w:w="1603" w:type="dxa"/>
            <w:vMerge/>
            <w:shd w:val="clear" w:color="auto" w:fill="95B3D7" w:themeFill="accent1" w:themeFillTint="99"/>
          </w:tcPr>
          <w:p w14:paraId="402BA919" w14:textId="77777777" w:rsidR="00F97C2E" w:rsidRDefault="00F97C2E" w:rsidP="00106BBD">
            <w:pPr>
              <w:jc w:val="center"/>
            </w:pPr>
          </w:p>
        </w:tc>
        <w:tc>
          <w:tcPr>
            <w:tcW w:w="1556" w:type="dxa"/>
            <w:vMerge/>
            <w:shd w:val="clear" w:color="auto" w:fill="95B3D7" w:themeFill="accent1" w:themeFillTint="99"/>
          </w:tcPr>
          <w:p w14:paraId="6603063C" w14:textId="77777777" w:rsidR="00F97C2E" w:rsidRDefault="00F97C2E" w:rsidP="00106BBD">
            <w:pPr>
              <w:jc w:val="center"/>
            </w:pPr>
          </w:p>
        </w:tc>
        <w:tc>
          <w:tcPr>
            <w:tcW w:w="1514" w:type="dxa"/>
            <w:shd w:val="clear" w:color="auto" w:fill="95B3D7" w:themeFill="accent1" w:themeFillTint="99"/>
          </w:tcPr>
          <w:p w14:paraId="18F771CE" w14:textId="23A09E9A" w:rsidR="00F97C2E" w:rsidRDefault="00F97C2E" w:rsidP="00106BBD">
            <w:pPr>
              <w:jc w:val="center"/>
            </w:pPr>
            <w:r>
              <w:t>Sin batería</w:t>
            </w:r>
          </w:p>
        </w:tc>
        <w:tc>
          <w:tcPr>
            <w:tcW w:w="1654" w:type="dxa"/>
            <w:shd w:val="clear" w:color="auto" w:fill="95B3D7" w:themeFill="accent1" w:themeFillTint="99"/>
          </w:tcPr>
          <w:p w14:paraId="1D132A0E" w14:textId="351BA526" w:rsidR="00F97C2E" w:rsidRDefault="00F97C2E" w:rsidP="00106BBD">
            <w:pPr>
              <w:jc w:val="center"/>
            </w:pPr>
            <w:r>
              <w:t>Con batería</w:t>
            </w:r>
          </w:p>
        </w:tc>
        <w:tc>
          <w:tcPr>
            <w:tcW w:w="1750" w:type="dxa"/>
            <w:vMerge/>
            <w:shd w:val="clear" w:color="auto" w:fill="95B3D7" w:themeFill="accent1" w:themeFillTint="99"/>
          </w:tcPr>
          <w:p w14:paraId="0341110A" w14:textId="77777777" w:rsidR="00F97C2E" w:rsidRDefault="00F97C2E" w:rsidP="00106BBD">
            <w:pPr>
              <w:jc w:val="center"/>
            </w:pPr>
          </w:p>
        </w:tc>
        <w:tc>
          <w:tcPr>
            <w:tcW w:w="942" w:type="dxa"/>
            <w:vMerge/>
            <w:shd w:val="clear" w:color="auto" w:fill="95B3D7" w:themeFill="accent1" w:themeFillTint="99"/>
          </w:tcPr>
          <w:p w14:paraId="723757B7" w14:textId="77777777" w:rsidR="00F97C2E" w:rsidRDefault="00F97C2E" w:rsidP="00106BBD">
            <w:pPr>
              <w:jc w:val="center"/>
            </w:pPr>
          </w:p>
        </w:tc>
      </w:tr>
      <w:tr w:rsidR="00F97C2E" w14:paraId="04B229AD" w14:textId="77777777" w:rsidTr="00F97C2E">
        <w:tc>
          <w:tcPr>
            <w:tcW w:w="1603" w:type="dxa"/>
          </w:tcPr>
          <w:p w14:paraId="1354691D" w14:textId="042F47D5" w:rsidR="00F97C2E" w:rsidRDefault="00F97C2E" w:rsidP="00106BBD">
            <w:r>
              <w:t>Enero</w:t>
            </w:r>
          </w:p>
        </w:tc>
        <w:tc>
          <w:tcPr>
            <w:tcW w:w="1556" w:type="dxa"/>
          </w:tcPr>
          <w:p w14:paraId="285130B7" w14:textId="67837393" w:rsidR="00F97C2E" w:rsidRDefault="00F97C2E" w:rsidP="00106BBD">
            <w:r>
              <w:t>0</w:t>
            </w:r>
          </w:p>
        </w:tc>
        <w:tc>
          <w:tcPr>
            <w:tcW w:w="1514" w:type="dxa"/>
          </w:tcPr>
          <w:p w14:paraId="4DC69247" w14:textId="5E88612C" w:rsidR="00F97C2E" w:rsidRDefault="00F97C2E" w:rsidP="00106BBD">
            <w:r>
              <w:t>2</w:t>
            </w:r>
          </w:p>
        </w:tc>
        <w:tc>
          <w:tcPr>
            <w:tcW w:w="1654" w:type="dxa"/>
          </w:tcPr>
          <w:p w14:paraId="085F427B" w14:textId="009B7C59" w:rsidR="00F97C2E" w:rsidRDefault="00F97C2E" w:rsidP="00106BBD">
            <w:r>
              <w:t>0</w:t>
            </w:r>
          </w:p>
        </w:tc>
        <w:tc>
          <w:tcPr>
            <w:tcW w:w="1750" w:type="dxa"/>
          </w:tcPr>
          <w:p w14:paraId="55E697AA" w14:textId="317D78EE" w:rsidR="00F97C2E" w:rsidRDefault="00F97C2E" w:rsidP="00106BBD">
            <w:r>
              <w:t>4</w:t>
            </w:r>
          </w:p>
        </w:tc>
        <w:tc>
          <w:tcPr>
            <w:tcW w:w="942" w:type="dxa"/>
          </w:tcPr>
          <w:p w14:paraId="0A5547DA" w14:textId="0B66C6A6" w:rsidR="00F97C2E" w:rsidRDefault="00F97C2E" w:rsidP="00106BBD">
            <w:r>
              <w:t>6</w:t>
            </w:r>
          </w:p>
        </w:tc>
      </w:tr>
      <w:tr w:rsidR="00F97C2E" w14:paraId="1CE2F654" w14:textId="77777777" w:rsidTr="00F97C2E">
        <w:tc>
          <w:tcPr>
            <w:tcW w:w="1603" w:type="dxa"/>
          </w:tcPr>
          <w:p w14:paraId="41F57D28" w14:textId="140F1A9A" w:rsidR="00F97C2E" w:rsidRDefault="00F97C2E" w:rsidP="00106BBD">
            <w:r>
              <w:t>Febrero</w:t>
            </w:r>
          </w:p>
        </w:tc>
        <w:tc>
          <w:tcPr>
            <w:tcW w:w="1556" w:type="dxa"/>
          </w:tcPr>
          <w:p w14:paraId="01CF40ED" w14:textId="4546AD0C" w:rsidR="00F97C2E" w:rsidRDefault="00F97C2E" w:rsidP="00106BBD">
            <w:r>
              <w:t>0</w:t>
            </w:r>
          </w:p>
        </w:tc>
        <w:tc>
          <w:tcPr>
            <w:tcW w:w="1514" w:type="dxa"/>
          </w:tcPr>
          <w:p w14:paraId="06FA6BF7" w14:textId="1D43345A" w:rsidR="00F97C2E" w:rsidRDefault="00F97C2E" w:rsidP="00106BBD">
            <w:r>
              <w:t>2</w:t>
            </w:r>
          </w:p>
        </w:tc>
        <w:tc>
          <w:tcPr>
            <w:tcW w:w="1654" w:type="dxa"/>
          </w:tcPr>
          <w:p w14:paraId="38F042B2" w14:textId="67FE1821" w:rsidR="00F97C2E" w:rsidRDefault="00F97C2E" w:rsidP="00106BBD">
            <w:r>
              <w:t>1</w:t>
            </w:r>
          </w:p>
        </w:tc>
        <w:tc>
          <w:tcPr>
            <w:tcW w:w="1750" w:type="dxa"/>
          </w:tcPr>
          <w:p w14:paraId="500C881F" w14:textId="348E0618" w:rsidR="00F97C2E" w:rsidRDefault="00F97C2E" w:rsidP="00106BBD">
            <w:r>
              <w:t>4</w:t>
            </w:r>
          </w:p>
        </w:tc>
        <w:tc>
          <w:tcPr>
            <w:tcW w:w="942" w:type="dxa"/>
          </w:tcPr>
          <w:p w14:paraId="0BCEF03C" w14:textId="179FBD0F" w:rsidR="00F97C2E" w:rsidRDefault="00F97C2E" w:rsidP="00106BBD">
            <w:r>
              <w:t>7</w:t>
            </w:r>
          </w:p>
        </w:tc>
      </w:tr>
      <w:tr w:rsidR="00F97C2E" w14:paraId="41E09FB3" w14:textId="77777777" w:rsidTr="00F97C2E">
        <w:tc>
          <w:tcPr>
            <w:tcW w:w="1603" w:type="dxa"/>
          </w:tcPr>
          <w:p w14:paraId="4A10C7C3" w14:textId="11E7A958" w:rsidR="00F97C2E" w:rsidRDefault="00F97C2E" w:rsidP="00106BBD">
            <w:r>
              <w:t>Marzo</w:t>
            </w:r>
          </w:p>
        </w:tc>
        <w:tc>
          <w:tcPr>
            <w:tcW w:w="1556" w:type="dxa"/>
          </w:tcPr>
          <w:p w14:paraId="00CC561E" w14:textId="3FE0091B" w:rsidR="00F97C2E" w:rsidRDefault="00F97C2E" w:rsidP="00106BBD">
            <w:r>
              <w:t>0</w:t>
            </w:r>
          </w:p>
        </w:tc>
        <w:tc>
          <w:tcPr>
            <w:tcW w:w="1514" w:type="dxa"/>
          </w:tcPr>
          <w:p w14:paraId="3A105AF2" w14:textId="3A3209E8" w:rsidR="00F97C2E" w:rsidRDefault="00F97C2E" w:rsidP="00106BBD">
            <w:r>
              <w:t>2</w:t>
            </w:r>
          </w:p>
        </w:tc>
        <w:tc>
          <w:tcPr>
            <w:tcW w:w="1654" w:type="dxa"/>
          </w:tcPr>
          <w:p w14:paraId="2A4A8033" w14:textId="19F093DE" w:rsidR="00F97C2E" w:rsidRDefault="00F97C2E" w:rsidP="00106BBD">
            <w:r>
              <w:t>1</w:t>
            </w:r>
          </w:p>
        </w:tc>
        <w:tc>
          <w:tcPr>
            <w:tcW w:w="1750" w:type="dxa"/>
          </w:tcPr>
          <w:p w14:paraId="207DC98A" w14:textId="773DB389" w:rsidR="00F97C2E" w:rsidRDefault="00F97C2E" w:rsidP="00106BBD">
            <w:r>
              <w:t>5</w:t>
            </w:r>
          </w:p>
        </w:tc>
        <w:tc>
          <w:tcPr>
            <w:tcW w:w="942" w:type="dxa"/>
          </w:tcPr>
          <w:p w14:paraId="14A966FC" w14:textId="25B26DF2" w:rsidR="00F97C2E" w:rsidRDefault="00F97C2E" w:rsidP="00106BBD">
            <w:r>
              <w:t>8</w:t>
            </w:r>
          </w:p>
        </w:tc>
      </w:tr>
      <w:tr w:rsidR="00F97C2E" w14:paraId="13CE1CD2" w14:textId="77777777" w:rsidTr="00F97C2E">
        <w:tc>
          <w:tcPr>
            <w:tcW w:w="1603" w:type="dxa"/>
          </w:tcPr>
          <w:p w14:paraId="615B5ACF" w14:textId="24C11CF5" w:rsidR="00F97C2E" w:rsidRDefault="00F97C2E" w:rsidP="00106BBD">
            <w:r>
              <w:t>Abril</w:t>
            </w:r>
          </w:p>
        </w:tc>
        <w:tc>
          <w:tcPr>
            <w:tcW w:w="1556" w:type="dxa"/>
          </w:tcPr>
          <w:p w14:paraId="08B7ADAA" w14:textId="37FB06A8" w:rsidR="00F97C2E" w:rsidRDefault="00F97C2E" w:rsidP="00106BBD">
            <w:r>
              <w:t>0</w:t>
            </w:r>
          </w:p>
        </w:tc>
        <w:tc>
          <w:tcPr>
            <w:tcW w:w="1514" w:type="dxa"/>
          </w:tcPr>
          <w:p w14:paraId="098E0CE8" w14:textId="65051656" w:rsidR="00F97C2E" w:rsidRDefault="00F97C2E" w:rsidP="00106BBD">
            <w:r>
              <w:t>3</w:t>
            </w:r>
          </w:p>
        </w:tc>
        <w:tc>
          <w:tcPr>
            <w:tcW w:w="1654" w:type="dxa"/>
          </w:tcPr>
          <w:p w14:paraId="2FACBFED" w14:textId="3D655D7A" w:rsidR="00F97C2E" w:rsidRDefault="00F97C2E" w:rsidP="00106BBD">
            <w:r>
              <w:t>1</w:t>
            </w:r>
          </w:p>
        </w:tc>
        <w:tc>
          <w:tcPr>
            <w:tcW w:w="1750" w:type="dxa"/>
          </w:tcPr>
          <w:p w14:paraId="2991D1F6" w14:textId="2750D73E" w:rsidR="00F97C2E" w:rsidRDefault="00F97C2E" w:rsidP="00106BBD">
            <w:r>
              <w:t>5</w:t>
            </w:r>
          </w:p>
        </w:tc>
        <w:tc>
          <w:tcPr>
            <w:tcW w:w="942" w:type="dxa"/>
          </w:tcPr>
          <w:p w14:paraId="5A308E40" w14:textId="69A12128" w:rsidR="00F97C2E" w:rsidRDefault="00F97C2E" w:rsidP="00106BBD">
            <w:r>
              <w:t>9</w:t>
            </w:r>
          </w:p>
        </w:tc>
      </w:tr>
      <w:tr w:rsidR="00F97C2E" w14:paraId="71291648" w14:textId="77777777" w:rsidTr="00F97C2E">
        <w:tc>
          <w:tcPr>
            <w:tcW w:w="1603" w:type="dxa"/>
          </w:tcPr>
          <w:p w14:paraId="65346985" w14:textId="559C6607" w:rsidR="00F97C2E" w:rsidRDefault="00F97C2E" w:rsidP="00106BBD">
            <w:r>
              <w:t>Mayo</w:t>
            </w:r>
          </w:p>
        </w:tc>
        <w:tc>
          <w:tcPr>
            <w:tcW w:w="1556" w:type="dxa"/>
          </w:tcPr>
          <w:p w14:paraId="26C10D3A" w14:textId="44364EF6" w:rsidR="00F97C2E" w:rsidRDefault="00F97C2E" w:rsidP="00106BBD">
            <w:r>
              <w:t>1</w:t>
            </w:r>
          </w:p>
        </w:tc>
        <w:tc>
          <w:tcPr>
            <w:tcW w:w="1514" w:type="dxa"/>
          </w:tcPr>
          <w:p w14:paraId="572531DA" w14:textId="47488607" w:rsidR="00F97C2E" w:rsidRDefault="00F97C2E" w:rsidP="00106BBD">
            <w:r>
              <w:t>3</w:t>
            </w:r>
          </w:p>
        </w:tc>
        <w:tc>
          <w:tcPr>
            <w:tcW w:w="1654" w:type="dxa"/>
          </w:tcPr>
          <w:p w14:paraId="225DC70D" w14:textId="74BFE324" w:rsidR="00F97C2E" w:rsidRDefault="00F97C2E" w:rsidP="00106BBD">
            <w:r>
              <w:t>1</w:t>
            </w:r>
          </w:p>
        </w:tc>
        <w:tc>
          <w:tcPr>
            <w:tcW w:w="1750" w:type="dxa"/>
          </w:tcPr>
          <w:p w14:paraId="48F6527C" w14:textId="3169C7B1" w:rsidR="00F97C2E" w:rsidRDefault="00F97C2E" w:rsidP="00106BBD">
            <w:r>
              <w:t>6</w:t>
            </w:r>
          </w:p>
        </w:tc>
        <w:tc>
          <w:tcPr>
            <w:tcW w:w="942" w:type="dxa"/>
          </w:tcPr>
          <w:p w14:paraId="2CC7342B" w14:textId="46D40AC5" w:rsidR="00F97C2E" w:rsidRDefault="00F97C2E" w:rsidP="00106BBD">
            <w:r>
              <w:t>11</w:t>
            </w:r>
          </w:p>
        </w:tc>
      </w:tr>
      <w:tr w:rsidR="00F97C2E" w14:paraId="61BC059C" w14:textId="77777777" w:rsidTr="00F97C2E">
        <w:tc>
          <w:tcPr>
            <w:tcW w:w="1603" w:type="dxa"/>
          </w:tcPr>
          <w:p w14:paraId="5048BEFE" w14:textId="5013AC47" w:rsidR="00F97C2E" w:rsidRDefault="00F97C2E" w:rsidP="00106BBD">
            <w:r>
              <w:lastRenderedPageBreak/>
              <w:t>Junio</w:t>
            </w:r>
          </w:p>
        </w:tc>
        <w:tc>
          <w:tcPr>
            <w:tcW w:w="1556" w:type="dxa"/>
          </w:tcPr>
          <w:p w14:paraId="11D3F36A" w14:textId="727FF9B9" w:rsidR="00F97C2E" w:rsidRDefault="00F97C2E" w:rsidP="00106BBD">
            <w:r>
              <w:t>1</w:t>
            </w:r>
          </w:p>
        </w:tc>
        <w:tc>
          <w:tcPr>
            <w:tcW w:w="1514" w:type="dxa"/>
          </w:tcPr>
          <w:p w14:paraId="0B2DD485" w14:textId="79DDFFC8" w:rsidR="00F97C2E" w:rsidRDefault="00F97C2E" w:rsidP="00106BBD">
            <w:r>
              <w:t>3</w:t>
            </w:r>
          </w:p>
        </w:tc>
        <w:tc>
          <w:tcPr>
            <w:tcW w:w="1654" w:type="dxa"/>
          </w:tcPr>
          <w:p w14:paraId="4F5FE320" w14:textId="0079C369" w:rsidR="00F97C2E" w:rsidRDefault="00F97C2E" w:rsidP="00106BBD">
            <w:r>
              <w:t>1</w:t>
            </w:r>
          </w:p>
        </w:tc>
        <w:tc>
          <w:tcPr>
            <w:tcW w:w="1750" w:type="dxa"/>
          </w:tcPr>
          <w:p w14:paraId="783EAFD4" w14:textId="02AA03C9" w:rsidR="00F97C2E" w:rsidRDefault="00F97C2E" w:rsidP="00106BBD">
            <w:r>
              <w:t>6</w:t>
            </w:r>
          </w:p>
        </w:tc>
        <w:tc>
          <w:tcPr>
            <w:tcW w:w="942" w:type="dxa"/>
          </w:tcPr>
          <w:p w14:paraId="17EC5D17" w14:textId="3891BDA6" w:rsidR="00F97C2E" w:rsidRDefault="00F97C2E" w:rsidP="00106BBD">
            <w:r>
              <w:t>11</w:t>
            </w:r>
          </w:p>
        </w:tc>
      </w:tr>
      <w:tr w:rsidR="00F97C2E" w14:paraId="62879A00" w14:textId="77777777" w:rsidTr="00F97C2E">
        <w:tc>
          <w:tcPr>
            <w:tcW w:w="1603" w:type="dxa"/>
          </w:tcPr>
          <w:p w14:paraId="05300BBD" w14:textId="61847372" w:rsidR="00F97C2E" w:rsidRDefault="00F97C2E" w:rsidP="00106BBD">
            <w:r>
              <w:t>Julio</w:t>
            </w:r>
          </w:p>
        </w:tc>
        <w:tc>
          <w:tcPr>
            <w:tcW w:w="1556" w:type="dxa"/>
          </w:tcPr>
          <w:p w14:paraId="1F3F11E0" w14:textId="329C1D8D" w:rsidR="00F97C2E" w:rsidRDefault="00F97C2E" w:rsidP="00106BBD">
            <w:r>
              <w:t>1</w:t>
            </w:r>
          </w:p>
        </w:tc>
        <w:tc>
          <w:tcPr>
            <w:tcW w:w="1514" w:type="dxa"/>
          </w:tcPr>
          <w:p w14:paraId="519D8B67" w14:textId="303877F3" w:rsidR="00F97C2E" w:rsidRDefault="00F97C2E" w:rsidP="00106BBD">
            <w:r>
              <w:t>3</w:t>
            </w:r>
          </w:p>
        </w:tc>
        <w:tc>
          <w:tcPr>
            <w:tcW w:w="1654" w:type="dxa"/>
          </w:tcPr>
          <w:p w14:paraId="0AE592E4" w14:textId="5A4A32D7" w:rsidR="00F97C2E" w:rsidRDefault="00F97C2E" w:rsidP="00106BBD">
            <w:r>
              <w:t>1</w:t>
            </w:r>
          </w:p>
        </w:tc>
        <w:tc>
          <w:tcPr>
            <w:tcW w:w="1750" w:type="dxa"/>
          </w:tcPr>
          <w:p w14:paraId="23F9BDC5" w14:textId="2C9929CE" w:rsidR="00F97C2E" w:rsidRDefault="00F97C2E" w:rsidP="00106BBD">
            <w:r>
              <w:t>6</w:t>
            </w:r>
          </w:p>
        </w:tc>
        <w:tc>
          <w:tcPr>
            <w:tcW w:w="942" w:type="dxa"/>
          </w:tcPr>
          <w:p w14:paraId="3EF1EFC1" w14:textId="16EEF8E7" w:rsidR="00F97C2E" w:rsidRDefault="00F97C2E" w:rsidP="00106BBD">
            <w:r>
              <w:t>11</w:t>
            </w:r>
          </w:p>
        </w:tc>
      </w:tr>
      <w:tr w:rsidR="00F97C2E" w14:paraId="33DA8D72" w14:textId="77777777" w:rsidTr="00F97C2E">
        <w:tc>
          <w:tcPr>
            <w:tcW w:w="1603" w:type="dxa"/>
          </w:tcPr>
          <w:p w14:paraId="2A8F2AC3" w14:textId="672EAD63" w:rsidR="00F97C2E" w:rsidRDefault="00F97C2E" w:rsidP="00106BBD">
            <w:r>
              <w:t>Agosto</w:t>
            </w:r>
          </w:p>
        </w:tc>
        <w:tc>
          <w:tcPr>
            <w:tcW w:w="1556" w:type="dxa"/>
          </w:tcPr>
          <w:p w14:paraId="5168331C" w14:textId="343B31F3" w:rsidR="00F97C2E" w:rsidRDefault="00F97C2E" w:rsidP="00106BBD">
            <w:r>
              <w:t>1</w:t>
            </w:r>
          </w:p>
        </w:tc>
        <w:tc>
          <w:tcPr>
            <w:tcW w:w="1514" w:type="dxa"/>
          </w:tcPr>
          <w:p w14:paraId="257DA2D3" w14:textId="1E17B7EA" w:rsidR="00F97C2E" w:rsidRDefault="00F97C2E" w:rsidP="00106BBD">
            <w:r>
              <w:t>3</w:t>
            </w:r>
          </w:p>
        </w:tc>
        <w:tc>
          <w:tcPr>
            <w:tcW w:w="1654" w:type="dxa"/>
          </w:tcPr>
          <w:p w14:paraId="66FD8273" w14:textId="6B8D3593" w:rsidR="00F97C2E" w:rsidRDefault="00F97C2E" w:rsidP="00106BBD">
            <w:r>
              <w:t>2</w:t>
            </w:r>
          </w:p>
        </w:tc>
        <w:tc>
          <w:tcPr>
            <w:tcW w:w="1750" w:type="dxa"/>
          </w:tcPr>
          <w:p w14:paraId="5FDC3079" w14:textId="2BB84B59" w:rsidR="00F97C2E" w:rsidRDefault="00F97C2E" w:rsidP="00106BBD">
            <w:r>
              <w:t>7</w:t>
            </w:r>
          </w:p>
        </w:tc>
        <w:tc>
          <w:tcPr>
            <w:tcW w:w="942" w:type="dxa"/>
          </w:tcPr>
          <w:p w14:paraId="1D3C7829" w14:textId="626759B8" w:rsidR="00F97C2E" w:rsidRDefault="00F97C2E" w:rsidP="00106BBD">
            <w:r>
              <w:t>13</w:t>
            </w:r>
          </w:p>
        </w:tc>
      </w:tr>
      <w:tr w:rsidR="00F97C2E" w14:paraId="493C6D2E" w14:textId="77777777" w:rsidTr="00F97C2E">
        <w:tc>
          <w:tcPr>
            <w:tcW w:w="1603" w:type="dxa"/>
          </w:tcPr>
          <w:p w14:paraId="58436D73" w14:textId="3ED53960" w:rsidR="00F97C2E" w:rsidRDefault="00F97C2E" w:rsidP="00106BBD">
            <w:r>
              <w:t>Setiembre</w:t>
            </w:r>
          </w:p>
        </w:tc>
        <w:tc>
          <w:tcPr>
            <w:tcW w:w="1556" w:type="dxa"/>
          </w:tcPr>
          <w:p w14:paraId="2DCACC5D" w14:textId="5DF805BA" w:rsidR="00F97C2E" w:rsidRDefault="00F97C2E" w:rsidP="00106BBD">
            <w:r>
              <w:t>1</w:t>
            </w:r>
          </w:p>
        </w:tc>
        <w:tc>
          <w:tcPr>
            <w:tcW w:w="1514" w:type="dxa"/>
          </w:tcPr>
          <w:p w14:paraId="580EE1BA" w14:textId="3F4B29B6" w:rsidR="00F97C2E" w:rsidRDefault="00F97C2E" w:rsidP="00106BBD">
            <w:r>
              <w:t>3</w:t>
            </w:r>
          </w:p>
        </w:tc>
        <w:tc>
          <w:tcPr>
            <w:tcW w:w="1654" w:type="dxa"/>
          </w:tcPr>
          <w:p w14:paraId="71E17ECC" w14:textId="234D3B0B" w:rsidR="00F97C2E" w:rsidRDefault="00F97C2E" w:rsidP="00106BBD">
            <w:r>
              <w:t>2</w:t>
            </w:r>
          </w:p>
        </w:tc>
        <w:tc>
          <w:tcPr>
            <w:tcW w:w="1750" w:type="dxa"/>
          </w:tcPr>
          <w:p w14:paraId="4DF68385" w14:textId="2E5E6171" w:rsidR="00F97C2E" w:rsidRDefault="00F97C2E" w:rsidP="00106BBD">
            <w:r>
              <w:t>7</w:t>
            </w:r>
          </w:p>
        </w:tc>
        <w:tc>
          <w:tcPr>
            <w:tcW w:w="942" w:type="dxa"/>
          </w:tcPr>
          <w:p w14:paraId="05207530" w14:textId="70228375" w:rsidR="00F97C2E" w:rsidRDefault="00F97C2E" w:rsidP="00106BBD">
            <w:r>
              <w:t>13</w:t>
            </w:r>
          </w:p>
        </w:tc>
      </w:tr>
      <w:tr w:rsidR="00F97C2E" w14:paraId="72F5EB14" w14:textId="77777777" w:rsidTr="00F97C2E">
        <w:tc>
          <w:tcPr>
            <w:tcW w:w="1603" w:type="dxa"/>
          </w:tcPr>
          <w:p w14:paraId="2E356723" w14:textId="18846856" w:rsidR="00F97C2E" w:rsidRDefault="00F97C2E" w:rsidP="00106BBD">
            <w:r>
              <w:t>Octubre</w:t>
            </w:r>
          </w:p>
        </w:tc>
        <w:tc>
          <w:tcPr>
            <w:tcW w:w="1556" w:type="dxa"/>
          </w:tcPr>
          <w:p w14:paraId="51C272FE" w14:textId="0F00913B" w:rsidR="00F97C2E" w:rsidRDefault="00F97C2E" w:rsidP="00106BBD">
            <w:r>
              <w:t>1</w:t>
            </w:r>
          </w:p>
        </w:tc>
        <w:tc>
          <w:tcPr>
            <w:tcW w:w="1514" w:type="dxa"/>
          </w:tcPr>
          <w:p w14:paraId="2BC26CD7" w14:textId="328EB940" w:rsidR="00F97C2E" w:rsidRDefault="00F97C2E" w:rsidP="00106BBD">
            <w:r>
              <w:t>3</w:t>
            </w:r>
          </w:p>
        </w:tc>
        <w:tc>
          <w:tcPr>
            <w:tcW w:w="1654" w:type="dxa"/>
          </w:tcPr>
          <w:p w14:paraId="5790E80C" w14:textId="64DEEB89" w:rsidR="00F97C2E" w:rsidRDefault="00F97C2E" w:rsidP="00106BBD">
            <w:r>
              <w:t>2</w:t>
            </w:r>
          </w:p>
        </w:tc>
        <w:tc>
          <w:tcPr>
            <w:tcW w:w="1750" w:type="dxa"/>
          </w:tcPr>
          <w:p w14:paraId="5CD64387" w14:textId="55312FF5" w:rsidR="00F97C2E" w:rsidRDefault="00F97C2E" w:rsidP="00106BBD">
            <w:r>
              <w:t>7</w:t>
            </w:r>
          </w:p>
        </w:tc>
        <w:tc>
          <w:tcPr>
            <w:tcW w:w="942" w:type="dxa"/>
          </w:tcPr>
          <w:p w14:paraId="22E98090" w14:textId="7B629010" w:rsidR="00F97C2E" w:rsidRDefault="00F97C2E" w:rsidP="00106BBD">
            <w:r>
              <w:t>13</w:t>
            </w:r>
          </w:p>
        </w:tc>
      </w:tr>
      <w:tr w:rsidR="00F97C2E" w14:paraId="644E3A74" w14:textId="77777777" w:rsidTr="00F97C2E">
        <w:tc>
          <w:tcPr>
            <w:tcW w:w="1603" w:type="dxa"/>
          </w:tcPr>
          <w:p w14:paraId="55E80B17" w14:textId="4FF8E658" w:rsidR="00F97C2E" w:rsidRDefault="00F97C2E" w:rsidP="00106BBD">
            <w:r>
              <w:t>Noviembre</w:t>
            </w:r>
          </w:p>
        </w:tc>
        <w:tc>
          <w:tcPr>
            <w:tcW w:w="1556" w:type="dxa"/>
          </w:tcPr>
          <w:p w14:paraId="41FE50AA" w14:textId="07CF625F" w:rsidR="00F97C2E" w:rsidRDefault="00F97C2E" w:rsidP="00106BBD">
            <w:r>
              <w:t>0</w:t>
            </w:r>
          </w:p>
        </w:tc>
        <w:tc>
          <w:tcPr>
            <w:tcW w:w="1514" w:type="dxa"/>
          </w:tcPr>
          <w:p w14:paraId="54696565" w14:textId="5B03FBAB" w:rsidR="00F97C2E" w:rsidRDefault="00F97C2E" w:rsidP="00106BBD">
            <w:r>
              <w:t>2</w:t>
            </w:r>
          </w:p>
        </w:tc>
        <w:tc>
          <w:tcPr>
            <w:tcW w:w="1654" w:type="dxa"/>
          </w:tcPr>
          <w:p w14:paraId="71F056FD" w14:textId="56FEDF1A" w:rsidR="00F97C2E" w:rsidRDefault="00F97C2E" w:rsidP="00106BBD">
            <w:r>
              <w:t>1</w:t>
            </w:r>
          </w:p>
        </w:tc>
        <w:tc>
          <w:tcPr>
            <w:tcW w:w="1750" w:type="dxa"/>
          </w:tcPr>
          <w:p w14:paraId="6A63B326" w14:textId="74CF7279" w:rsidR="00F97C2E" w:rsidRDefault="00F97C2E" w:rsidP="00106BBD">
            <w:r>
              <w:t>6</w:t>
            </w:r>
          </w:p>
        </w:tc>
        <w:tc>
          <w:tcPr>
            <w:tcW w:w="942" w:type="dxa"/>
          </w:tcPr>
          <w:p w14:paraId="0DDCA262" w14:textId="405353AC" w:rsidR="00F97C2E" w:rsidRDefault="00F97C2E" w:rsidP="00106BBD">
            <w:r>
              <w:t>9</w:t>
            </w:r>
          </w:p>
        </w:tc>
      </w:tr>
      <w:tr w:rsidR="00F97C2E" w14:paraId="60A4F9CB" w14:textId="77777777" w:rsidTr="00F97C2E">
        <w:tc>
          <w:tcPr>
            <w:tcW w:w="1603" w:type="dxa"/>
          </w:tcPr>
          <w:p w14:paraId="28255E77" w14:textId="6C67BA54" w:rsidR="00F97C2E" w:rsidRDefault="00F97C2E" w:rsidP="00106BBD">
            <w:r>
              <w:t>Diciembre</w:t>
            </w:r>
          </w:p>
        </w:tc>
        <w:tc>
          <w:tcPr>
            <w:tcW w:w="1556" w:type="dxa"/>
          </w:tcPr>
          <w:p w14:paraId="3CA5CB67" w14:textId="23D0440D" w:rsidR="00F97C2E" w:rsidRDefault="00F97C2E" w:rsidP="00106BBD">
            <w:r>
              <w:t>1</w:t>
            </w:r>
          </w:p>
        </w:tc>
        <w:tc>
          <w:tcPr>
            <w:tcW w:w="1514" w:type="dxa"/>
          </w:tcPr>
          <w:p w14:paraId="3F7915E5" w14:textId="5CE390C2" w:rsidR="00F97C2E" w:rsidRDefault="00F97C2E" w:rsidP="00106BBD">
            <w:r>
              <w:t>3</w:t>
            </w:r>
          </w:p>
        </w:tc>
        <w:tc>
          <w:tcPr>
            <w:tcW w:w="1654" w:type="dxa"/>
          </w:tcPr>
          <w:p w14:paraId="16E5DBAB" w14:textId="0AC1DDB6" w:rsidR="00F97C2E" w:rsidRDefault="00F97C2E" w:rsidP="00106BBD">
            <w:r>
              <w:t>1</w:t>
            </w:r>
          </w:p>
        </w:tc>
        <w:tc>
          <w:tcPr>
            <w:tcW w:w="1750" w:type="dxa"/>
          </w:tcPr>
          <w:p w14:paraId="2349C61D" w14:textId="1C0D6513" w:rsidR="00F97C2E" w:rsidRDefault="00F97C2E" w:rsidP="00106BBD">
            <w:r>
              <w:t>6</w:t>
            </w:r>
          </w:p>
        </w:tc>
        <w:tc>
          <w:tcPr>
            <w:tcW w:w="942" w:type="dxa"/>
          </w:tcPr>
          <w:p w14:paraId="60420ACB" w14:textId="4BCEF259" w:rsidR="00F97C2E" w:rsidRDefault="00F97C2E" w:rsidP="00106BBD">
            <w:r>
              <w:t>11</w:t>
            </w:r>
          </w:p>
        </w:tc>
      </w:tr>
      <w:tr w:rsidR="00F97C2E" w14:paraId="65306C58" w14:textId="77777777" w:rsidTr="00F97C2E">
        <w:tc>
          <w:tcPr>
            <w:tcW w:w="1603" w:type="dxa"/>
          </w:tcPr>
          <w:p w14:paraId="00DA2A3B" w14:textId="424D154E" w:rsidR="00F97C2E" w:rsidRDefault="00F97C2E" w:rsidP="00106BBD">
            <w:r>
              <w:t>Total</w:t>
            </w:r>
          </w:p>
        </w:tc>
        <w:tc>
          <w:tcPr>
            <w:tcW w:w="1556" w:type="dxa"/>
          </w:tcPr>
          <w:p w14:paraId="4C92CC89" w14:textId="39FD7A1A" w:rsidR="00F97C2E" w:rsidRDefault="00F97C2E" w:rsidP="00106BBD">
            <w:r>
              <w:t>7</w:t>
            </w:r>
          </w:p>
        </w:tc>
        <w:tc>
          <w:tcPr>
            <w:tcW w:w="1514" w:type="dxa"/>
          </w:tcPr>
          <w:p w14:paraId="36BD78F7" w14:textId="5950650D" w:rsidR="00F97C2E" w:rsidRDefault="00F97C2E" w:rsidP="00106BBD">
            <w:r>
              <w:t>32</w:t>
            </w:r>
          </w:p>
        </w:tc>
        <w:tc>
          <w:tcPr>
            <w:tcW w:w="1654" w:type="dxa"/>
          </w:tcPr>
          <w:p w14:paraId="3DABD52C" w14:textId="7B23FBD3" w:rsidR="00F97C2E" w:rsidRDefault="00F97C2E" w:rsidP="00106BBD">
            <w:r>
              <w:t>14</w:t>
            </w:r>
          </w:p>
        </w:tc>
        <w:tc>
          <w:tcPr>
            <w:tcW w:w="1750" w:type="dxa"/>
          </w:tcPr>
          <w:p w14:paraId="1DD66ED4" w14:textId="004514F9" w:rsidR="00F97C2E" w:rsidRDefault="00F97C2E" w:rsidP="00106BBD">
            <w:r>
              <w:t>69</w:t>
            </w:r>
          </w:p>
        </w:tc>
        <w:tc>
          <w:tcPr>
            <w:tcW w:w="942" w:type="dxa"/>
          </w:tcPr>
          <w:p w14:paraId="46667F5A" w14:textId="312ACF30" w:rsidR="00F97C2E" w:rsidRDefault="00F97C2E" w:rsidP="00106BBD">
            <w:r>
              <w:t>122</w:t>
            </w:r>
          </w:p>
        </w:tc>
      </w:tr>
    </w:tbl>
    <w:p w14:paraId="1565D44C" w14:textId="15F42705" w:rsidR="007954B0" w:rsidRPr="00233B0E" w:rsidRDefault="007954B0" w:rsidP="000E4327">
      <w:pPr>
        <w:pStyle w:val="Caption"/>
        <w:spacing w:after="0" w:line="240" w:lineRule="auto"/>
        <w:jc w:val="center"/>
        <w:rPr>
          <w:szCs w:val="20"/>
        </w:rPr>
      </w:pPr>
      <w:bookmarkStart w:id="235" w:name="_Toc230299850"/>
      <w:bookmarkStart w:id="236" w:name="_Toc235469826"/>
      <w:r w:rsidRPr="00233B0E">
        <w:rPr>
          <w:b/>
          <w:bCs/>
          <w:szCs w:val="20"/>
        </w:rPr>
        <w:t xml:space="preserve">Tabla </w:t>
      </w:r>
      <w:r w:rsidRPr="00233B0E">
        <w:rPr>
          <w:b/>
          <w:bCs/>
          <w:szCs w:val="20"/>
        </w:rPr>
        <w:fldChar w:fldCharType="begin"/>
      </w:r>
      <w:r w:rsidRPr="00233B0E">
        <w:rPr>
          <w:b/>
          <w:bCs/>
          <w:szCs w:val="20"/>
        </w:rPr>
        <w:instrText xml:space="preserve"> SEQ Tabla \* ARABIC </w:instrText>
      </w:r>
      <w:r w:rsidRPr="00233B0E">
        <w:rPr>
          <w:b/>
          <w:bCs/>
          <w:szCs w:val="20"/>
        </w:rPr>
        <w:fldChar w:fldCharType="separate"/>
      </w:r>
      <w:r w:rsidR="002C3EB0">
        <w:rPr>
          <w:b/>
          <w:bCs/>
          <w:noProof/>
          <w:szCs w:val="20"/>
        </w:rPr>
        <w:t>22</w:t>
      </w:r>
      <w:r w:rsidRPr="00233B0E">
        <w:rPr>
          <w:b/>
          <w:bCs/>
          <w:szCs w:val="20"/>
        </w:rPr>
        <w:fldChar w:fldCharType="end"/>
      </w:r>
      <w:r w:rsidRPr="00233B0E">
        <w:rPr>
          <w:b/>
          <w:bCs/>
          <w:szCs w:val="20"/>
        </w:rPr>
        <w:t>:</w:t>
      </w:r>
      <w:r w:rsidRPr="00233B0E">
        <w:rPr>
          <w:szCs w:val="20"/>
        </w:rPr>
        <w:t xml:space="preserve"> Distribución mensual de la demanda a atender el primer año</w:t>
      </w:r>
      <w:bookmarkEnd w:id="235"/>
      <w:bookmarkEnd w:id="236"/>
    </w:p>
    <w:p w14:paraId="5CB7FA05" w14:textId="2352ABB4" w:rsidR="00106BBD" w:rsidRPr="000E4327" w:rsidRDefault="00106BBD" w:rsidP="000E4327">
      <w:pPr>
        <w:pStyle w:val="Caption"/>
        <w:spacing w:line="240" w:lineRule="auto"/>
        <w:jc w:val="center"/>
        <w:rPr>
          <w:i/>
          <w:iCs w:val="0"/>
          <w:szCs w:val="20"/>
          <w:lang w:val="es-ES"/>
        </w:rPr>
      </w:pPr>
      <w:r w:rsidRPr="007954B0">
        <w:rPr>
          <w:i/>
          <w:szCs w:val="20"/>
          <w:lang w:val="es-ES"/>
        </w:rPr>
        <w:t>Fuente: Elaboración propia</w:t>
      </w:r>
    </w:p>
    <w:p w14:paraId="4A28521C" w14:textId="77777777" w:rsidR="00F97C2E" w:rsidRDefault="00F97C2E" w:rsidP="008266A2">
      <w:r>
        <w:t xml:space="preserve">Dentro del segmento de consumo medio, se ha considerado una diferenciación del producto en dos configuraciones: sistemas fotovoltaicos estándar sin batería y sistemas con almacenamiento. </w:t>
      </w:r>
    </w:p>
    <w:p w14:paraId="149F1A13" w14:textId="2DCEA6CA" w:rsidR="00F97C2E" w:rsidRDefault="00F97C2E" w:rsidP="008266A2">
      <w:r>
        <w:t>Para efectos del modelo financiero, se ha asumido una distribución del 70% para sistemas sin batería y 30% para sistemas con batería, en línea con las condiciones del mercado, donde predomina la adopción de sistemas on-grid debido a su menor costo de inversión y mayor retorno económico. Siendo el total de unidades del segmento medio 46, se asume:</w:t>
      </w:r>
    </w:p>
    <w:p w14:paraId="2559F94D" w14:textId="77777777" w:rsidR="00F97C2E" w:rsidRDefault="00F97C2E" w:rsidP="00F97C2E"/>
    <w:p w14:paraId="17A9B497" w14:textId="0DB9483D" w:rsidR="00F97C2E" w:rsidRDefault="00F97C2E">
      <w:pPr>
        <w:pStyle w:val="ListParagraph"/>
        <w:numPr>
          <w:ilvl w:val="0"/>
          <w:numId w:val="45"/>
        </w:numPr>
      </w:pPr>
      <w:r>
        <w:t>Estándar sin batería: 46 x 0.7 = 32</w:t>
      </w:r>
    </w:p>
    <w:p w14:paraId="793DFAC5" w14:textId="607DF977" w:rsidR="00F97C2E" w:rsidRDefault="00F97C2E">
      <w:pPr>
        <w:pStyle w:val="ListParagraph"/>
        <w:numPr>
          <w:ilvl w:val="0"/>
          <w:numId w:val="45"/>
        </w:numPr>
      </w:pPr>
      <w:r>
        <w:t>Estándar con batería: 46 x 0.30 = 14</w:t>
      </w:r>
    </w:p>
    <w:p w14:paraId="12C0A09B" w14:textId="77777777" w:rsidR="00F97C2E" w:rsidRDefault="00F97C2E" w:rsidP="00F97C2E"/>
    <w:p w14:paraId="2080AFCE" w14:textId="6356D10F" w:rsidR="00F97C2E" w:rsidRDefault="00F97C2E" w:rsidP="008266A2">
      <w:r>
        <w:t>Esta distribución permite reflejar de manera realista el comportamiento del consumidor y estimar con mayor precisión los ingresos del negocio.</w:t>
      </w:r>
    </w:p>
    <w:p w14:paraId="1A7B7613" w14:textId="77777777" w:rsidR="00106BBD" w:rsidRDefault="00106BBD" w:rsidP="008266A2"/>
    <w:p w14:paraId="0CE4CFD8" w14:textId="03735E07" w:rsidR="00F97C2E" w:rsidRDefault="00F97C2E" w:rsidP="008266A2">
      <w:r>
        <w:t>La distribución mensual de la demanda se realizó bajo un enfoque progresivo, asumiendo menores ventas en los primeros meses debido al posicionamiento inicial del negocio y un incremento gradual conforme se fortalecen las actividades comerciales y la visibilidad en el mercado. Asimismo, se incorpora una ligera estabilización hacia los últimos meses del año, reflejando una operación más consolidada y predecible. Esta metodología permite reflejar de manera realista la capacidad operativa y la dinámica de adopción del servicio.</w:t>
      </w:r>
    </w:p>
    <w:p w14:paraId="7B325006" w14:textId="77777777" w:rsidR="00F97C2E" w:rsidRDefault="00F97C2E" w:rsidP="00F97C2E"/>
    <w:p w14:paraId="734B08EC" w14:textId="3591E797" w:rsidR="00106BBD" w:rsidRDefault="00106BBD" w:rsidP="000E4327">
      <w:pPr>
        <w:pStyle w:val="Heading2"/>
        <w:ind w:left="1440"/>
      </w:pPr>
      <w:bookmarkStart w:id="237" w:name="_Toc233383049"/>
      <w:r>
        <w:t>7.1.</w:t>
      </w:r>
      <w:r w:rsidR="00FA305E">
        <w:t>3</w:t>
      </w:r>
      <w:r>
        <w:t xml:space="preserve"> DEMANDA DE ACUERDO A LA ESTRATEGIA DE PENETRACIÓN con proyección a 5 años</w:t>
      </w:r>
      <w:bookmarkEnd w:id="237"/>
    </w:p>
    <w:p w14:paraId="37A1C0B9" w14:textId="396E6578" w:rsidR="00106BBD" w:rsidRDefault="00106BBD" w:rsidP="00106BBD">
      <w:r>
        <w:t xml:space="preserve">La proyección de la demanda para un horizonte de cinco años se construye bajo el supuesto de un crecimiento progresivo en la penetración de mercado, impulsado por la consolidación del </w:t>
      </w:r>
      <w:r>
        <w:lastRenderedPageBreak/>
        <w:t>negocio, el fortalecimiento de la propuesta de valor y la maduración del mercado de energía solar domiciliaria.</w:t>
      </w:r>
    </w:p>
    <w:tbl>
      <w:tblPr>
        <w:tblStyle w:val="TableGrid"/>
        <w:tblW w:w="0" w:type="auto"/>
        <w:tblLook w:val="04A0" w:firstRow="1" w:lastRow="0" w:firstColumn="1" w:lastColumn="0" w:noHBand="0" w:noVBand="1"/>
      </w:tblPr>
      <w:tblGrid>
        <w:gridCol w:w="1803"/>
        <w:gridCol w:w="1804"/>
        <w:gridCol w:w="1917"/>
        <w:gridCol w:w="1691"/>
        <w:gridCol w:w="1804"/>
      </w:tblGrid>
      <w:tr w:rsidR="00106BBD" w14:paraId="1542C020" w14:textId="77777777" w:rsidTr="00106BBD">
        <w:tc>
          <w:tcPr>
            <w:tcW w:w="1803" w:type="dxa"/>
            <w:shd w:val="clear" w:color="auto" w:fill="95B3D7" w:themeFill="accent1" w:themeFillTint="99"/>
          </w:tcPr>
          <w:p w14:paraId="490BE441" w14:textId="0C484E59" w:rsidR="00106BBD" w:rsidRDefault="00106BBD" w:rsidP="00106BBD">
            <w:pPr>
              <w:jc w:val="center"/>
            </w:pPr>
            <w:r>
              <w:t>Año</w:t>
            </w:r>
          </w:p>
        </w:tc>
        <w:tc>
          <w:tcPr>
            <w:tcW w:w="1804" w:type="dxa"/>
            <w:shd w:val="clear" w:color="auto" w:fill="95B3D7" w:themeFill="accent1" w:themeFillTint="99"/>
          </w:tcPr>
          <w:p w14:paraId="68406275" w14:textId="77045A8D" w:rsidR="00106BBD" w:rsidRDefault="00106BBD" w:rsidP="00106BBD">
            <w:pPr>
              <w:jc w:val="center"/>
            </w:pPr>
            <w:r>
              <w:t>Segmento Bajo</w:t>
            </w:r>
          </w:p>
        </w:tc>
        <w:tc>
          <w:tcPr>
            <w:tcW w:w="1917" w:type="dxa"/>
            <w:shd w:val="clear" w:color="auto" w:fill="95B3D7" w:themeFill="accent1" w:themeFillTint="99"/>
          </w:tcPr>
          <w:p w14:paraId="090E2256" w14:textId="17A603A6" w:rsidR="00106BBD" w:rsidRDefault="00106BBD" w:rsidP="00106BBD">
            <w:pPr>
              <w:jc w:val="center"/>
            </w:pPr>
            <w:r>
              <w:t>Segmento Medio</w:t>
            </w:r>
          </w:p>
        </w:tc>
        <w:tc>
          <w:tcPr>
            <w:tcW w:w="1691" w:type="dxa"/>
            <w:shd w:val="clear" w:color="auto" w:fill="95B3D7" w:themeFill="accent1" w:themeFillTint="99"/>
          </w:tcPr>
          <w:p w14:paraId="7E47EC12" w14:textId="3A4A385A" w:rsidR="00106BBD" w:rsidRDefault="00106BBD" w:rsidP="00106BBD">
            <w:pPr>
              <w:jc w:val="center"/>
            </w:pPr>
            <w:r>
              <w:t>Segmento Alto</w:t>
            </w:r>
          </w:p>
        </w:tc>
        <w:tc>
          <w:tcPr>
            <w:tcW w:w="1804" w:type="dxa"/>
            <w:shd w:val="clear" w:color="auto" w:fill="95B3D7" w:themeFill="accent1" w:themeFillTint="99"/>
          </w:tcPr>
          <w:p w14:paraId="28385C89" w14:textId="76626368" w:rsidR="00106BBD" w:rsidRDefault="00106BBD" w:rsidP="00106BBD">
            <w:pPr>
              <w:jc w:val="center"/>
            </w:pPr>
            <w:r>
              <w:t>Total</w:t>
            </w:r>
          </w:p>
        </w:tc>
      </w:tr>
      <w:tr w:rsidR="00106BBD" w14:paraId="1DDCC0AE" w14:textId="77777777" w:rsidTr="00106BBD">
        <w:tc>
          <w:tcPr>
            <w:tcW w:w="1803" w:type="dxa"/>
          </w:tcPr>
          <w:p w14:paraId="3CD1429F" w14:textId="4CF26BA5" w:rsidR="00106BBD" w:rsidRPr="008266A2" w:rsidRDefault="00106BBD" w:rsidP="00106BBD">
            <w:r w:rsidRPr="008266A2">
              <w:t>1</w:t>
            </w:r>
          </w:p>
        </w:tc>
        <w:tc>
          <w:tcPr>
            <w:tcW w:w="1804" w:type="dxa"/>
          </w:tcPr>
          <w:p w14:paraId="42F5B40A" w14:textId="378C82B8" w:rsidR="00106BBD" w:rsidRPr="008266A2" w:rsidRDefault="00106BBD" w:rsidP="00106BBD">
            <w:r w:rsidRPr="008266A2">
              <w:t>7</w:t>
            </w:r>
          </w:p>
        </w:tc>
        <w:tc>
          <w:tcPr>
            <w:tcW w:w="1917" w:type="dxa"/>
          </w:tcPr>
          <w:p w14:paraId="6708BB26" w14:textId="35F9494E" w:rsidR="00106BBD" w:rsidRPr="008266A2" w:rsidRDefault="00106BBD" w:rsidP="00106BBD">
            <w:r w:rsidRPr="008266A2">
              <w:t>46</w:t>
            </w:r>
          </w:p>
        </w:tc>
        <w:tc>
          <w:tcPr>
            <w:tcW w:w="1691" w:type="dxa"/>
          </w:tcPr>
          <w:p w14:paraId="550080A3" w14:textId="44BCAD5C" w:rsidR="00106BBD" w:rsidRPr="008266A2" w:rsidRDefault="00106BBD" w:rsidP="00106BBD">
            <w:r w:rsidRPr="008266A2">
              <w:t>69</w:t>
            </w:r>
          </w:p>
        </w:tc>
        <w:tc>
          <w:tcPr>
            <w:tcW w:w="1804" w:type="dxa"/>
          </w:tcPr>
          <w:p w14:paraId="0F53D345" w14:textId="707D104F" w:rsidR="00106BBD" w:rsidRPr="008266A2" w:rsidRDefault="00106BBD" w:rsidP="00106BBD">
            <w:r w:rsidRPr="008266A2">
              <w:t>122</w:t>
            </w:r>
          </w:p>
        </w:tc>
      </w:tr>
      <w:tr w:rsidR="00106BBD" w14:paraId="0637EE06" w14:textId="77777777" w:rsidTr="00106BBD">
        <w:tc>
          <w:tcPr>
            <w:tcW w:w="1803" w:type="dxa"/>
          </w:tcPr>
          <w:p w14:paraId="38D8990B" w14:textId="0B188571" w:rsidR="00106BBD" w:rsidRPr="008266A2" w:rsidRDefault="00106BBD" w:rsidP="00106BBD">
            <w:r w:rsidRPr="008266A2">
              <w:t>2</w:t>
            </w:r>
          </w:p>
        </w:tc>
        <w:tc>
          <w:tcPr>
            <w:tcW w:w="1804" w:type="dxa"/>
          </w:tcPr>
          <w:p w14:paraId="68741FEC" w14:textId="21380E4D" w:rsidR="00106BBD" w:rsidRPr="008266A2" w:rsidRDefault="00106BBD" w:rsidP="00106BBD">
            <w:r w:rsidRPr="008266A2">
              <w:t>1</w:t>
            </w:r>
            <w:r w:rsidR="008266A2" w:rsidRPr="008266A2">
              <w:t>0</w:t>
            </w:r>
          </w:p>
        </w:tc>
        <w:tc>
          <w:tcPr>
            <w:tcW w:w="1917" w:type="dxa"/>
          </w:tcPr>
          <w:p w14:paraId="49F99446" w14:textId="7D7593B3" w:rsidR="00106BBD" w:rsidRPr="008266A2" w:rsidRDefault="008266A2" w:rsidP="00106BBD">
            <w:r w:rsidRPr="008266A2">
              <w:t>63</w:t>
            </w:r>
          </w:p>
        </w:tc>
        <w:tc>
          <w:tcPr>
            <w:tcW w:w="1691" w:type="dxa"/>
          </w:tcPr>
          <w:p w14:paraId="06BA1EB8" w14:textId="18DF091B" w:rsidR="00106BBD" w:rsidRPr="008266A2" w:rsidRDefault="008266A2" w:rsidP="00106BBD">
            <w:r w:rsidRPr="008266A2">
              <w:t>92</w:t>
            </w:r>
          </w:p>
        </w:tc>
        <w:tc>
          <w:tcPr>
            <w:tcW w:w="1804" w:type="dxa"/>
          </w:tcPr>
          <w:p w14:paraId="2D3931CA" w14:textId="10D178A2" w:rsidR="00106BBD" w:rsidRPr="008266A2" w:rsidRDefault="00106BBD" w:rsidP="00106BBD">
            <w:r w:rsidRPr="008266A2">
              <w:t>1</w:t>
            </w:r>
            <w:r w:rsidR="008266A2" w:rsidRPr="008266A2">
              <w:t>65</w:t>
            </w:r>
          </w:p>
        </w:tc>
      </w:tr>
      <w:tr w:rsidR="00106BBD" w14:paraId="66C66D84" w14:textId="77777777" w:rsidTr="00106BBD">
        <w:tc>
          <w:tcPr>
            <w:tcW w:w="1803" w:type="dxa"/>
          </w:tcPr>
          <w:p w14:paraId="2AB31547" w14:textId="46C3F420" w:rsidR="00106BBD" w:rsidRPr="008266A2" w:rsidRDefault="00106BBD" w:rsidP="00106BBD">
            <w:r w:rsidRPr="008266A2">
              <w:t>3</w:t>
            </w:r>
          </w:p>
        </w:tc>
        <w:tc>
          <w:tcPr>
            <w:tcW w:w="1804" w:type="dxa"/>
          </w:tcPr>
          <w:p w14:paraId="33440801" w14:textId="74FCF853" w:rsidR="00106BBD" w:rsidRPr="008266A2" w:rsidRDefault="00106BBD" w:rsidP="00106BBD">
            <w:r w:rsidRPr="008266A2">
              <w:t>1</w:t>
            </w:r>
            <w:r w:rsidR="008266A2" w:rsidRPr="008266A2">
              <w:t>2</w:t>
            </w:r>
          </w:p>
        </w:tc>
        <w:tc>
          <w:tcPr>
            <w:tcW w:w="1917" w:type="dxa"/>
          </w:tcPr>
          <w:p w14:paraId="53F3E594" w14:textId="3B948A89" w:rsidR="00106BBD" w:rsidRPr="008266A2" w:rsidRDefault="008266A2" w:rsidP="00106BBD">
            <w:r w:rsidRPr="008266A2">
              <w:t>78</w:t>
            </w:r>
          </w:p>
        </w:tc>
        <w:tc>
          <w:tcPr>
            <w:tcW w:w="1691" w:type="dxa"/>
          </w:tcPr>
          <w:p w14:paraId="4EBB4917" w14:textId="0E1BF674" w:rsidR="00106BBD" w:rsidRPr="008266A2" w:rsidRDefault="008266A2" w:rsidP="00106BBD">
            <w:r w:rsidRPr="008266A2">
              <w:t>116</w:t>
            </w:r>
          </w:p>
        </w:tc>
        <w:tc>
          <w:tcPr>
            <w:tcW w:w="1804" w:type="dxa"/>
          </w:tcPr>
          <w:p w14:paraId="01EFC788" w14:textId="157067DF" w:rsidR="00106BBD" w:rsidRPr="008266A2" w:rsidRDefault="00106BBD" w:rsidP="00106BBD">
            <w:r w:rsidRPr="008266A2">
              <w:t>2</w:t>
            </w:r>
            <w:r w:rsidR="008266A2" w:rsidRPr="008266A2">
              <w:t>06</w:t>
            </w:r>
          </w:p>
        </w:tc>
      </w:tr>
      <w:tr w:rsidR="00106BBD" w14:paraId="3F26E7C9" w14:textId="77777777" w:rsidTr="00106BBD">
        <w:tc>
          <w:tcPr>
            <w:tcW w:w="1803" w:type="dxa"/>
          </w:tcPr>
          <w:p w14:paraId="65645B3D" w14:textId="0CA95100" w:rsidR="00106BBD" w:rsidRPr="008266A2" w:rsidRDefault="00106BBD" w:rsidP="00106BBD">
            <w:r w:rsidRPr="008266A2">
              <w:t>4</w:t>
            </w:r>
          </w:p>
        </w:tc>
        <w:tc>
          <w:tcPr>
            <w:tcW w:w="1804" w:type="dxa"/>
          </w:tcPr>
          <w:p w14:paraId="560D0E6C" w14:textId="393B3D2B" w:rsidR="00106BBD" w:rsidRPr="008266A2" w:rsidRDefault="008266A2" w:rsidP="00106BBD">
            <w:r w:rsidRPr="008266A2">
              <w:t>15</w:t>
            </w:r>
          </w:p>
        </w:tc>
        <w:tc>
          <w:tcPr>
            <w:tcW w:w="1917" w:type="dxa"/>
          </w:tcPr>
          <w:p w14:paraId="4DEF2837" w14:textId="03DB894C" w:rsidR="00106BBD" w:rsidRPr="008266A2" w:rsidRDefault="008266A2" w:rsidP="00106BBD">
            <w:r w:rsidRPr="008266A2">
              <w:t>94</w:t>
            </w:r>
          </w:p>
        </w:tc>
        <w:tc>
          <w:tcPr>
            <w:tcW w:w="1691" w:type="dxa"/>
          </w:tcPr>
          <w:p w14:paraId="6AE69DCB" w14:textId="1957C0C2" w:rsidR="00106BBD" w:rsidRPr="008266A2" w:rsidRDefault="008266A2" w:rsidP="00106BBD">
            <w:r w:rsidRPr="008266A2">
              <w:t>138</w:t>
            </w:r>
          </w:p>
        </w:tc>
        <w:tc>
          <w:tcPr>
            <w:tcW w:w="1804" w:type="dxa"/>
          </w:tcPr>
          <w:p w14:paraId="2C407074" w14:textId="7DEA9090" w:rsidR="00106BBD" w:rsidRPr="008266A2" w:rsidRDefault="008266A2" w:rsidP="00106BBD">
            <w:r w:rsidRPr="008266A2">
              <w:t>247</w:t>
            </w:r>
          </w:p>
        </w:tc>
      </w:tr>
      <w:tr w:rsidR="00106BBD" w14:paraId="2738FB1C" w14:textId="77777777" w:rsidTr="00106BBD">
        <w:tc>
          <w:tcPr>
            <w:tcW w:w="1803" w:type="dxa"/>
          </w:tcPr>
          <w:p w14:paraId="5296D519" w14:textId="67555C28" w:rsidR="00106BBD" w:rsidRPr="008266A2" w:rsidRDefault="00106BBD" w:rsidP="00106BBD">
            <w:r w:rsidRPr="008266A2">
              <w:t>5</w:t>
            </w:r>
          </w:p>
        </w:tc>
        <w:tc>
          <w:tcPr>
            <w:tcW w:w="1804" w:type="dxa"/>
          </w:tcPr>
          <w:p w14:paraId="7F79FA11" w14:textId="0F3C25E0" w:rsidR="00106BBD" w:rsidRPr="008266A2" w:rsidRDefault="008266A2" w:rsidP="00106BBD">
            <w:r w:rsidRPr="008266A2">
              <w:t>17</w:t>
            </w:r>
          </w:p>
        </w:tc>
        <w:tc>
          <w:tcPr>
            <w:tcW w:w="1917" w:type="dxa"/>
          </w:tcPr>
          <w:p w14:paraId="057B6427" w14:textId="665BF8D7" w:rsidR="00106BBD" w:rsidRPr="008266A2" w:rsidRDefault="00106BBD" w:rsidP="00106BBD">
            <w:r w:rsidRPr="008266A2">
              <w:t>1</w:t>
            </w:r>
            <w:r w:rsidR="008266A2" w:rsidRPr="008266A2">
              <w:t>08</w:t>
            </w:r>
          </w:p>
        </w:tc>
        <w:tc>
          <w:tcPr>
            <w:tcW w:w="1691" w:type="dxa"/>
          </w:tcPr>
          <w:p w14:paraId="69BDD6F3" w14:textId="380A8F65" w:rsidR="00106BBD" w:rsidRPr="008266A2" w:rsidRDefault="008266A2" w:rsidP="00106BBD">
            <w:r w:rsidRPr="008266A2">
              <w:t>159</w:t>
            </w:r>
          </w:p>
        </w:tc>
        <w:tc>
          <w:tcPr>
            <w:tcW w:w="1804" w:type="dxa"/>
          </w:tcPr>
          <w:p w14:paraId="32EC1D9E" w14:textId="6FFD24C8" w:rsidR="00106BBD" w:rsidRPr="008266A2" w:rsidRDefault="008266A2" w:rsidP="00106BBD">
            <w:r w:rsidRPr="008266A2">
              <w:t>284</w:t>
            </w:r>
          </w:p>
        </w:tc>
      </w:tr>
    </w:tbl>
    <w:p w14:paraId="0C65182B" w14:textId="34EF6707" w:rsidR="007954B0" w:rsidRPr="00233B0E" w:rsidRDefault="007954B0" w:rsidP="000E4327">
      <w:pPr>
        <w:pStyle w:val="Caption"/>
        <w:spacing w:after="0" w:line="240" w:lineRule="auto"/>
        <w:jc w:val="center"/>
        <w:rPr>
          <w:szCs w:val="20"/>
        </w:rPr>
      </w:pPr>
      <w:bookmarkStart w:id="238" w:name="_Toc230299851"/>
      <w:bookmarkStart w:id="239" w:name="_Toc235469827"/>
      <w:r w:rsidRPr="00233B0E">
        <w:rPr>
          <w:b/>
          <w:bCs/>
          <w:szCs w:val="20"/>
        </w:rPr>
        <w:t xml:space="preserve">Tabla </w:t>
      </w:r>
      <w:r w:rsidRPr="00233B0E">
        <w:rPr>
          <w:b/>
          <w:bCs/>
          <w:szCs w:val="20"/>
        </w:rPr>
        <w:fldChar w:fldCharType="begin"/>
      </w:r>
      <w:r w:rsidRPr="00233B0E">
        <w:rPr>
          <w:b/>
          <w:bCs/>
          <w:szCs w:val="20"/>
        </w:rPr>
        <w:instrText xml:space="preserve"> SEQ Tabla \* ARABIC </w:instrText>
      </w:r>
      <w:r w:rsidRPr="00233B0E">
        <w:rPr>
          <w:b/>
          <w:bCs/>
          <w:szCs w:val="20"/>
        </w:rPr>
        <w:fldChar w:fldCharType="separate"/>
      </w:r>
      <w:r w:rsidR="002C3EB0">
        <w:rPr>
          <w:b/>
          <w:bCs/>
          <w:noProof/>
          <w:szCs w:val="20"/>
        </w:rPr>
        <w:t>23</w:t>
      </w:r>
      <w:r w:rsidRPr="00233B0E">
        <w:rPr>
          <w:b/>
          <w:bCs/>
          <w:szCs w:val="20"/>
        </w:rPr>
        <w:fldChar w:fldCharType="end"/>
      </w:r>
      <w:r w:rsidRPr="00233B0E">
        <w:rPr>
          <w:b/>
          <w:bCs/>
          <w:szCs w:val="20"/>
        </w:rPr>
        <w:t>:</w:t>
      </w:r>
      <w:r w:rsidRPr="00233B0E">
        <w:rPr>
          <w:szCs w:val="20"/>
        </w:rPr>
        <w:t xml:space="preserve"> Distribución anual de la demanda a atender</w:t>
      </w:r>
      <w:bookmarkEnd w:id="238"/>
      <w:bookmarkEnd w:id="239"/>
    </w:p>
    <w:p w14:paraId="0DA44F2B" w14:textId="2CFD4C4E" w:rsidR="00106BBD" w:rsidRPr="007954B0" w:rsidRDefault="00106BBD" w:rsidP="000E4327">
      <w:pPr>
        <w:pStyle w:val="Caption"/>
        <w:spacing w:line="240" w:lineRule="auto"/>
        <w:jc w:val="center"/>
        <w:rPr>
          <w:szCs w:val="20"/>
          <w:lang w:val="es-ES"/>
        </w:rPr>
      </w:pPr>
      <w:r w:rsidRPr="007954B0">
        <w:rPr>
          <w:szCs w:val="20"/>
          <w:lang w:val="es-ES"/>
        </w:rPr>
        <w:t>Fuente: Elaboración propia</w:t>
      </w:r>
    </w:p>
    <w:p w14:paraId="23B43ACF" w14:textId="706E8819" w:rsidR="00F97C2E" w:rsidRDefault="008266A2" w:rsidP="008266A2">
      <w:pPr>
        <w:rPr>
          <w:color w:val="000000"/>
        </w:rPr>
      </w:pPr>
      <w:r>
        <w:t xml:space="preserve">Siguiendo el esquema de estrategia de penetración de mercado para unidades proyectadas a vender; </w:t>
      </w:r>
      <w:r w:rsidRPr="008266A2">
        <w:t>l</w:t>
      </w:r>
      <w:r w:rsidRPr="008266A2">
        <w:rPr>
          <w:color w:val="000000"/>
        </w:rPr>
        <w:t>a participación por segmentos mantiene una mayor concentración en el segmento alto, debido a su mayor capacidad adquisitiva y facilidad de adopción de sistemas solares residenciales, seguido del segmento medio como mercado potencial de expansión, mientras que el segmento bajo presenta una participación menor por las restricciones económicas asociadas a la inversión inicial.</w:t>
      </w:r>
    </w:p>
    <w:p w14:paraId="657682F9" w14:textId="77777777" w:rsidR="008266A2" w:rsidRPr="008266A2" w:rsidRDefault="008266A2" w:rsidP="008266A2">
      <w:pPr>
        <w:spacing w:before="100" w:beforeAutospacing="1" w:after="100" w:afterAutospacing="1"/>
        <w:rPr>
          <w:color w:val="000000"/>
        </w:rPr>
      </w:pPr>
      <w:r w:rsidRPr="008266A2">
        <w:rPr>
          <w:color w:val="000000"/>
        </w:rPr>
        <w:t>La proyección de demanda considera un crecimiento progresivo y realista de las ventas, pasando de 122 sistemas vendidos en el primer año a 284 sistemas en el quinto año. La estrategia plantea un crecimiento fuerte durante las primeras etapas del negocio, impulsado por la introducción y posicionamiento de la empresa en el mercado solar residencial de Arequipa, así como por el aumento del interés en soluciones energéticas sostenibles.</w:t>
      </w:r>
    </w:p>
    <w:p w14:paraId="0E8B7AFE" w14:textId="77777777" w:rsidR="008266A2" w:rsidRPr="008266A2" w:rsidRDefault="008266A2" w:rsidP="008266A2">
      <w:pPr>
        <w:spacing w:before="100" w:beforeAutospacing="1" w:after="100" w:afterAutospacing="1"/>
        <w:rPr>
          <w:color w:val="000000"/>
        </w:rPr>
      </w:pPr>
      <w:r w:rsidRPr="008266A2">
        <w:rPr>
          <w:color w:val="000000"/>
        </w:rPr>
        <w:t>Los incrementos proyectados corresponden a:</w:t>
      </w:r>
    </w:p>
    <w:p w14:paraId="17FA2616" w14:textId="77777777" w:rsidR="008266A2" w:rsidRPr="008266A2" w:rsidRDefault="008266A2">
      <w:pPr>
        <w:numPr>
          <w:ilvl w:val="0"/>
          <w:numId w:val="51"/>
        </w:numPr>
        <w:spacing w:before="100" w:beforeAutospacing="1" w:after="100" w:afterAutospacing="1"/>
        <w:jc w:val="left"/>
        <w:rPr>
          <w:color w:val="000000"/>
        </w:rPr>
      </w:pPr>
      <w:r w:rsidRPr="008266A2">
        <w:rPr>
          <w:color w:val="000000"/>
        </w:rPr>
        <w:t>35% en el año 2,</w:t>
      </w:r>
    </w:p>
    <w:p w14:paraId="7293DC3A" w14:textId="77777777" w:rsidR="008266A2" w:rsidRPr="008266A2" w:rsidRDefault="008266A2">
      <w:pPr>
        <w:numPr>
          <w:ilvl w:val="0"/>
          <w:numId w:val="51"/>
        </w:numPr>
        <w:spacing w:before="100" w:beforeAutospacing="1" w:after="100" w:afterAutospacing="1"/>
        <w:jc w:val="left"/>
        <w:rPr>
          <w:color w:val="000000"/>
        </w:rPr>
      </w:pPr>
      <w:r w:rsidRPr="008266A2">
        <w:rPr>
          <w:color w:val="000000"/>
        </w:rPr>
        <w:t>25% en el año 3,</w:t>
      </w:r>
    </w:p>
    <w:p w14:paraId="2D748CCA" w14:textId="77777777" w:rsidR="008266A2" w:rsidRPr="008266A2" w:rsidRDefault="008266A2">
      <w:pPr>
        <w:numPr>
          <w:ilvl w:val="0"/>
          <w:numId w:val="51"/>
        </w:numPr>
        <w:spacing w:before="100" w:beforeAutospacing="1" w:after="100" w:afterAutospacing="1"/>
        <w:jc w:val="left"/>
        <w:rPr>
          <w:color w:val="000000"/>
        </w:rPr>
      </w:pPr>
      <w:r w:rsidRPr="008266A2">
        <w:rPr>
          <w:color w:val="000000"/>
        </w:rPr>
        <w:t>20% en el año 4,</w:t>
      </w:r>
    </w:p>
    <w:p w14:paraId="6B49F4A0" w14:textId="2B6833FB" w:rsidR="008266A2" w:rsidRPr="008266A2" w:rsidRDefault="008266A2">
      <w:pPr>
        <w:numPr>
          <w:ilvl w:val="0"/>
          <w:numId w:val="51"/>
        </w:numPr>
        <w:spacing w:before="100" w:beforeAutospacing="1" w:after="100" w:afterAutospacing="1"/>
        <w:jc w:val="left"/>
        <w:rPr>
          <w:color w:val="000000"/>
        </w:rPr>
      </w:pPr>
      <w:r w:rsidRPr="008266A2">
        <w:rPr>
          <w:color w:val="000000"/>
        </w:rPr>
        <w:t>15% en el año 5.</w:t>
      </w:r>
    </w:p>
    <w:p w14:paraId="772ABCBC" w14:textId="06ED8EB2" w:rsidR="008266A2" w:rsidRPr="008266A2" w:rsidRDefault="008266A2" w:rsidP="008266A2">
      <w:pPr>
        <w:spacing w:before="100" w:beforeAutospacing="1" w:after="100" w:afterAutospacing="1"/>
        <w:rPr>
          <w:color w:val="000000"/>
        </w:rPr>
      </w:pPr>
      <w:r w:rsidRPr="008266A2">
        <w:rPr>
          <w:color w:val="000000"/>
        </w:rPr>
        <w:t>La desaceleración progresiva del crecimiento responde a condiciones más realistas del mercado, considerando que conforme el negocio madura, la captación de nuevos clientes se vuelve más compleja, aumenta la competencia, los costos comerciales son mayores y la operación requiere una mayor capacidad técnica y organizacional. Asimismo, se reconoce que la capacidad instalada de la empresa limita el crecimiento acelerado en el largo plazo.</w:t>
      </w:r>
    </w:p>
    <w:p w14:paraId="3E0BE4B6" w14:textId="75BCBE43" w:rsidR="00F97C2E" w:rsidRPr="00106BBD" w:rsidRDefault="008266A2" w:rsidP="008266A2">
      <w:r>
        <w:lastRenderedPageBreak/>
        <w:t>Finalmente, p</w:t>
      </w:r>
      <w:r w:rsidR="00F97C2E">
        <w:t xml:space="preserve">ara la proyección del segmento de consumo medio, se ha mantenido una distribución constante del 70% de sistemas fotovoltaicos estándar sin batería y 30% con batería, en coherencia con la estrategia de producto y las condiciones del mercado. Esta proporción permite reflejar el predominio de soluciones on-grid debido a su menor costo, complementado por una participación de sistemas con almacenamiento que aportan mayor valor al negocio. </w:t>
      </w:r>
    </w:p>
    <w:p w14:paraId="3D5411D8" w14:textId="77777777" w:rsidR="00106BBD" w:rsidRDefault="00106BBD" w:rsidP="00106BBD"/>
    <w:p w14:paraId="5531DAAB" w14:textId="5B378FB9" w:rsidR="00106BBD" w:rsidRPr="00106BBD" w:rsidRDefault="00106BBD" w:rsidP="000E4327">
      <w:pPr>
        <w:pStyle w:val="Heading2"/>
      </w:pPr>
      <w:bookmarkStart w:id="240" w:name="_Toc233383050"/>
      <w:r>
        <w:t>7.1.</w:t>
      </w:r>
      <w:r w:rsidR="00FA305E">
        <w:t>4</w:t>
      </w:r>
      <w:r>
        <w:t xml:space="preserve"> estrategia de penetración de mercado som</w:t>
      </w:r>
      <w:bookmarkEnd w:id="240"/>
    </w:p>
    <w:p w14:paraId="0156E8F3" w14:textId="7C64CA43" w:rsidR="00106BBD" w:rsidRDefault="00106BBD" w:rsidP="008266A2">
      <w:r>
        <w:t xml:space="preserve">El SOM (Serviceable Obtainable Market) representa la proporción de la demanda efectiva que la empresa logra captar en cada periodo. </w:t>
      </w:r>
    </w:p>
    <w:p w14:paraId="5A4653C9" w14:textId="77777777" w:rsidR="008266A2" w:rsidRDefault="008266A2" w:rsidP="008266A2">
      <w:pPr>
        <w:pStyle w:val="NormalWeb"/>
        <w:jc w:val="both"/>
        <w:rPr>
          <w:color w:val="000000"/>
        </w:rPr>
      </w:pPr>
      <w:r>
        <w:rPr>
          <w:color w:val="000000"/>
        </w:rPr>
        <w:t>En el presente modelo, el SOM muestra una evolución progresiva y más conservadora, acorde con una estrategia de crecimiento realista para una empresa en etapa inicial dentro del mercado solar residencial de Arequipa.</w:t>
      </w:r>
    </w:p>
    <w:p w14:paraId="57092F38" w14:textId="77777777" w:rsidR="008266A2" w:rsidRDefault="008266A2" w:rsidP="008266A2">
      <w:pPr>
        <w:pStyle w:val="NormalWeb"/>
        <w:jc w:val="both"/>
        <w:rPr>
          <w:color w:val="000000"/>
        </w:rPr>
      </w:pPr>
      <w:r>
        <w:rPr>
          <w:color w:val="000000"/>
        </w:rPr>
        <w:t>La penetración de mercado inicia en aproximadamente 0.18% durante el primer año y alcanza cerca de 0.42% al quinto año, reflejando un crecimiento gradual impulsado por la consolidación de la marca, el fortalecimiento de la capacidad comercial y operativa, la implementación de estrategias de financiamiento y el incremento de la aceptación de sistemas solares residenciales en la ciudad.</w:t>
      </w:r>
    </w:p>
    <w:p w14:paraId="339AECDE" w14:textId="597DDADC" w:rsidR="00EF3EFF" w:rsidRPr="008266A2" w:rsidRDefault="008266A2" w:rsidP="008266A2">
      <w:pPr>
        <w:pStyle w:val="NormalWeb"/>
        <w:jc w:val="both"/>
        <w:rPr>
          <w:color w:val="000000"/>
        </w:rPr>
      </w:pPr>
      <w:r>
        <w:rPr>
          <w:color w:val="000000"/>
        </w:rPr>
        <w:t>Asimismo, la proyección considera que el crecimiento del mercado se desacelera progresivamente conforme el negocio madura, debido a factores como el aumento de la competencia, mayores costos de captación de clientes y limitaciones asociadas a la capacidad operativa y organizacional de la empresa. En este contexto, la estrategia SOM busca mantener una expansión sostenible y financieramente defendible, priorizando principalmente los segmentos medio y alto, los cuales presentan mayor capacidad de inversión y adopción tecnológica.</w:t>
      </w:r>
    </w:p>
    <w:tbl>
      <w:tblPr>
        <w:tblStyle w:val="TableGrid"/>
        <w:tblW w:w="0" w:type="auto"/>
        <w:tblLook w:val="04A0" w:firstRow="1" w:lastRow="0" w:firstColumn="1" w:lastColumn="0" w:noHBand="0" w:noVBand="1"/>
      </w:tblPr>
      <w:tblGrid>
        <w:gridCol w:w="4509"/>
        <w:gridCol w:w="4510"/>
      </w:tblGrid>
      <w:tr w:rsidR="00106BBD" w14:paraId="23786BA8" w14:textId="77777777" w:rsidTr="00106BBD">
        <w:tc>
          <w:tcPr>
            <w:tcW w:w="4509" w:type="dxa"/>
            <w:shd w:val="clear" w:color="auto" w:fill="95B3D7" w:themeFill="accent1" w:themeFillTint="99"/>
          </w:tcPr>
          <w:p w14:paraId="42C17EE0" w14:textId="6C993DB2" w:rsidR="00106BBD" w:rsidRPr="008266A2" w:rsidRDefault="00106BBD" w:rsidP="00106BBD">
            <w:pPr>
              <w:jc w:val="center"/>
              <w:rPr>
                <w:bCs/>
              </w:rPr>
            </w:pPr>
            <w:r w:rsidRPr="008266A2">
              <w:rPr>
                <w:bCs/>
              </w:rPr>
              <w:t>Año</w:t>
            </w:r>
          </w:p>
        </w:tc>
        <w:tc>
          <w:tcPr>
            <w:tcW w:w="4510" w:type="dxa"/>
            <w:shd w:val="clear" w:color="auto" w:fill="95B3D7" w:themeFill="accent1" w:themeFillTint="99"/>
          </w:tcPr>
          <w:p w14:paraId="142D2886" w14:textId="2D47BAA4" w:rsidR="00106BBD" w:rsidRPr="008266A2" w:rsidRDefault="00106BBD" w:rsidP="00106BBD">
            <w:pPr>
              <w:jc w:val="center"/>
              <w:rPr>
                <w:bCs/>
              </w:rPr>
            </w:pPr>
            <w:r w:rsidRPr="008266A2">
              <w:rPr>
                <w:bCs/>
              </w:rPr>
              <w:t>SOM total</w:t>
            </w:r>
          </w:p>
        </w:tc>
      </w:tr>
      <w:tr w:rsidR="00106BBD" w14:paraId="318506CC" w14:textId="77777777" w:rsidTr="00106BBD">
        <w:tc>
          <w:tcPr>
            <w:tcW w:w="4509" w:type="dxa"/>
          </w:tcPr>
          <w:p w14:paraId="5DC6D0BD" w14:textId="33CFEB56" w:rsidR="00106BBD" w:rsidRPr="008266A2" w:rsidRDefault="00106BBD" w:rsidP="00F97C2E">
            <w:pPr>
              <w:jc w:val="center"/>
              <w:rPr>
                <w:bCs/>
              </w:rPr>
            </w:pPr>
            <w:r w:rsidRPr="008266A2">
              <w:rPr>
                <w:bCs/>
              </w:rPr>
              <w:t>1</w:t>
            </w:r>
          </w:p>
        </w:tc>
        <w:tc>
          <w:tcPr>
            <w:tcW w:w="4510" w:type="dxa"/>
          </w:tcPr>
          <w:p w14:paraId="2F42D228" w14:textId="02E6112B" w:rsidR="00106BBD" w:rsidRPr="008266A2" w:rsidRDefault="00106BBD" w:rsidP="00F97C2E">
            <w:pPr>
              <w:jc w:val="center"/>
              <w:rPr>
                <w:bCs/>
              </w:rPr>
            </w:pPr>
            <w:r w:rsidRPr="008266A2">
              <w:rPr>
                <w:bCs/>
              </w:rPr>
              <w:t>0.18%</w:t>
            </w:r>
          </w:p>
        </w:tc>
      </w:tr>
      <w:tr w:rsidR="00106BBD" w14:paraId="5B3AD4D6" w14:textId="77777777" w:rsidTr="00106BBD">
        <w:tc>
          <w:tcPr>
            <w:tcW w:w="4509" w:type="dxa"/>
          </w:tcPr>
          <w:p w14:paraId="576297C6" w14:textId="4A842034" w:rsidR="00106BBD" w:rsidRPr="008266A2" w:rsidRDefault="00106BBD" w:rsidP="00F97C2E">
            <w:pPr>
              <w:jc w:val="center"/>
              <w:rPr>
                <w:bCs/>
              </w:rPr>
            </w:pPr>
            <w:r w:rsidRPr="008266A2">
              <w:rPr>
                <w:bCs/>
              </w:rPr>
              <w:t>2</w:t>
            </w:r>
          </w:p>
        </w:tc>
        <w:tc>
          <w:tcPr>
            <w:tcW w:w="4510" w:type="dxa"/>
          </w:tcPr>
          <w:p w14:paraId="7C6574B2" w14:textId="270B32BB" w:rsidR="00106BBD" w:rsidRPr="008266A2" w:rsidRDefault="00106BBD" w:rsidP="00F97C2E">
            <w:pPr>
              <w:jc w:val="center"/>
              <w:rPr>
                <w:bCs/>
              </w:rPr>
            </w:pPr>
            <w:r w:rsidRPr="008266A2">
              <w:rPr>
                <w:bCs/>
              </w:rPr>
              <w:t>0.2</w:t>
            </w:r>
            <w:r w:rsidR="008266A2" w:rsidRPr="008266A2">
              <w:rPr>
                <w:bCs/>
              </w:rPr>
              <w:t>4</w:t>
            </w:r>
            <w:r w:rsidRPr="008266A2">
              <w:rPr>
                <w:bCs/>
              </w:rPr>
              <w:t>%</w:t>
            </w:r>
          </w:p>
        </w:tc>
      </w:tr>
      <w:tr w:rsidR="00106BBD" w14:paraId="4F475AD5" w14:textId="77777777" w:rsidTr="00106BBD">
        <w:tc>
          <w:tcPr>
            <w:tcW w:w="4509" w:type="dxa"/>
          </w:tcPr>
          <w:p w14:paraId="7B03FF76" w14:textId="49D43C30" w:rsidR="00106BBD" w:rsidRPr="008266A2" w:rsidRDefault="00106BBD" w:rsidP="00F97C2E">
            <w:pPr>
              <w:jc w:val="center"/>
              <w:rPr>
                <w:bCs/>
              </w:rPr>
            </w:pPr>
            <w:r w:rsidRPr="008266A2">
              <w:rPr>
                <w:bCs/>
              </w:rPr>
              <w:t>3</w:t>
            </w:r>
          </w:p>
        </w:tc>
        <w:tc>
          <w:tcPr>
            <w:tcW w:w="4510" w:type="dxa"/>
          </w:tcPr>
          <w:p w14:paraId="636C5D62" w14:textId="40EF03D7" w:rsidR="00106BBD" w:rsidRPr="008266A2" w:rsidRDefault="00106BBD" w:rsidP="00F97C2E">
            <w:pPr>
              <w:jc w:val="center"/>
              <w:rPr>
                <w:bCs/>
              </w:rPr>
            </w:pPr>
            <w:r w:rsidRPr="008266A2">
              <w:rPr>
                <w:bCs/>
              </w:rPr>
              <w:t>0.3</w:t>
            </w:r>
            <w:r w:rsidR="008266A2" w:rsidRPr="008266A2">
              <w:rPr>
                <w:bCs/>
              </w:rPr>
              <w:t>0</w:t>
            </w:r>
            <w:r w:rsidRPr="008266A2">
              <w:rPr>
                <w:bCs/>
              </w:rPr>
              <w:t>%</w:t>
            </w:r>
          </w:p>
        </w:tc>
      </w:tr>
      <w:tr w:rsidR="00106BBD" w14:paraId="4B803697" w14:textId="77777777" w:rsidTr="00106BBD">
        <w:tc>
          <w:tcPr>
            <w:tcW w:w="4509" w:type="dxa"/>
          </w:tcPr>
          <w:p w14:paraId="7F747C3C" w14:textId="6E15DA59" w:rsidR="00106BBD" w:rsidRPr="008266A2" w:rsidRDefault="00106BBD" w:rsidP="00F97C2E">
            <w:pPr>
              <w:jc w:val="center"/>
              <w:rPr>
                <w:bCs/>
              </w:rPr>
            </w:pPr>
            <w:r w:rsidRPr="008266A2">
              <w:rPr>
                <w:bCs/>
              </w:rPr>
              <w:t>4</w:t>
            </w:r>
          </w:p>
        </w:tc>
        <w:tc>
          <w:tcPr>
            <w:tcW w:w="4510" w:type="dxa"/>
          </w:tcPr>
          <w:p w14:paraId="32CF085A" w14:textId="1C778E8F" w:rsidR="00106BBD" w:rsidRPr="008266A2" w:rsidRDefault="00106BBD" w:rsidP="00F97C2E">
            <w:pPr>
              <w:jc w:val="center"/>
              <w:rPr>
                <w:bCs/>
              </w:rPr>
            </w:pPr>
            <w:r w:rsidRPr="008266A2">
              <w:rPr>
                <w:bCs/>
              </w:rPr>
              <w:t>0.</w:t>
            </w:r>
            <w:r w:rsidR="008266A2" w:rsidRPr="008266A2">
              <w:rPr>
                <w:bCs/>
              </w:rPr>
              <w:t>36</w:t>
            </w:r>
            <w:r w:rsidRPr="008266A2">
              <w:rPr>
                <w:bCs/>
              </w:rPr>
              <w:t>%</w:t>
            </w:r>
          </w:p>
        </w:tc>
      </w:tr>
      <w:tr w:rsidR="00106BBD" w14:paraId="19DB46C9" w14:textId="77777777" w:rsidTr="00106BBD">
        <w:tc>
          <w:tcPr>
            <w:tcW w:w="4509" w:type="dxa"/>
          </w:tcPr>
          <w:p w14:paraId="10BB2D27" w14:textId="57666B29" w:rsidR="00106BBD" w:rsidRPr="008266A2" w:rsidRDefault="00106BBD" w:rsidP="00F97C2E">
            <w:pPr>
              <w:jc w:val="center"/>
              <w:rPr>
                <w:bCs/>
              </w:rPr>
            </w:pPr>
            <w:r w:rsidRPr="008266A2">
              <w:rPr>
                <w:bCs/>
              </w:rPr>
              <w:t>5</w:t>
            </w:r>
          </w:p>
        </w:tc>
        <w:tc>
          <w:tcPr>
            <w:tcW w:w="4510" w:type="dxa"/>
          </w:tcPr>
          <w:p w14:paraId="77BFF307" w14:textId="5D681119" w:rsidR="00106BBD" w:rsidRPr="008266A2" w:rsidRDefault="00106BBD" w:rsidP="00F97C2E">
            <w:pPr>
              <w:jc w:val="center"/>
              <w:rPr>
                <w:bCs/>
              </w:rPr>
            </w:pPr>
            <w:r w:rsidRPr="008266A2">
              <w:rPr>
                <w:bCs/>
              </w:rPr>
              <w:t>0.</w:t>
            </w:r>
            <w:r w:rsidR="008266A2" w:rsidRPr="008266A2">
              <w:rPr>
                <w:bCs/>
              </w:rPr>
              <w:t>42</w:t>
            </w:r>
            <w:r w:rsidRPr="008266A2">
              <w:rPr>
                <w:bCs/>
              </w:rPr>
              <w:t>%</w:t>
            </w:r>
          </w:p>
        </w:tc>
      </w:tr>
    </w:tbl>
    <w:p w14:paraId="15EECE0A" w14:textId="0C302906" w:rsidR="007954B0" w:rsidRPr="00233B0E" w:rsidRDefault="007954B0" w:rsidP="000E4327">
      <w:pPr>
        <w:pStyle w:val="Caption"/>
        <w:spacing w:after="0" w:line="240" w:lineRule="auto"/>
        <w:jc w:val="center"/>
        <w:rPr>
          <w:szCs w:val="20"/>
        </w:rPr>
      </w:pPr>
      <w:bookmarkStart w:id="241" w:name="_Toc230299852"/>
      <w:bookmarkStart w:id="242" w:name="_Toc235469828"/>
      <w:r w:rsidRPr="00233B0E">
        <w:rPr>
          <w:b/>
          <w:bCs/>
          <w:szCs w:val="20"/>
        </w:rPr>
        <w:t xml:space="preserve">Tabla </w:t>
      </w:r>
      <w:r w:rsidRPr="00233B0E">
        <w:rPr>
          <w:b/>
          <w:bCs/>
          <w:szCs w:val="20"/>
        </w:rPr>
        <w:fldChar w:fldCharType="begin"/>
      </w:r>
      <w:r w:rsidRPr="00233B0E">
        <w:rPr>
          <w:b/>
          <w:bCs/>
          <w:szCs w:val="20"/>
        </w:rPr>
        <w:instrText xml:space="preserve"> SEQ Tabla \* ARABIC </w:instrText>
      </w:r>
      <w:r w:rsidRPr="00233B0E">
        <w:rPr>
          <w:b/>
          <w:bCs/>
          <w:szCs w:val="20"/>
        </w:rPr>
        <w:fldChar w:fldCharType="separate"/>
      </w:r>
      <w:r w:rsidR="002C3EB0">
        <w:rPr>
          <w:b/>
          <w:bCs/>
          <w:noProof/>
          <w:szCs w:val="20"/>
        </w:rPr>
        <w:t>24</w:t>
      </w:r>
      <w:r w:rsidRPr="00233B0E">
        <w:rPr>
          <w:b/>
          <w:bCs/>
          <w:szCs w:val="20"/>
        </w:rPr>
        <w:fldChar w:fldCharType="end"/>
      </w:r>
      <w:r w:rsidRPr="00233B0E">
        <w:rPr>
          <w:szCs w:val="20"/>
        </w:rPr>
        <w:t>: Penetración de mercado por año SOM</w:t>
      </w:r>
      <w:bookmarkEnd w:id="241"/>
      <w:bookmarkEnd w:id="242"/>
    </w:p>
    <w:p w14:paraId="20A3CE78" w14:textId="7D9191F5" w:rsidR="005E6EFE" w:rsidRPr="000E4327" w:rsidRDefault="00106BBD" w:rsidP="000E4327">
      <w:pPr>
        <w:pStyle w:val="Caption"/>
        <w:spacing w:line="240" w:lineRule="auto"/>
        <w:jc w:val="center"/>
        <w:rPr>
          <w:i/>
          <w:szCs w:val="20"/>
          <w:lang w:val="es-ES"/>
        </w:rPr>
      </w:pPr>
      <w:r w:rsidRPr="007954B0">
        <w:rPr>
          <w:i/>
          <w:szCs w:val="20"/>
          <w:lang w:val="es-ES"/>
        </w:rPr>
        <w:t>Fuente: Elaboración propia</w:t>
      </w:r>
    </w:p>
    <w:p w14:paraId="1F967379" w14:textId="54995778" w:rsidR="00EF3EFF" w:rsidRPr="00EF3EFF" w:rsidRDefault="00106BBD" w:rsidP="000E4327">
      <w:pPr>
        <w:pStyle w:val="Heading2"/>
      </w:pPr>
      <w:bookmarkStart w:id="243" w:name="_Toc233383051"/>
      <w:r>
        <w:lastRenderedPageBreak/>
        <w:t>7.2 ESTRUCTURA DE PRECIOS POR SEGMENTO</w:t>
      </w:r>
      <w:bookmarkEnd w:id="243"/>
    </w:p>
    <w:p w14:paraId="19021BE4" w14:textId="3BB6ED4E" w:rsidR="00106BBD" w:rsidRDefault="00106BBD" w:rsidP="00106BBD">
      <w:r>
        <w:t>La estrategia de precios se estructura en función de la segmentación del mercado por niveles de consumo (bajo, medio y alto), en coherencia con la estrategia de producto, la cual plantea la oferta de</w:t>
      </w:r>
      <w:r>
        <w:rPr>
          <w:rStyle w:val="apple-converted-space"/>
          <w:color w:val="000000"/>
        </w:rPr>
        <w:t> </w:t>
      </w:r>
      <w:r w:rsidRPr="00106BBD">
        <w:rPr>
          <w:rStyle w:val="Strong"/>
          <w:b w:val="0"/>
          <w:bCs w:val="0"/>
          <w:color w:val="000000"/>
        </w:rPr>
        <w:t>paquetes modulares diferenciados</w:t>
      </w:r>
      <w:r w:rsidRPr="00106BBD">
        <w:rPr>
          <w:b/>
          <w:bCs/>
        </w:rPr>
        <w:t>.</w:t>
      </w:r>
      <w:r>
        <w:t xml:space="preserve"> Esta estructura permite alinear el precio con la capacidad de pago, el nivel de consumo energético y el valor percibido por el cliente.</w:t>
      </w:r>
      <w:r w:rsidR="00D0533C">
        <w:t xml:space="preserve"> Por otro lado, para facilitar el acceso a la adopción de los sistemas solares, a fin de eliminar la barrera inicial de adopción que es el alto costo inicial, se plantea un 40% de ventas netas a cobrar en 30 días además del </w:t>
      </w:r>
      <w:r w:rsidR="0094670E">
        <w:t>6</w:t>
      </w:r>
      <w:r w:rsidR="00D0533C">
        <w:t>0% de ventas netas a cobrar al contado.</w:t>
      </w:r>
    </w:p>
    <w:p w14:paraId="3A402E98" w14:textId="77777777" w:rsidR="00EF3EFF" w:rsidRDefault="00EF3EFF" w:rsidP="00106BBD"/>
    <w:p w14:paraId="51C72CFA" w14:textId="77777777" w:rsidR="006E7357" w:rsidRDefault="006E7357" w:rsidP="006E7357">
      <w:r>
        <w:t>Asimismo, en concordancia con el análisis de precios desarrollado en el Capítulo III, los precios de los paquetes se definieron tomando como referencia el benchmarking de empresas del sector, como Solarcorp, Leaf Energy y otros proveedores, donde se observa que los sistemas fotovoltaicos residenciales presentan rangos de precios que varían principalmente en función de la capacidad instalada, el tipo de inversor y la inclusión de sistemas de almacenamiento.</w:t>
      </w:r>
    </w:p>
    <w:p w14:paraId="62FB89FE" w14:textId="5A8AA5E7" w:rsidR="006E7357" w:rsidRDefault="006E7357" w:rsidP="006E7357">
      <w:r>
        <w:t>Para lo cual, se adoptó una estrategia de penetración mediante precios competitivos, con el objetivo de facilitar la captación de clientes durante la etapa inicial del negocio, manteniendo la rentabilidad del proyecto.</w:t>
      </w:r>
    </w:p>
    <w:p w14:paraId="421FCF79" w14:textId="77777777" w:rsidR="00106BBD" w:rsidRDefault="00106BBD" w:rsidP="00106BBD">
      <w:pPr>
        <w:rPr>
          <w:b/>
        </w:rPr>
      </w:pPr>
    </w:p>
    <w:p w14:paraId="6A584308" w14:textId="15D1ADB1" w:rsidR="00106BBD" w:rsidRPr="000E4327" w:rsidRDefault="00106BBD" w:rsidP="00106BBD">
      <w:pPr>
        <w:pStyle w:val="ListParagraph"/>
        <w:numPr>
          <w:ilvl w:val="0"/>
          <w:numId w:val="45"/>
        </w:numPr>
        <w:rPr>
          <w:color w:val="000000"/>
        </w:rPr>
      </w:pPr>
      <w:r w:rsidRPr="00106BBD">
        <w:rPr>
          <w:rStyle w:val="Strong"/>
          <w:b w:val="0"/>
          <w:bCs w:val="0"/>
          <w:color w:val="000000"/>
        </w:rPr>
        <w:t>Paquete básico (segmento de consumo bajo)</w:t>
      </w:r>
    </w:p>
    <w:p w14:paraId="0C6F8EE4" w14:textId="6E0F4AD4" w:rsidR="00106BBD" w:rsidRDefault="00106BBD" w:rsidP="00106BBD">
      <w:pPr>
        <w:pStyle w:val="ListParagraph"/>
      </w:pPr>
      <w:r>
        <w:t xml:space="preserve">El paquete básico corresponde a un sistema fotovoltaico de menor capacidad, diseñado para hogares con bajo nivel de consumo energético. Este sistema incluye una configuración reducida de paneles solares, inversor on-grid y no contempla almacenamiento en baterías, lo que permite disminuir el costo total de inversión. Su precio se establece en </w:t>
      </w:r>
      <w:r w:rsidRPr="00106BBD">
        <w:rPr>
          <w:rStyle w:val="Strong"/>
          <w:b w:val="0"/>
          <w:bCs w:val="0"/>
          <w:color w:val="000000"/>
        </w:rPr>
        <w:t>S/</w:t>
      </w:r>
      <w:r w:rsidR="00EF3EFF">
        <w:rPr>
          <w:rStyle w:val="Strong"/>
          <w:b w:val="0"/>
          <w:bCs w:val="0"/>
          <w:color w:val="000000"/>
        </w:rPr>
        <w:t>.</w:t>
      </w:r>
      <w:r w:rsidRPr="00106BBD">
        <w:rPr>
          <w:rStyle w:val="Strong"/>
          <w:b w:val="0"/>
          <w:bCs w:val="0"/>
          <w:color w:val="000000"/>
        </w:rPr>
        <w:t>6,500</w:t>
      </w:r>
      <w:r>
        <w:t>, respondiendo a una estrategia de</w:t>
      </w:r>
      <w:r w:rsidRPr="00106BBD">
        <w:rPr>
          <w:rStyle w:val="apple-converted-space"/>
          <w:color w:val="000000"/>
        </w:rPr>
        <w:t> </w:t>
      </w:r>
      <w:r w:rsidRPr="00106BBD">
        <w:rPr>
          <w:rStyle w:val="Strong"/>
          <w:b w:val="0"/>
          <w:bCs w:val="0"/>
          <w:color w:val="000000"/>
        </w:rPr>
        <w:t>accesibilidad y entrada al mercado</w:t>
      </w:r>
      <w:r>
        <w:t>, orientada a captar clientes con alta sensibilidad al precio y facilitar la adopción inicial de la tecnología. Este paquete cumple un rol estratégico en la generación de volumen y en la expansión progresiva del mercado.</w:t>
      </w:r>
    </w:p>
    <w:p w14:paraId="537411E2" w14:textId="77777777" w:rsidR="00106BBD" w:rsidRDefault="00106BBD" w:rsidP="00106BBD">
      <w:pPr>
        <w:rPr>
          <w:b/>
        </w:rPr>
      </w:pPr>
    </w:p>
    <w:p w14:paraId="1520FAF0" w14:textId="7A0B3325" w:rsidR="00106BBD" w:rsidRPr="000E4327" w:rsidRDefault="00106BBD" w:rsidP="000E4327">
      <w:pPr>
        <w:pStyle w:val="ListParagraph"/>
        <w:numPr>
          <w:ilvl w:val="0"/>
          <w:numId w:val="45"/>
        </w:numPr>
        <w:rPr>
          <w:sz w:val="27"/>
          <w:szCs w:val="27"/>
        </w:rPr>
      </w:pPr>
      <w:r w:rsidRPr="00106BBD">
        <w:rPr>
          <w:rStyle w:val="Strong"/>
          <w:b w:val="0"/>
          <w:bCs w:val="0"/>
          <w:color w:val="000000"/>
        </w:rPr>
        <w:t>Paquete estándar (segmento de consumo medio)</w:t>
      </w:r>
    </w:p>
    <w:p w14:paraId="0D7F23A9" w14:textId="78D02206" w:rsidR="00106BBD" w:rsidRDefault="00106BBD" w:rsidP="00106BBD">
      <w:pPr>
        <w:pStyle w:val="ListParagraph"/>
      </w:pPr>
      <w:r>
        <w:t>El paquete estándar está dirigido a hogares con consumo energético medio</w:t>
      </w:r>
      <w:r w:rsidR="009D14A2">
        <w:t xml:space="preserve">. </w:t>
      </w:r>
      <w:r>
        <w:t>Este sistema presenta dos configuraciones: una versión sin batería, con un precio aproximado de</w:t>
      </w:r>
      <w:r w:rsidRPr="00106BBD">
        <w:rPr>
          <w:rStyle w:val="apple-converted-space"/>
          <w:color w:val="000000"/>
        </w:rPr>
        <w:t> </w:t>
      </w:r>
      <w:r w:rsidRPr="00106BBD">
        <w:rPr>
          <w:rStyle w:val="Strong"/>
          <w:b w:val="0"/>
          <w:bCs w:val="0"/>
          <w:color w:val="000000"/>
        </w:rPr>
        <w:t>S/</w:t>
      </w:r>
      <w:r w:rsidR="00EF3EFF">
        <w:rPr>
          <w:rStyle w:val="Strong"/>
          <w:b w:val="0"/>
          <w:bCs w:val="0"/>
          <w:color w:val="000000"/>
        </w:rPr>
        <w:t>.</w:t>
      </w:r>
      <w:r w:rsidRPr="00106BBD">
        <w:rPr>
          <w:rStyle w:val="Strong"/>
          <w:b w:val="0"/>
          <w:bCs w:val="0"/>
          <w:color w:val="000000"/>
        </w:rPr>
        <w:t>9,500</w:t>
      </w:r>
      <w:r>
        <w:t>, y una versión con almacenamiento, valorizada en</w:t>
      </w:r>
      <w:r w:rsidRPr="00106BBD">
        <w:rPr>
          <w:rStyle w:val="apple-converted-space"/>
          <w:color w:val="000000"/>
        </w:rPr>
        <w:t> </w:t>
      </w:r>
      <w:r w:rsidRPr="00106BBD">
        <w:rPr>
          <w:rStyle w:val="Strong"/>
          <w:b w:val="0"/>
          <w:bCs w:val="0"/>
          <w:color w:val="000000"/>
        </w:rPr>
        <w:t>S/</w:t>
      </w:r>
      <w:r w:rsidR="00EF3EFF">
        <w:rPr>
          <w:rStyle w:val="Strong"/>
          <w:b w:val="0"/>
          <w:bCs w:val="0"/>
          <w:color w:val="000000"/>
        </w:rPr>
        <w:t>.</w:t>
      </w:r>
      <w:r w:rsidRPr="00106BBD">
        <w:rPr>
          <w:rStyle w:val="Strong"/>
          <w:b w:val="0"/>
          <w:bCs w:val="0"/>
          <w:color w:val="000000"/>
        </w:rPr>
        <w:t>16,000</w:t>
      </w:r>
      <w:r>
        <w:t xml:space="preserve">. Ambas configuraciones incluyen una mayor cantidad de paneles y un sistema dimensionado </w:t>
      </w:r>
      <w:r>
        <w:lastRenderedPageBreak/>
        <w:t>para cubrir una proporción significativa del consumo eléctrico del hogar. La estrategia de precio se basa en un enfoque de</w:t>
      </w:r>
      <w:r w:rsidRPr="00106BBD">
        <w:rPr>
          <w:rStyle w:val="apple-converted-space"/>
          <w:color w:val="000000"/>
        </w:rPr>
        <w:t> </w:t>
      </w:r>
      <w:r w:rsidRPr="00106BBD">
        <w:rPr>
          <w:rStyle w:val="Strong"/>
          <w:b w:val="0"/>
          <w:bCs w:val="0"/>
          <w:color w:val="000000"/>
        </w:rPr>
        <w:t>valor percibido</w:t>
      </w:r>
      <w:r>
        <w:t>, donde el costo se justifica por el ahorro energético generado, permitiendo ofrecer una relación óptima entre inversión y beneficio económico.</w:t>
      </w:r>
    </w:p>
    <w:p w14:paraId="4A85717B" w14:textId="77777777" w:rsidR="00106BBD" w:rsidRDefault="00106BBD" w:rsidP="00106BBD">
      <w:pPr>
        <w:rPr>
          <w:b/>
        </w:rPr>
      </w:pPr>
    </w:p>
    <w:p w14:paraId="25BD4DD3" w14:textId="5D89B894" w:rsidR="00106BBD" w:rsidRPr="000E4327" w:rsidRDefault="00106BBD" w:rsidP="00106BBD">
      <w:pPr>
        <w:pStyle w:val="ListParagraph"/>
        <w:numPr>
          <w:ilvl w:val="0"/>
          <w:numId w:val="45"/>
        </w:numPr>
        <w:rPr>
          <w:color w:val="000000"/>
        </w:rPr>
      </w:pPr>
      <w:r w:rsidRPr="00106BBD">
        <w:rPr>
          <w:rStyle w:val="Strong"/>
          <w:b w:val="0"/>
          <w:bCs w:val="0"/>
          <w:color w:val="000000"/>
        </w:rPr>
        <w:t xml:space="preserve">Paquete </w:t>
      </w:r>
      <w:r>
        <w:rPr>
          <w:rStyle w:val="Strong"/>
          <w:b w:val="0"/>
          <w:bCs w:val="0"/>
          <w:color w:val="000000"/>
        </w:rPr>
        <w:t>premium</w:t>
      </w:r>
      <w:r w:rsidRPr="00106BBD">
        <w:rPr>
          <w:rStyle w:val="Strong"/>
          <w:b w:val="0"/>
          <w:bCs w:val="0"/>
          <w:color w:val="000000"/>
        </w:rPr>
        <w:t xml:space="preserve"> (segmento de consumo alto)</w:t>
      </w:r>
    </w:p>
    <w:p w14:paraId="5A6F7CF0" w14:textId="05FE0657" w:rsidR="00106BBD" w:rsidRDefault="00106BBD" w:rsidP="00106BBD">
      <w:pPr>
        <w:pStyle w:val="ListParagraph"/>
      </w:pPr>
      <w:r>
        <w:t xml:space="preserve">El paquete híbrido está orientado a hogares con alto consumo energético y mayor capacidad adquisitiva. Este sistema incorpora una configuración de mayor potencia, un inversor híbrido y almacenamiento en baterías, permitiendo alcanzar mayores niveles de autonomía energética y respaldo ante interrupciones del suministro eléctrico. Su precio se establece en </w:t>
      </w:r>
      <w:r w:rsidRPr="00106BBD">
        <w:rPr>
          <w:rStyle w:val="Strong"/>
          <w:b w:val="0"/>
          <w:bCs w:val="0"/>
          <w:color w:val="000000"/>
        </w:rPr>
        <w:t>S/</w:t>
      </w:r>
      <w:r w:rsidR="00EF3EFF">
        <w:rPr>
          <w:rStyle w:val="Strong"/>
          <w:b w:val="0"/>
          <w:bCs w:val="0"/>
          <w:color w:val="000000"/>
        </w:rPr>
        <w:t>.</w:t>
      </w:r>
      <w:r w:rsidRPr="00106BBD">
        <w:rPr>
          <w:rStyle w:val="Strong"/>
          <w:b w:val="0"/>
          <w:bCs w:val="0"/>
          <w:color w:val="000000"/>
        </w:rPr>
        <w:t>20,000</w:t>
      </w:r>
      <w:r>
        <w:t>, respondiendo a una estrategia de</w:t>
      </w:r>
      <w:r w:rsidRPr="00106BBD">
        <w:rPr>
          <w:rStyle w:val="apple-converted-space"/>
          <w:color w:val="000000"/>
        </w:rPr>
        <w:t> </w:t>
      </w:r>
      <w:r w:rsidRPr="00106BBD">
        <w:rPr>
          <w:rStyle w:val="Strong"/>
          <w:b w:val="0"/>
          <w:bCs w:val="0"/>
          <w:color w:val="000000"/>
        </w:rPr>
        <w:t>diferenciación premium</w:t>
      </w:r>
      <w:r>
        <w:t xml:space="preserve">, donde el valor del producto se sustenta en beneficios adicionales como independencia energética, mayor eficiencia y confiabilidad. </w:t>
      </w:r>
    </w:p>
    <w:p w14:paraId="67086C8A" w14:textId="77777777" w:rsidR="00480179" w:rsidRDefault="00480179" w:rsidP="00106BBD">
      <w:pPr>
        <w:pStyle w:val="ListParagraph"/>
      </w:pPr>
    </w:p>
    <w:p w14:paraId="22A60EEA" w14:textId="3AA17E74" w:rsidR="00480179" w:rsidRDefault="00480179" w:rsidP="00480179">
      <w:r>
        <w:t>Los precios definidos para cada paquete incluyen el servicio de instalación y el soporte postventa correspondiente, por lo que las proyecciones financieras consideran como ingresos únicamente la venta inicial de los sistemas y de componentes adicionales.</w:t>
      </w:r>
    </w:p>
    <w:p w14:paraId="691106E7" w14:textId="77777777" w:rsidR="00106BBD" w:rsidRDefault="00106BBD" w:rsidP="00106BBD">
      <w:pPr>
        <w:rPr>
          <w:b/>
        </w:rPr>
      </w:pPr>
    </w:p>
    <w:tbl>
      <w:tblPr>
        <w:tblStyle w:val="TableGrid"/>
        <w:tblW w:w="0" w:type="auto"/>
        <w:tblLook w:val="04A0" w:firstRow="1" w:lastRow="0" w:firstColumn="1" w:lastColumn="0" w:noHBand="0" w:noVBand="1"/>
      </w:tblPr>
      <w:tblGrid>
        <w:gridCol w:w="1803"/>
        <w:gridCol w:w="1804"/>
        <w:gridCol w:w="1804"/>
        <w:gridCol w:w="1804"/>
        <w:gridCol w:w="1804"/>
      </w:tblGrid>
      <w:tr w:rsidR="00106BBD" w14:paraId="3A269060" w14:textId="77777777" w:rsidTr="00106BBD">
        <w:tc>
          <w:tcPr>
            <w:tcW w:w="1803" w:type="dxa"/>
            <w:shd w:val="clear" w:color="auto" w:fill="95B3D7" w:themeFill="accent1" w:themeFillTint="99"/>
          </w:tcPr>
          <w:p w14:paraId="5766F118" w14:textId="5F8101F4" w:rsidR="00106BBD" w:rsidRPr="00106BBD" w:rsidRDefault="00106BBD" w:rsidP="00106BBD">
            <w:pPr>
              <w:jc w:val="center"/>
              <w:rPr>
                <w:bCs/>
              </w:rPr>
            </w:pPr>
            <w:r w:rsidRPr="00106BBD">
              <w:rPr>
                <w:bCs/>
              </w:rPr>
              <w:t>Paquete</w:t>
            </w:r>
          </w:p>
        </w:tc>
        <w:tc>
          <w:tcPr>
            <w:tcW w:w="1804" w:type="dxa"/>
            <w:shd w:val="clear" w:color="auto" w:fill="95B3D7" w:themeFill="accent1" w:themeFillTint="99"/>
          </w:tcPr>
          <w:p w14:paraId="233C0B53" w14:textId="33AF857D" w:rsidR="00106BBD" w:rsidRPr="00106BBD" w:rsidRDefault="00106BBD" w:rsidP="00106BBD">
            <w:pPr>
              <w:jc w:val="center"/>
              <w:rPr>
                <w:bCs/>
              </w:rPr>
            </w:pPr>
            <w:r w:rsidRPr="00106BBD">
              <w:rPr>
                <w:bCs/>
              </w:rPr>
              <w:t>Precio S/.</w:t>
            </w:r>
          </w:p>
        </w:tc>
        <w:tc>
          <w:tcPr>
            <w:tcW w:w="1804" w:type="dxa"/>
            <w:shd w:val="clear" w:color="auto" w:fill="95B3D7" w:themeFill="accent1" w:themeFillTint="99"/>
          </w:tcPr>
          <w:p w14:paraId="518B2E51" w14:textId="744EC54D" w:rsidR="00106BBD" w:rsidRPr="00106BBD" w:rsidRDefault="00106BBD" w:rsidP="00106BBD">
            <w:pPr>
              <w:jc w:val="center"/>
              <w:rPr>
                <w:bCs/>
              </w:rPr>
            </w:pPr>
            <w:r w:rsidRPr="00106BBD">
              <w:rPr>
                <w:bCs/>
              </w:rPr>
              <w:t>Costo S/.</w:t>
            </w:r>
          </w:p>
        </w:tc>
        <w:tc>
          <w:tcPr>
            <w:tcW w:w="1804" w:type="dxa"/>
            <w:shd w:val="clear" w:color="auto" w:fill="95B3D7" w:themeFill="accent1" w:themeFillTint="99"/>
          </w:tcPr>
          <w:p w14:paraId="637CB7FC" w14:textId="279380B6" w:rsidR="00106BBD" w:rsidRPr="00106BBD" w:rsidRDefault="00106BBD" w:rsidP="00106BBD">
            <w:pPr>
              <w:jc w:val="center"/>
              <w:rPr>
                <w:bCs/>
              </w:rPr>
            </w:pPr>
            <w:r w:rsidRPr="00106BBD">
              <w:rPr>
                <w:bCs/>
              </w:rPr>
              <w:t>Margen bruto</w:t>
            </w:r>
          </w:p>
        </w:tc>
        <w:tc>
          <w:tcPr>
            <w:tcW w:w="1804" w:type="dxa"/>
            <w:shd w:val="clear" w:color="auto" w:fill="95B3D7" w:themeFill="accent1" w:themeFillTint="99"/>
          </w:tcPr>
          <w:p w14:paraId="42AB213A" w14:textId="07C33E46" w:rsidR="00106BBD" w:rsidRPr="00106BBD" w:rsidRDefault="00106BBD" w:rsidP="00106BBD">
            <w:pPr>
              <w:jc w:val="center"/>
              <w:rPr>
                <w:bCs/>
              </w:rPr>
            </w:pPr>
            <w:r w:rsidRPr="00106BBD">
              <w:rPr>
                <w:bCs/>
              </w:rPr>
              <w:t>Margen %</w:t>
            </w:r>
          </w:p>
        </w:tc>
      </w:tr>
      <w:tr w:rsidR="00106BBD" w14:paraId="4AD7CF9A" w14:textId="77777777" w:rsidTr="00106BBD">
        <w:tc>
          <w:tcPr>
            <w:tcW w:w="1803" w:type="dxa"/>
          </w:tcPr>
          <w:p w14:paraId="747D98B3" w14:textId="0C2C0328" w:rsidR="00106BBD" w:rsidRPr="00106BBD" w:rsidRDefault="00106BBD" w:rsidP="00106BBD">
            <w:pPr>
              <w:jc w:val="center"/>
              <w:rPr>
                <w:bCs/>
              </w:rPr>
            </w:pPr>
            <w:r w:rsidRPr="00106BBD">
              <w:rPr>
                <w:bCs/>
              </w:rPr>
              <w:t>Básico</w:t>
            </w:r>
          </w:p>
        </w:tc>
        <w:tc>
          <w:tcPr>
            <w:tcW w:w="1804" w:type="dxa"/>
          </w:tcPr>
          <w:p w14:paraId="11580577" w14:textId="4E1C8038" w:rsidR="00106BBD" w:rsidRPr="00106BBD" w:rsidRDefault="00106BBD" w:rsidP="00106BBD">
            <w:pPr>
              <w:jc w:val="center"/>
              <w:rPr>
                <w:bCs/>
              </w:rPr>
            </w:pPr>
            <w:r w:rsidRPr="00106BBD">
              <w:rPr>
                <w:bCs/>
              </w:rPr>
              <w:t>6,500</w:t>
            </w:r>
          </w:p>
        </w:tc>
        <w:tc>
          <w:tcPr>
            <w:tcW w:w="1804" w:type="dxa"/>
          </w:tcPr>
          <w:p w14:paraId="78D65236" w14:textId="567619E2" w:rsidR="00106BBD" w:rsidRPr="00106BBD" w:rsidRDefault="00106BBD" w:rsidP="00106BBD">
            <w:pPr>
              <w:jc w:val="center"/>
              <w:rPr>
                <w:bCs/>
              </w:rPr>
            </w:pPr>
            <w:r w:rsidRPr="00106BBD">
              <w:rPr>
                <w:bCs/>
              </w:rPr>
              <w:t>4,225</w:t>
            </w:r>
          </w:p>
        </w:tc>
        <w:tc>
          <w:tcPr>
            <w:tcW w:w="1804" w:type="dxa"/>
          </w:tcPr>
          <w:p w14:paraId="511CD35C" w14:textId="3D25B330" w:rsidR="00106BBD" w:rsidRPr="00106BBD" w:rsidRDefault="00106BBD" w:rsidP="00106BBD">
            <w:pPr>
              <w:jc w:val="center"/>
              <w:rPr>
                <w:bCs/>
              </w:rPr>
            </w:pPr>
            <w:r w:rsidRPr="00106BBD">
              <w:rPr>
                <w:bCs/>
              </w:rPr>
              <w:t>2,275</w:t>
            </w:r>
          </w:p>
        </w:tc>
        <w:tc>
          <w:tcPr>
            <w:tcW w:w="1804" w:type="dxa"/>
          </w:tcPr>
          <w:p w14:paraId="59E54012" w14:textId="01E05135" w:rsidR="00106BBD" w:rsidRPr="00106BBD" w:rsidRDefault="00106BBD" w:rsidP="00106BBD">
            <w:pPr>
              <w:jc w:val="center"/>
              <w:rPr>
                <w:bCs/>
              </w:rPr>
            </w:pPr>
            <w:r w:rsidRPr="00106BBD">
              <w:rPr>
                <w:bCs/>
              </w:rPr>
              <w:t>35</w:t>
            </w:r>
          </w:p>
        </w:tc>
      </w:tr>
      <w:tr w:rsidR="00106BBD" w14:paraId="77DBD42C" w14:textId="77777777" w:rsidTr="00106BBD">
        <w:tc>
          <w:tcPr>
            <w:tcW w:w="1803" w:type="dxa"/>
          </w:tcPr>
          <w:p w14:paraId="54441159" w14:textId="3C4AFCED" w:rsidR="00106BBD" w:rsidRPr="00106BBD" w:rsidRDefault="00106BBD" w:rsidP="00106BBD">
            <w:pPr>
              <w:jc w:val="center"/>
              <w:rPr>
                <w:bCs/>
              </w:rPr>
            </w:pPr>
            <w:r w:rsidRPr="00106BBD">
              <w:rPr>
                <w:bCs/>
              </w:rPr>
              <w:t xml:space="preserve">Estándar </w:t>
            </w:r>
            <w:r w:rsidR="00F97C2E">
              <w:rPr>
                <w:bCs/>
              </w:rPr>
              <w:t xml:space="preserve">sin </w:t>
            </w:r>
            <w:r w:rsidRPr="00106BBD">
              <w:rPr>
                <w:bCs/>
              </w:rPr>
              <w:t>batería</w:t>
            </w:r>
          </w:p>
        </w:tc>
        <w:tc>
          <w:tcPr>
            <w:tcW w:w="1804" w:type="dxa"/>
          </w:tcPr>
          <w:p w14:paraId="525A6B55" w14:textId="012D60B8" w:rsidR="00106BBD" w:rsidRPr="00106BBD" w:rsidRDefault="00106BBD" w:rsidP="00106BBD">
            <w:pPr>
              <w:jc w:val="center"/>
              <w:rPr>
                <w:bCs/>
              </w:rPr>
            </w:pPr>
            <w:r w:rsidRPr="00106BBD">
              <w:rPr>
                <w:bCs/>
              </w:rPr>
              <w:t>9,500</w:t>
            </w:r>
          </w:p>
        </w:tc>
        <w:tc>
          <w:tcPr>
            <w:tcW w:w="1804" w:type="dxa"/>
          </w:tcPr>
          <w:p w14:paraId="71D47A36" w14:textId="1C21760C" w:rsidR="00106BBD" w:rsidRPr="00106BBD" w:rsidRDefault="00106BBD" w:rsidP="00106BBD">
            <w:pPr>
              <w:jc w:val="center"/>
              <w:rPr>
                <w:bCs/>
              </w:rPr>
            </w:pPr>
            <w:r w:rsidRPr="00106BBD">
              <w:rPr>
                <w:bCs/>
              </w:rPr>
              <w:t>6,175</w:t>
            </w:r>
          </w:p>
        </w:tc>
        <w:tc>
          <w:tcPr>
            <w:tcW w:w="1804" w:type="dxa"/>
          </w:tcPr>
          <w:p w14:paraId="7F615DC1" w14:textId="5676E085" w:rsidR="00106BBD" w:rsidRPr="00106BBD" w:rsidRDefault="00106BBD" w:rsidP="00106BBD">
            <w:pPr>
              <w:jc w:val="center"/>
              <w:rPr>
                <w:bCs/>
              </w:rPr>
            </w:pPr>
            <w:r w:rsidRPr="00106BBD">
              <w:rPr>
                <w:bCs/>
              </w:rPr>
              <w:t>3,325</w:t>
            </w:r>
          </w:p>
        </w:tc>
        <w:tc>
          <w:tcPr>
            <w:tcW w:w="1804" w:type="dxa"/>
          </w:tcPr>
          <w:p w14:paraId="5556A3EE" w14:textId="064340BB" w:rsidR="00106BBD" w:rsidRPr="00106BBD" w:rsidRDefault="00106BBD" w:rsidP="00106BBD">
            <w:pPr>
              <w:jc w:val="center"/>
              <w:rPr>
                <w:bCs/>
              </w:rPr>
            </w:pPr>
            <w:r w:rsidRPr="00106BBD">
              <w:rPr>
                <w:bCs/>
              </w:rPr>
              <w:t>35</w:t>
            </w:r>
          </w:p>
        </w:tc>
      </w:tr>
      <w:tr w:rsidR="00106BBD" w14:paraId="1C2F9891" w14:textId="77777777" w:rsidTr="00106BBD">
        <w:tc>
          <w:tcPr>
            <w:tcW w:w="1803" w:type="dxa"/>
          </w:tcPr>
          <w:p w14:paraId="47679FB5" w14:textId="14AE28FB" w:rsidR="00106BBD" w:rsidRPr="00106BBD" w:rsidRDefault="00106BBD" w:rsidP="00106BBD">
            <w:pPr>
              <w:jc w:val="center"/>
              <w:rPr>
                <w:bCs/>
              </w:rPr>
            </w:pPr>
            <w:r w:rsidRPr="00106BBD">
              <w:rPr>
                <w:bCs/>
              </w:rPr>
              <w:t xml:space="preserve">Estándar </w:t>
            </w:r>
            <w:r w:rsidR="00F97C2E">
              <w:rPr>
                <w:bCs/>
              </w:rPr>
              <w:t>con</w:t>
            </w:r>
            <w:r w:rsidRPr="00106BBD">
              <w:rPr>
                <w:bCs/>
              </w:rPr>
              <w:t xml:space="preserve"> batería</w:t>
            </w:r>
          </w:p>
        </w:tc>
        <w:tc>
          <w:tcPr>
            <w:tcW w:w="1804" w:type="dxa"/>
          </w:tcPr>
          <w:p w14:paraId="6D66C92E" w14:textId="087DBBB9" w:rsidR="00106BBD" w:rsidRPr="00106BBD" w:rsidRDefault="00106BBD" w:rsidP="00106BBD">
            <w:pPr>
              <w:jc w:val="center"/>
              <w:rPr>
                <w:bCs/>
              </w:rPr>
            </w:pPr>
            <w:r w:rsidRPr="00106BBD">
              <w:rPr>
                <w:bCs/>
              </w:rPr>
              <w:t>16,000</w:t>
            </w:r>
          </w:p>
        </w:tc>
        <w:tc>
          <w:tcPr>
            <w:tcW w:w="1804" w:type="dxa"/>
          </w:tcPr>
          <w:p w14:paraId="1B40CF2B" w14:textId="6490A32B" w:rsidR="00106BBD" w:rsidRPr="00106BBD" w:rsidRDefault="00106BBD" w:rsidP="00106BBD">
            <w:pPr>
              <w:jc w:val="center"/>
              <w:rPr>
                <w:bCs/>
              </w:rPr>
            </w:pPr>
            <w:r w:rsidRPr="00106BBD">
              <w:rPr>
                <w:bCs/>
              </w:rPr>
              <w:t>11,200</w:t>
            </w:r>
          </w:p>
        </w:tc>
        <w:tc>
          <w:tcPr>
            <w:tcW w:w="1804" w:type="dxa"/>
          </w:tcPr>
          <w:p w14:paraId="20585600" w14:textId="6011147E" w:rsidR="00106BBD" w:rsidRPr="00106BBD" w:rsidRDefault="00106BBD" w:rsidP="00106BBD">
            <w:pPr>
              <w:jc w:val="center"/>
              <w:rPr>
                <w:bCs/>
              </w:rPr>
            </w:pPr>
            <w:r w:rsidRPr="00106BBD">
              <w:rPr>
                <w:bCs/>
              </w:rPr>
              <w:t>4,800</w:t>
            </w:r>
          </w:p>
        </w:tc>
        <w:tc>
          <w:tcPr>
            <w:tcW w:w="1804" w:type="dxa"/>
          </w:tcPr>
          <w:p w14:paraId="77E80C5F" w14:textId="57848AA2" w:rsidR="00106BBD" w:rsidRPr="00106BBD" w:rsidRDefault="00106BBD" w:rsidP="00106BBD">
            <w:pPr>
              <w:jc w:val="center"/>
              <w:rPr>
                <w:bCs/>
              </w:rPr>
            </w:pPr>
            <w:r w:rsidRPr="00106BBD">
              <w:rPr>
                <w:bCs/>
              </w:rPr>
              <w:t>30</w:t>
            </w:r>
          </w:p>
        </w:tc>
      </w:tr>
      <w:tr w:rsidR="00106BBD" w14:paraId="15E32475" w14:textId="77777777" w:rsidTr="00106BBD">
        <w:tc>
          <w:tcPr>
            <w:tcW w:w="1803" w:type="dxa"/>
          </w:tcPr>
          <w:p w14:paraId="68FCB67C" w14:textId="328CECFD" w:rsidR="00106BBD" w:rsidRPr="00106BBD" w:rsidRDefault="00106BBD" w:rsidP="00106BBD">
            <w:pPr>
              <w:jc w:val="center"/>
              <w:rPr>
                <w:bCs/>
              </w:rPr>
            </w:pPr>
            <w:r w:rsidRPr="00106BBD">
              <w:rPr>
                <w:bCs/>
              </w:rPr>
              <w:t>Premium</w:t>
            </w:r>
          </w:p>
        </w:tc>
        <w:tc>
          <w:tcPr>
            <w:tcW w:w="1804" w:type="dxa"/>
          </w:tcPr>
          <w:p w14:paraId="41F19BA6" w14:textId="2264B327" w:rsidR="00106BBD" w:rsidRPr="00106BBD" w:rsidRDefault="00106BBD" w:rsidP="00106BBD">
            <w:pPr>
              <w:jc w:val="center"/>
              <w:rPr>
                <w:bCs/>
              </w:rPr>
            </w:pPr>
            <w:r w:rsidRPr="00106BBD">
              <w:rPr>
                <w:bCs/>
              </w:rPr>
              <w:t>20,000</w:t>
            </w:r>
          </w:p>
        </w:tc>
        <w:tc>
          <w:tcPr>
            <w:tcW w:w="1804" w:type="dxa"/>
          </w:tcPr>
          <w:p w14:paraId="6CECF8A8" w14:textId="3551E6BF" w:rsidR="00106BBD" w:rsidRPr="00106BBD" w:rsidRDefault="00106BBD" w:rsidP="00106BBD">
            <w:pPr>
              <w:jc w:val="center"/>
              <w:rPr>
                <w:bCs/>
              </w:rPr>
            </w:pPr>
            <w:r w:rsidRPr="00106BBD">
              <w:rPr>
                <w:bCs/>
              </w:rPr>
              <w:t>14,000</w:t>
            </w:r>
          </w:p>
        </w:tc>
        <w:tc>
          <w:tcPr>
            <w:tcW w:w="1804" w:type="dxa"/>
          </w:tcPr>
          <w:p w14:paraId="5A0C3E90" w14:textId="07067626" w:rsidR="00106BBD" w:rsidRPr="00106BBD" w:rsidRDefault="00106BBD" w:rsidP="00106BBD">
            <w:pPr>
              <w:jc w:val="center"/>
              <w:rPr>
                <w:bCs/>
              </w:rPr>
            </w:pPr>
            <w:r w:rsidRPr="00106BBD">
              <w:rPr>
                <w:bCs/>
              </w:rPr>
              <w:t>6,000</w:t>
            </w:r>
          </w:p>
        </w:tc>
        <w:tc>
          <w:tcPr>
            <w:tcW w:w="1804" w:type="dxa"/>
          </w:tcPr>
          <w:p w14:paraId="22C90C21" w14:textId="00C3B893" w:rsidR="00106BBD" w:rsidRPr="00106BBD" w:rsidRDefault="00106BBD" w:rsidP="00106BBD">
            <w:pPr>
              <w:jc w:val="center"/>
              <w:rPr>
                <w:bCs/>
              </w:rPr>
            </w:pPr>
            <w:r w:rsidRPr="00106BBD">
              <w:rPr>
                <w:bCs/>
              </w:rPr>
              <w:t>30</w:t>
            </w:r>
          </w:p>
        </w:tc>
      </w:tr>
    </w:tbl>
    <w:p w14:paraId="15E9FF2E" w14:textId="637012E8" w:rsidR="007954B0" w:rsidRPr="00233B0E" w:rsidRDefault="007954B0" w:rsidP="000E4327">
      <w:pPr>
        <w:pStyle w:val="Caption"/>
        <w:spacing w:after="0" w:line="240" w:lineRule="auto"/>
        <w:jc w:val="center"/>
        <w:rPr>
          <w:szCs w:val="20"/>
        </w:rPr>
      </w:pPr>
      <w:bookmarkStart w:id="244" w:name="_Toc230299853"/>
      <w:bookmarkStart w:id="245" w:name="_Toc235469829"/>
      <w:r w:rsidRPr="00233B0E">
        <w:rPr>
          <w:b/>
          <w:bCs/>
          <w:szCs w:val="20"/>
        </w:rPr>
        <w:t xml:space="preserve">Tabla </w:t>
      </w:r>
      <w:r w:rsidRPr="00233B0E">
        <w:rPr>
          <w:b/>
          <w:bCs/>
          <w:szCs w:val="20"/>
        </w:rPr>
        <w:fldChar w:fldCharType="begin"/>
      </w:r>
      <w:r w:rsidRPr="00233B0E">
        <w:rPr>
          <w:b/>
          <w:bCs/>
          <w:szCs w:val="20"/>
        </w:rPr>
        <w:instrText xml:space="preserve"> SEQ Tabla \* ARABIC </w:instrText>
      </w:r>
      <w:r w:rsidRPr="00233B0E">
        <w:rPr>
          <w:b/>
          <w:bCs/>
          <w:szCs w:val="20"/>
        </w:rPr>
        <w:fldChar w:fldCharType="separate"/>
      </w:r>
      <w:r w:rsidR="002C3EB0">
        <w:rPr>
          <w:b/>
          <w:bCs/>
          <w:noProof/>
          <w:szCs w:val="20"/>
        </w:rPr>
        <w:t>25</w:t>
      </w:r>
      <w:r w:rsidRPr="00233B0E">
        <w:rPr>
          <w:b/>
          <w:bCs/>
          <w:szCs w:val="20"/>
        </w:rPr>
        <w:fldChar w:fldCharType="end"/>
      </w:r>
      <w:r w:rsidRPr="00233B0E">
        <w:rPr>
          <w:b/>
          <w:bCs/>
          <w:szCs w:val="20"/>
        </w:rPr>
        <w:t>:</w:t>
      </w:r>
      <w:r w:rsidRPr="00233B0E">
        <w:rPr>
          <w:szCs w:val="20"/>
        </w:rPr>
        <w:t xml:space="preserve"> Estructura de precios, costos y rentabilidad</w:t>
      </w:r>
      <w:bookmarkEnd w:id="244"/>
      <w:bookmarkEnd w:id="245"/>
    </w:p>
    <w:p w14:paraId="7F34953E" w14:textId="4654A487" w:rsidR="00106BBD" w:rsidRPr="005E6EFE" w:rsidRDefault="00106BBD" w:rsidP="000E4327">
      <w:pPr>
        <w:pStyle w:val="Caption"/>
        <w:spacing w:line="240" w:lineRule="auto"/>
        <w:jc w:val="center"/>
        <w:rPr>
          <w:i/>
          <w:iCs w:val="0"/>
          <w:szCs w:val="20"/>
          <w:lang w:val="es-ES"/>
        </w:rPr>
      </w:pPr>
      <w:r w:rsidRPr="007954B0">
        <w:rPr>
          <w:i/>
          <w:szCs w:val="20"/>
          <w:lang w:val="es-ES"/>
        </w:rPr>
        <w:t>Fuente: Elaboración propia</w:t>
      </w:r>
    </w:p>
    <w:p w14:paraId="0766A88F" w14:textId="09AF63C1" w:rsidR="00106BBD" w:rsidRDefault="00106BBD" w:rsidP="00106BBD">
      <w:r w:rsidRPr="00106BBD">
        <w:rPr>
          <w:bCs/>
        </w:rPr>
        <w:t>En la tabla 23 s</w:t>
      </w:r>
      <w:r>
        <w:rPr>
          <w:bCs/>
        </w:rPr>
        <w:t>e observa</w:t>
      </w:r>
      <w:r>
        <w:t xml:space="preserve"> un margen bruto promedio entre 30% y 35%, en línea con las condiciones del mercado y el benchmarking realizado. Esto se calculó solo en función a los costos directos del producto que incluye equipos e instalación.</w:t>
      </w:r>
    </w:p>
    <w:p w14:paraId="69060986" w14:textId="12724E95" w:rsidR="00106BBD" w:rsidRDefault="00106BBD" w:rsidP="00106BBD">
      <w:r>
        <w:t>Los paquetes de menor capacidad presentan mayores márgenes relativos debido a su menor complejidad técnica, mientras que los sistemas con almacenamiento presentan costos más elevados, lo que reduce ligeramente el margen porcentual, aunque incrementa la utilidad absoluta. Esta estructura permite equilibrar volumen de ventas y rentabilidad, asegurando la sostenibilidad financiera del modelo de negocio.</w:t>
      </w:r>
    </w:p>
    <w:p w14:paraId="0A31E8C8" w14:textId="77777777" w:rsidR="00480179" w:rsidRDefault="00480179" w:rsidP="00106BBD"/>
    <w:p w14:paraId="2C826DA3" w14:textId="3838ADE7" w:rsidR="0086141B" w:rsidRDefault="0086141B" w:rsidP="005E6EFE">
      <w:pPr>
        <w:pStyle w:val="Heading2"/>
      </w:pPr>
      <w:bookmarkStart w:id="246" w:name="_Toc233383052"/>
      <w:r>
        <w:lastRenderedPageBreak/>
        <w:t>7.3 ESTRUCTURA DE COSTOS</w:t>
      </w:r>
      <w:bookmarkEnd w:id="246"/>
    </w:p>
    <w:p w14:paraId="6E973E3E" w14:textId="077AF723" w:rsidR="0086141B" w:rsidRPr="0086141B" w:rsidRDefault="0086141B" w:rsidP="000E4327">
      <w:pPr>
        <w:pStyle w:val="Heading2"/>
        <w:ind w:left="1440"/>
      </w:pPr>
      <w:bookmarkStart w:id="247" w:name="_Toc233383053"/>
      <w:r>
        <w:t>7.3.1 COSTOS VARIABLES</w:t>
      </w:r>
      <w:bookmarkEnd w:id="247"/>
    </w:p>
    <w:p w14:paraId="1DFAB6BB" w14:textId="3812DE1B" w:rsidR="00106BBD" w:rsidRDefault="0086141B" w:rsidP="0086141B">
      <w:r>
        <w:t xml:space="preserve">Los costos variables corresponden a aquellos que se incrementan directamente en función del volumen de ventas, es decir, por cada sistema fotovoltaico instalado. Estos costos están compuestos principalmente por los equipos, materiales y servicios asociados a la implementación del sistema, lo cual coincide con la estructura del mercado, donde el precio se compone de equipos, sistema e instalación. Estos incluyen: </w:t>
      </w:r>
    </w:p>
    <w:p w14:paraId="0706279D" w14:textId="77777777" w:rsidR="0086141B" w:rsidRDefault="0086141B" w:rsidP="0086141B"/>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6"/>
        <w:gridCol w:w="3006"/>
        <w:gridCol w:w="3007"/>
      </w:tblGrid>
      <w:tr w:rsidR="0086141B" w14:paraId="569EB5BD" w14:textId="77777777" w:rsidTr="0086141B">
        <w:tc>
          <w:tcPr>
            <w:tcW w:w="3006" w:type="dxa"/>
            <w:tcBorders>
              <w:bottom w:val="single" w:sz="4" w:space="0" w:color="auto"/>
            </w:tcBorders>
          </w:tcPr>
          <w:p w14:paraId="53A4D8FA" w14:textId="77777777" w:rsidR="0086141B" w:rsidRDefault="0086141B" w:rsidP="0086141B">
            <w:pPr>
              <w:jc w:val="center"/>
              <w:rPr>
                <w:rStyle w:val="apple-converted-space"/>
                <w:color w:val="000000"/>
              </w:rPr>
            </w:pPr>
            <w:r w:rsidRPr="0086141B">
              <w:rPr>
                <w:rStyle w:val="apple-converted-space"/>
                <w:color w:val="000000"/>
              </w:rPr>
              <w:t>Componentes principales por sistema</w:t>
            </w:r>
          </w:p>
          <w:p w14:paraId="3FA7A67B" w14:textId="42BE9270" w:rsidR="0086141B" w:rsidRPr="0086141B" w:rsidRDefault="0086141B" w:rsidP="0086141B">
            <w:pPr>
              <w:jc w:val="center"/>
              <w:rPr>
                <w:rStyle w:val="apple-converted-space"/>
                <w:color w:val="000000"/>
              </w:rPr>
            </w:pPr>
          </w:p>
        </w:tc>
        <w:tc>
          <w:tcPr>
            <w:tcW w:w="3006" w:type="dxa"/>
            <w:tcBorders>
              <w:bottom w:val="single" w:sz="4" w:space="0" w:color="auto"/>
            </w:tcBorders>
          </w:tcPr>
          <w:p w14:paraId="1DAA9148" w14:textId="2FCBF44C" w:rsidR="0086141B" w:rsidRPr="0086141B" w:rsidRDefault="0086141B" w:rsidP="0086141B">
            <w:pPr>
              <w:jc w:val="center"/>
              <w:rPr>
                <w:rStyle w:val="apple-converted-space"/>
                <w:color w:val="000000"/>
              </w:rPr>
            </w:pPr>
            <w:r w:rsidRPr="0086141B">
              <w:rPr>
                <w:rStyle w:val="apple-converted-space"/>
                <w:color w:val="000000"/>
              </w:rPr>
              <w:t>Costos operativos por instalación</w:t>
            </w:r>
          </w:p>
        </w:tc>
        <w:tc>
          <w:tcPr>
            <w:tcW w:w="3007" w:type="dxa"/>
            <w:tcBorders>
              <w:bottom w:val="single" w:sz="4" w:space="0" w:color="auto"/>
            </w:tcBorders>
          </w:tcPr>
          <w:p w14:paraId="33942D68" w14:textId="591373F5" w:rsidR="0086141B" w:rsidRPr="0086141B" w:rsidRDefault="0086141B" w:rsidP="0086141B">
            <w:pPr>
              <w:jc w:val="center"/>
              <w:rPr>
                <w:rStyle w:val="apple-converted-space"/>
                <w:color w:val="000000"/>
              </w:rPr>
            </w:pPr>
            <w:r w:rsidRPr="0086141B">
              <w:rPr>
                <w:rStyle w:val="apple-converted-space"/>
                <w:color w:val="000000"/>
              </w:rPr>
              <w:t>Costos comerciales asociados</w:t>
            </w:r>
          </w:p>
        </w:tc>
      </w:tr>
      <w:tr w:rsidR="0086141B" w14:paraId="7FBA1084" w14:textId="77777777" w:rsidTr="0086141B">
        <w:tc>
          <w:tcPr>
            <w:tcW w:w="3006" w:type="dxa"/>
            <w:tcBorders>
              <w:top w:val="single" w:sz="4" w:space="0" w:color="auto"/>
            </w:tcBorders>
          </w:tcPr>
          <w:p w14:paraId="21AEEE07" w14:textId="04F17CC2" w:rsidR="0086141B" w:rsidRPr="0086141B" w:rsidRDefault="0086141B" w:rsidP="0086141B">
            <w:pPr>
              <w:rPr>
                <w:rStyle w:val="apple-converted-space"/>
                <w:color w:val="000000"/>
              </w:rPr>
            </w:pPr>
            <w:r>
              <w:rPr>
                <w:rStyle w:val="apple-converted-space"/>
                <w:color w:val="000000"/>
              </w:rPr>
              <w:t>-</w:t>
            </w:r>
            <w:r w:rsidRPr="0086141B">
              <w:rPr>
                <w:rStyle w:val="apple-converted-space"/>
                <w:color w:val="000000"/>
              </w:rPr>
              <w:t xml:space="preserve">Paneles solares </w:t>
            </w:r>
          </w:p>
        </w:tc>
        <w:tc>
          <w:tcPr>
            <w:tcW w:w="3006" w:type="dxa"/>
            <w:tcBorders>
              <w:top w:val="single" w:sz="4" w:space="0" w:color="auto"/>
            </w:tcBorders>
          </w:tcPr>
          <w:p w14:paraId="4EEE3844" w14:textId="0362ECE9" w:rsidR="0086141B" w:rsidRPr="0086141B" w:rsidRDefault="0086141B" w:rsidP="0086141B">
            <w:pPr>
              <w:rPr>
                <w:rStyle w:val="apple-converted-space"/>
                <w:color w:val="000000"/>
              </w:rPr>
            </w:pPr>
            <w:r>
              <w:rPr>
                <w:rStyle w:val="apple-converted-space"/>
                <w:color w:val="000000"/>
              </w:rPr>
              <w:t>-</w:t>
            </w:r>
            <w:r w:rsidRPr="0086141B">
              <w:rPr>
                <w:rStyle w:val="apple-converted-space"/>
                <w:color w:val="000000"/>
              </w:rPr>
              <w:t>Mano de obra técnica</w:t>
            </w:r>
          </w:p>
        </w:tc>
        <w:tc>
          <w:tcPr>
            <w:tcW w:w="3007" w:type="dxa"/>
            <w:tcBorders>
              <w:top w:val="single" w:sz="4" w:space="0" w:color="auto"/>
            </w:tcBorders>
          </w:tcPr>
          <w:p w14:paraId="23F16B9C" w14:textId="3E2398A6" w:rsidR="0086141B" w:rsidRPr="0086141B" w:rsidRDefault="0086141B" w:rsidP="0086141B">
            <w:pPr>
              <w:rPr>
                <w:rStyle w:val="apple-converted-space"/>
                <w:color w:val="000000"/>
              </w:rPr>
            </w:pPr>
            <w:r>
              <w:rPr>
                <w:rStyle w:val="apple-converted-space"/>
                <w:color w:val="000000"/>
              </w:rPr>
              <w:t>-</w:t>
            </w:r>
            <w:r w:rsidRPr="0086141B">
              <w:rPr>
                <w:rStyle w:val="apple-converted-space"/>
                <w:color w:val="000000"/>
              </w:rPr>
              <w:t>Comisión por venta</w:t>
            </w:r>
          </w:p>
        </w:tc>
      </w:tr>
      <w:tr w:rsidR="0086141B" w14:paraId="428EB726" w14:textId="77777777" w:rsidTr="0086141B">
        <w:tc>
          <w:tcPr>
            <w:tcW w:w="3006" w:type="dxa"/>
          </w:tcPr>
          <w:p w14:paraId="201897C8" w14:textId="5B398016" w:rsidR="0086141B" w:rsidRPr="0086141B" w:rsidRDefault="0086141B" w:rsidP="0086141B">
            <w:pPr>
              <w:rPr>
                <w:rStyle w:val="apple-converted-space"/>
                <w:color w:val="000000"/>
              </w:rPr>
            </w:pPr>
            <w:r>
              <w:rPr>
                <w:rStyle w:val="apple-converted-space"/>
                <w:color w:val="000000"/>
              </w:rPr>
              <w:t>-</w:t>
            </w:r>
            <w:r w:rsidRPr="0086141B">
              <w:rPr>
                <w:rStyle w:val="apple-converted-space"/>
                <w:color w:val="000000"/>
              </w:rPr>
              <w:t>Inversor</w:t>
            </w:r>
          </w:p>
        </w:tc>
        <w:tc>
          <w:tcPr>
            <w:tcW w:w="3006" w:type="dxa"/>
          </w:tcPr>
          <w:p w14:paraId="6A83A8FF" w14:textId="05276896" w:rsidR="0086141B" w:rsidRPr="0086141B" w:rsidRDefault="0086141B" w:rsidP="0086141B">
            <w:pPr>
              <w:rPr>
                <w:rStyle w:val="apple-converted-space"/>
                <w:color w:val="000000"/>
              </w:rPr>
            </w:pPr>
            <w:r>
              <w:rPr>
                <w:rStyle w:val="apple-converted-space"/>
                <w:color w:val="000000"/>
              </w:rPr>
              <w:t>-</w:t>
            </w:r>
            <w:r w:rsidRPr="0086141B">
              <w:rPr>
                <w:rStyle w:val="apple-converted-space"/>
                <w:color w:val="000000"/>
              </w:rPr>
              <w:t>Transporte y logística</w:t>
            </w:r>
          </w:p>
        </w:tc>
        <w:tc>
          <w:tcPr>
            <w:tcW w:w="3007" w:type="dxa"/>
          </w:tcPr>
          <w:p w14:paraId="57F73A91" w14:textId="76A3E315" w:rsidR="0086141B" w:rsidRPr="0086141B" w:rsidRDefault="0086141B" w:rsidP="0086141B">
            <w:pPr>
              <w:rPr>
                <w:rStyle w:val="apple-converted-space"/>
                <w:color w:val="000000"/>
              </w:rPr>
            </w:pPr>
            <w:r>
              <w:rPr>
                <w:rStyle w:val="apple-converted-space"/>
                <w:color w:val="000000"/>
              </w:rPr>
              <w:t>-</w:t>
            </w:r>
            <w:r w:rsidRPr="0086141B">
              <w:rPr>
                <w:rStyle w:val="apple-converted-space"/>
                <w:color w:val="000000"/>
              </w:rPr>
              <w:t>Costos financieros</w:t>
            </w:r>
          </w:p>
        </w:tc>
      </w:tr>
      <w:tr w:rsidR="0086141B" w14:paraId="0DC70041" w14:textId="77777777" w:rsidTr="0086141B">
        <w:trPr>
          <w:gridAfter w:val="1"/>
          <w:wAfter w:w="3007" w:type="dxa"/>
        </w:trPr>
        <w:tc>
          <w:tcPr>
            <w:tcW w:w="3006" w:type="dxa"/>
          </w:tcPr>
          <w:p w14:paraId="78150AE9" w14:textId="47F3A468" w:rsidR="0086141B" w:rsidRPr="0086141B" w:rsidRDefault="0086141B" w:rsidP="0086141B">
            <w:pPr>
              <w:rPr>
                <w:rStyle w:val="apple-converted-space"/>
                <w:color w:val="000000"/>
              </w:rPr>
            </w:pPr>
            <w:r>
              <w:rPr>
                <w:rStyle w:val="apple-converted-space"/>
                <w:color w:val="000000"/>
              </w:rPr>
              <w:t>-</w:t>
            </w:r>
            <w:r w:rsidRPr="0086141B">
              <w:rPr>
                <w:rStyle w:val="apple-converted-space"/>
                <w:color w:val="000000"/>
              </w:rPr>
              <w:t>Baterías</w:t>
            </w:r>
          </w:p>
        </w:tc>
        <w:tc>
          <w:tcPr>
            <w:tcW w:w="3006" w:type="dxa"/>
          </w:tcPr>
          <w:p w14:paraId="5A50923E" w14:textId="53E3EFF9" w:rsidR="0086141B" w:rsidRPr="0086141B" w:rsidRDefault="0086141B" w:rsidP="0086141B">
            <w:pPr>
              <w:rPr>
                <w:rStyle w:val="apple-converted-space"/>
                <w:color w:val="000000"/>
              </w:rPr>
            </w:pPr>
            <w:r>
              <w:rPr>
                <w:rStyle w:val="apple-converted-space"/>
                <w:color w:val="000000"/>
              </w:rPr>
              <w:t>-</w:t>
            </w:r>
            <w:r w:rsidRPr="0086141B">
              <w:rPr>
                <w:rStyle w:val="apple-converted-space"/>
                <w:color w:val="000000"/>
              </w:rPr>
              <w:t xml:space="preserve">Diseño e ingeniería </w:t>
            </w:r>
          </w:p>
        </w:tc>
      </w:tr>
      <w:tr w:rsidR="0086141B" w14:paraId="6F1A6776" w14:textId="77777777" w:rsidTr="0086141B">
        <w:trPr>
          <w:gridAfter w:val="1"/>
          <w:wAfter w:w="3007" w:type="dxa"/>
        </w:trPr>
        <w:tc>
          <w:tcPr>
            <w:tcW w:w="3006" w:type="dxa"/>
          </w:tcPr>
          <w:p w14:paraId="26617C55" w14:textId="68F71081" w:rsidR="0086141B" w:rsidRPr="0086141B" w:rsidRDefault="0086141B" w:rsidP="0086141B">
            <w:pPr>
              <w:rPr>
                <w:rStyle w:val="apple-converted-space"/>
                <w:color w:val="000000"/>
              </w:rPr>
            </w:pPr>
            <w:r>
              <w:rPr>
                <w:rStyle w:val="apple-converted-space"/>
                <w:color w:val="000000"/>
              </w:rPr>
              <w:t>-</w:t>
            </w:r>
            <w:r w:rsidRPr="0086141B">
              <w:rPr>
                <w:rStyle w:val="apple-converted-space"/>
                <w:color w:val="000000"/>
              </w:rPr>
              <w:t>Estructura metálica de soporte</w:t>
            </w:r>
          </w:p>
        </w:tc>
        <w:tc>
          <w:tcPr>
            <w:tcW w:w="3006" w:type="dxa"/>
          </w:tcPr>
          <w:p w14:paraId="04EB7DA2" w14:textId="6559B938" w:rsidR="0086141B" w:rsidRPr="0086141B" w:rsidRDefault="0086141B" w:rsidP="0086141B">
            <w:pPr>
              <w:rPr>
                <w:rStyle w:val="apple-converted-space"/>
                <w:color w:val="000000"/>
              </w:rPr>
            </w:pPr>
            <w:r>
              <w:rPr>
                <w:rStyle w:val="apple-converted-space"/>
                <w:color w:val="000000"/>
              </w:rPr>
              <w:t>-</w:t>
            </w:r>
            <w:r w:rsidRPr="0086141B">
              <w:rPr>
                <w:rStyle w:val="apple-converted-space"/>
                <w:color w:val="000000"/>
              </w:rPr>
              <w:t>Puesta en marcha y pruebas</w:t>
            </w:r>
          </w:p>
        </w:tc>
      </w:tr>
      <w:tr w:rsidR="0086141B" w14:paraId="35CA49A6" w14:textId="77777777" w:rsidTr="0086141B">
        <w:trPr>
          <w:gridAfter w:val="2"/>
          <w:wAfter w:w="6013" w:type="dxa"/>
        </w:trPr>
        <w:tc>
          <w:tcPr>
            <w:tcW w:w="3006" w:type="dxa"/>
          </w:tcPr>
          <w:p w14:paraId="630014D3" w14:textId="69412630" w:rsidR="0086141B" w:rsidRPr="0086141B" w:rsidRDefault="0086141B" w:rsidP="0086141B">
            <w:pPr>
              <w:rPr>
                <w:rStyle w:val="apple-converted-space"/>
                <w:color w:val="000000"/>
              </w:rPr>
            </w:pPr>
            <w:r>
              <w:rPr>
                <w:rStyle w:val="apple-converted-space"/>
                <w:color w:val="000000"/>
              </w:rPr>
              <w:t>-</w:t>
            </w:r>
            <w:r w:rsidRPr="0086141B">
              <w:rPr>
                <w:rStyle w:val="apple-converted-space"/>
                <w:color w:val="000000"/>
              </w:rPr>
              <w:t>Cableado y protecciones eléctricas</w:t>
            </w:r>
          </w:p>
        </w:tc>
      </w:tr>
    </w:tbl>
    <w:p w14:paraId="7E4BD25B" w14:textId="666FAD56" w:rsidR="0086141B" w:rsidRDefault="0086141B" w:rsidP="0086141B">
      <w:pPr>
        <w:rPr>
          <w:rStyle w:val="apple-converted-space"/>
          <w:rFonts w:ascii="-webkit-standard" w:hAnsi="-webkit-standard"/>
          <w:color w:val="000000"/>
          <w:sz w:val="27"/>
          <w:szCs w:val="27"/>
        </w:rPr>
      </w:pPr>
    </w:p>
    <w:tbl>
      <w:tblPr>
        <w:tblStyle w:val="TableGrid"/>
        <w:tblW w:w="0" w:type="auto"/>
        <w:tblLook w:val="04A0" w:firstRow="1" w:lastRow="0" w:firstColumn="1" w:lastColumn="0" w:noHBand="0" w:noVBand="1"/>
      </w:tblPr>
      <w:tblGrid>
        <w:gridCol w:w="2254"/>
        <w:gridCol w:w="2255"/>
        <w:gridCol w:w="2255"/>
        <w:gridCol w:w="2255"/>
      </w:tblGrid>
      <w:tr w:rsidR="0086141B" w14:paraId="1863625B" w14:textId="77777777" w:rsidTr="0086141B">
        <w:tc>
          <w:tcPr>
            <w:tcW w:w="2254" w:type="dxa"/>
            <w:shd w:val="clear" w:color="auto" w:fill="95B3D7" w:themeFill="accent1" w:themeFillTint="99"/>
          </w:tcPr>
          <w:p w14:paraId="73FD3C90" w14:textId="68BD12F2" w:rsidR="0086141B" w:rsidRPr="0086141B" w:rsidRDefault="0086141B" w:rsidP="0086141B">
            <w:pPr>
              <w:jc w:val="center"/>
              <w:rPr>
                <w:rStyle w:val="apple-converted-space"/>
                <w:color w:val="000000"/>
              </w:rPr>
            </w:pPr>
            <w:r w:rsidRPr="0086141B">
              <w:rPr>
                <w:rStyle w:val="apple-converted-space"/>
                <w:color w:val="000000"/>
              </w:rPr>
              <w:t>Paquete</w:t>
            </w:r>
          </w:p>
        </w:tc>
        <w:tc>
          <w:tcPr>
            <w:tcW w:w="2255" w:type="dxa"/>
            <w:shd w:val="clear" w:color="auto" w:fill="95B3D7" w:themeFill="accent1" w:themeFillTint="99"/>
          </w:tcPr>
          <w:p w14:paraId="55095294" w14:textId="4D8F01FB" w:rsidR="0086141B" w:rsidRPr="0086141B" w:rsidRDefault="0086141B" w:rsidP="0086141B">
            <w:pPr>
              <w:jc w:val="center"/>
              <w:rPr>
                <w:rStyle w:val="apple-converted-space"/>
                <w:color w:val="000000"/>
              </w:rPr>
            </w:pPr>
            <w:r w:rsidRPr="0086141B">
              <w:rPr>
                <w:rStyle w:val="apple-converted-space"/>
                <w:color w:val="000000"/>
              </w:rPr>
              <w:t>Precio S/.</w:t>
            </w:r>
          </w:p>
        </w:tc>
        <w:tc>
          <w:tcPr>
            <w:tcW w:w="2255" w:type="dxa"/>
            <w:shd w:val="clear" w:color="auto" w:fill="95B3D7" w:themeFill="accent1" w:themeFillTint="99"/>
          </w:tcPr>
          <w:p w14:paraId="61B1D1C1" w14:textId="61E892A5" w:rsidR="0086141B" w:rsidRPr="0086141B" w:rsidRDefault="0086141B" w:rsidP="0086141B">
            <w:pPr>
              <w:jc w:val="center"/>
              <w:rPr>
                <w:rStyle w:val="apple-converted-space"/>
                <w:color w:val="000000"/>
              </w:rPr>
            </w:pPr>
            <w:r w:rsidRPr="0086141B">
              <w:rPr>
                <w:rStyle w:val="apple-converted-space"/>
                <w:color w:val="000000"/>
              </w:rPr>
              <w:t>Costo variable S/.</w:t>
            </w:r>
          </w:p>
        </w:tc>
        <w:tc>
          <w:tcPr>
            <w:tcW w:w="2255" w:type="dxa"/>
            <w:shd w:val="clear" w:color="auto" w:fill="95B3D7" w:themeFill="accent1" w:themeFillTint="99"/>
          </w:tcPr>
          <w:p w14:paraId="7DC8B8B8" w14:textId="3055F2B9" w:rsidR="0086141B" w:rsidRPr="0086141B" w:rsidRDefault="0086141B" w:rsidP="0086141B">
            <w:pPr>
              <w:jc w:val="center"/>
              <w:rPr>
                <w:rStyle w:val="apple-converted-space"/>
                <w:color w:val="000000"/>
              </w:rPr>
            </w:pPr>
            <w:r w:rsidRPr="0086141B">
              <w:rPr>
                <w:rStyle w:val="apple-converted-space"/>
                <w:color w:val="000000"/>
              </w:rPr>
              <w:t>%</w:t>
            </w:r>
          </w:p>
        </w:tc>
      </w:tr>
      <w:tr w:rsidR="0086141B" w14:paraId="7A756555" w14:textId="77777777" w:rsidTr="0086141B">
        <w:tc>
          <w:tcPr>
            <w:tcW w:w="2254" w:type="dxa"/>
          </w:tcPr>
          <w:p w14:paraId="37C10C1C" w14:textId="2361915C" w:rsidR="0086141B" w:rsidRPr="0086141B" w:rsidRDefault="0086141B" w:rsidP="0086141B">
            <w:pPr>
              <w:jc w:val="center"/>
              <w:rPr>
                <w:rStyle w:val="apple-converted-space"/>
                <w:color w:val="000000"/>
              </w:rPr>
            </w:pPr>
            <w:r w:rsidRPr="0086141B">
              <w:rPr>
                <w:rStyle w:val="apple-converted-space"/>
                <w:color w:val="000000"/>
              </w:rPr>
              <w:t>Básico</w:t>
            </w:r>
          </w:p>
        </w:tc>
        <w:tc>
          <w:tcPr>
            <w:tcW w:w="2255" w:type="dxa"/>
          </w:tcPr>
          <w:p w14:paraId="03FA59DA" w14:textId="71825EBB" w:rsidR="0086141B" w:rsidRPr="0086141B" w:rsidRDefault="0086141B" w:rsidP="0086141B">
            <w:pPr>
              <w:jc w:val="center"/>
              <w:rPr>
                <w:rStyle w:val="apple-converted-space"/>
                <w:color w:val="000000"/>
              </w:rPr>
            </w:pPr>
            <w:r w:rsidRPr="0086141B">
              <w:rPr>
                <w:rStyle w:val="apple-converted-space"/>
                <w:color w:val="000000"/>
              </w:rPr>
              <w:t>6,500</w:t>
            </w:r>
          </w:p>
        </w:tc>
        <w:tc>
          <w:tcPr>
            <w:tcW w:w="2255" w:type="dxa"/>
          </w:tcPr>
          <w:p w14:paraId="3655C535" w14:textId="5487C11B" w:rsidR="0086141B" w:rsidRPr="0086141B" w:rsidRDefault="0086141B" w:rsidP="0086141B">
            <w:pPr>
              <w:jc w:val="center"/>
              <w:rPr>
                <w:rStyle w:val="apple-converted-space"/>
                <w:color w:val="000000"/>
              </w:rPr>
            </w:pPr>
            <w:r w:rsidRPr="0086141B">
              <w:rPr>
                <w:rStyle w:val="apple-converted-space"/>
                <w:color w:val="000000"/>
              </w:rPr>
              <w:t>4,225</w:t>
            </w:r>
          </w:p>
        </w:tc>
        <w:tc>
          <w:tcPr>
            <w:tcW w:w="2255" w:type="dxa"/>
          </w:tcPr>
          <w:p w14:paraId="137B40E6" w14:textId="080FDADA" w:rsidR="0086141B" w:rsidRPr="0086141B" w:rsidRDefault="0086141B" w:rsidP="0086141B">
            <w:pPr>
              <w:jc w:val="center"/>
              <w:rPr>
                <w:rStyle w:val="apple-converted-space"/>
                <w:color w:val="000000"/>
              </w:rPr>
            </w:pPr>
            <w:r w:rsidRPr="0086141B">
              <w:rPr>
                <w:rStyle w:val="apple-converted-space"/>
                <w:color w:val="000000"/>
              </w:rPr>
              <w:t>65</w:t>
            </w:r>
          </w:p>
        </w:tc>
      </w:tr>
      <w:tr w:rsidR="0086141B" w14:paraId="465C6EAB" w14:textId="77777777" w:rsidTr="0086141B">
        <w:tc>
          <w:tcPr>
            <w:tcW w:w="2254" w:type="dxa"/>
          </w:tcPr>
          <w:p w14:paraId="04BD6D69" w14:textId="01623889" w:rsidR="0086141B" w:rsidRPr="0086141B" w:rsidRDefault="0086141B" w:rsidP="0086141B">
            <w:pPr>
              <w:jc w:val="center"/>
              <w:rPr>
                <w:rStyle w:val="apple-converted-space"/>
                <w:color w:val="000000"/>
              </w:rPr>
            </w:pPr>
            <w:r w:rsidRPr="0086141B">
              <w:rPr>
                <w:rStyle w:val="apple-converted-space"/>
                <w:color w:val="000000"/>
              </w:rPr>
              <w:t>Estándar sin batería</w:t>
            </w:r>
          </w:p>
        </w:tc>
        <w:tc>
          <w:tcPr>
            <w:tcW w:w="2255" w:type="dxa"/>
          </w:tcPr>
          <w:p w14:paraId="721B0E9D" w14:textId="2D4B32D2" w:rsidR="0086141B" w:rsidRPr="0086141B" w:rsidRDefault="0086141B" w:rsidP="0086141B">
            <w:pPr>
              <w:jc w:val="center"/>
              <w:rPr>
                <w:rStyle w:val="apple-converted-space"/>
                <w:color w:val="000000"/>
              </w:rPr>
            </w:pPr>
            <w:r w:rsidRPr="0086141B">
              <w:rPr>
                <w:rStyle w:val="apple-converted-space"/>
                <w:color w:val="000000"/>
              </w:rPr>
              <w:t>9,500</w:t>
            </w:r>
          </w:p>
        </w:tc>
        <w:tc>
          <w:tcPr>
            <w:tcW w:w="2255" w:type="dxa"/>
          </w:tcPr>
          <w:p w14:paraId="130C8317" w14:textId="0C494C33" w:rsidR="0086141B" w:rsidRPr="0086141B" w:rsidRDefault="0086141B" w:rsidP="0086141B">
            <w:pPr>
              <w:jc w:val="center"/>
              <w:rPr>
                <w:rStyle w:val="apple-converted-space"/>
                <w:color w:val="000000"/>
              </w:rPr>
            </w:pPr>
            <w:r w:rsidRPr="0086141B">
              <w:rPr>
                <w:rStyle w:val="apple-converted-space"/>
                <w:color w:val="000000"/>
              </w:rPr>
              <w:t>6,175</w:t>
            </w:r>
          </w:p>
        </w:tc>
        <w:tc>
          <w:tcPr>
            <w:tcW w:w="2255" w:type="dxa"/>
          </w:tcPr>
          <w:p w14:paraId="620DCC1D" w14:textId="6CECF842" w:rsidR="0086141B" w:rsidRPr="0086141B" w:rsidRDefault="0086141B" w:rsidP="0086141B">
            <w:pPr>
              <w:jc w:val="center"/>
              <w:rPr>
                <w:rStyle w:val="apple-converted-space"/>
                <w:color w:val="000000"/>
              </w:rPr>
            </w:pPr>
            <w:r w:rsidRPr="0086141B">
              <w:rPr>
                <w:rStyle w:val="apple-converted-space"/>
                <w:color w:val="000000"/>
              </w:rPr>
              <w:t>65%</w:t>
            </w:r>
          </w:p>
        </w:tc>
      </w:tr>
      <w:tr w:rsidR="0086141B" w14:paraId="53C9A8B4" w14:textId="77777777" w:rsidTr="0086141B">
        <w:tc>
          <w:tcPr>
            <w:tcW w:w="2254" w:type="dxa"/>
          </w:tcPr>
          <w:p w14:paraId="630E72CE" w14:textId="2B34740F" w:rsidR="0086141B" w:rsidRPr="0086141B" w:rsidRDefault="0086141B" w:rsidP="0086141B">
            <w:pPr>
              <w:jc w:val="center"/>
              <w:rPr>
                <w:rStyle w:val="apple-converted-space"/>
                <w:color w:val="000000"/>
              </w:rPr>
            </w:pPr>
            <w:r w:rsidRPr="0086141B">
              <w:rPr>
                <w:rStyle w:val="apple-converted-space"/>
                <w:color w:val="000000"/>
              </w:rPr>
              <w:t>Estándar con batería</w:t>
            </w:r>
          </w:p>
        </w:tc>
        <w:tc>
          <w:tcPr>
            <w:tcW w:w="2255" w:type="dxa"/>
          </w:tcPr>
          <w:p w14:paraId="3C573D20" w14:textId="79C32371" w:rsidR="0086141B" w:rsidRPr="0086141B" w:rsidRDefault="0086141B" w:rsidP="0086141B">
            <w:pPr>
              <w:jc w:val="center"/>
              <w:rPr>
                <w:rStyle w:val="apple-converted-space"/>
                <w:color w:val="000000"/>
              </w:rPr>
            </w:pPr>
            <w:r w:rsidRPr="0086141B">
              <w:rPr>
                <w:rStyle w:val="apple-converted-space"/>
                <w:color w:val="000000"/>
              </w:rPr>
              <w:t>16,000</w:t>
            </w:r>
          </w:p>
        </w:tc>
        <w:tc>
          <w:tcPr>
            <w:tcW w:w="2255" w:type="dxa"/>
          </w:tcPr>
          <w:p w14:paraId="79D0CADD" w14:textId="70262C33" w:rsidR="0086141B" w:rsidRPr="0086141B" w:rsidRDefault="0086141B" w:rsidP="0086141B">
            <w:pPr>
              <w:jc w:val="center"/>
              <w:rPr>
                <w:rStyle w:val="apple-converted-space"/>
                <w:color w:val="000000"/>
              </w:rPr>
            </w:pPr>
            <w:r w:rsidRPr="0086141B">
              <w:rPr>
                <w:rStyle w:val="apple-converted-space"/>
                <w:color w:val="000000"/>
              </w:rPr>
              <w:t>11,200</w:t>
            </w:r>
          </w:p>
        </w:tc>
        <w:tc>
          <w:tcPr>
            <w:tcW w:w="2255" w:type="dxa"/>
          </w:tcPr>
          <w:p w14:paraId="5A03831C" w14:textId="74E38362" w:rsidR="0086141B" w:rsidRPr="0086141B" w:rsidRDefault="0086141B" w:rsidP="0086141B">
            <w:pPr>
              <w:jc w:val="center"/>
              <w:rPr>
                <w:rStyle w:val="apple-converted-space"/>
                <w:color w:val="000000"/>
              </w:rPr>
            </w:pPr>
            <w:r w:rsidRPr="0086141B">
              <w:rPr>
                <w:rStyle w:val="apple-converted-space"/>
                <w:color w:val="000000"/>
              </w:rPr>
              <w:t>70%</w:t>
            </w:r>
          </w:p>
        </w:tc>
      </w:tr>
      <w:tr w:rsidR="0086141B" w14:paraId="7E6A598F" w14:textId="77777777" w:rsidTr="0086141B">
        <w:tc>
          <w:tcPr>
            <w:tcW w:w="2254" w:type="dxa"/>
          </w:tcPr>
          <w:p w14:paraId="7A59F1EE" w14:textId="4251E574" w:rsidR="0086141B" w:rsidRPr="0086141B" w:rsidRDefault="0086141B" w:rsidP="0086141B">
            <w:pPr>
              <w:jc w:val="center"/>
              <w:rPr>
                <w:rStyle w:val="apple-converted-space"/>
                <w:color w:val="000000"/>
              </w:rPr>
            </w:pPr>
            <w:r w:rsidRPr="0086141B">
              <w:rPr>
                <w:rStyle w:val="apple-converted-space"/>
                <w:color w:val="000000"/>
              </w:rPr>
              <w:t>Premium</w:t>
            </w:r>
          </w:p>
        </w:tc>
        <w:tc>
          <w:tcPr>
            <w:tcW w:w="2255" w:type="dxa"/>
          </w:tcPr>
          <w:p w14:paraId="67A330EB" w14:textId="0B062A4C" w:rsidR="0086141B" w:rsidRPr="0086141B" w:rsidRDefault="0086141B" w:rsidP="0086141B">
            <w:pPr>
              <w:jc w:val="center"/>
              <w:rPr>
                <w:rStyle w:val="apple-converted-space"/>
                <w:color w:val="000000"/>
              </w:rPr>
            </w:pPr>
            <w:r w:rsidRPr="0086141B">
              <w:rPr>
                <w:rStyle w:val="apple-converted-space"/>
                <w:color w:val="000000"/>
              </w:rPr>
              <w:t>20,000</w:t>
            </w:r>
          </w:p>
        </w:tc>
        <w:tc>
          <w:tcPr>
            <w:tcW w:w="2255" w:type="dxa"/>
          </w:tcPr>
          <w:p w14:paraId="7A989224" w14:textId="13656A41" w:rsidR="0086141B" w:rsidRPr="0086141B" w:rsidRDefault="0086141B" w:rsidP="0086141B">
            <w:pPr>
              <w:jc w:val="center"/>
              <w:rPr>
                <w:rStyle w:val="apple-converted-space"/>
                <w:color w:val="000000"/>
              </w:rPr>
            </w:pPr>
            <w:r w:rsidRPr="0086141B">
              <w:rPr>
                <w:rStyle w:val="apple-converted-space"/>
                <w:color w:val="000000"/>
              </w:rPr>
              <w:t>14,000</w:t>
            </w:r>
          </w:p>
        </w:tc>
        <w:tc>
          <w:tcPr>
            <w:tcW w:w="2255" w:type="dxa"/>
          </w:tcPr>
          <w:p w14:paraId="4A2B6910" w14:textId="2DF30A28" w:rsidR="0086141B" w:rsidRPr="0086141B" w:rsidRDefault="0086141B" w:rsidP="0086141B">
            <w:pPr>
              <w:jc w:val="center"/>
              <w:rPr>
                <w:rStyle w:val="apple-converted-space"/>
                <w:color w:val="000000"/>
              </w:rPr>
            </w:pPr>
            <w:r w:rsidRPr="0086141B">
              <w:rPr>
                <w:rStyle w:val="apple-converted-space"/>
                <w:color w:val="000000"/>
              </w:rPr>
              <w:t>70%</w:t>
            </w:r>
          </w:p>
        </w:tc>
      </w:tr>
    </w:tbl>
    <w:p w14:paraId="2E155765" w14:textId="208D0EF0" w:rsidR="0086141B" w:rsidRPr="00233B0E" w:rsidRDefault="007954B0" w:rsidP="000E4327">
      <w:pPr>
        <w:pStyle w:val="Caption"/>
        <w:spacing w:after="0" w:line="240" w:lineRule="auto"/>
        <w:jc w:val="center"/>
        <w:rPr>
          <w:sz w:val="21"/>
          <w:szCs w:val="21"/>
          <w:lang w:val="es-ES"/>
        </w:rPr>
      </w:pPr>
      <w:bookmarkStart w:id="248" w:name="_Toc230299854"/>
      <w:bookmarkStart w:id="249" w:name="_Toc235469830"/>
      <w:r w:rsidRPr="00233B0E">
        <w:rPr>
          <w:b/>
          <w:bCs/>
          <w:szCs w:val="20"/>
        </w:rPr>
        <w:t xml:space="preserve">Tabla </w:t>
      </w:r>
      <w:r w:rsidRPr="00233B0E">
        <w:rPr>
          <w:b/>
          <w:bCs/>
          <w:szCs w:val="20"/>
        </w:rPr>
        <w:fldChar w:fldCharType="begin"/>
      </w:r>
      <w:r w:rsidRPr="00233B0E">
        <w:rPr>
          <w:b/>
          <w:bCs/>
          <w:szCs w:val="20"/>
        </w:rPr>
        <w:instrText xml:space="preserve"> SEQ Tabla \* ARABIC </w:instrText>
      </w:r>
      <w:r w:rsidRPr="00233B0E">
        <w:rPr>
          <w:b/>
          <w:bCs/>
          <w:szCs w:val="20"/>
        </w:rPr>
        <w:fldChar w:fldCharType="separate"/>
      </w:r>
      <w:r w:rsidR="002C3EB0">
        <w:rPr>
          <w:b/>
          <w:bCs/>
          <w:noProof/>
          <w:szCs w:val="20"/>
        </w:rPr>
        <w:t>26</w:t>
      </w:r>
      <w:r w:rsidRPr="00233B0E">
        <w:rPr>
          <w:b/>
          <w:bCs/>
          <w:szCs w:val="20"/>
        </w:rPr>
        <w:fldChar w:fldCharType="end"/>
      </w:r>
      <w:r w:rsidRPr="00233B0E">
        <w:rPr>
          <w:b/>
          <w:bCs/>
          <w:szCs w:val="20"/>
        </w:rPr>
        <w:t>:</w:t>
      </w:r>
      <w:r w:rsidRPr="00233B0E">
        <w:rPr>
          <w:szCs w:val="20"/>
        </w:rPr>
        <w:t xml:space="preserve"> Costos variables por paquete</w:t>
      </w:r>
      <w:bookmarkEnd w:id="248"/>
      <w:bookmarkEnd w:id="249"/>
    </w:p>
    <w:p w14:paraId="03C694D6" w14:textId="77777777" w:rsidR="0086141B" w:rsidRDefault="0086141B" w:rsidP="000E4327">
      <w:pPr>
        <w:spacing w:line="240" w:lineRule="auto"/>
        <w:jc w:val="center"/>
        <w:rPr>
          <w:i/>
          <w:iCs/>
          <w:sz w:val="20"/>
          <w:szCs w:val="20"/>
          <w:lang w:val="es-ES"/>
        </w:rPr>
      </w:pPr>
      <w:r w:rsidRPr="00DF44D1">
        <w:rPr>
          <w:i/>
          <w:iCs/>
          <w:sz w:val="20"/>
          <w:szCs w:val="20"/>
          <w:lang w:val="es-ES"/>
        </w:rPr>
        <w:t>Fuente: Elaboración propia</w:t>
      </w:r>
    </w:p>
    <w:p w14:paraId="1AACACB4" w14:textId="77777777" w:rsidR="0086141B" w:rsidRDefault="0086141B" w:rsidP="0086141B">
      <w:pPr>
        <w:rPr>
          <w:rFonts w:ascii="-webkit-standard" w:hAnsi="-webkit-standard"/>
          <w:color w:val="000000"/>
          <w:sz w:val="27"/>
          <w:szCs w:val="27"/>
        </w:rPr>
      </w:pPr>
    </w:p>
    <w:p w14:paraId="1063267E" w14:textId="074D396F" w:rsidR="0086141B" w:rsidRDefault="0086141B" w:rsidP="0086141B">
      <w:pPr>
        <w:rPr>
          <w:rStyle w:val="apple-converted-space"/>
          <w:rFonts w:ascii="-webkit-standard" w:hAnsi="-webkit-standard"/>
          <w:color w:val="000000"/>
          <w:sz w:val="27"/>
          <w:szCs w:val="27"/>
        </w:rPr>
      </w:pPr>
      <w:r>
        <w:t>Los costos variables representan el componente más significativo de la estructura de costos 60%–70%, lo cual es consistente con el sector fotovoltaico, donde el negocio se basa en la comercialización e instalación de equipos importados.</w:t>
      </w:r>
    </w:p>
    <w:p w14:paraId="1320E291" w14:textId="77777777" w:rsidR="0086141B" w:rsidRDefault="0086141B" w:rsidP="0086141B">
      <w:pPr>
        <w:rPr>
          <w:rStyle w:val="apple-converted-space"/>
          <w:rFonts w:ascii="-webkit-standard" w:hAnsi="-webkit-standard"/>
          <w:color w:val="000000"/>
          <w:sz w:val="27"/>
          <w:szCs w:val="27"/>
        </w:rPr>
      </w:pPr>
    </w:p>
    <w:p w14:paraId="4F185FED" w14:textId="1367A660" w:rsidR="0086141B" w:rsidRDefault="0086141B" w:rsidP="000E4327">
      <w:pPr>
        <w:pStyle w:val="Heading2"/>
        <w:ind w:left="1440"/>
      </w:pPr>
      <w:bookmarkStart w:id="250" w:name="_Toc233383054"/>
      <w:r>
        <w:t>7.3.2 COSTOS Fijos</w:t>
      </w:r>
      <w:bookmarkEnd w:id="250"/>
    </w:p>
    <w:p w14:paraId="25122F20" w14:textId="7B4E034E" w:rsidR="0086141B" w:rsidRDefault="00F97C2E" w:rsidP="0086141B">
      <w:r>
        <w:t>Los costos fijos están reoresentados por la capacidad operativa, comercial y administrativa, los cuales se clasifican de la siguiente manera:</w:t>
      </w:r>
    </w:p>
    <w:p w14:paraId="43EA1CB5" w14:textId="77777777" w:rsidR="00F97C2E" w:rsidRDefault="00F97C2E" w:rsidP="0086141B"/>
    <w:p w14:paraId="76B8F744" w14:textId="1B2CC330" w:rsidR="00F97C2E" w:rsidRDefault="00F97C2E">
      <w:pPr>
        <w:pStyle w:val="ListParagraph"/>
        <w:numPr>
          <w:ilvl w:val="0"/>
          <w:numId w:val="45"/>
        </w:numPr>
      </w:pPr>
      <w:r>
        <w:t>Personal: Gerente General (S/.</w:t>
      </w:r>
      <w:r w:rsidR="00D82D43">
        <w:t>8</w:t>
      </w:r>
      <w:r w:rsidR="00A3169D">
        <w:t>,0</w:t>
      </w:r>
      <w:r>
        <w:t>00), Asesor Comercial (S/.</w:t>
      </w:r>
      <w:r w:rsidR="00D82D43">
        <w:t>2</w:t>
      </w:r>
      <w:r w:rsidR="008266A2">
        <w:t>,</w:t>
      </w:r>
      <w:r w:rsidR="00D82D43">
        <w:t>5</w:t>
      </w:r>
      <w:r>
        <w:t>00), Técnicos e Instaladores (2) (S/.2,</w:t>
      </w:r>
      <w:r w:rsidR="00D82D43">
        <w:t>3</w:t>
      </w:r>
      <w:r>
        <w:t>00 c/u), Administrador (S/.</w:t>
      </w:r>
      <w:r w:rsidR="00A3169D">
        <w:t>2</w:t>
      </w:r>
      <w:r w:rsidR="00D82D43">
        <w:t>0</w:t>
      </w:r>
      <w:r>
        <w:t>00)</w:t>
      </w:r>
    </w:p>
    <w:p w14:paraId="1268B55E" w14:textId="75970A11" w:rsidR="00F97C2E" w:rsidRDefault="00F97C2E">
      <w:pPr>
        <w:pStyle w:val="ListParagraph"/>
        <w:numPr>
          <w:ilvl w:val="0"/>
          <w:numId w:val="45"/>
        </w:numPr>
      </w:pPr>
      <w:r>
        <w:t>Infraestructura: Alquiler de oficina y almacén, Servicios básicos (luz, internet, agua)</w:t>
      </w:r>
    </w:p>
    <w:p w14:paraId="0ADB2D0E" w14:textId="3AB3D089" w:rsidR="00F97C2E" w:rsidRDefault="00F97C2E">
      <w:pPr>
        <w:pStyle w:val="ListParagraph"/>
        <w:numPr>
          <w:ilvl w:val="0"/>
          <w:numId w:val="45"/>
        </w:numPr>
      </w:pPr>
      <w:r>
        <w:lastRenderedPageBreak/>
        <w:t>Soporte Operativo: Licencias de software, Herramientas administrativas, Contabilidad y asesoría.</w:t>
      </w:r>
    </w:p>
    <w:p w14:paraId="0763FBEC" w14:textId="1754FE20" w:rsidR="000D7837" w:rsidRDefault="00E1045F">
      <w:pPr>
        <w:pStyle w:val="ListParagraph"/>
        <w:numPr>
          <w:ilvl w:val="0"/>
          <w:numId w:val="45"/>
        </w:numPr>
      </w:pPr>
      <w:r>
        <w:t>Limpieza</w:t>
      </w:r>
      <w:r w:rsidR="00334F9E">
        <w:t>,</w:t>
      </w:r>
      <w:r>
        <w:t xml:space="preserve"> higiene</w:t>
      </w:r>
      <w:r w:rsidR="00334F9E">
        <w:t xml:space="preserve"> y seguridad</w:t>
      </w:r>
      <w:r>
        <w:t>: Productos de limpieza (oficina + almacén) S/.</w:t>
      </w:r>
      <w:r w:rsidR="008266A2">
        <w:t>350</w:t>
      </w:r>
      <w:r>
        <w:t>, Mantenimiento básico S/.</w:t>
      </w:r>
      <w:r w:rsidR="008266A2">
        <w:t>6</w:t>
      </w:r>
      <w:r>
        <w:t>00</w:t>
      </w:r>
      <w:r w:rsidR="00334F9E">
        <w:t>, Equipos de seguridad EPP S/.</w:t>
      </w:r>
      <w:r w:rsidR="008266A2">
        <w:t>5</w:t>
      </w:r>
      <w:r w:rsidR="00334F9E">
        <w:t>00, equipos de seguridad básica y botiquín S/.200</w:t>
      </w:r>
    </w:p>
    <w:p w14:paraId="0B466E17" w14:textId="3847503D" w:rsidR="0086141B" w:rsidRDefault="000D7837" w:rsidP="0086141B">
      <w:pPr>
        <w:pStyle w:val="ListParagraph"/>
        <w:numPr>
          <w:ilvl w:val="0"/>
          <w:numId w:val="45"/>
        </w:numPr>
      </w:pPr>
      <w:r>
        <w:t>Logística y transporte: Movilidad operativa (visitas técnicas, ventas): S/.300, Combustible y traslados S/.300.</w:t>
      </w:r>
    </w:p>
    <w:p w14:paraId="4B1A33ED" w14:textId="77777777" w:rsidR="00F97C2E" w:rsidRDefault="00F97C2E" w:rsidP="0086141B"/>
    <w:tbl>
      <w:tblPr>
        <w:tblStyle w:val="TableGrid"/>
        <w:tblW w:w="0" w:type="auto"/>
        <w:tblLook w:val="04A0" w:firstRow="1" w:lastRow="0" w:firstColumn="1" w:lastColumn="0" w:noHBand="0" w:noVBand="1"/>
      </w:tblPr>
      <w:tblGrid>
        <w:gridCol w:w="2684"/>
        <w:gridCol w:w="3312"/>
        <w:gridCol w:w="3023"/>
      </w:tblGrid>
      <w:tr w:rsidR="00B15CDD" w14:paraId="2793E78B" w14:textId="77777777" w:rsidTr="00B15CDD">
        <w:tc>
          <w:tcPr>
            <w:tcW w:w="2684" w:type="dxa"/>
            <w:shd w:val="clear" w:color="auto" w:fill="95B3D7" w:themeFill="accent1" w:themeFillTint="99"/>
          </w:tcPr>
          <w:p w14:paraId="2A7A24FD" w14:textId="77777777" w:rsidR="00B15CDD" w:rsidRDefault="00B15CDD" w:rsidP="00F97C2E">
            <w:pPr>
              <w:jc w:val="center"/>
            </w:pPr>
          </w:p>
        </w:tc>
        <w:tc>
          <w:tcPr>
            <w:tcW w:w="3312" w:type="dxa"/>
            <w:shd w:val="clear" w:color="auto" w:fill="95B3D7" w:themeFill="accent1" w:themeFillTint="99"/>
          </w:tcPr>
          <w:p w14:paraId="6A9E4886" w14:textId="6ADFE5A7" w:rsidR="00B15CDD" w:rsidRDefault="00B15CDD" w:rsidP="00F97C2E">
            <w:pPr>
              <w:jc w:val="center"/>
            </w:pPr>
            <w:r>
              <w:t>Concepto</w:t>
            </w:r>
          </w:p>
        </w:tc>
        <w:tc>
          <w:tcPr>
            <w:tcW w:w="3023" w:type="dxa"/>
            <w:shd w:val="clear" w:color="auto" w:fill="95B3D7" w:themeFill="accent1" w:themeFillTint="99"/>
          </w:tcPr>
          <w:p w14:paraId="55513610" w14:textId="3551796B" w:rsidR="00B15CDD" w:rsidRDefault="00B15CDD" w:rsidP="00F97C2E">
            <w:pPr>
              <w:jc w:val="center"/>
            </w:pPr>
            <w:r>
              <w:t>Costo fijo mensual S/.</w:t>
            </w:r>
          </w:p>
        </w:tc>
      </w:tr>
      <w:tr w:rsidR="00B15CDD" w14:paraId="593962B3" w14:textId="77777777" w:rsidTr="00B15CDD">
        <w:tc>
          <w:tcPr>
            <w:tcW w:w="2684" w:type="dxa"/>
          </w:tcPr>
          <w:p w14:paraId="681DB163" w14:textId="1EA9A834" w:rsidR="00B15CDD" w:rsidRDefault="00B15CDD" w:rsidP="00F97C2E">
            <w:pPr>
              <w:jc w:val="center"/>
            </w:pPr>
            <w:r>
              <w:t>Presupuesto del Personal</w:t>
            </w:r>
          </w:p>
        </w:tc>
        <w:tc>
          <w:tcPr>
            <w:tcW w:w="3312" w:type="dxa"/>
          </w:tcPr>
          <w:p w14:paraId="70269044" w14:textId="2AE9D85A" w:rsidR="00B15CDD" w:rsidRDefault="00B15CDD" w:rsidP="00F97C2E">
            <w:pPr>
              <w:jc w:val="center"/>
            </w:pPr>
            <w:r>
              <w:t>Sueldos administrativos y comerciales</w:t>
            </w:r>
          </w:p>
        </w:tc>
        <w:tc>
          <w:tcPr>
            <w:tcW w:w="3023" w:type="dxa"/>
          </w:tcPr>
          <w:p w14:paraId="12797991" w14:textId="7D3650FE" w:rsidR="00B15CDD" w:rsidRDefault="00B15CDD" w:rsidP="00F97C2E">
            <w:pPr>
              <w:jc w:val="center"/>
            </w:pPr>
            <w:r>
              <w:t>1</w:t>
            </w:r>
            <w:r w:rsidR="008266A2">
              <w:t>8</w:t>
            </w:r>
            <w:r w:rsidR="00A3169D">
              <w:t>,</w:t>
            </w:r>
            <w:r w:rsidR="008266A2">
              <w:t>3</w:t>
            </w:r>
            <w:r>
              <w:t>00</w:t>
            </w:r>
          </w:p>
        </w:tc>
      </w:tr>
      <w:tr w:rsidR="00BA0856" w14:paraId="631DC225" w14:textId="77777777" w:rsidTr="00BA0856">
        <w:trPr>
          <w:trHeight w:val="373"/>
        </w:trPr>
        <w:tc>
          <w:tcPr>
            <w:tcW w:w="2684" w:type="dxa"/>
            <w:vMerge w:val="restart"/>
          </w:tcPr>
          <w:p w14:paraId="4AEEF3F9" w14:textId="03A8D71D" w:rsidR="00BA0856" w:rsidRDefault="00BA0856" w:rsidP="00F97C2E">
            <w:pPr>
              <w:jc w:val="center"/>
            </w:pPr>
            <w:r>
              <w:t>Gastos Operativos</w:t>
            </w:r>
          </w:p>
        </w:tc>
        <w:tc>
          <w:tcPr>
            <w:tcW w:w="3312" w:type="dxa"/>
          </w:tcPr>
          <w:p w14:paraId="098C619F" w14:textId="4FC407AB" w:rsidR="00BA0856" w:rsidRDefault="00BA0856" w:rsidP="00F97C2E">
            <w:pPr>
              <w:jc w:val="center"/>
            </w:pPr>
            <w:r>
              <w:t>Alquiler y servicios</w:t>
            </w:r>
          </w:p>
        </w:tc>
        <w:tc>
          <w:tcPr>
            <w:tcW w:w="3023" w:type="dxa"/>
          </w:tcPr>
          <w:p w14:paraId="6989B626" w14:textId="76D50983" w:rsidR="00BA0856" w:rsidRDefault="008266A2" w:rsidP="00F97C2E">
            <w:pPr>
              <w:jc w:val="center"/>
            </w:pPr>
            <w:r>
              <w:t>5</w:t>
            </w:r>
            <w:r w:rsidR="00BA0856">
              <w:t>,000</w:t>
            </w:r>
          </w:p>
        </w:tc>
      </w:tr>
      <w:tr w:rsidR="000D7837" w14:paraId="49C91BF1" w14:textId="77777777" w:rsidTr="00B15CDD">
        <w:tc>
          <w:tcPr>
            <w:tcW w:w="2684" w:type="dxa"/>
            <w:vMerge/>
          </w:tcPr>
          <w:p w14:paraId="0130879F" w14:textId="77777777" w:rsidR="000D7837" w:rsidRDefault="000D7837" w:rsidP="00F97C2E">
            <w:pPr>
              <w:jc w:val="center"/>
            </w:pPr>
          </w:p>
        </w:tc>
        <w:tc>
          <w:tcPr>
            <w:tcW w:w="3312" w:type="dxa"/>
          </w:tcPr>
          <w:p w14:paraId="71604B10" w14:textId="4B5B1B3B" w:rsidR="000D7837" w:rsidRDefault="000D7837" w:rsidP="00F97C2E">
            <w:pPr>
              <w:jc w:val="center"/>
            </w:pPr>
            <w:r>
              <w:t>Software y administración</w:t>
            </w:r>
          </w:p>
        </w:tc>
        <w:tc>
          <w:tcPr>
            <w:tcW w:w="3023" w:type="dxa"/>
          </w:tcPr>
          <w:p w14:paraId="162CA52B" w14:textId="2702FA87" w:rsidR="000D7837" w:rsidRDefault="008266A2" w:rsidP="00F97C2E">
            <w:pPr>
              <w:jc w:val="center"/>
            </w:pPr>
            <w:r>
              <w:t>1,800</w:t>
            </w:r>
          </w:p>
        </w:tc>
      </w:tr>
      <w:tr w:rsidR="00334F9E" w14:paraId="3E2284AA" w14:textId="77777777" w:rsidTr="00334F9E">
        <w:trPr>
          <w:trHeight w:val="361"/>
        </w:trPr>
        <w:tc>
          <w:tcPr>
            <w:tcW w:w="2684" w:type="dxa"/>
            <w:vMerge/>
          </w:tcPr>
          <w:p w14:paraId="2DB62ED3" w14:textId="77777777" w:rsidR="00334F9E" w:rsidRDefault="00334F9E" w:rsidP="00F97C2E">
            <w:pPr>
              <w:jc w:val="center"/>
            </w:pPr>
          </w:p>
        </w:tc>
        <w:tc>
          <w:tcPr>
            <w:tcW w:w="3312" w:type="dxa"/>
          </w:tcPr>
          <w:p w14:paraId="412F3203" w14:textId="7B44EF14" w:rsidR="00334F9E" w:rsidRDefault="00334F9E" w:rsidP="00F97C2E">
            <w:pPr>
              <w:jc w:val="center"/>
            </w:pPr>
            <w:r>
              <w:t>Limpieza, higiene y seguridad</w:t>
            </w:r>
          </w:p>
        </w:tc>
        <w:tc>
          <w:tcPr>
            <w:tcW w:w="3023" w:type="dxa"/>
          </w:tcPr>
          <w:p w14:paraId="4A9E835E" w14:textId="3A0FE62A" w:rsidR="00334F9E" w:rsidRDefault="008266A2" w:rsidP="00F97C2E">
            <w:pPr>
              <w:jc w:val="center"/>
            </w:pPr>
            <w:r>
              <w:t>1,650</w:t>
            </w:r>
          </w:p>
        </w:tc>
      </w:tr>
      <w:tr w:rsidR="000D7837" w14:paraId="60B5DB5C" w14:textId="77777777" w:rsidTr="00B15CDD">
        <w:tc>
          <w:tcPr>
            <w:tcW w:w="2684" w:type="dxa"/>
            <w:vMerge/>
          </w:tcPr>
          <w:p w14:paraId="7AD75A75" w14:textId="77777777" w:rsidR="000D7837" w:rsidRDefault="000D7837" w:rsidP="00F97C2E">
            <w:pPr>
              <w:jc w:val="center"/>
            </w:pPr>
          </w:p>
        </w:tc>
        <w:tc>
          <w:tcPr>
            <w:tcW w:w="3312" w:type="dxa"/>
          </w:tcPr>
          <w:p w14:paraId="32B641E7" w14:textId="1974D2A5" w:rsidR="000D7837" w:rsidRDefault="000D7837" w:rsidP="00F97C2E">
            <w:pPr>
              <w:jc w:val="center"/>
            </w:pPr>
            <w:r>
              <w:t>Logística y transporte</w:t>
            </w:r>
          </w:p>
        </w:tc>
        <w:tc>
          <w:tcPr>
            <w:tcW w:w="3023" w:type="dxa"/>
          </w:tcPr>
          <w:p w14:paraId="150AF717" w14:textId="29A842A3" w:rsidR="008266A2" w:rsidRDefault="008266A2" w:rsidP="008266A2">
            <w:pPr>
              <w:jc w:val="center"/>
            </w:pPr>
            <w:r>
              <w:t>600</w:t>
            </w:r>
          </w:p>
        </w:tc>
      </w:tr>
      <w:tr w:rsidR="00E1045F" w14:paraId="4439A1E7" w14:textId="77777777" w:rsidTr="00E1045F">
        <w:trPr>
          <w:trHeight w:val="99"/>
        </w:trPr>
        <w:tc>
          <w:tcPr>
            <w:tcW w:w="2684" w:type="dxa"/>
          </w:tcPr>
          <w:p w14:paraId="5CCB7B1F" w14:textId="77777777" w:rsidR="00E1045F" w:rsidRDefault="00E1045F" w:rsidP="00F97C2E">
            <w:pPr>
              <w:jc w:val="center"/>
            </w:pPr>
          </w:p>
        </w:tc>
        <w:tc>
          <w:tcPr>
            <w:tcW w:w="3312" w:type="dxa"/>
          </w:tcPr>
          <w:p w14:paraId="4341C4AB" w14:textId="3DCF826E" w:rsidR="00E1045F" w:rsidRDefault="00E1045F" w:rsidP="00F97C2E">
            <w:pPr>
              <w:jc w:val="center"/>
            </w:pPr>
            <w:r>
              <w:t>Total</w:t>
            </w:r>
          </w:p>
        </w:tc>
        <w:tc>
          <w:tcPr>
            <w:tcW w:w="3023" w:type="dxa"/>
          </w:tcPr>
          <w:p w14:paraId="4D229EF9" w14:textId="4AD6EFBD" w:rsidR="00E1045F" w:rsidRDefault="008266A2" w:rsidP="00F97C2E">
            <w:pPr>
              <w:jc w:val="center"/>
            </w:pPr>
            <w:r>
              <w:t>27,350</w:t>
            </w:r>
          </w:p>
        </w:tc>
      </w:tr>
    </w:tbl>
    <w:p w14:paraId="3EF1C07A" w14:textId="48CAA193" w:rsidR="007954B0" w:rsidRPr="00233B0E" w:rsidRDefault="007954B0" w:rsidP="000E4327">
      <w:pPr>
        <w:pStyle w:val="Caption"/>
        <w:spacing w:after="0" w:line="240" w:lineRule="auto"/>
        <w:jc w:val="center"/>
        <w:rPr>
          <w:b/>
          <w:bCs/>
          <w:sz w:val="21"/>
          <w:szCs w:val="21"/>
          <w:lang w:val="es-ES"/>
        </w:rPr>
      </w:pPr>
      <w:bookmarkStart w:id="251" w:name="_Toc230299855"/>
      <w:bookmarkStart w:id="252" w:name="_Toc235469831"/>
      <w:r w:rsidRPr="00233B0E">
        <w:rPr>
          <w:b/>
          <w:bCs/>
          <w:szCs w:val="20"/>
        </w:rPr>
        <w:t xml:space="preserve">Tabla </w:t>
      </w:r>
      <w:r w:rsidRPr="00233B0E">
        <w:rPr>
          <w:b/>
          <w:bCs/>
          <w:szCs w:val="20"/>
        </w:rPr>
        <w:fldChar w:fldCharType="begin"/>
      </w:r>
      <w:r w:rsidRPr="00233B0E">
        <w:rPr>
          <w:b/>
          <w:bCs/>
          <w:szCs w:val="20"/>
        </w:rPr>
        <w:instrText xml:space="preserve"> SEQ Tabla \* ARABIC </w:instrText>
      </w:r>
      <w:r w:rsidRPr="00233B0E">
        <w:rPr>
          <w:b/>
          <w:bCs/>
          <w:szCs w:val="20"/>
        </w:rPr>
        <w:fldChar w:fldCharType="separate"/>
      </w:r>
      <w:r w:rsidR="002C3EB0">
        <w:rPr>
          <w:b/>
          <w:bCs/>
          <w:noProof/>
          <w:szCs w:val="20"/>
        </w:rPr>
        <w:t>27</w:t>
      </w:r>
      <w:r w:rsidRPr="00233B0E">
        <w:rPr>
          <w:b/>
          <w:bCs/>
          <w:szCs w:val="20"/>
        </w:rPr>
        <w:fldChar w:fldCharType="end"/>
      </w:r>
      <w:r w:rsidRPr="00233B0E">
        <w:rPr>
          <w:b/>
          <w:bCs/>
          <w:szCs w:val="20"/>
        </w:rPr>
        <w:t>:</w:t>
      </w:r>
      <w:r w:rsidRPr="00233B0E">
        <w:rPr>
          <w:szCs w:val="20"/>
        </w:rPr>
        <w:t xml:space="preserve"> Costos fijos (Presupuesto personal y gastos operativos)</w:t>
      </w:r>
      <w:bookmarkEnd w:id="251"/>
      <w:bookmarkEnd w:id="252"/>
    </w:p>
    <w:p w14:paraId="06287898" w14:textId="111D354E" w:rsidR="00F97C2E" w:rsidRPr="007954B0" w:rsidRDefault="00F97C2E" w:rsidP="000E4327">
      <w:pPr>
        <w:spacing w:line="240" w:lineRule="auto"/>
        <w:jc w:val="center"/>
        <w:rPr>
          <w:i/>
          <w:iCs/>
          <w:sz w:val="20"/>
          <w:szCs w:val="20"/>
          <w:lang w:val="es-ES"/>
        </w:rPr>
      </w:pPr>
      <w:r w:rsidRPr="00DF44D1">
        <w:rPr>
          <w:i/>
          <w:iCs/>
          <w:sz w:val="20"/>
          <w:szCs w:val="20"/>
          <w:lang w:val="es-ES"/>
        </w:rPr>
        <w:t>Fuente: Elaboración propia</w:t>
      </w:r>
    </w:p>
    <w:p w14:paraId="6B4FB01F" w14:textId="77777777" w:rsidR="000E4327" w:rsidRDefault="000E4327" w:rsidP="0086141B"/>
    <w:p w14:paraId="775D72EF" w14:textId="3B41EDE1" w:rsidR="00F97C2E" w:rsidRDefault="00F97C2E" w:rsidP="0086141B">
      <w:r>
        <w:t xml:space="preserve">Los costos fijos reflejan una estructura ligera y escalable adecuada para una etapa inicial, donde los costos de personal administrativo y operativo han sido estimados de acuerdo a una estructura eficiente sin sobredimensionar los costos fijos. </w:t>
      </w:r>
    </w:p>
    <w:p w14:paraId="64F57A96" w14:textId="50ED20E7" w:rsidR="00F97C2E" w:rsidRDefault="00F97C2E" w:rsidP="0086141B"/>
    <w:p w14:paraId="3E9FB53C" w14:textId="22DE0A68" w:rsidR="00F97C2E" w:rsidRDefault="00F97C2E" w:rsidP="000E4327">
      <w:pPr>
        <w:pStyle w:val="Heading2"/>
        <w:ind w:left="1440"/>
      </w:pPr>
      <w:bookmarkStart w:id="253" w:name="_Toc233383055"/>
      <w:r>
        <w:t>7.3.2.1 COSTOS FUERZA LABORAL</w:t>
      </w:r>
      <w:bookmarkEnd w:id="253"/>
    </w:p>
    <w:p w14:paraId="7C118AFA" w14:textId="7B1B7451" w:rsidR="00F97C2E" w:rsidRDefault="00F97C2E" w:rsidP="0086141B">
      <w:r>
        <w:t>El costo de planilla de personal al primer año incluye cargas sociales y beneficios laborales a continuación:</w:t>
      </w:r>
    </w:p>
    <w:p w14:paraId="0E4EF5E9" w14:textId="77777777" w:rsidR="00F97C2E" w:rsidRDefault="00F97C2E" w:rsidP="0086141B"/>
    <w:tbl>
      <w:tblPr>
        <w:tblStyle w:val="TableGrid"/>
        <w:tblW w:w="0" w:type="auto"/>
        <w:tblLook w:val="04A0" w:firstRow="1" w:lastRow="0" w:firstColumn="1" w:lastColumn="0" w:noHBand="0" w:noVBand="1"/>
      </w:tblPr>
      <w:tblGrid>
        <w:gridCol w:w="1616"/>
        <w:gridCol w:w="789"/>
        <w:gridCol w:w="1701"/>
        <w:gridCol w:w="1843"/>
        <w:gridCol w:w="1610"/>
        <w:gridCol w:w="1460"/>
      </w:tblGrid>
      <w:tr w:rsidR="00F97C2E" w14:paraId="72674B24" w14:textId="77777777" w:rsidTr="00F97C2E">
        <w:tc>
          <w:tcPr>
            <w:tcW w:w="1616" w:type="dxa"/>
            <w:shd w:val="clear" w:color="auto" w:fill="95B3D7" w:themeFill="accent1" w:themeFillTint="99"/>
          </w:tcPr>
          <w:p w14:paraId="48F9DACA" w14:textId="7A85546D" w:rsidR="00F97C2E" w:rsidRDefault="00F97C2E" w:rsidP="0086141B">
            <w:r>
              <w:t>Cargo</w:t>
            </w:r>
          </w:p>
        </w:tc>
        <w:tc>
          <w:tcPr>
            <w:tcW w:w="789" w:type="dxa"/>
            <w:shd w:val="clear" w:color="auto" w:fill="95B3D7" w:themeFill="accent1" w:themeFillTint="99"/>
          </w:tcPr>
          <w:p w14:paraId="344B5B57" w14:textId="5A3BF952" w:rsidR="00F97C2E" w:rsidRDefault="00F97C2E" w:rsidP="0086141B">
            <w:r>
              <w:t>N.</w:t>
            </w:r>
          </w:p>
        </w:tc>
        <w:tc>
          <w:tcPr>
            <w:tcW w:w="1701" w:type="dxa"/>
            <w:shd w:val="clear" w:color="auto" w:fill="95B3D7" w:themeFill="accent1" w:themeFillTint="99"/>
          </w:tcPr>
          <w:p w14:paraId="49FBD7EB" w14:textId="51FF7D67" w:rsidR="00F97C2E" w:rsidRDefault="00F97C2E" w:rsidP="0086141B">
            <w:r>
              <w:t>Sueldo mensual S/.</w:t>
            </w:r>
          </w:p>
        </w:tc>
        <w:tc>
          <w:tcPr>
            <w:tcW w:w="1843" w:type="dxa"/>
            <w:shd w:val="clear" w:color="auto" w:fill="95B3D7" w:themeFill="accent1" w:themeFillTint="99"/>
          </w:tcPr>
          <w:p w14:paraId="5D973EDE" w14:textId="0A9FDB6C" w:rsidR="00F97C2E" w:rsidRDefault="00F97C2E" w:rsidP="0086141B">
            <w:r>
              <w:t xml:space="preserve">Aporte AFP 13% </w:t>
            </w:r>
          </w:p>
        </w:tc>
        <w:tc>
          <w:tcPr>
            <w:tcW w:w="1610" w:type="dxa"/>
            <w:shd w:val="clear" w:color="auto" w:fill="95B3D7" w:themeFill="accent1" w:themeFillTint="99"/>
          </w:tcPr>
          <w:p w14:paraId="0E53A517" w14:textId="67AA9695" w:rsidR="00F97C2E" w:rsidRDefault="00F97C2E" w:rsidP="0086141B">
            <w:r>
              <w:t xml:space="preserve">ESSALUD 9% </w:t>
            </w:r>
          </w:p>
        </w:tc>
        <w:tc>
          <w:tcPr>
            <w:tcW w:w="1460" w:type="dxa"/>
            <w:shd w:val="clear" w:color="auto" w:fill="95B3D7" w:themeFill="accent1" w:themeFillTint="99"/>
          </w:tcPr>
          <w:p w14:paraId="39F1200C" w14:textId="7B86C878" w:rsidR="00F97C2E" w:rsidRDefault="00F97C2E" w:rsidP="0086141B">
            <w:r>
              <w:t>Costo anual empresa S/.</w:t>
            </w:r>
          </w:p>
        </w:tc>
      </w:tr>
      <w:tr w:rsidR="00F97C2E" w14:paraId="4040F8C1" w14:textId="77777777" w:rsidTr="00F97C2E">
        <w:tc>
          <w:tcPr>
            <w:tcW w:w="1616" w:type="dxa"/>
          </w:tcPr>
          <w:p w14:paraId="7FBA9BA9" w14:textId="559B20C3" w:rsidR="00F97C2E" w:rsidRDefault="00F97C2E" w:rsidP="0086141B">
            <w:r>
              <w:t>Gerente General</w:t>
            </w:r>
          </w:p>
        </w:tc>
        <w:tc>
          <w:tcPr>
            <w:tcW w:w="789" w:type="dxa"/>
          </w:tcPr>
          <w:p w14:paraId="34F29EB4" w14:textId="08B47189" w:rsidR="00F97C2E" w:rsidRDefault="00F97C2E" w:rsidP="0086141B">
            <w:r>
              <w:t>1</w:t>
            </w:r>
          </w:p>
        </w:tc>
        <w:tc>
          <w:tcPr>
            <w:tcW w:w="1701" w:type="dxa"/>
          </w:tcPr>
          <w:p w14:paraId="5ABF200D" w14:textId="6380A692" w:rsidR="00F97C2E" w:rsidRDefault="008266A2" w:rsidP="0086141B">
            <w:r>
              <w:t>8</w:t>
            </w:r>
            <w:r w:rsidR="002D1A29">
              <w:t>,000</w:t>
            </w:r>
          </w:p>
        </w:tc>
        <w:tc>
          <w:tcPr>
            <w:tcW w:w="1843" w:type="dxa"/>
          </w:tcPr>
          <w:p w14:paraId="713D898E" w14:textId="704E93EE" w:rsidR="00F97C2E" w:rsidRDefault="008266A2" w:rsidP="0086141B">
            <w:r>
              <w:t>1040</w:t>
            </w:r>
          </w:p>
        </w:tc>
        <w:tc>
          <w:tcPr>
            <w:tcW w:w="1610" w:type="dxa"/>
          </w:tcPr>
          <w:p w14:paraId="60D30FEF" w14:textId="24D0875D" w:rsidR="00F97C2E" w:rsidRDefault="008266A2" w:rsidP="0086141B">
            <w:r>
              <w:t>720</w:t>
            </w:r>
          </w:p>
        </w:tc>
        <w:tc>
          <w:tcPr>
            <w:tcW w:w="1460" w:type="dxa"/>
          </w:tcPr>
          <w:p w14:paraId="1C172DB3" w14:textId="56BF9E06" w:rsidR="00F97C2E" w:rsidRDefault="008266A2" w:rsidP="0086141B">
            <w:r>
              <w:t>104,640</w:t>
            </w:r>
          </w:p>
        </w:tc>
      </w:tr>
      <w:tr w:rsidR="00F97C2E" w14:paraId="5D5DF539" w14:textId="77777777" w:rsidTr="00F97C2E">
        <w:tc>
          <w:tcPr>
            <w:tcW w:w="1616" w:type="dxa"/>
          </w:tcPr>
          <w:p w14:paraId="1793DDF5" w14:textId="6A406758" w:rsidR="00F97C2E" w:rsidRDefault="00F97C2E" w:rsidP="0086141B">
            <w:r>
              <w:t>Asesor Comercial</w:t>
            </w:r>
          </w:p>
        </w:tc>
        <w:tc>
          <w:tcPr>
            <w:tcW w:w="789" w:type="dxa"/>
          </w:tcPr>
          <w:p w14:paraId="1EB6AB51" w14:textId="0D745297" w:rsidR="00F97C2E" w:rsidRDefault="00F97C2E" w:rsidP="0086141B">
            <w:r>
              <w:t>1</w:t>
            </w:r>
          </w:p>
        </w:tc>
        <w:tc>
          <w:tcPr>
            <w:tcW w:w="1701" w:type="dxa"/>
          </w:tcPr>
          <w:p w14:paraId="60D6F573" w14:textId="70609FE2" w:rsidR="00F97C2E" w:rsidRDefault="008266A2" w:rsidP="0086141B">
            <w:r>
              <w:t>2,500</w:t>
            </w:r>
          </w:p>
        </w:tc>
        <w:tc>
          <w:tcPr>
            <w:tcW w:w="1843" w:type="dxa"/>
          </w:tcPr>
          <w:p w14:paraId="3193315E" w14:textId="552A50CB" w:rsidR="00F97C2E" w:rsidRDefault="008266A2" w:rsidP="0086141B">
            <w:r>
              <w:t>325</w:t>
            </w:r>
          </w:p>
        </w:tc>
        <w:tc>
          <w:tcPr>
            <w:tcW w:w="1610" w:type="dxa"/>
          </w:tcPr>
          <w:p w14:paraId="76D9AEE6" w14:textId="41623570" w:rsidR="00F97C2E" w:rsidRDefault="002D1A29" w:rsidP="0086141B">
            <w:r>
              <w:t>2</w:t>
            </w:r>
            <w:r w:rsidR="008266A2">
              <w:t>25</w:t>
            </w:r>
          </w:p>
        </w:tc>
        <w:tc>
          <w:tcPr>
            <w:tcW w:w="1460" w:type="dxa"/>
          </w:tcPr>
          <w:p w14:paraId="18179FE6" w14:textId="398CC13A" w:rsidR="00F97C2E" w:rsidRDefault="008266A2" w:rsidP="0086141B">
            <w:r>
              <w:t>32,700</w:t>
            </w:r>
          </w:p>
        </w:tc>
      </w:tr>
      <w:tr w:rsidR="00F97C2E" w14:paraId="779ADC0C" w14:textId="77777777" w:rsidTr="00F97C2E">
        <w:tc>
          <w:tcPr>
            <w:tcW w:w="1616" w:type="dxa"/>
          </w:tcPr>
          <w:p w14:paraId="78956E29" w14:textId="362C2019" w:rsidR="00F97C2E" w:rsidRDefault="00F97C2E" w:rsidP="0086141B">
            <w:r>
              <w:t>Técnicos / Instaladores</w:t>
            </w:r>
          </w:p>
        </w:tc>
        <w:tc>
          <w:tcPr>
            <w:tcW w:w="789" w:type="dxa"/>
          </w:tcPr>
          <w:p w14:paraId="17B00EA9" w14:textId="429118B6" w:rsidR="00F97C2E" w:rsidRDefault="00F97C2E" w:rsidP="0086141B">
            <w:r>
              <w:t>2</w:t>
            </w:r>
          </w:p>
        </w:tc>
        <w:tc>
          <w:tcPr>
            <w:tcW w:w="1701" w:type="dxa"/>
          </w:tcPr>
          <w:p w14:paraId="582F354C" w14:textId="21E8A3F2" w:rsidR="00F97C2E" w:rsidRDefault="00F97C2E" w:rsidP="0086141B">
            <w:r>
              <w:t>2,</w:t>
            </w:r>
            <w:r w:rsidR="008266A2">
              <w:t>3</w:t>
            </w:r>
            <w:r>
              <w:t>00</w:t>
            </w:r>
          </w:p>
        </w:tc>
        <w:tc>
          <w:tcPr>
            <w:tcW w:w="1843" w:type="dxa"/>
          </w:tcPr>
          <w:p w14:paraId="3D33D336" w14:textId="67252CC3" w:rsidR="00F97C2E" w:rsidRDefault="008266A2" w:rsidP="0086141B">
            <w:r>
              <w:t>299</w:t>
            </w:r>
          </w:p>
          <w:p w14:paraId="261C7E86" w14:textId="2E9BE674" w:rsidR="002D1A29" w:rsidRDefault="002D1A29" w:rsidP="0086141B"/>
        </w:tc>
        <w:tc>
          <w:tcPr>
            <w:tcW w:w="1610" w:type="dxa"/>
          </w:tcPr>
          <w:p w14:paraId="2E2EB352" w14:textId="2587280B" w:rsidR="00F97C2E" w:rsidRDefault="008266A2" w:rsidP="0086141B">
            <w:r>
              <w:t>207</w:t>
            </w:r>
          </w:p>
        </w:tc>
        <w:tc>
          <w:tcPr>
            <w:tcW w:w="1460" w:type="dxa"/>
          </w:tcPr>
          <w:p w14:paraId="50A2260F" w14:textId="0BC2B41E" w:rsidR="00F97C2E" w:rsidRDefault="008266A2" w:rsidP="0086141B">
            <w:r>
              <w:t>60,168</w:t>
            </w:r>
          </w:p>
        </w:tc>
      </w:tr>
      <w:tr w:rsidR="00F97C2E" w14:paraId="2FA51518" w14:textId="77777777" w:rsidTr="00F97C2E">
        <w:tc>
          <w:tcPr>
            <w:tcW w:w="1616" w:type="dxa"/>
          </w:tcPr>
          <w:p w14:paraId="0AF8A6F5" w14:textId="54C859BF" w:rsidR="00F97C2E" w:rsidRDefault="00F97C2E" w:rsidP="0086141B">
            <w:r>
              <w:t>Administrador</w:t>
            </w:r>
          </w:p>
        </w:tc>
        <w:tc>
          <w:tcPr>
            <w:tcW w:w="789" w:type="dxa"/>
          </w:tcPr>
          <w:p w14:paraId="0029BC61" w14:textId="536DDE40" w:rsidR="00F97C2E" w:rsidRDefault="00F97C2E" w:rsidP="0086141B">
            <w:r>
              <w:t>1</w:t>
            </w:r>
          </w:p>
        </w:tc>
        <w:tc>
          <w:tcPr>
            <w:tcW w:w="1701" w:type="dxa"/>
          </w:tcPr>
          <w:p w14:paraId="5C2C91A1" w14:textId="4A804D29" w:rsidR="00F97C2E" w:rsidRDefault="002D1A29" w:rsidP="0086141B">
            <w:r>
              <w:t>2,</w:t>
            </w:r>
            <w:r w:rsidR="008266A2">
              <w:t>000</w:t>
            </w:r>
          </w:p>
        </w:tc>
        <w:tc>
          <w:tcPr>
            <w:tcW w:w="1843" w:type="dxa"/>
          </w:tcPr>
          <w:p w14:paraId="34DBB6C4" w14:textId="32933587" w:rsidR="00F97C2E" w:rsidRDefault="008266A2" w:rsidP="0086141B">
            <w:r>
              <w:t>260</w:t>
            </w:r>
          </w:p>
        </w:tc>
        <w:tc>
          <w:tcPr>
            <w:tcW w:w="1610" w:type="dxa"/>
          </w:tcPr>
          <w:p w14:paraId="6BFF46EE" w14:textId="11FF8043" w:rsidR="00F97C2E" w:rsidRDefault="008266A2" w:rsidP="0086141B">
            <w:r>
              <w:t>180</w:t>
            </w:r>
          </w:p>
        </w:tc>
        <w:tc>
          <w:tcPr>
            <w:tcW w:w="1460" w:type="dxa"/>
          </w:tcPr>
          <w:p w14:paraId="3B510E79" w14:textId="279E29EC" w:rsidR="00F97C2E" w:rsidRDefault="008266A2" w:rsidP="0086141B">
            <w:r>
              <w:t>26,160</w:t>
            </w:r>
          </w:p>
        </w:tc>
      </w:tr>
      <w:tr w:rsidR="00F97C2E" w14:paraId="324B2747" w14:textId="77777777" w:rsidTr="00F97C2E">
        <w:tc>
          <w:tcPr>
            <w:tcW w:w="1616" w:type="dxa"/>
          </w:tcPr>
          <w:p w14:paraId="6B270B17" w14:textId="6AC45888" w:rsidR="00F97C2E" w:rsidRDefault="00F97C2E" w:rsidP="0086141B">
            <w:r>
              <w:t>TOTAL</w:t>
            </w:r>
          </w:p>
        </w:tc>
        <w:tc>
          <w:tcPr>
            <w:tcW w:w="789" w:type="dxa"/>
          </w:tcPr>
          <w:p w14:paraId="53E1553C" w14:textId="38F418D0" w:rsidR="00F97C2E" w:rsidRDefault="00F97C2E" w:rsidP="0086141B">
            <w:r>
              <w:t>5</w:t>
            </w:r>
          </w:p>
        </w:tc>
        <w:tc>
          <w:tcPr>
            <w:tcW w:w="1701" w:type="dxa"/>
          </w:tcPr>
          <w:p w14:paraId="068FBD96" w14:textId="5D2DBC17" w:rsidR="00F97C2E" w:rsidRDefault="008266A2" w:rsidP="0086141B">
            <w:r>
              <w:t>1</w:t>
            </w:r>
            <w:r w:rsidR="00D82D43">
              <w:t>7,1</w:t>
            </w:r>
            <w:r>
              <w:t>00</w:t>
            </w:r>
          </w:p>
        </w:tc>
        <w:tc>
          <w:tcPr>
            <w:tcW w:w="1843" w:type="dxa"/>
          </w:tcPr>
          <w:p w14:paraId="5368CE5A" w14:textId="3C74E81E" w:rsidR="00F97C2E" w:rsidRDefault="008266A2" w:rsidP="0086141B">
            <w:r>
              <w:t>2,379</w:t>
            </w:r>
          </w:p>
        </w:tc>
        <w:tc>
          <w:tcPr>
            <w:tcW w:w="1610" w:type="dxa"/>
          </w:tcPr>
          <w:p w14:paraId="76C128A3" w14:textId="31815307" w:rsidR="00F97C2E" w:rsidRDefault="00F97C2E" w:rsidP="0086141B">
            <w:r>
              <w:t>1</w:t>
            </w:r>
            <w:r w:rsidR="00D0533C">
              <w:t>,</w:t>
            </w:r>
            <w:r w:rsidR="008266A2">
              <w:t>647</w:t>
            </w:r>
          </w:p>
        </w:tc>
        <w:tc>
          <w:tcPr>
            <w:tcW w:w="1460" w:type="dxa"/>
          </w:tcPr>
          <w:p w14:paraId="6B40DC2A" w14:textId="7D7C668E" w:rsidR="00F97C2E" w:rsidRDefault="008266A2" w:rsidP="0086141B">
            <w:r>
              <w:t>223,668</w:t>
            </w:r>
          </w:p>
        </w:tc>
      </w:tr>
    </w:tbl>
    <w:p w14:paraId="2E093B01" w14:textId="7CC09646" w:rsidR="007954B0" w:rsidRPr="00233B0E" w:rsidRDefault="007954B0" w:rsidP="000E4327">
      <w:pPr>
        <w:pStyle w:val="Caption"/>
        <w:spacing w:after="0" w:line="240" w:lineRule="auto"/>
        <w:jc w:val="center"/>
        <w:rPr>
          <w:b/>
          <w:bCs/>
          <w:sz w:val="21"/>
          <w:szCs w:val="21"/>
          <w:lang w:val="es-ES"/>
        </w:rPr>
      </w:pPr>
      <w:bookmarkStart w:id="254" w:name="_Toc230299856"/>
      <w:bookmarkStart w:id="255" w:name="_Toc235469832"/>
      <w:r w:rsidRPr="00233B0E">
        <w:rPr>
          <w:b/>
          <w:bCs/>
          <w:szCs w:val="20"/>
        </w:rPr>
        <w:t xml:space="preserve">Tabla </w:t>
      </w:r>
      <w:r w:rsidRPr="00233B0E">
        <w:rPr>
          <w:b/>
          <w:bCs/>
          <w:szCs w:val="20"/>
        </w:rPr>
        <w:fldChar w:fldCharType="begin"/>
      </w:r>
      <w:r w:rsidRPr="00233B0E">
        <w:rPr>
          <w:b/>
          <w:bCs/>
          <w:szCs w:val="20"/>
        </w:rPr>
        <w:instrText xml:space="preserve"> SEQ Tabla \* ARABIC </w:instrText>
      </w:r>
      <w:r w:rsidRPr="00233B0E">
        <w:rPr>
          <w:b/>
          <w:bCs/>
          <w:szCs w:val="20"/>
        </w:rPr>
        <w:fldChar w:fldCharType="separate"/>
      </w:r>
      <w:r w:rsidR="002C3EB0">
        <w:rPr>
          <w:b/>
          <w:bCs/>
          <w:noProof/>
          <w:szCs w:val="20"/>
        </w:rPr>
        <w:t>28</w:t>
      </w:r>
      <w:r w:rsidRPr="00233B0E">
        <w:rPr>
          <w:b/>
          <w:bCs/>
          <w:szCs w:val="20"/>
        </w:rPr>
        <w:fldChar w:fldCharType="end"/>
      </w:r>
      <w:r w:rsidRPr="00233B0E">
        <w:rPr>
          <w:b/>
          <w:bCs/>
          <w:szCs w:val="20"/>
        </w:rPr>
        <w:t>:</w:t>
      </w:r>
      <w:r w:rsidRPr="00233B0E">
        <w:rPr>
          <w:szCs w:val="20"/>
        </w:rPr>
        <w:t xml:space="preserve"> Costo de la fuerza laboral</w:t>
      </w:r>
      <w:bookmarkEnd w:id="254"/>
      <w:bookmarkEnd w:id="255"/>
    </w:p>
    <w:p w14:paraId="2B92585F" w14:textId="000DD74C" w:rsidR="00F97C2E" w:rsidRDefault="00F97C2E" w:rsidP="000E4327">
      <w:pPr>
        <w:spacing w:line="240" w:lineRule="auto"/>
        <w:jc w:val="center"/>
        <w:rPr>
          <w:i/>
          <w:iCs/>
          <w:sz w:val="20"/>
          <w:szCs w:val="20"/>
          <w:lang w:val="es-ES"/>
        </w:rPr>
      </w:pPr>
      <w:r w:rsidRPr="00DF44D1">
        <w:rPr>
          <w:i/>
          <w:iCs/>
          <w:sz w:val="20"/>
          <w:szCs w:val="20"/>
          <w:lang w:val="es-ES"/>
        </w:rPr>
        <w:t>Fuente: Elaboración propia</w:t>
      </w:r>
    </w:p>
    <w:p w14:paraId="23EAA86F" w14:textId="77777777" w:rsidR="00F97C2E" w:rsidRDefault="00F97C2E" w:rsidP="00F97C2E">
      <w:pPr>
        <w:jc w:val="center"/>
        <w:rPr>
          <w:i/>
          <w:iCs/>
          <w:sz w:val="20"/>
          <w:szCs w:val="20"/>
          <w:lang w:val="es-ES"/>
        </w:rPr>
      </w:pPr>
    </w:p>
    <w:p w14:paraId="5F5DB22C" w14:textId="700C7E32" w:rsidR="00F97C2E" w:rsidRDefault="00F97C2E" w:rsidP="00F97C2E">
      <w:r>
        <w:lastRenderedPageBreak/>
        <w:t>En una empresa S.A.C con régimen de microempresa</w:t>
      </w:r>
      <w:r w:rsidR="002D1A29">
        <w:t xml:space="preserve"> </w:t>
      </w:r>
      <w:r>
        <w:t>en Perú, la estructura laboral presenta una</w:t>
      </w:r>
      <w:r>
        <w:rPr>
          <w:rStyle w:val="apple-converted-space"/>
          <w:rFonts w:ascii="-webkit-standard" w:hAnsi="-webkit-standard"/>
          <w:color w:val="000000"/>
          <w:sz w:val="27"/>
          <w:szCs w:val="27"/>
        </w:rPr>
        <w:t> </w:t>
      </w:r>
      <w:r w:rsidRPr="00F97C2E">
        <w:rPr>
          <w:rStyle w:val="Strong"/>
          <w:b w:val="0"/>
          <w:bCs w:val="0"/>
          <w:color w:val="000000"/>
        </w:rPr>
        <w:t>menor carga de beneficios sociales</w:t>
      </w:r>
      <w:r>
        <w:t>, lo que reduce significativamente los costos laborales frente al régimen general. Sin embargo, solo se tienen los aportes previsionales del trabajador y el aporte a ESSALUD a cargo del empleador.</w:t>
      </w:r>
    </w:p>
    <w:p w14:paraId="286C4F8F" w14:textId="40E00DCA" w:rsidR="00F97C2E" w:rsidRDefault="00F97C2E" w:rsidP="0086141B"/>
    <w:p w14:paraId="0D0B2A37" w14:textId="77777777" w:rsidR="00F97C2E" w:rsidRDefault="00F97C2E" w:rsidP="00F97C2E">
      <w:r>
        <w:t>Por lo tanto, el aporte a ESSALUD equivalente al 9% de la remuneración, asumido por el empleador. Asimismo, los aportes previsionales al sistema privado de pensiones (AFP), estimados en 13%, son retenidos del trabajador y no constituyen un costo adicional para la empresa.</w:t>
      </w:r>
    </w:p>
    <w:p w14:paraId="145E8EFA" w14:textId="77777777" w:rsidR="00F97C2E" w:rsidRDefault="00F97C2E" w:rsidP="00F97C2E"/>
    <w:p w14:paraId="36260897" w14:textId="6B2477DD" w:rsidR="00F97C2E" w:rsidRDefault="00F97C2E" w:rsidP="0086141B">
      <w:r>
        <w:t xml:space="preserve">En consecuencia, el costo laboral anual asciende a S/. </w:t>
      </w:r>
      <w:r w:rsidR="008266A2">
        <w:t>223,668</w:t>
      </w:r>
      <w:r>
        <w:t>, evidenciando una estructura eficiente y coherente con la naturaleza de una microempresa en etapa inicial.</w:t>
      </w:r>
    </w:p>
    <w:p w14:paraId="3E05B4E8" w14:textId="77777777" w:rsidR="0089251E" w:rsidRDefault="0089251E" w:rsidP="0086141B"/>
    <w:p w14:paraId="107457D7" w14:textId="71175AFC" w:rsidR="002A72F6" w:rsidRPr="002A72F6" w:rsidRDefault="00F97C2E" w:rsidP="000E4327">
      <w:pPr>
        <w:pStyle w:val="Heading2"/>
        <w:ind w:left="1440"/>
      </w:pPr>
      <w:bookmarkStart w:id="256" w:name="_Toc233383056"/>
      <w:r>
        <w:t>7.3.2.2 PROYECCIÓN FUERZA LABORAL A 5 AÑOS</w:t>
      </w:r>
      <w:bookmarkEnd w:id="256"/>
    </w:p>
    <w:p w14:paraId="6B3DB4B7" w14:textId="77777777" w:rsidR="00F97C2E" w:rsidRDefault="00F97C2E" w:rsidP="0086141B"/>
    <w:tbl>
      <w:tblPr>
        <w:tblStyle w:val="TableGrid"/>
        <w:tblW w:w="0" w:type="auto"/>
        <w:tblLook w:val="04A0" w:firstRow="1" w:lastRow="0" w:firstColumn="1" w:lastColumn="0" w:noHBand="0" w:noVBand="1"/>
      </w:tblPr>
      <w:tblGrid>
        <w:gridCol w:w="635"/>
        <w:gridCol w:w="1363"/>
        <w:gridCol w:w="1229"/>
        <w:gridCol w:w="1309"/>
        <w:gridCol w:w="977"/>
        <w:gridCol w:w="1163"/>
        <w:gridCol w:w="1616"/>
        <w:gridCol w:w="727"/>
      </w:tblGrid>
      <w:tr w:rsidR="00F97C2E" w14:paraId="33CA7A5B" w14:textId="77777777" w:rsidTr="008346E7">
        <w:tc>
          <w:tcPr>
            <w:tcW w:w="635" w:type="dxa"/>
            <w:shd w:val="clear" w:color="auto" w:fill="95B3D7" w:themeFill="accent1" w:themeFillTint="99"/>
          </w:tcPr>
          <w:p w14:paraId="24FFD8CD" w14:textId="2E033989" w:rsidR="00F97C2E" w:rsidRDefault="00F97C2E" w:rsidP="0086141B">
            <w:r>
              <w:t>Año</w:t>
            </w:r>
          </w:p>
        </w:tc>
        <w:tc>
          <w:tcPr>
            <w:tcW w:w="1363" w:type="dxa"/>
            <w:shd w:val="clear" w:color="auto" w:fill="95B3D7" w:themeFill="accent1" w:themeFillTint="99"/>
          </w:tcPr>
          <w:p w14:paraId="062CED78" w14:textId="77DE8C91" w:rsidR="00F97C2E" w:rsidRDefault="00F97C2E" w:rsidP="0086141B">
            <w:r>
              <w:t>Unidades proyectadas</w:t>
            </w:r>
          </w:p>
        </w:tc>
        <w:tc>
          <w:tcPr>
            <w:tcW w:w="1229" w:type="dxa"/>
            <w:shd w:val="clear" w:color="auto" w:fill="95B3D7" w:themeFill="accent1" w:themeFillTint="99"/>
          </w:tcPr>
          <w:p w14:paraId="049EC287" w14:textId="7499CE5B" w:rsidR="00F97C2E" w:rsidRDefault="00F97C2E" w:rsidP="0086141B">
            <w:r>
              <w:t>Técnicos</w:t>
            </w:r>
            <w:r w:rsidR="008346E7">
              <w:t xml:space="preserve"> / operarios</w:t>
            </w:r>
          </w:p>
        </w:tc>
        <w:tc>
          <w:tcPr>
            <w:tcW w:w="1309" w:type="dxa"/>
            <w:shd w:val="clear" w:color="auto" w:fill="95B3D7" w:themeFill="accent1" w:themeFillTint="99"/>
          </w:tcPr>
          <w:p w14:paraId="599975C8" w14:textId="0ADFB665" w:rsidR="00F97C2E" w:rsidRDefault="00F97C2E" w:rsidP="0086141B">
            <w:r>
              <w:t>Incremento vs año 1</w:t>
            </w:r>
          </w:p>
        </w:tc>
        <w:tc>
          <w:tcPr>
            <w:tcW w:w="977" w:type="dxa"/>
            <w:shd w:val="clear" w:color="auto" w:fill="95B3D7" w:themeFill="accent1" w:themeFillTint="99"/>
          </w:tcPr>
          <w:p w14:paraId="6F485118" w14:textId="02358A82" w:rsidR="00F97C2E" w:rsidRDefault="00F97C2E" w:rsidP="0086141B">
            <w:r>
              <w:t>Gerente general</w:t>
            </w:r>
          </w:p>
        </w:tc>
        <w:tc>
          <w:tcPr>
            <w:tcW w:w="1163" w:type="dxa"/>
            <w:shd w:val="clear" w:color="auto" w:fill="95B3D7" w:themeFill="accent1" w:themeFillTint="99"/>
          </w:tcPr>
          <w:p w14:paraId="445C04F2" w14:textId="24F76F8A" w:rsidR="00F97C2E" w:rsidRDefault="00F97C2E" w:rsidP="0086141B">
            <w:r>
              <w:t>Asesor comercial</w:t>
            </w:r>
          </w:p>
        </w:tc>
        <w:tc>
          <w:tcPr>
            <w:tcW w:w="1616" w:type="dxa"/>
            <w:shd w:val="clear" w:color="auto" w:fill="95B3D7" w:themeFill="accent1" w:themeFillTint="99"/>
          </w:tcPr>
          <w:p w14:paraId="1936A23D" w14:textId="28E9DC65" w:rsidR="00F97C2E" w:rsidRDefault="00F97C2E" w:rsidP="0086141B">
            <w:r>
              <w:t>Administrador</w:t>
            </w:r>
          </w:p>
        </w:tc>
        <w:tc>
          <w:tcPr>
            <w:tcW w:w="727" w:type="dxa"/>
            <w:shd w:val="clear" w:color="auto" w:fill="95B3D7" w:themeFill="accent1" w:themeFillTint="99"/>
          </w:tcPr>
          <w:p w14:paraId="5FFACE55" w14:textId="1E90CAF2" w:rsidR="00F97C2E" w:rsidRDefault="00F97C2E" w:rsidP="0086141B">
            <w:r>
              <w:t>Total</w:t>
            </w:r>
          </w:p>
        </w:tc>
      </w:tr>
      <w:tr w:rsidR="00F97C2E" w14:paraId="4FC2C933" w14:textId="77777777" w:rsidTr="00F97C2E">
        <w:tc>
          <w:tcPr>
            <w:tcW w:w="635" w:type="dxa"/>
          </w:tcPr>
          <w:p w14:paraId="79C4C8FA" w14:textId="0D40235C" w:rsidR="00F97C2E" w:rsidRDefault="00F97C2E" w:rsidP="0086141B">
            <w:r>
              <w:t>1</w:t>
            </w:r>
          </w:p>
        </w:tc>
        <w:tc>
          <w:tcPr>
            <w:tcW w:w="1363" w:type="dxa"/>
          </w:tcPr>
          <w:p w14:paraId="0D5F0972" w14:textId="60B67393" w:rsidR="00F97C2E" w:rsidRDefault="00F97C2E" w:rsidP="0086141B">
            <w:r>
              <w:t>122</w:t>
            </w:r>
          </w:p>
        </w:tc>
        <w:tc>
          <w:tcPr>
            <w:tcW w:w="1229" w:type="dxa"/>
          </w:tcPr>
          <w:p w14:paraId="11FA202D" w14:textId="304F7B5F" w:rsidR="00F97C2E" w:rsidRDefault="00F97C2E" w:rsidP="0086141B">
            <w:r>
              <w:t>2</w:t>
            </w:r>
          </w:p>
        </w:tc>
        <w:tc>
          <w:tcPr>
            <w:tcW w:w="1309" w:type="dxa"/>
          </w:tcPr>
          <w:p w14:paraId="43B115F2" w14:textId="146CF187" w:rsidR="00F97C2E" w:rsidRDefault="00F97C2E" w:rsidP="0086141B">
            <w:r>
              <w:t>0</w:t>
            </w:r>
          </w:p>
        </w:tc>
        <w:tc>
          <w:tcPr>
            <w:tcW w:w="977" w:type="dxa"/>
          </w:tcPr>
          <w:p w14:paraId="7BA3B635" w14:textId="31526F91" w:rsidR="00F97C2E" w:rsidRDefault="00F97C2E" w:rsidP="0086141B">
            <w:r>
              <w:t>1</w:t>
            </w:r>
          </w:p>
        </w:tc>
        <w:tc>
          <w:tcPr>
            <w:tcW w:w="1163" w:type="dxa"/>
          </w:tcPr>
          <w:p w14:paraId="52921287" w14:textId="3ABA8DA0" w:rsidR="00F97C2E" w:rsidRDefault="00F97C2E" w:rsidP="0086141B">
            <w:r>
              <w:t>1</w:t>
            </w:r>
          </w:p>
        </w:tc>
        <w:tc>
          <w:tcPr>
            <w:tcW w:w="1616" w:type="dxa"/>
          </w:tcPr>
          <w:p w14:paraId="48DDA7E0" w14:textId="09A089B1" w:rsidR="00F97C2E" w:rsidRDefault="00F97C2E" w:rsidP="0086141B">
            <w:r>
              <w:t>1</w:t>
            </w:r>
          </w:p>
        </w:tc>
        <w:tc>
          <w:tcPr>
            <w:tcW w:w="727" w:type="dxa"/>
          </w:tcPr>
          <w:p w14:paraId="7A7E0640" w14:textId="33C66275" w:rsidR="00F97C2E" w:rsidRDefault="00F97C2E" w:rsidP="0086141B">
            <w:r>
              <w:t>5</w:t>
            </w:r>
          </w:p>
        </w:tc>
      </w:tr>
      <w:tr w:rsidR="00F97C2E" w14:paraId="45BC7409" w14:textId="77777777" w:rsidTr="00F97C2E">
        <w:tc>
          <w:tcPr>
            <w:tcW w:w="635" w:type="dxa"/>
          </w:tcPr>
          <w:p w14:paraId="7EAD7E6B" w14:textId="70992FB3" w:rsidR="00F97C2E" w:rsidRDefault="00F97C2E" w:rsidP="0086141B">
            <w:r>
              <w:t>2</w:t>
            </w:r>
          </w:p>
        </w:tc>
        <w:tc>
          <w:tcPr>
            <w:tcW w:w="1363" w:type="dxa"/>
          </w:tcPr>
          <w:p w14:paraId="60D7C75B" w14:textId="693F705D" w:rsidR="00F97C2E" w:rsidRDefault="00F97C2E" w:rsidP="0086141B">
            <w:r>
              <w:t>1</w:t>
            </w:r>
            <w:r w:rsidR="008266A2">
              <w:t>65</w:t>
            </w:r>
          </w:p>
        </w:tc>
        <w:tc>
          <w:tcPr>
            <w:tcW w:w="1229" w:type="dxa"/>
          </w:tcPr>
          <w:p w14:paraId="5107CAE5" w14:textId="0EA53307" w:rsidR="00F97C2E" w:rsidRDefault="008266A2" w:rsidP="0086141B">
            <w:r>
              <w:t>3</w:t>
            </w:r>
          </w:p>
        </w:tc>
        <w:tc>
          <w:tcPr>
            <w:tcW w:w="1309" w:type="dxa"/>
          </w:tcPr>
          <w:p w14:paraId="32FF8F0E" w14:textId="7E77EA82" w:rsidR="00F97C2E" w:rsidRDefault="00F97C2E" w:rsidP="0086141B">
            <w:r>
              <w:t>+</w:t>
            </w:r>
            <w:r w:rsidR="008266A2">
              <w:t>1</w:t>
            </w:r>
          </w:p>
        </w:tc>
        <w:tc>
          <w:tcPr>
            <w:tcW w:w="977" w:type="dxa"/>
          </w:tcPr>
          <w:p w14:paraId="111FDA17" w14:textId="428EE0D9" w:rsidR="00F97C2E" w:rsidRDefault="00F97C2E" w:rsidP="0086141B">
            <w:r>
              <w:t>1</w:t>
            </w:r>
          </w:p>
        </w:tc>
        <w:tc>
          <w:tcPr>
            <w:tcW w:w="1163" w:type="dxa"/>
          </w:tcPr>
          <w:p w14:paraId="0DFE5B35" w14:textId="21D7F789" w:rsidR="00F97C2E" w:rsidRDefault="00F97C2E" w:rsidP="0086141B">
            <w:r>
              <w:t>1</w:t>
            </w:r>
          </w:p>
        </w:tc>
        <w:tc>
          <w:tcPr>
            <w:tcW w:w="1616" w:type="dxa"/>
          </w:tcPr>
          <w:p w14:paraId="71FDB23A" w14:textId="6ECF0452" w:rsidR="00F97C2E" w:rsidRDefault="00F97C2E" w:rsidP="0086141B">
            <w:r>
              <w:t>1</w:t>
            </w:r>
          </w:p>
        </w:tc>
        <w:tc>
          <w:tcPr>
            <w:tcW w:w="727" w:type="dxa"/>
          </w:tcPr>
          <w:p w14:paraId="2CAB6132" w14:textId="326AF2D4" w:rsidR="00F97C2E" w:rsidRDefault="008266A2" w:rsidP="0086141B">
            <w:r>
              <w:t>6</w:t>
            </w:r>
          </w:p>
        </w:tc>
      </w:tr>
      <w:tr w:rsidR="00F97C2E" w14:paraId="7621B56D" w14:textId="77777777" w:rsidTr="00F97C2E">
        <w:tc>
          <w:tcPr>
            <w:tcW w:w="635" w:type="dxa"/>
          </w:tcPr>
          <w:p w14:paraId="69BC51F0" w14:textId="3FC7D778" w:rsidR="00F97C2E" w:rsidRDefault="00F97C2E" w:rsidP="0086141B">
            <w:r>
              <w:t>3</w:t>
            </w:r>
          </w:p>
        </w:tc>
        <w:tc>
          <w:tcPr>
            <w:tcW w:w="1363" w:type="dxa"/>
          </w:tcPr>
          <w:p w14:paraId="78A047C4" w14:textId="5E2A79D8" w:rsidR="00F97C2E" w:rsidRDefault="00F97C2E" w:rsidP="0086141B">
            <w:r>
              <w:t>2</w:t>
            </w:r>
            <w:r w:rsidR="008266A2">
              <w:t>06</w:t>
            </w:r>
          </w:p>
        </w:tc>
        <w:tc>
          <w:tcPr>
            <w:tcW w:w="1229" w:type="dxa"/>
          </w:tcPr>
          <w:p w14:paraId="37EE1367" w14:textId="5B476D53" w:rsidR="00F97C2E" w:rsidRDefault="00F97C2E" w:rsidP="0086141B">
            <w:r>
              <w:t>5</w:t>
            </w:r>
          </w:p>
        </w:tc>
        <w:tc>
          <w:tcPr>
            <w:tcW w:w="1309" w:type="dxa"/>
          </w:tcPr>
          <w:p w14:paraId="436B3128" w14:textId="632CC089" w:rsidR="00F97C2E" w:rsidRDefault="00F97C2E" w:rsidP="0086141B">
            <w:r>
              <w:t>+3</w:t>
            </w:r>
          </w:p>
        </w:tc>
        <w:tc>
          <w:tcPr>
            <w:tcW w:w="977" w:type="dxa"/>
          </w:tcPr>
          <w:p w14:paraId="0249A41A" w14:textId="7E54B022" w:rsidR="00F97C2E" w:rsidRDefault="00F97C2E" w:rsidP="0086141B">
            <w:r>
              <w:t>1</w:t>
            </w:r>
          </w:p>
        </w:tc>
        <w:tc>
          <w:tcPr>
            <w:tcW w:w="1163" w:type="dxa"/>
          </w:tcPr>
          <w:p w14:paraId="5E292161" w14:textId="75401663" w:rsidR="00F97C2E" w:rsidRDefault="00F97C2E" w:rsidP="0086141B">
            <w:r>
              <w:t>1</w:t>
            </w:r>
          </w:p>
        </w:tc>
        <w:tc>
          <w:tcPr>
            <w:tcW w:w="1616" w:type="dxa"/>
          </w:tcPr>
          <w:p w14:paraId="6AF27F53" w14:textId="16E5A066" w:rsidR="00F97C2E" w:rsidRDefault="00F97C2E" w:rsidP="0086141B">
            <w:r>
              <w:t>1</w:t>
            </w:r>
          </w:p>
        </w:tc>
        <w:tc>
          <w:tcPr>
            <w:tcW w:w="727" w:type="dxa"/>
          </w:tcPr>
          <w:p w14:paraId="740B7202" w14:textId="31739D29" w:rsidR="00F97C2E" w:rsidRDefault="00F97C2E" w:rsidP="0086141B">
            <w:r>
              <w:t>8</w:t>
            </w:r>
          </w:p>
        </w:tc>
      </w:tr>
      <w:tr w:rsidR="00F97C2E" w14:paraId="14F915FD" w14:textId="77777777" w:rsidTr="00F97C2E">
        <w:tc>
          <w:tcPr>
            <w:tcW w:w="635" w:type="dxa"/>
          </w:tcPr>
          <w:p w14:paraId="063A1CCC" w14:textId="70A1F0BB" w:rsidR="00F97C2E" w:rsidRDefault="00F97C2E" w:rsidP="0086141B">
            <w:r>
              <w:t>4</w:t>
            </w:r>
          </w:p>
        </w:tc>
        <w:tc>
          <w:tcPr>
            <w:tcW w:w="1363" w:type="dxa"/>
          </w:tcPr>
          <w:p w14:paraId="7E6F7DDF" w14:textId="0DEDE16F" w:rsidR="00F97C2E" w:rsidRDefault="008266A2" w:rsidP="0086141B">
            <w:r>
              <w:t>247</w:t>
            </w:r>
          </w:p>
        </w:tc>
        <w:tc>
          <w:tcPr>
            <w:tcW w:w="1229" w:type="dxa"/>
          </w:tcPr>
          <w:p w14:paraId="163CC3F5" w14:textId="5E39E7A3" w:rsidR="00F97C2E" w:rsidRDefault="00F97C2E" w:rsidP="0086141B">
            <w:r>
              <w:t>6</w:t>
            </w:r>
          </w:p>
        </w:tc>
        <w:tc>
          <w:tcPr>
            <w:tcW w:w="1309" w:type="dxa"/>
          </w:tcPr>
          <w:p w14:paraId="34364FDE" w14:textId="1727BA53" w:rsidR="00F97C2E" w:rsidRDefault="00F97C2E" w:rsidP="0086141B">
            <w:r>
              <w:t>+4</w:t>
            </w:r>
          </w:p>
        </w:tc>
        <w:tc>
          <w:tcPr>
            <w:tcW w:w="977" w:type="dxa"/>
          </w:tcPr>
          <w:p w14:paraId="22A2C487" w14:textId="11F5F740" w:rsidR="00F97C2E" w:rsidRDefault="00F97C2E" w:rsidP="0086141B">
            <w:r>
              <w:t>1</w:t>
            </w:r>
          </w:p>
        </w:tc>
        <w:tc>
          <w:tcPr>
            <w:tcW w:w="1163" w:type="dxa"/>
          </w:tcPr>
          <w:p w14:paraId="595A3074" w14:textId="36A7C914" w:rsidR="00F97C2E" w:rsidRDefault="00F97C2E" w:rsidP="0086141B">
            <w:r>
              <w:t>1</w:t>
            </w:r>
          </w:p>
        </w:tc>
        <w:tc>
          <w:tcPr>
            <w:tcW w:w="1616" w:type="dxa"/>
          </w:tcPr>
          <w:p w14:paraId="7401C1EE" w14:textId="02471E08" w:rsidR="00F97C2E" w:rsidRDefault="00F97C2E" w:rsidP="0086141B">
            <w:r>
              <w:t>1</w:t>
            </w:r>
          </w:p>
        </w:tc>
        <w:tc>
          <w:tcPr>
            <w:tcW w:w="727" w:type="dxa"/>
          </w:tcPr>
          <w:p w14:paraId="0279C7F8" w14:textId="3B610317" w:rsidR="00F97C2E" w:rsidRDefault="00F97C2E" w:rsidP="0086141B">
            <w:r>
              <w:t>9</w:t>
            </w:r>
          </w:p>
        </w:tc>
      </w:tr>
      <w:tr w:rsidR="00F97C2E" w14:paraId="491E0C7B" w14:textId="77777777" w:rsidTr="00F97C2E">
        <w:tc>
          <w:tcPr>
            <w:tcW w:w="635" w:type="dxa"/>
          </w:tcPr>
          <w:p w14:paraId="32CD5ACA" w14:textId="0F9D237B" w:rsidR="00F97C2E" w:rsidRDefault="00F97C2E" w:rsidP="0086141B">
            <w:r>
              <w:t>5</w:t>
            </w:r>
          </w:p>
        </w:tc>
        <w:tc>
          <w:tcPr>
            <w:tcW w:w="1363" w:type="dxa"/>
          </w:tcPr>
          <w:p w14:paraId="0B20B3A1" w14:textId="315235AE" w:rsidR="00F97C2E" w:rsidRDefault="008266A2" w:rsidP="0086141B">
            <w:r>
              <w:t>284</w:t>
            </w:r>
          </w:p>
        </w:tc>
        <w:tc>
          <w:tcPr>
            <w:tcW w:w="1229" w:type="dxa"/>
          </w:tcPr>
          <w:p w14:paraId="0097DC77" w14:textId="2BBA9C0F" w:rsidR="00F97C2E" w:rsidRDefault="002236E8" w:rsidP="0086141B">
            <w:r>
              <w:t>8</w:t>
            </w:r>
          </w:p>
        </w:tc>
        <w:tc>
          <w:tcPr>
            <w:tcW w:w="1309" w:type="dxa"/>
          </w:tcPr>
          <w:p w14:paraId="5CF184D0" w14:textId="27E62A23" w:rsidR="00F97C2E" w:rsidRDefault="00F97C2E" w:rsidP="0086141B">
            <w:r>
              <w:t>+</w:t>
            </w:r>
            <w:r w:rsidR="002D1A29">
              <w:t>6</w:t>
            </w:r>
          </w:p>
        </w:tc>
        <w:tc>
          <w:tcPr>
            <w:tcW w:w="977" w:type="dxa"/>
          </w:tcPr>
          <w:p w14:paraId="3881199F" w14:textId="241AFF22" w:rsidR="00F97C2E" w:rsidRDefault="00F97C2E" w:rsidP="0086141B">
            <w:r>
              <w:t>1</w:t>
            </w:r>
          </w:p>
        </w:tc>
        <w:tc>
          <w:tcPr>
            <w:tcW w:w="1163" w:type="dxa"/>
          </w:tcPr>
          <w:p w14:paraId="4BC0C9F1" w14:textId="5DD9DA82" w:rsidR="00F97C2E" w:rsidRDefault="00F97C2E" w:rsidP="0086141B">
            <w:r>
              <w:t>1</w:t>
            </w:r>
          </w:p>
        </w:tc>
        <w:tc>
          <w:tcPr>
            <w:tcW w:w="1616" w:type="dxa"/>
          </w:tcPr>
          <w:p w14:paraId="3E1012F2" w14:textId="7D57DC7D" w:rsidR="00F97C2E" w:rsidRDefault="00F97C2E" w:rsidP="0086141B">
            <w:r>
              <w:t>1</w:t>
            </w:r>
          </w:p>
        </w:tc>
        <w:tc>
          <w:tcPr>
            <w:tcW w:w="727" w:type="dxa"/>
          </w:tcPr>
          <w:p w14:paraId="09B39314" w14:textId="33C7B03F" w:rsidR="00F97C2E" w:rsidRDefault="00F97C2E" w:rsidP="0086141B">
            <w:r>
              <w:t>1</w:t>
            </w:r>
            <w:r w:rsidR="002D1A29">
              <w:t>1</w:t>
            </w:r>
          </w:p>
        </w:tc>
      </w:tr>
    </w:tbl>
    <w:p w14:paraId="52DFB5F8" w14:textId="30BD6414" w:rsidR="007954B0" w:rsidRPr="00233B0E" w:rsidRDefault="007954B0" w:rsidP="000E4327">
      <w:pPr>
        <w:pStyle w:val="Caption"/>
        <w:spacing w:after="0" w:line="240" w:lineRule="auto"/>
        <w:jc w:val="center"/>
        <w:rPr>
          <w:b/>
          <w:bCs/>
          <w:sz w:val="21"/>
          <w:szCs w:val="21"/>
          <w:lang w:val="es-ES"/>
        </w:rPr>
      </w:pPr>
      <w:bookmarkStart w:id="257" w:name="_Toc230299857"/>
      <w:bookmarkStart w:id="258" w:name="_Toc235469833"/>
      <w:r w:rsidRPr="00233B0E">
        <w:rPr>
          <w:b/>
          <w:bCs/>
          <w:szCs w:val="20"/>
        </w:rPr>
        <w:t xml:space="preserve">Tabla </w:t>
      </w:r>
      <w:r w:rsidRPr="00233B0E">
        <w:rPr>
          <w:b/>
          <w:bCs/>
          <w:szCs w:val="20"/>
        </w:rPr>
        <w:fldChar w:fldCharType="begin"/>
      </w:r>
      <w:r w:rsidRPr="00233B0E">
        <w:rPr>
          <w:b/>
          <w:bCs/>
          <w:szCs w:val="20"/>
        </w:rPr>
        <w:instrText xml:space="preserve"> SEQ Tabla \* ARABIC </w:instrText>
      </w:r>
      <w:r w:rsidRPr="00233B0E">
        <w:rPr>
          <w:b/>
          <w:bCs/>
          <w:szCs w:val="20"/>
        </w:rPr>
        <w:fldChar w:fldCharType="separate"/>
      </w:r>
      <w:r w:rsidR="002C3EB0">
        <w:rPr>
          <w:b/>
          <w:bCs/>
          <w:noProof/>
          <w:szCs w:val="20"/>
        </w:rPr>
        <w:t>29</w:t>
      </w:r>
      <w:r w:rsidRPr="00233B0E">
        <w:rPr>
          <w:b/>
          <w:bCs/>
          <w:szCs w:val="20"/>
        </w:rPr>
        <w:fldChar w:fldCharType="end"/>
      </w:r>
      <w:r w:rsidRPr="00233B0E">
        <w:rPr>
          <w:b/>
          <w:bCs/>
          <w:szCs w:val="20"/>
        </w:rPr>
        <w:t>:</w:t>
      </w:r>
      <w:r w:rsidRPr="00233B0E">
        <w:rPr>
          <w:szCs w:val="20"/>
        </w:rPr>
        <w:t xml:space="preserve"> Proyección fuerza laboral a 5 años</w:t>
      </w:r>
      <w:bookmarkEnd w:id="257"/>
      <w:bookmarkEnd w:id="258"/>
    </w:p>
    <w:p w14:paraId="2BB0893B" w14:textId="3B234375" w:rsidR="00F97C2E" w:rsidRDefault="00F97C2E" w:rsidP="000E4327">
      <w:pPr>
        <w:spacing w:line="240" w:lineRule="auto"/>
        <w:jc w:val="center"/>
        <w:rPr>
          <w:i/>
          <w:iCs/>
          <w:sz w:val="20"/>
          <w:szCs w:val="20"/>
          <w:lang w:val="es-ES"/>
        </w:rPr>
      </w:pPr>
      <w:r w:rsidRPr="00DF44D1">
        <w:rPr>
          <w:i/>
          <w:iCs/>
          <w:sz w:val="20"/>
          <w:szCs w:val="20"/>
          <w:lang w:val="es-ES"/>
        </w:rPr>
        <w:t>Fuente: Elaboración propia</w:t>
      </w:r>
    </w:p>
    <w:p w14:paraId="05F27E39" w14:textId="77777777" w:rsidR="00F97C2E" w:rsidRDefault="00F97C2E" w:rsidP="0086141B"/>
    <w:p w14:paraId="3C0AF5A7" w14:textId="3D3D0F41" w:rsidR="00D26484" w:rsidRDefault="00D26484" w:rsidP="00F97C2E">
      <w:r>
        <w:t xml:space="preserve">La </w:t>
      </w:r>
      <w:r w:rsidR="00F97C2E">
        <w:t xml:space="preserve">proyección de personal para los años </w:t>
      </w:r>
      <w:r>
        <w:t>1</w:t>
      </w:r>
      <w:r w:rsidR="00F97C2E">
        <w:t xml:space="preserve"> al 5 evidencia que el crecimiento de la demanda exige principalmente la ampliación del personal técnico</w:t>
      </w:r>
      <w:r w:rsidR="00C451D9">
        <w:t xml:space="preserve"> </w:t>
      </w:r>
      <w:r w:rsidR="00F97C2E">
        <w:t xml:space="preserve">operativo, mientras que los cargos de gerencia, administración y ventas pueden mantenerse estables en los primeros años. </w:t>
      </w:r>
    </w:p>
    <w:p w14:paraId="1A598F89" w14:textId="77777777" w:rsidR="00D26484" w:rsidRDefault="00D26484" w:rsidP="00F97C2E"/>
    <w:p w14:paraId="3BF3E91A" w14:textId="0B7ECBB5" w:rsidR="00F97C2E" w:rsidRDefault="00F97C2E" w:rsidP="00F97C2E">
      <w:r>
        <w:t xml:space="preserve">En este sentido, la empresa requeriría </w:t>
      </w:r>
      <w:r w:rsidR="008266A2">
        <w:t>3</w:t>
      </w:r>
      <w:r>
        <w:t xml:space="preserve"> técnicos en el año 2, 5 en el año 3, 6 en el año 4 y </w:t>
      </w:r>
      <w:r w:rsidR="002D1A29">
        <w:t>8</w:t>
      </w:r>
      <w:r>
        <w:t xml:space="preserve"> en el año 5</w:t>
      </w:r>
      <w:r w:rsidR="00D26484">
        <w:t xml:space="preserve">, lo que responde a la estrategia de evolución de técnicos operarios descrita a continuación: </w:t>
      </w:r>
    </w:p>
    <w:p w14:paraId="714587F5" w14:textId="77777777" w:rsidR="00D26484" w:rsidRDefault="00D26484" w:rsidP="00F97C2E"/>
    <w:p w14:paraId="135E1D42" w14:textId="54064776" w:rsidR="00D26484" w:rsidRDefault="00D26484" w:rsidP="00D26484">
      <w:r>
        <w:t>La dotación de técnicos instaladores se proyectó considerando una capacidad máxima de</w:t>
      </w:r>
      <w:r>
        <w:rPr>
          <w:rStyle w:val="apple-converted-space"/>
          <w:color w:val="000000"/>
        </w:rPr>
        <w:t> </w:t>
      </w:r>
      <w:r w:rsidRPr="00D26484">
        <w:rPr>
          <w:rStyle w:val="Strong"/>
          <w:b w:val="0"/>
          <w:bCs w:val="0"/>
          <w:color w:val="000000"/>
        </w:rPr>
        <w:t>72 sistemas fotovoltaicos por técnico al año</w:t>
      </w:r>
      <w:r>
        <w:t>, equivalente a</w:t>
      </w:r>
      <w:r>
        <w:rPr>
          <w:rStyle w:val="apple-converted-space"/>
          <w:color w:val="000000"/>
        </w:rPr>
        <w:t> </w:t>
      </w:r>
      <w:r w:rsidRPr="00D26484">
        <w:rPr>
          <w:rStyle w:val="Strong"/>
          <w:b w:val="0"/>
          <w:bCs w:val="0"/>
          <w:color w:val="000000"/>
        </w:rPr>
        <w:t>144 instalaciones anuales por cuadrilla de dos técnicos</w:t>
      </w:r>
      <w:r w:rsidRPr="00D26484">
        <w:rPr>
          <w:rStyle w:val="apple-converted-space"/>
          <w:b/>
          <w:bCs/>
          <w:color w:val="000000"/>
        </w:rPr>
        <w:t> </w:t>
      </w:r>
      <w:r>
        <w:t xml:space="preserve">bajo condiciones de plena utilización. Sin embargo, durante los primeros años </w:t>
      </w:r>
      <w:r>
        <w:lastRenderedPageBreak/>
        <w:t>del proyecto la demanda no alcanza dicha capacidad, por lo que existe una capacidad operativa disponible que será aprovechada para fortalecer el servicio integral ofrecido a los clientes.</w:t>
      </w:r>
    </w:p>
    <w:p w14:paraId="0CCB4F80" w14:textId="77777777" w:rsidR="002A72F6" w:rsidRDefault="002A72F6" w:rsidP="00D26484"/>
    <w:p w14:paraId="458E9E99" w14:textId="77777777" w:rsidR="002A72F6" w:rsidRDefault="00D26484" w:rsidP="00D26484">
      <w:r>
        <w:t>Esta capacidad remanente se destinará progresivamente a actividades de</w:t>
      </w:r>
      <w:r>
        <w:rPr>
          <w:rStyle w:val="apple-converted-space"/>
          <w:color w:val="000000"/>
        </w:rPr>
        <w:t> </w:t>
      </w:r>
      <w:r w:rsidRPr="00D26484">
        <w:rPr>
          <w:rStyle w:val="Strong"/>
          <w:b w:val="0"/>
          <w:bCs w:val="0"/>
          <w:color w:val="000000"/>
        </w:rPr>
        <w:t>servicio postventa</w:t>
      </w:r>
      <w:r>
        <w:t xml:space="preserve">, tales como mantenimientos preventivos y correctivos, inspecciones técnicas, atención de garantías, soporte al cliente y retén operativo. </w:t>
      </w:r>
    </w:p>
    <w:p w14:paraId="1C95234D" w14:textId="6EB58A7C" w:rsidR="00D26484" w:rsidRDefault="00D26484" w:rsidP="00D26484">
      <w:r>
        <w:t>Estos servicios forman parte de la propuesta de valor de la empresa y se encuentran</w:t>
      </w:r>
      <w:r>
        <w:rPr>
          <w:rStyle w:val="apple-converted-space"/>
          <w:color w:val="000000"/>
        </w:rPr>
        <w:t> </w:t>
      </w:r>
      <w:r w:rsidRPr="00D26484">
        <w:rPr>
          <w:rStyle w:val="Strong"/>
          <w:b w:val="0"/>
          <w:bCs w:val="0"/>
          <w:color w:val="000000"/>
        </w:rPr>
        <w:t>incluidos en el precio inicial de venta</w:t>
      </w:r>
      <w:r>
        <w:rPr>
          <w:rStyle w:val="apple-converted-space"/>
          <w:color w:val="000000"/>
        </w:rPr>
        <w:t> </w:t>
      </w:r>
      <w:r>
        <w:t>de cada sistema fotovoltaico, contribuyendo a garantizar la continuidad operativa de las instalaciones y a fortalecer la satisfacción y fidelización de los clientes.</w:t>
      </w:r>
    </w:p>
    <w:p w14:paraId="08AD0C74" w14:textId="77777777" w:rsidR="00D26484" w:rsidRDefault="00D26484" w:rsidP="00D26484"/>
    <w:p w14:paraId="4EC037AE" w14:textId="5B897977" w:rsidR="00D26484" w:rsidRDefault="00D26484" w:rsidP="00D26484">
      <w:pPr>
        <w:pStyle w:val="ListParagraph"/>
        <w:numPr>
          <w:ilvl w:val="0"/>
          <w:numId w:val="59"/>
        </w:numPr>
      </w:pPr>
      <w:r>
        <w:t>Durante el</w:t>
      </w:r>
      <w:r w:rsidRPr="00D26484">
        <w:rPr>
          <w:rStyle w:val="apple-converted-space"/>
          <w:color w:val="000000"/>
        </w:rPr>
        <w:t> </w:t>
      </w:r>
      <w:r w:rsidRPr="00D26484">
        <w:rPr>
          <w:rStyle w:val="Strong"/>
          <w:b w:val="0"/>
          <w:bCs w:val="0"/>
          <w:color w:val="000000"/>
        </w:rPr>
        <w:t>primer año</w:t>
      </w:r>
      <w:r w:rsidRPr="00D26484">
        <w:rPr>
          <w:rStyle w:val="apple-converted-space"/>
          <w:color w:val="000000"/>
        </w:rPr>
        <w:t> </w:t>
      </w:r>
      <w:r>
        <w:t xml:space="preserve"> en </w:t>
      </w:r>
      <w:r w:rsidR="00EE500D">
        <w:t>la</w:t>
      </w:r>
      <w:r>
        <w:t xml:space="preserve"> etapa de puesta en marcha y</w:t>
      </w:r>
      <w:r w:rsidR="00EE500D">
        <w:t xml:space="preserve"> bajo</w:t>
      </w:r>
      <w:r>
        <w:t xml:space="preserve"> la prioridad </w:t>
      </w:r>
      <w:r w:rsidR="00EE500D">
        <w:t xml:space="preserve">de </w:t>
      </w:r>
      <w:r>
        <w:t>consolidar el proceso de instalación y captación de clientes</w:t>
      </w:r>
      <w:r w:rsidR="00EE500D">
        <w:t xml:space="preserve">, </w:t>
      </w:r>
      <w:r w:rsidR="00EE500D" w:rsidRPr="00EE500D">
        <w:t>los dos técnicos alcanzan una utilización del 84.7% de su capacidad, destinándose prácticamente en su totalidad a nuevas instalacione</w:t>
      </w:r>
      <w:r w:rsidR="00EE500D">
        <w:t>s.</w:t>
      </w:r>
    </w:p>
    <w:p w14:paraId="20780EE6" w14:textId="07AFB7E8" w:rsidR="00D26484" w:rsidRDefault="00D26484" w:rsidP="00D26484">
      <w:pPr>
        <w:pStyle w:val="ListParagraph"/>
        <w:numPr>
          <w:ilvl w:val="0"/>
          <w:numId w:val="59"/>
        </w:numPr>
      </w:pPr>
      <w:r>
        <w:t>A partir del</w:t>
      </w:r>
      <w:r w:rsidRPr="00D26484">
        <w:rPr>
          <w:rStyle w:val="apple-converted-space"/>
          <w:color w:val="000000"/>
        </w:rPr>
        <w:t> </w:t>
      </w:r>
      <w:r w:rsidRPr="00D26484">
        <w:rPr>
          <w:rStyle w:val="Strong"/>
          <w:b w:val="0"/>
          <w:bCs w:val="0"/>
          <w:color w:val="000000"/>
        </w:rPr>
        <w:t>segundo año</w:t>
      </w:r>
      <w:r>
        <w:t>, el crecimiento de la base instalada incrementa la necesidad de acompañamiento técnico, por lo que la capacidad disponible comienza a destinarse de manera progresiva al servicio postventa.</w:t>
      </w:r>
      <w:r w:rsidR="00EE500D">
        <w:t xml:space="preserve"> </w:t>
      </w:r>
      <w:r w:rsidR="00EE500D" w:rsidRPr="00EE500D">
        <w:t>Así, el equivalente de 0.71 técnico se destina a mantenimiento, garantías y soporte, mientras 2.29 técnicos continúan enfocados en nuevas instalaciones.</w:t>
      </w:r>
    </w:p>
    <w:p w14:paraId="072B367F" w14:textId="77777777" w:rsidR="00D26484" w:rsidRDefault="00D26484" w:rsidP="00D26484">
      <w:pPr>
        <w:pStyle w:val="ListParagraph"/>
        <w:numPr>
          <w:ilvl w:val="0"/>
          <w:numId w:val="59"/>
        </w:numPr>
      </w:pPr>
      <w:r>
        <w:t>Hacia el</w:t>
      </w:r>
      <w:r w:rsidRPr="00D26484">
        <w:rPr>
          <w:rStyle w:val="apple-converted-space"/>
          <w:color w:val="000000"/>
        </w:rPr>
        <w:t> </w:t>
      </w:r>
      <w:r w:rsidRPr="00D26484">
        <w:rPr>
          <w:rStyle w:val="Strong"/>
          <w:b w:val="0"/>
          <w:bCs w:val="0"/>
          <w:color w:val="000000"/>
        </w:rPr>
        <w:t>quinto año</w:t>
      </w:r>
      <w:r>
        <w:t>, la empresa alcanza una etapa de maduración operativa, estabilizando su dotación de</w:t>
      </w:r>
      <w:r w:rsidRPr="00D26484">
        <w:rPr>
          <w:rStyle w:val="apple-converted-space"/>
          <w:color w:val="000000"/>
        </w:rPr>
        <w:t> </w:t>
      </w:r>
      <w:r w:rsidRPr="00D26484">
        <w:rPr>
          <w:rStyle w:val="Strong"/>
          <w:b w:val="0"/>
          <w:bCs w:val="0"/>
          <w:color w:val="000000"/>
        </w:rPr>
        <w:t>8 técnicos</w:t>
      </w:r>
      <w:r>
        <w:t>. En este escenario, aproximadamente el</w:t>
      </w:r>
      <w:r w:rsidRPr="00D26484">
        <w:rPr>
          <w:rStyle w:val="apple-converted-space"/>
          <w:color w:val="000000"/>
        </w:rPr>
        <w:t> </w:t>
      </w:r>
      <w:r w:rsidRPr="00D26484">
        <w:rPr>
          <w:rStyle w:val="Strong"/>
          <w:b w:val="0"/>
          <w:bCs w:val="0"/>
          <w:color w:val="000000"/>
        </w:rPr>
        <w:t>49.3%</w:t>
      </w:r>
      <w:r w:rsidRPr="00D26484">
        <w:rPr>
          <w:rStyle w:val="apple-converted-space"/>
          <w:color w:val="000000"/>
        </w:rPr>
        <w:t> </w:t>
      </w:r>
      <w:r>
        <w:t>de la capacidad se utiliza para nuevas instalaciones y el</w:t>
      </w:r>
      <w:r w:rsidRPr="00D26484">
        <w:rPr>
          <w:rStyle w:val="apple-converted-space"/>
          <w:color w:val="000000"/>
        </w:rPr>
        <w:t> </w:t>
      </w:r>
      <w:r w:rsidRPr="00D26484">
        <w:rPr>
          <w:rStyle w:val="Strong"/>
          <w:b w:val="0"/>
          <w:bCs w:val="0"/>
          <w:color w:val="000000"/>
        </w:rPr>
        <w:t>50.7% restante</w:t>
      </w:r>
      <w:r>
        <w:t>, equivalente a cerca de</w:t>
      </w:r>
      <w:r w:rsidRPr="00D26484">
        <w:rPr>
          <w:rStyle w:val="apple-converted-space"/>
          <w:color w:val="000000"/>
        </w:rPr>
        <w:t> </w:t>
      </w:r>
      <w:r w:rsidRPr="00D26484">
        <w:rPr>
          <w:rStyle w:val="Strong"/>
          <w:b w:val="0"/>
          <w:bCs w:val="0"/>
          <w:color w:val="000000"/>
        </w:rPr>
        <w:t>4 técnicos</w:t>
      </w:r>
      <w:r>
        <w:t xml:space="preserve">, queda disponible para atender de forma permanente los servicios de mantenimiento, garantías y soporte técnico. </w:t>
      </w:r>
    </w:p>
    <w:p w14:paraId="7BF3DC51" w14:textId="77777777" w:rsidR="00D26484" w:rsidRDefault="00D26484" w:rsidP="00D26484"/>
    <w:p w14:paraId="5AAEC604" w14:textId="2202832E" w:rsidR="00F97C2E" w:rsidRDefault="00AC2AD5" w:rsidP="0086141B">
      <w:r>
        <w:t>E</w:t>
      </w:r>
      <w:r w:rsidRPr="00AC2AD5">
        <w:t>sta capacidad operativa disponible proporciona un margen para atender incrementos moderados de la demanda sin afectar la calidad del servicio ofrecido.</w:t>
      </w:r>
      <w:r>
        <w:t>Es una d</w:t>
      </w:r>
      <w:r w:rsidR="00D26484">
        <w:t>istribución</w:t>
      </w:r>
      <w:r>
        <w:t xml:space="preserve"> que</w:t>
      </w:r>
      <w:r w:rsidR="00D26484">
        <w:t xml:space="preserve"> se considera sostenible y se proyecta como una estructura estable para los años siguientes, permitiendo mantener un elevado nivel de servicio sin requerir incrementos adicionales de personal.</w:t>
      </w:r>
    </w:p>
    <w:p w14:paraId="090B0282" w14:textId="5E4D76FC" w:rsidR="00B15CDD" w:rsidRDefault="00B15CDD" w:rsidP="00FA305E">
      <w:pPr>
        <w:pStyle w:val="Heading2"/>
        <w:ind w:left="1440"/>
      </w:pPr>
      <w:bookmarkStart w:id="259" w:name="_Toc233383057"/>
      <w:r>
        <w:lastRenderedPageBreak/>
        <w:t>7.3.2.3 GASTOS OPERATIVOS</w:t>
      </w:r>
      <w:bookmarkEnd w:id="259"/>
    </w:p>
    <w:p w14:paraId="25916D0E" w14:textId="1EF953B6" w:rsidR="00B15CDD" w:rsidRDefault="00334F9E" w:rsidP="00B15CDD">
      <w:r>
        <w:t xml:space="preserve">Como ya se vió anteriormente, los gastos operativos se encuentran clasificados en </w:t>
      </w:r>
      <w:r w:rsidR="00BA0856">
        <w:t>5</w:t>
      </w:r>
      <w:r>
        <w:t xml:space="preserve"> componentes principales</w:t>
      </w:r>
      <w:r w:rsidR="007430A4">
        <w:t xml:space="preserve"> y en conjunto ascienden a S/.</w:t>
      </w:r>
      <w:r>
        <w:t xml:space="preserve"> </w:t>
      </w:r>
      <w:r w:rsidR="008266A2">
        <w:t>9,050 al mes.</w:t>
      </w:r>
    </w:p>
    <w:p w14:paraId="0FCB3ED2" w14:textId="77777777" w:rsidR="00334F9E" w:rsidRDefault="00334F9E" w:rsidP="000E4327">
      <w:pPr>
        <w:spacing w:line="276" w:lineRule="auto"/>
      </w:pPr>
    </w:p>
    <w:p w14:paraId="7FD05DCE" w14:textId="08DC7066" w:rsidR="00BA0856" w:rsidRDefault="00BA0856">
      <w:pPr>
        <w:pStyle w:val="ListParagraph"/>
        <w:numPr>
          <w:ilvl w:val="0"/>
          <w:numId w:val="47"/>
        </w:numPr>
      </w:pPr>
      <w:r>
        <w:t>Gastos de seguridad que ascienden a S/.</w:t>
      </w:r>
      <w:r w:rsidR="008266A2">
        <w:t>7</w:t>
      </w:r>
      <w:r>
        <w:t>00, lo cual comprende</w:t>
      </w:r>
      <w:r w:rsidRPr="00BA0856">
        <w:t xml:space="preserve"> </w:t>
      </w:r>
      <w:r>
        <w:t>a la reposición de equipos de protección personal (S/.</w:t>
      </w:r>
      <w:r w:rsidR="008266A2">
        <w:t>5</w:t>
      </w:r>
      <w:r>
        <w:t>00) y elementos de seguridad básica y botiquín (S/.200), garantizando condiciones adecuadas para la operación.</w:t>
      </w:r>
    </w:p>
    <w:p w14:paraId="6296C00C" w14:textId="0BD0A51E" w:rsidR="00BA0856" w:rsidRDefault="00BA0856" w:rsidP="000E4327">
      <w:pPr>
        <w:pStyle w:val="ListParagraph"/>
        <w:spacing w:line="276" w:lineRule="auto"/>
      </w:pPr>
    </w:p>
    <w:p w14:paraId="5A88FCFE" w14:textId="3FE89833" w:rsidR="00334F9E" w:rsidRDefault="00334F9E">
      <w:pPr>
        <w:pStyle w:val="ListParagraph"/>
        <w:numPr>
          <w:ilvl w:val="0"/>
          <w:numId w:val="47"/>
        </w:numPr>
      </w:pPr>
      <w:r>
        <w:t>Costos de</w:t>
      </w:r>
      <w:r w:rsidRPr="007430A4">
        <w:rPr>
          <w:rStyle w:val="apple-converted-space"/>
          <w:color w:val="000000"/>
        </w:rPr>
        <w:t> </w:t>
      </w:r>
      <w:r w:rsidRPr="007430A4">
        <w:rPr>
          <w:rStyle w:val="Strong"/>
          <w:b w:val="0"/>
          <w:bCs w:val="0"/>
          <w:color w:val="000000"/>
        </w:rPr>
        <w:t>infraestructura</w:t>
      </w:r>
      <w:r>
        <w:t xml:space="preserve">, estimados en S/. </w:t>
      </w:r>
      <w:r w:rsidR="008266A2">
        <w:t>5</w:t>
      </w:r>
      <w:r>
        <w:t>,000 mensuales, comprenden el alquiler de oficina y almacén (S/.</w:t>
      </w:r>
      <w:r w:rsidR="008266A2">
        <w:t>4</w:t>
      </w:r>
      <w:r>
        <w:t>,500), así como los servicios básicos necesarios para la operación, tales como electricidad, agua e internet (S/.500).</w:t>
      </w:r>
    </w:p>
    <w:p w14:paraId="40F6BB16" w14:textId="77777777" w:rsidR="00334F9E" w:rsidRDefault="00334F9E" w:rsidP="000E4327">
      <w:pPr>
        <w:spacing w:line="276" w:lineRule="auto"/>
      </w:pPr>
    </w:p>
    <w:p w14:paraId="545E81A7" w14:textId="3FD04790" w:rsidR="00334F9E" w:rsidRDefault="00334F9E">
      <w:pPr>
        <w:pStyle w:val="ListParagraph"/>
        <w:numPr>
          <w:ilvl w:val="0"/>
          <w:numId w:val="47"/>
        </w:numPr>
      </w:pPr>
      <w:r>
        <w:t>Gastos de</w:t>
      </w:r>
      <w:r w:rsidRPr="007430A4">
        <w:rPr>
          <w:rStyle w:val="apple-converted-space"/>
          <w:color w:val="000000"/>
        </w:rPr>
        <w:t> </w:t>
      </w:r>
      <w:r w:rsidRPr="007430A4">
        <w:rPr>
          <w:rStyle w:val="Strong"/>
          <w:b w:val="0"/>
          <w:bCs w:val="0"/>
          <w:color w:val="000000"/>
        </w:rPr>
        <w:t>soporte operativo</w:t>
      </w:r>
      <w:r>
        <w:t xml:space="preserve">, que ascienden a S/. </w:t>
      </w:r>
      <w:r w:rsidR="008266A2">
        <w:t>1,</w:t>
      </w:r>
      <w:r>
        <w:t>800 mensuales, incluyen licencias de software</w:t>
      </w:r>
      <w:r w:rsidR="007430A4">
        <w:t xml:space="preserve"> (S/.</w:t>
      </w:r>
      <w:r w:rsidR="008266A2">
        <w:t>5</w:t>
      </w:r>
      <w:r w:rsidR="007430A4">
        <w:t>00)</w:t>
      </w:r>
      <w:r>
        <w:t>, herramientas administrativas y servicios de contabilidad y asesoría externa</w:t>
      </w:r>
      <w:r w:rsidR="008266A2">
        <w:t xml:space="preserve"> </w:t>
      </w:r>
      <w:r w:rsidR="007430A4">
        <w:t>(S/.</w:t>
      </w:r>
      <w:r w:rsidR="008266A2">
        <w:t>1,3</w:t>
      </w:r>
      <w:r w:rsidR="007430A4">
        <w:t>00)</w:t>
      </w:r>
      <w:r>
        <w:t>, los cuales permiten asegurar una gestión eficiente del negocio.</w:t>
      </w:r>
    </w:p>
    <w:p w14:paraId="0481A971" w14:textId="77777777" w:rsidR="00334F9E" w:rsidRDefault="00334F9E" w:rsidP="000E4327">
      <w:pPr>
        <w:spacing w:line="276" w:lineRule="auto"/>
      </w:pPr>
    </w:p>
    <w:p w14:paraId="35EBCB07" w14:textId="04AFD07F" w:rsidR="00334F9E" w:rsidRDefault="00334F9E">
      <w:pPr>
        <w:pStyle w:val="ListParagraph"/>
        <w:numPr>
          <w:ilvl w:val="0"/>
          <w:numId w:val="47"/>
        </w:numPr>
      </w:pPr>
      <w:r>
        <w:t>Gastos de</w:t>
      </w:r>
      <w:r w:rsidRPr="00BA0856">
        <w:rPr>
          <w:rStyle w:val="apple-converted-space"/>
          <w:color w:val="000000"/>
        </w:rPr>
        <w:t> </w:t>
      </w:r>
      <w:r w:rsidRPr="00BA0856">
        <w:rPr>
          <w:rStyle w:val="Strong"/>
          <w:b w:val="0"/>
          <w:bCs w:val="0"/>
          <w:color w:val="000000"/>
        </w:rPr>
        <w:t>limpieza, higiene y seguridad</w:t>
      </w:r>
      <w:r w:rsidRPr="00BA0856">
        <w:rPr>
          <w:rStyle w:val="apple-converted-space"/>
          <w:color w:val="000000"/>
        </w:rPr>
        <w:t> </w:t>
      </w:r>
      <w:r>
        <w:t xml:space="preserve">por S/. </w:t>
      </w:r>
      <w:r w:rsidR="008266A2">
        <w:t>9</w:t>
      </w:r>
      <w:r>
        <w:t>50 mensuales, los cuales incluyen productos de limpieza (S/.</w:t>
      </w:r>
      <w:r w:rsidR="008266A2">
        <w:t>3</w:t>
      </w:r>
      <w:r>
        <w:t>50), mantenimiento básico (S/.</w:t>
      </w:r>
      <w:r w:rsidR="008266A2">
        <w:t>60</w:t>
      </w:r>
      <w:r>
        <w:t xml:space="preserve">0), </w:t>
      </w:r>
    </w:p>
    <w:p w14:paraId="5104E7B8" w14:textId="77777777" w:rsidR="00BA0856" w:rsidRDefault="00BA0856" w:rsidP="000E4327">
      <w:pPr>
        <w:spacing w:line="276" w:lineRule="auto"/>
      </w:pPr>
    </w:p>
    <w:p w14:paraId="583165CE" w14:textId="366A5987" w:rsidR="00334F9E" w:rsidRDefault="007430A4">
      <w:pPr>
        <w:pStyle w:val="ListParagraph"/>
        <w:numPr>
          <w:ilvl w:val="0"/>
          <w:numId w:val="47"/>
        </w:numPr>
      </w:pPr>
      <w:r>
        <w:t>Gastos</w:t>
      </w:r>
      <w:r w:rsidR="00334F9E">
        <w:t xml:space="preserve"> de</w:t>
      </w:r>
      <w:r w:rsidR="00334F9E" w:rsidRPr="007430A4">
        <w:rPr>
          <w:rStyle w:val="apple-converted-space"/>
          <w:color w:val="000000"/>
        </w:rPr>
        <w:t> </w:t>
      </w:r>
      <w:r w:rsidR="00334F9E" w:rsidRPr="007430A4">
        <w:rPr>
          <w:rStyle w:val="Strong"/>
          <w:b w:val="0"/>
          <w:bCs w:val="0"/>
          <w:color w:val="000000"/>
        </w:rPr>
        <w:t>logística y transporte</w:t>
      </w:r>
      <w:r w:rsidR="00334F9E">
        <w:t>, estimados en S/. 600 mensuales, contemplan la movilidad operativa para visitas técnicas y comerciales (S/.300), así como los costos de combustible y traslados (S/.300).</w:t>
      </w:r>
    </w:p>
    <w:p w14:paraId="06A771A0" w14:textId="77777777" w:rsidR="00334F9E" w:rsidRDefault="00334F9E" w:rsidP="00B15CDD"/>
    <w:p w14:paraId="5A496B65" w14:textId="303ABFC4" w:rsidR="007430A4" w:rsidRPr="007430A4" w:rsidRDefault="007430A4" w:rsidP="000E4327">
      <w:pPr>
        <w:pStyle w:val="Heading2"/>
        <w:ind w:left="1440"/>
      </w:pPr>
      <w:bookmarkStart w:id="260" w:name="_Toc233383058"/>
      <w:r>
        <w:t>7.3.2.4 PROYECCIÓN DE GASTOS OPERATIVOS A 5 AÑOS</w:t>
      </w:r>
      <w:bookmarkEnd w:id="260"/>
    </w:p>
    <w:p w14:paraId="1DC7BAC1" w14:textId="2DA534D5" w:rsidR="0089251E" w:rsidRDefault="007430A4" w:rsidP="007430A4">
      <w:r>
        <w:t>La proyección se realiza en función del crecimiento del volumen de ventas y la expansión de la capacidad operativa del negocio, manteniendo una estructura de costos escalable.</w:t>
      </w:r>
    </w:p>
    <w:p w14:paraId="19F2353E" w14:textId="77777777" w:rsidR="007430A4" w:rsidRPr="007430A4" w:rsidRDefault="007430A4" w:rsidP="007430A4"/>
    <w:tbl>
      <w:tblPr>
        <w:tblStyle w:val="TableGrid"/>
        <w:tblW w:w="0" w:type="auto"/>
        <w:jc w:val="center"/>
        <w:tblLook w:val="04A0" w:firstRow="1" w:lastRow="0" w:firstColumn="1" w:lastColumn="0" w:noHBand="0" w:noVBand="1"/>
      </w:tblPr>
      <w:tblGrid>
        <w:gridCol w:w="2254"/>
        <w:gridCol w:w="2255"/>
        <w:gridCol w:w="2255"/>
      </w:tblGrid>
      <w:tr w:rsidR="008266A2" w14:paraId="23EC5CD6" w14:textId="77777777" w:rsidTr="008266A2">
        <w:trPr>
          <w:jc w:val="center"/>
        </w:trPr>
        <w:tc>
          <w:tcPr>
            <w:tcW w:w="2254" w:type="dxa"/>
            <w:shd w:val="clear" w:color="auto" w:fill="95B3D7" w:themeFill="accent1" w:themeFillTint="99"/>
          </w:tcPr>
          <w:p w14:paraId="148CA66F" w14:textId="117B50CD" w:rsidR="008266A2" w:rsidRDefault="008266A2" w:rsidP="00B15CDD">
            <w:r>
              <w:t>Año</w:t>
            </w:r>
          </w:p>
        </w:tc>
        <w:tc>
          <w:tcPr>
            <w:tcW w:w="2255" w:type="dxa"/>
            <w:shd w:val="clear" w:color="auto" w:fill="95B3D7" w:themeFill="accent1" w:themeFillTint="99"/>
          </w:tcPr>
          <w:p w14:paraId="22C9BD02" w14:textId="41F3B284" w:rsidR="008266A2" w:rsidRDefault="008266A2" w:rsidP="00B15CDD">
            <w:r>
              <w:t>Gasto anual S/.</w:t>
            </w:r>
          </w:p>
        </w:tc>
        <w:tc>
          <w:tcPr>
            <w:tcW w:w="2255" w:type="dxa"/>
            <w:shd w:val="clear" w:color="auto" w:fill="95B3D7" w:themeFill="accent1" w:themeFillTint="99"/>
          </w:tcPr>
          <w:p w14:paraId="3064BE7C" w14:textId="242363A4" w:rsidR="008266A2" w:rsidRDefault="008266A2" w:rsidP="00B15CDD">
            <w:r>
              <w:t>Crecimiento %</w:t>
            </w:r>
          </w:p>
        </w:tc>
      </w:tr>
      <w:tr w:rsidR="008266A2" w14:paraId="122DDA10" w14:textId="77777777" w:rsidTr="008266A2">
        <w:trPr>
          <w:jc w:val="center"/>
        </w:trPr>
        <w:tc>
          <w:tcPr>
            <w:tcW w:w="2254" w:type="dxa"/>
          </w:tcPr>
          <w:p w14:paraId="3DB243A7" w14:textId="7CB240F9" w:rsidR="008266A2" w:rsidRDefault="008266A2" w:rsidP="00B15CDD">
            <w:r>
              <w:t>1</w:t>
            </w:r>
          </w:p>
        </w:tc>
        <w:tc>
          <w:tcPr>
            <w:tcW w:w="2255" w:type="dxa"/>
          </w:tcPr>
          <w:p w14:paraId="1D854AF3" w14:textId="4164F48E" w:rsidR="008266A2" w:rsidRDefault="008266A2" w:rsidP="00B15CDD">
            <w:r>
              <w:t>108,600</w:t>
            </w:r>
          </w:p>
        </w:tc>
        <w:tc>
          <w:tcPr>
            <w:tcW w:w="2255" w:type="dxa"/>
          </w:tcPr>
          <w:p w14:paraId="1D9903A7" w14:textId="68EFCEA4" w:rsidR="008266A2" w:rsidRDefault="008266A2" w:rsidP="00B15CDD">
            <w:r>
              <w:t>-</w:t>
            </w:r>
          </w:p>
        </w:tc>
      </w:tr>
      <w:tr w:rsidR="008266A2" w14:paraId="0B0FBA00" w14:textId="77777777" w:rsidTr="008266A2">
        <w:trPr>
          <w:jc w:val="center"/>
        </w:trPr>
        <w:tc>
          <w:tcPr>
            <w:tcW w:w="2254" w:type="dxa"/>
          </w:tcPr>
          <w:p w14:paraId="04135ABA" w14:textId="5D738BB6" w:rsidR="008266A2" w:rsidRDefault="008266A2" w:rsidP="00B15CDD">
            <w:r>
              <w:t>2</w:t>
            </w:r>
          </w:p>
        </w:tc>
        <w:tc>
          <w:tcPr>
            <w:tcW w:w="2255" w:type="dxa"/>
          </w:tcPr>
          <w:p w14:paraId="226F8174" w14:textId="13C80F4C" w:rsidR="008266A2" w:rsidRDefault="008266A2" w:rsidP="00B15CDD">
            <w:r>
              <w:t>124,123</w:t>
            </w:r>
          </w:p>
        </w:tc>
        <w:tc>
          <w:tcPr>
            <w:tcW w:w="2255" w:type="dxa"/>
          </w:tcPr>
          <w:p w14:paraId="2AC60DE4" w14:textId="1F71B110" w:rsidR="008266A2" w:rsidRDefault="008266A2" w:rsidP="00B15CDD">
            <w:r>
              <w:t>+20%</w:t>
            </w:r>
          </w:p>
        </w:tc>
      </w:tr>
      <w:tr w:rsidR="008266A2" w14:paraId="23DF51E6" w14:textId="77777777" w:rsidTr="008266A2">
        <w:trPr>
          <w:jc w:val="center"/>
        </w:trPr>
        <w:tc>
          <w:tcPr>
            <w:tcW w:w="2254" w:type="dxa"/>
          </w:tcPr>
          <w:p w14:paraId="755F4121" w14:textId="34C3BDAE" w:rsidR="008266A2" w:rsidRDefault="008266A2" w:rsidP="00B15CDD">
            <w:r>
              <w:t>3</w:t>
            </w:r>
          </w:p>
        </w:tc>
        <w:tc>
          <w:tcPr>
            <w:tcW w:w="2255" w:type="dxa"/>
          </w:tcPr>
          <w:p w14:paraId="0FFF2E02" w14:textId="0A37118E" w:rsidR="008266A2" w:rsidRDefault="008266A2" w:rsidP="00B15CDD">
            <w:r>
              <w:t>140,754</w:t>
            </w:r>
          </w:p>
        </w:tc>
        <w:tc>
          <w:tcPr>
            <w:tcW w:w="2255" w:type="dxa"/>
          </w:tcPr>
          <w:p w14:paraId="4B94BB39" w14:textId="65C96890" w:rsidR="008266A2" w:rsidRDefault="008266A2" w:rsidP="00B15CDD">
            <w:r>
              <w:t>+17%</w:t>
            </w:r>
          </w:p>
        </w:tc>
      </w:tr>
      <w:tr w:rsidR="008266A2" w14:paraId="30DB1D6A" w14:textId="77777777" w:rsidTr="008266A2">
        <w:trPr>
          <w:jc w:val="center"/>
        </w:trPr>
        <w:tc>
          <w:tcPr>
            <w:tcW w:w="2254" w:type="dxa"/>
          </w:tcPr>
          <w:p w14:paraId="4955B660" w14:textId="545079A7" w:rsidR="008266A2" w:rsidRDefault="008266A2" w:rsidP="00B15CDD">
            <w:r>
              <w:t>4</w:t>
            </w:r>
          </w:p>
        </w:tc>
        <w:tc>
          <w:tcPr>
            <w:tcW w:w="2255" w:type="dxa"/>
          </w:tcPr>
          <w:p w14:paraId="26A458E0" w14:textId="2A7E668B" w:rsidR="008266A2" w:rsidRDefault="008266A2" w:rsidP="00B15CDD">
            <w:r>
              <w:t>158,493</w:t>
            </w:r>
          </w:p>
        </w:tc>
        <w:tc>
          <w:tcPr>
            <w:tcW w:w="2255" w:type="dxa"/>
          </w:tcPr>
          <w:p w14:paraId="09F25608" w14:textId="0DA08CE2" w:rsidR="008266A2" w:rsidRDefault="008266A2" w:rsidP="00B15CDD">
            <w:r>
              <w:t>+16%</w:t>
            </w:r>
          </w:p>
        </w:tc>
      </w:tr>
      <w:tr w:rsidR="008266A2" w14:paraId="566D2D4D" w14:textId="77777777" w:rsidTr="008266A2">
        <w:trPr>
          <w:jc w:val="center"/>
        </w:trPr>
        <w:tc>
          <w:tcPr>
            <w:tcW w:w="2254" w:type="dxa"/>
          </w:tcPr>
          <w:p w14:paraId="6104414D" w14:textId="2E57D369" w:rsidR="008266A2" w:rsidRDefault="008266A2" w:rsidP="00B15CDD">
            <w:r>
              <w:t>5</w:t>
            </w:r>
          </w:p>
        </w:tc>
        <w:tc>
          <w:tcPr>
            <w:tcW w:w="2255" w:type="dxa"/>
          </w:tcPr>
          <w:p w14:paraId="60EE5EA8" w14:textId="783CF05F" w:rsidR="008266A2" w:rsidRDefault="008266A2" w:rsidP="00B15CDD">
            <w:r>
              <w:t>177,339</w:t>
            </w:r>
          </w:p>
        </w:tc>
        <w:tc>
          <w:tcPr>
            <w:tcW w:w="2255" w:type="dxa"/>
          </w:tcPr>
          <w:p w14:paraId="33B23377" w14:textId="5DFE4240" w:rsidR="008266A2" w:rsidRDefault="008266A2" w:rsidP="00B15CDD">
            <w:r>
              <w:t>+15%</w:t>
            </w:r>
          </w:p>
        </w:tc>
      </w:tr>
    </w:tbl>
    <w:p w14:paraId="78196DA0" w14:textId="2A496886" w:rsidR="007954B0" w:rsidRPr="00233B0E" w:rsidRDefault="007954B0" w:rsidP="000E4327">
      <w:pPr>
        <w:pStyle w:val="Caption"/>
        <w:spacing w:after="0" w:line="240" w:lineRule="auto"/>
        <w:jc w:val="center"/>
        <w:rPr>
          <w:sz w:val="21"/>
          <w:szCs w:val="21"/>
          <w:lang w:val="es-ES"/>
        </w:rPr>
      </w:pPr>
      <w:bookmarkStart w:id="261" w:name="_Toc230299858"/>
      <w:bookmarkStart w:id="262" w:name="_Toc235469834"/>
      <w:r w:rsidRPr="00233B0E">
        <w:rPr>
          <w:b/>
          <w:bCs/>
          <w:szCs w:val="20"/>
        </w:rPr>
        <w:t xml:space="preserve">Tabla </w:t>
      </w:r>
      <w:r w:rsidRPr="00233B0E">
        <w:rPr>
          <w:b/>
          <w:bCs/>
          <w:szCs w:val="20"/>
        </w:rPr>
        <w:fldChar w:fldCharType="begin"/>
      </w:r>
      <w:r w:rsidRPr="00233B0E">
        <w:rPr>
          <w:b/>
          <w:bCs/>
          <w:szCs w:val="20"/>
        </w:rPr>
        <w:instrText xml:space="preserve"> SEQ Tabla \* ARABIC </w:instrText>
      </w:r>
      <w:r w:rsidRPr="00233B0E">
        <w:rPr>
          <w:b/>
          <w:bCs/>
          <w:szCs w:val="20"/>
        </w:rPr>
        <w:fldChar w:fldCharType="separate"/>
      </w:r>
      <w:r w:rsidR="002C3EB0">
        <w:rPr>
          <w:b/>
          <w:bCs/>
          <w:noProof/>
          <w:szCs w:val="20"/>
        </w:rPr>
        <w:t>30</w:t>
      </w:r>
      <w:r w:rsidRPr="00233B0E">
        <w:rPr>
          <w:b/>
          <w:bCs/>
          <w:szCs w:val="20"/>
        </w:rPr>
        <w:fldChar w:fldCharType="end"/>
      </w:r>
      <w:r w:rsidRPr="00233B0E">
        <w:rPr>
          <w:b/>
          <w:bCs/>
          <w:szCs w:val="20"/>
        </w:rPr>
        <w:t>:</w:t>
      </w:r>
      <w:r w:rsidRPr="00233B0E">
        <w:rPr>
          <w:szCs w:val="20"/>
        </w:rPr>
        <w:t xml:space="preserve"> Proyección gastos operativos a 5 años</w:t>
      </w:r>
      <w:bookmarkEnd w:id="261"/>
      <w:bookmarkEnd w:id="262"/>
    </w:p>
    <w:p w14:paraId="39424A26" w14:textId="52072B6A" w:rsidR="00661C93" w:rsidRDefault="00661C93" w:rsidP="000E4327">
      <w:pPr>
        <w:spacing w:line="240" w:lineRule="auto"/>
        <w:jc w:val="center"/>
        <w:rPr>
          <w:i/>
          <w:iCs/>
          <w:sz w:val="20"/>
          <w:szCs w:val="20"/>
          <w:lang w:val="es-ES"/>
        </w:rPr>
      </w:pPr>
      <w:r w:rsidRPr="00DF44D1">
        <w:rPr>
          <w:i/>
          <w:iCs/>
          <w:sz w:val="20"/>
          <w:szCs w:val="20"/>
          <w:lang w:val="es-ES"/>
        </w:rPr>
        <w:t>Fuente: Elaboración propia</w:t>
      </w:r>
    </w:p>
    <w:p w14:paraId="458042B0" w14:textId="41E41B95" w:rsidR="0089251E" w:rsidRDefault="0089251E" w:rsidP="000E4327">
      <w:pPr>
        <w:rPr>
          <w:i/>
          <w:iCs/>
          <w:sz w:val="20"/>
          <w:szCs w:val="20"/>
          <w:lang w:val="es-ES"/>
        </w:rPr>
      </w:pPr>
    </w:p>
    <w:p w14:paraId="5ED21862" w14:textId="06F08946" w:rsidR="00793CA5" w:rsidRDefault="00793CA5" w:rsidP="00B15CDD">
      <w:r>
        <w:lastRenderedPageBreak/>
        <w:t>Para una proyección a 5 años desagregada por cada componente de gasto operativo se espera un crecimiento de la demanda desde el primer año con 122 hacia 439 unidades al año 5, lo cual se observa en la siguiente tabla:</w:t>
      </w:r>
    </w:p>
    <w:p w14:paraId="021E5259" w14:textId="77777777" w:rsidR="00793CA5" w:rsidRDefault="00793CA5" w:rsidP="00B15CDD"/>
    <w:tbl>
      <w:tblPr>
        <w:tblStyle w:val="TableGrid"/>
        <w:tblW w:w="0" w:type="auto"/>
        <w:jc w:val="center"/>
        <w:tblLook w:val="04A0" w:firstRow="1" w:lastRow="0" w:firstColumn="1" w:lastColumn="0" w:noHBand="0" w:noVBand="1"/>
      </w:tblPr>
      <w:tblGrid>
        <w:gridCol w:w="821"/>
        <w:gridCol w:w="1492"/>
        <w:gridCol w:w="1629"/>
        <w:gridCol w:w="1389"/>
        <w:gridCol w:w="1260"/>
        <w:gridCol w:w="1255"/>
        <w:gridCol w:w="1173"/>
      </w:tblGrid>
      <w:tr w:rsidR="00BA0856" w14:paraId="474C602F" w14:textId="77777777" w:rsidTr="00BA0856">
        <w:trPr>
          <w:jc w:val="center"/>
        </w:trPr>
        <w:tc>
          <w:tcPr>
            <w:tcW w:w="821" w:type="dxa"/>
            <w:shd w:val="clear" w:color="auto" w:fill="95B3D7" w:themeFill="accent1" w:themeFillTint="99"/>
          </w:tcPr>
          <w:p w14:paraId="09ED3D68" w14:textId="1BEF9AB9" w:rsidR="00BA0856" w:rsidRDefault="00BA0856" w:rsidP="00B15CDD">
            <w:r>
              <w:t>Año</w:t>
            </w:r>
          </w:p>
        </w:tc>
        <w:tc>
          <w:tcPr>
            <w:tcW w:w="1492" w:type="dxa"/>
            <w:shd w:val="clear" w:color="auto" w:fill="95B3D7" w:themeFill="accent1" w:themeFillTint="99"/>
          </w:tcPr>
          <w:p w14:paraId="31E1045C" w14:textId="043012BD" w:rsidR="00BA0856" w:rsidRDefault="00BA0856" w:rsidP="00B15CDD">
            <w:r>
              <w:t>Seguridad</w:t>
            </w:r>
          </w:p>
        </w:tc>
        <w:tc>
          <w:tcPr>
            <w:tcW w:w="1629" w:type="dxa"/>
            <w:shd w:val="clear" w:color="auto" w:fill="95B3D7" w:themeFill="accent1" w:themeFillTint="99"/>
          </w:tcPr>
          <w:p w14:paraId="1C7294CA" w14:textId="215E1890" w:rsidR="00BA0856" w:rsidRDefault="00BA0856" w:rsidP="00B15CDD">
            <w:r>
              <w:t>Infraestructura</w:t>
            </w:r>
          </w:p>
        </w:tc>
        <w:tc>
          <w:tcPr>
            <w:tcW w:w="1389" w:type="dxa"/>
            <w:shd w:val="clear" w:color="auto" w:fill="95B3D7" w:themeFill="accent1" w:themeFillTint="99"/>
          </w:tcPr>
          <w:p w14:paraId="72C2BBA8" w14:textId="3CD30B84" w:rsidR="00BA0856" w:rsidRDefault="00BA0856" w:rsidP="00B15CDD">
            <w:r>
              <w:t>Soporte Operativo</w:t>
            </w:r>
          </w:p>
        </w:tc>
        <w:tc>
          <w:tcPr>
            <w:tcW w:w="1260" w:type="dxa"/>
            <w:shd w:val="clear" w:color="auto" w:fill="95B3D7" w:themeFill="accent1" w:themeFillTint="99"/>
          </w:tcPr>
          <w:p w14:paraId="33A617AA" w14:textId="6E6C79A9" w:rsidR="00BA0856" w:rsidRDefault="00BA0856" w:rsidP="00B15CDD">
            <w:r>
              <w:t>Limpieza / higiene</w:t>
            </w:r>
          </w:p>
        </w:tc>
        <w:tc>
          <w:tcPr>
            <w:tcW w:w="1255" w:type="dxa"/>
            <w:shd w:val="clear" w:color="auto" w:fill="95B3D7" w:themeFill="accent1" w:themeFillTint="99"/>
          </w:tcPr>
          <w:p w14:paraId="05E6A383" w14:textId="3D6F7D6D" w:rsidR="00BA0856" w:rsidRDefault="00BA0856" w:rsidP="00B15CDD">
            <w:r>
              <w:t>Logística y transporte</w:t>
            </w:r>
          </w:p>
        </w:tc>
        <w:tc>
          <w:tcPr>
            <w:tcW w:w="1173" w:type="dxa"/>
            <w:shd w:val="clear" w:color="auto" w:fill="95B3D7" w:themeFill="accent1" w:themeFillTint="99"/>
          </w:tcPr>
          <w:p w14:paraId="7C1B8864" w14:textId="43CD7019" w:rsidR="00BA0856" w:rsidRDefault="00BA0856" w:rsidP="00B15CDD">
            <w:r>
              <w:t>Total anual S/.</w:t>
            </w:r>
          </w:p>
        </w:tc>
      </w:tr>
      <w:tr w:rsidR="00BA0856" w14:paraId="6B345A9A" w14:textId="77777777" w:rsidTr="00BA0856">
        <w:trPr>
          <w:jc w:val="center"/>
        </w:trPr>
        <w:tc>
          <w:tcPr>
            <w:tcW w:w="821" w:type="dxa"/>
          </w:tcPr>
          <w:p w14:paraId="5812CEA7" w14:textId="076DAB83" w:rsidR="00BA0856" w:rsidRDefault="00BA0856" w:rsidP="00B15CDD">
            <w:r>
              <w:t>1</w:t>
            </w:r>
          </w:p>
        </w:tc>
        <w:tc>
          <w:tcPr>
            <w:tcW w:w="1492" w:type="dxa"/>
          </w:tcPr>
          <w:p w14:paraId="2CD2BFCF" w14:textId="16FEC34E" w:rsidR="00BA0856" w:rsidRDefault="008266A2" w:rsidP="00B15CDD">
            <w:r>
              <w:t>8,400</w:t>
            </w:r>
          </w:p>
        </w:tc>
        <w:tc>
          <w:tcPr>
            <w:tcW w:w="1629" w:type="dxa"/>
          </w:tcPr>
          <w:p w14:paraId="5449B063" w14:textId="545A935F" w:rsidR="00BA0856" w:rsidRDefault="008266A2" w:rsidP="00B15CDD">
            <w:r>
              <w:t>60,000</w:t>
            </w:r>
          </w:p>
        </w:tc>
        <w:tc>
          <w:tcPr>
            <w:tcW w:w="1389" w:type="dxa"/>
          </w:tcPr>
          <w:p w14:paraId="2A009E88" w14:textId="02432631" w:rsidR="00BA0856" w:rsidRDefault="008266A2" w:rsidP="00B15CDD">
            <w:r>
              <w:t>21,600</w:t>
            </w:r>
          </w:p>
        </w:tc>
        <w:tc>
          <w:tcPr>
            <w:tcW w:w="1260" w:type="dxa"/>
          </w:tcPr>
          <w:p w14:paraId="74CE95B4" w14:textId="4186DD1A" w:rsidR="00BA0856" w:rsidRDefault="008266A2" w:rsidP="00B15CDD">
            <w:r>
              <w:t>11</w:t>
            </w:r>
            <w:r w:rsidR="00BA0856">
              <w:t>,400</w:t>
            </w:r>
          </w:p>
        </w:tc>
        <w:tc>
          <w:tcPr>
            <w:tcW w:w="1255" w:type="dxa"/>
          </w:tcPr>
          <w:p w14:paraId="3452137A" w14:textId="6F28EF7A" w:rsidR="00BA0856" w:rsidRDefault="00BA0856" w:rsidP="00B15CDD">
            <w:r>
              <w:t>7,200</w:t>
            </w:r>
          </w:p>
        </w:tc>
        <w:tc>
          <w:tcPr>
            <w:tcW w:w="1173" w:type="dxa"/>
          </w:tcPr>
          <w:p w14:paraId="4BC1F72D" w14:textId="2BDE6B0C" w:rsidR="00BA0856" w:rsidRDefault="008266A2" w:rsidP="00B15CDD">
            <w:r>
              <w:t>108,600</w:t>
            </w:r>
          </w:p>
        </w:tc>
      </w:tr>
      <w:tr w:rsidR="00BA0856" w14:paraId="22D533C1" w14:textId="77777777" w:rsidTr="00BA0856">
        <w:trPr>
          <w:jc w:val="center"/>
        </w:trPr>
        <w:tc>
          <w:tcPr>
            <w:tcW w:w="821" w:type="dxa"/>
          </w:tcPr>
          <w:p w14:paraId="5284BD4E" w14:textId="15596AED" w:rsidR="00BA0856" w:rsidRDefault="00BA0856" w:rsidP="00B15CDD">
            <w:r>
              <w:t>2</w:t>
            </w:r>
          </w:p>
        </w:tc>
        <w:tc>
          <w:tcPr>
            <w:tcW w:w="1492" w:type="dxa"/>
          </w:tcPr>
          <w:p w14:paraId="4282BA1F" w14:textId="152A4EFE" w:rsidR="00BA0856" w:rsidRDefault="008266A2" w:rsidP="00B15CDD">
            <w:r>
              <w:t>10,080</w:t>
            </w:r>
          </w:p>
        </w:tc>
        <w:tc>
          <w:tcPr>
            <w:tcW w:w="1629" w:type="dxa"/>
          </w:tcPr>
          <w:p w14:paraId="66463F7B" w14:textId="47993816" w:rsidR="00BA0856" w:rsidRDefault="008266A2" w:rsidP="00B15CDD">
            <w:r>
              <w:t>66,000</w:t>
            </w:r>
          </w:p>
        </w:tc>
        <w:tc>
          <w:tcPr>
            <w:tcW w:w="1389" w:type="dxa"/>
          </w:tcPr>
          <w:p w14:paraId="2FFE3C4F" w14:textId="45EEE4FE" w:rsidR="00BA0856" w:rsidRDefault="008266A2" w:rsidP="00B15CDD">
            <w:r>
              <w:t>24,300</w:t>
            </w:r>
          </w:p>
        </w:tc>
        <w:tc>
          <w:tcPr>
            <w:tcW w:w="1260" w:type="dxa"/>
          </w:tcPr>
          <w:p w14:paraId="475C6862" w14:textId="5CADADC0" w:rsidR="00BA0856" w:rsidRDefault="008266A2" w:rsidP="00B15CDD">
            <w:r>
              <w:t>12,666</w:t>
            </w:r>
          </w:p>
        </w:tc>
        <w:tc>
          <w:tcPr>
            <w:tcW w:w="1255" w:type="dxa"/>
          </w:tcPr>
          <w:p w14:paraId="3F1D4E98" w14:textId="19A8CF37" w:rsidR="00BA0856" w:rsidRDefault="008266A2" w:rsidP="00B15CDD">
            <w:r>
              <w:t>11,077</w:t>
            </w:r>
          </w:p>
        </w:tc>
        <w:tc>
          <w:tcPr>
            <w:tcW w:w="1173" w:type="dxa"/>
          </w:tcPr>
          <w:p w14:paraId="625CF2A3" w14:textId="47026560" w:rsidR="00BA0856" w:rsidRDefault="008266A2" w:rsidP="00B15CDD">
            <w:r>
              <w:t>124,123</w:t>
            </w:r>
          </w:p>
        </w:tc>
      </w:tr>
      <w:tr w:rsidR="00BA0856" w14:paraId="6470BEF3" w14:textId="77777777" w:rsidTr="00BA0856">
        <w:trPr>
          <w:jc w:val="center"/>
        </w:trPr>
        <w:tc>
          <w:tcPr>
            <w:tcW w:w="821" w:type="dxa"/>
          </w:tcPr>
          <w:p w14:paraId="682F331A" w14:textId="2267D1A1" w:rsidR="00BA0856" w:rsidRDefault="00BA0856" w:rsidP="00B15CDD">
            <w:r>
              <w:t>3</w:t>
            </w:r>
          </w:p>
        </w:tc>
        <w:tc>
          <w:tcPr>
            <w:tcW w:w="1492" w:type="dxa"/>
          </w:tcPr>
          <w:p w14:paraId="0A83EC66" w14:textId="0AFC4432" w:rsidR="00BA0856" w:rsidRDefault="008266A2" w:rsidP="00B15CDD">
            <w:r>
              <w:t>11,760</w:t>
            </w:r>
          </w:p>
        </w:tc>
        <w:tc>
          <w:tcPr>
            <w:tcW w:w="1629" w:type="dxa"/>
          </w:tcPr>
          <w:p w14:paraId="1FEF682D" w14:textId="388BA055" w:rsidR="00BA0856" w:rsidRDefault="008266A2" w:rsidP="00B15CDD">
            <w:r>
              <w:t>72,000</w:t>
            </w:r>
          </w:p>
        </w:tc>
        <w:tc>
          <w:tcPr>
            <w:tcW w:w="1389" w:type="dxa"/>
          </w:tcPr>
          <w:p w14:paraId="3E7C4669" w14:textId="07D61757" w:rsidR="00BA0856" w:rsidRDefault="008266A2" w:rsidP="00B15CDD">
            <w:r>
              <w:t>27,000</w:t>
            </w:r>
          </w:p>
        </w:tc>
        <w:tc>
          <w:tcPr>
            <w:tcW w:w="1260" w:type="dxa"/>
          </w:tcPr>
          <w:p w14:paraId="40A60F99" w14:textId="003DF99A" w:rsidR="00BA0856" w:rsidRDefault="008266A2" w:rsidP="00B15CDD">
            <w:r>
              <w:t>13,932</w:t>
            </w:r>
          </w:p>
        </w:tc>
        <w:tc>
          <w:tcPr>
            <w:tcW w:w="1255" w:type="dxa"/>
          </w:tcPr>
          <w:p w14:paraId="3DB1382C" w14:textId="12A70F89" w:rsidR="00BA0856" w:rsidRDefault="008266A2" w:rsidP="00B15CDD">
            <w:r>
              <w:t>16,062</w:t>
            </w:r>
          </w:p>
        </w:tc>
        <w:tc>
          <w:tcPr>
            <w:tcW w:w="1173" w:type="dxa"/>
          </w:tcPr>
          <w:p w14:paraId="52C4D6C9" w14:textId="148A6408" w:rsidR="00BA0856" w:rsidRDefault="008266A2" w:rsidP="00B15CDD">
            <w:r>
              <w:t>140,754</w:t>
            </w:r>
          </w:p>
        </w:tc>
      </w:tr>
      <w:tr w:rsidR="00BA0856" w14:paraId="30E456F3" w14:textId="77777777" w:rsidTr="00BA0856">
        <w:trPr>
          <w:jc w:val="center"/>
        </w:trPr>
        <w:tc>
          <w:tcPr>
            <w:tcW w:w="821" w:type="dxa"/>
          </w:tcPr>
          <w:p w14:paraId="545A59A0" w14:textId="03E1C491" w:rsidR="00BA0856" w:rsidRDefault="00BA0856" w:rsidP="00B15CDD">
            <w:r>
              <w:t>4</w:t>
            </w:r>
          </w:p>
        </w:tc>
        <w:tc>
          <w:tcPr>
            <w:tcW w:w="1492" w:type="dxa"/>
          </w:tcPr>
          <w:p w14:paraId="55BAD421" w14:textId="02BC18F2" w:rsidR="00BA0856" w:rsidRDefault="008266A2" w:rsidP="00B15CDD">
            <w:r>
              <w:t>13,440</w:t>
            </w:r>
          </w:p>
        </w:tc>
        <w:tc>
          <w:tcPr>
            <w:tcW w:w="1629" w:type="dxa"/>
          </w:tcPr>
          <w:p w14:paraId="46C283CC" w14:textId="10F4CBDA" w:rsidR="00BA0856" w:rsidRDefault="008266A2" w:rsidP="00B15CDD">
            <w:r>
              <w:t>78,000</w:t>
            </w:r>
          </w:p>
        </w:tc>
        <w:tc>
          <w:tcPr>
            <w:tcW w:w="1389" w:type="dxa"/>
          </w:tcPr>
          <w:p w14:paraId="2F46F829" w14:textId="4B92672C" w:rsidR="00BA0856" w:rsidRDefault="008266A2" w:rsidP="00B15CDD">
            <w:r>
              <w:t>29,700</w:t>
            </w:r>
          </w:p>
        </w:tc>
        <w:tc>
          <w:tcPr>
            <w:tcW w:w="1260" w:type="dxa"/>
          </w:tcPr>
          <w:p w14:paraId="50AB0892" w14:textId="2D9C1669" w:rsidR="00BA0856" w:rsidRDefault="008266A2" w:rsidP="00B15CDD">
            <w:r>
              <w:t>15,198</w:t>
            </w:r>
          </w:p>
        </w:tc>
        <w:tc>
          <w:tcPr>
            <w:tcW w:w="1255" w:type="dxa"/>
          </w:tcPr>
          <w:p w14:paraId="4C74B469" w14:textId="165A9F0B" w:rsidR="00BA0856" w:rsidRDefault="008266A2" w:rsidP="00B15CDD">
            <w:r>
              <w:t>22,155</w:t>
            </w:r>
          </w:p>
        </w:tc>
        <w:tc>
          <w:tcPr>
            <w:tcW w:w="1173" w:type="dxa"/>
          </w:tcPr>
          <w:p w14:paraId="343A0526" w14:textId="3817E74B" w:rsidR="00BA0856" w:rsidRDefault="008266A2" w:rsidP="00B15CDD">
            <w:r>
              <w:t>158,493</w:t>
            </w:r>
          </w:p>
        </w:tc>
      </w:tr>
      <w:tr w:rsidR="00BA0856" w14:paraId="509D078F" w14:textId="77777777" w:rsidTr="00BA0856">
        <w:trPr>
          <w:jc w:val="center"/>
        </w:trPr>
        <w:tc>
          <w:tcPr>
            <w:tcW w:w="821" w:type="dxa"/>
          </w:tcPr>
          <w:p w14:paraId="42E88171" w14:textId="073E8F33" w:rsidR="00BA0856" w:rsidRDefault="00BA0856" w:rsidP="00B15CDD">
            <w:r>
              <w:t>5</w:t>
            </w:r>
          </w:p>
        </w:tc>
        <w:tc>
          <w:tcPr>
            <w:tcW w:w="1492" w:type="dxa"/>
          </w:tcPr>
          <w:p w14:paraId="01E53F12" w14:textId="4F32465F" w:rsidR="00BA0856" w:rsidRDefault="008266A2" w:rsidP="00B15CDD">
            <w:r>
              <w:t>15,120</w:t>
            </w:r>
          </w:p>
        </w:tc>
        <w:tc>
          <w:tcPr>
            <w:tcW w:w="1629" w:type="dxa"/>
          </w:tcPr>
          <w:p w14:paraId="505B2369" w14:textId="685035C3" w:rsidR="00BA0856" w:rsidRDefault="008266A2" w:rsidP="00B15CDD">
            <w:r>
              <w:t>84,000</w:t>
            </w:r>
          </w:p>
        </w:tc>
        <w:tc>
          <w:tcPr>
            <w:tcW w:w="1389" w:type="dxa"/>
          </w:tcPr>
          <w:p w14:paraId="536A645C" w14:textId="6E08A630" w:rsidR="00BA0856" w:rsidRDefault="008266A2" w:rsidP="00B15CDD">
            <w:r>
              <w:t>32</w:t>
            </w:r>
            <w:r w:rsidR="00BA0856">
              <w:t>,400</w:t>
            </w:r>
          </w:p>
        </w:tc>
        <w:tc>
          <w:tcPr>
            <w:tcW w:w="1260" w:type="dxa"/>
          </w:tcPr>
          <w:p w14:paraId="339908DF" w14:textId="4CD0A6CC" w:rsidR="00BA0856" w:rsidRDefault="008266A2" w:rsidP="00B15CDD">
            <w:r>
              <w:t>16,464</w:t>
            </w:r>
          </w:p>
        </w:tc>
        <w:tc>
          <w:tcPr>
            <w:tcW w:w="1255" w:type="dxa"/>
          </w:tcPr>
          <w:p w14:paraId="10F618A0" w14:textId="450DF93D" w:rsidR="00BA0856" w:rsidRDefault="008266A2" w:rsidP="00B15CDD">
            <w:r>
              <w:t>29,355</w:t>
            </w:r>
          </w:p>
        </w:tc>
        <w:tc>
          <w:tcPr>
            <w:tcW w:w="1173" w:type="dxa"/>
          </w:tcPr>
          <w:p w14:paraId="4C1B5BC9" w14:textId="133DD5AC" w:rsidR="00BA0856" w:rsidRDefault="008266A2" w:rsidP="00B15CDD">
            <w:r>
              <w:t>177,339</w:t>
            </w:r>
          </w:p>
        </w:tc>
      </w:tr>
    </w:tbl>
    <w:p w14:paraId="25DFB969" w14:textId="5C961BCA" w:rsidR="007954B0" w:rsidRPr="00233B0E" w:rsidRDefault="007954B0" w:rsidP="000E4327">
      <w:pPr>
        <w:pStyle w:val="Caption"/>
        <w:spacing w:after="0" w:line="240" w:lineRule="auto"/>
        <w:jc w:val="center"/>
        <w:rPr>
          <w:b/>
          <w:bCs/>
          <w:sz w:val="21"/>
          <w:szCs w:val="21"/>
          <w:lang w:val="es-ES"/>
        </w:rPr>
      </w:pPr>
      <w:bookmarkStart w:id="263" w:name="_Toc230299859"/>
      <w:bookmarkStart w:id="264" w:name="_Toc235469835"/>
      <w:r w:rsidRPr="00233B0E">
        <w:rPr>
          <w:b/>
          <w:bCs/>
          <w:szCs w:val="20"/>
        </w:rPr>
        <w:t xml:space="preserve">Tabla </w:t>
      </w:r>
      <w:r w:rsidRPr="00233B0E">
        <w:rPr>
          <w:b/>
          <w:bCs/>
          <w:szCs w:val="20"/>
        </w:rPr>
        <w:fldChar w:fldCharType="begin"/>
      </w:r>
      <w:r w:rsidRPr="00233B0E">
        <w:rPr>
          <w:b/>
          <w:bCs/>
          <w:szCs w:val="20"/>
        </w:rPr>
        <w:instrText xml:space="preserve"> SEQ Tabla \* ARABIC </w:instrText>
      </w:r>
      <w:r w:rsidRPr="00233B0E">
        <w:rPr>
          <w:b/>
          <w:bCs/>
          <w:szCs w:val="20"/>
        </w:rPr>
        <w:fldChar w:fldCharType="separate"/>
      </w:r>
      <w:r w:rsidR="002C3EB0">
        <w:rPr>
          <w:b/>
          <w:bCs/>
          <w:noProof/>
          <w:szCs w:val="20"/>
        </w:rPr>
        <w:t>31</w:t>
      </w:r>
      <w:r w:rsidRPr="00233B0E">
        <w:rPr>
          <w:b/>
          <w:bCs/>
          <w:szCs w:val="20"/>
        </w:rPr>
        <w:fldChar w:fldCharType="end"/>
      </w:r>
      <w:r w:rsidRPr="00233B0E">
        <w:rPr>
          <w:b/>
          <w:bCs/>
          <w:szCs w:val="20"/>
        </w:rPr>
        <w:t>:</w:t>
      </w:r>
      <w:r w:rsidRPr="00233B0E">
        <w:rPr>
          <w:szCs w:val="20"/>
        </w:rPr>
        <w:t xml:space="preserve"> Proyección gastos operativos a 5 años por componente</w:t>
      </w:r>
      <w:bookmarkEnd w:id="263"/>
      <w:bookmarkEnd w:id="264"/>
    </w:p>
    <w:p w14:paraId="2C623C0C" w14:textId="6EC20FA9" w:rsidR="00793CA5" w:rsidRDefault="00793CA5" w:rsidP="000E4327">
      <w:pPr>
        <w:spacing w:line="240" w:lineRule="auto"/>
        <w:jc w:val="center"/>
        <w:rPr>
          <w:i/>
          <w:iCs/>
          <w:sz w:val="20"/>
          <w:szCs w:val="20"/>
          <w:lang w:val="es-ES"/>
        </w:rPr>
      </w:pPr>
      <w:r w:rsidRPr="00DF44D1">
        <w:rPr>
          <w:i/>
          <w:iCs/>
          <w:sz w:val="20"/>
          <w:szCs w:val="20"/>
          <w:lang w:val="es-ES"/>
        </w:rPr>
        <w:t>Fuente: Elaboración propia</w:t>
      </w:r>
    </w:p>
    <w:p w14:paraId="6059F476" w14:textId="77777777" w:rsidR="00DF5D83" w:rsidRDefault="00DF5D83" w:rsidP="00DF5D83"/>
    <w:p w14:paraId="1BB7D076" w14:textId="4566C86A" w:rsidR="00DF5D83" w:rsidRDefault="00DF5D83" w:rsidP="00DF5D83">
      <w:r>
        <w:t>La proyección de los gastos operativos por componente evidencia un crecimiento diferenciado en función de la naturaleza de cada rubro. Los gastos de logística</w:t>
      </w:r>
      <w:r w:rsidR="00BA0856">
        <w:t xml:space="preserve"> y transporte</w:t>
      </w:r>
      <w:r>
        <w:t xml:space="preserve"> presentan los mayores incrementos, al estar directamente vinculados con la expansión del volumen de ventas y la ejecución de instalaciones. </w:t>
      </w:r>
    </w:p>
    <w:p w14:paraId="0C8A9D60" w14:textId="77777777" w:rsidR="008132E1" w:rsidRDefault="008132E1" w:rsidP="00DF5D83"/>
    <w:p w14:paraId="4AA5F4DC" w14:textId="77777777" w:rsidR="008132E1" w:rsidRDefault="00DF5D83" w:rsidP="00DF5D83">
      <w:r>
        <w:t xml:space="preserve">Por su parte, los costos de infraestructura y soporte administrativo muestran un crecimiento moderado, reflejando economías de escala propias de un modelo de negocio eficiente. </w:t>
      </w:r>
    </w:p>
    <w:p w14:paraId="74A1B2E1" w14:textId="77777777" w:rsidR="008132E1" w:rsidRDefault="008132E1" w:rsidP="00DF5D83"/>
    <w:p w14:paraId="4AEF9B25" w14:textId="5BAF717D" w:rsidR="008132E1" w:rsidRDefault="008266A2" w:rsidP="00DF5D83">
      <w:r>
        <w:t xml:space="preserve">En cuanto a infraestructura específicamente, se estima un incremento anual del 10% de alquiler con respecto al primer año. </w:t>
      </w:r>
    </w:p>
    <w:p w14:paraId="08A35CA8" w14:textId="5969CD23" w:rsidR="00793CA5" w:rsidRDefault="00DF5D83" w:rsidP="00DF5D83">
      <w:r>
        <w:t>Asimismo, los gastos asociados a limpieza, higiene y seguridad crecen de manera proporcional a la ampliación de las operaciones. En conjunto, esta estructura permite sostener el crecimiento del negocio manteniendo el control de los costos operativos.</w:t>
      </w:r>
    </w:p>
    <w:p w14:paraId="7AF35601" w14:textId="77777777" w:rsidR="00661C93" w:rsidRDefault="00661C93" w:rsidP="00B15CDD"/>
    <w:p w14:paraId="10C0B193" w14:textId="6702FB8B" w:rsidR="003E4D01" w:rsidRDefault="003E4D01" w:rsidP="000E4327">
      <w:pPr>
        <w:pStyle w:val="Heading2"/>
      </w:pPr>
      <w:bookmarkStart w:id="265" w:name="_Toc233383059"/>
      <w:r>
        <w:t>7.3.3 PRESUPUESTO GASTOS COMERCIALES Y ADMINISTRATIVOS</w:t>
      </w:r>
      <w:bookmarkEnd w:id="265"/>
    </w:p>
    <w:tbl>
      <w:tblPr>
        <w:tblStyle w:val="TableGrid"/>
        <w:tblW w:w="0" w:type="auto"/>
        <w:tblLook w:val="04A0" w:firstRow="1" w:lastRow="0" w:firstColumn="1" w:lastColumn="0" w:noHBand="0" w:noVBand="1"/>
      </w:tblPr>
      <w:tblGrid>
        <w:gridCol w:w="2347"/>
        <w:gridCol w:w="2431"/>
        <w:gridCol w:w="2268"/>
        <w:gridCol w:w="1973"/>
      </w:tblGrid>
      <w:tr w:rsidR="00892864" w14:paraId="60852F68" w14:textId="26FDCC80" w:rsidTr="00355FDD">
        <w:tc>
          <w:tcPr>
            <w:tcW w:w="2347" w:type="dxa"/>
            <w:shd w:val="clear" w:color="auto" w:fill="95B3D7" w:themeFill="accent1" w:themeFillTint="99"/>
          </w:tcPr>
          <w:p w14:paraId="585AE9E3" w14:textId="7DD0DD79" w:rsidR="00892864" w:rsidRDefault="00892864" w:rsidP="00355FDD">
            <w:pPr>
              <w:jc w:val="center"/>
            </w:pPr>
            <w:r>
              <w:t>Categoría</w:t>
            </w:r>
          </w:p>
        </w:tc>
        <w:tc>
          <w:tcPr>
            <w:tcW w:w="2431" w:type="dxa"/>
            <w:shd w:val="clear" w:color="auto" w:fill="95B3D7" w:themeFill="accent1" w:themeFillTint="99"/>
          </w:tcPr>
          <w:p w14:paraId="32CB9909" w14:textId="4690ACE3" w:rsidR="00892864" w:rsidRDefault="00892864" w:rsidP="00355FDD">
            <w:pPr>
              <w:jc w:val="center"/>
            </w:pPr>
            <w:r>
              <w:t>Subconcepto</w:t>
            </w:r>
          </w:p>
        </w:tc>
        <w:tc>
          <w:tcPr>
            <w:tcW w:w="2268" w:type="dxa"/>
            <w:shd w:val="clear" w:color="auto" w:fill="95B3D7" w:themeFill="accent1" w:themeFillTint="99"/>
          </w:tcPr>
          <w:p w14:paraId="47BAB381" w14:textId="1E6B90F4" w:rsidR="00892864" w:rsidRDefault="00892864" w:rsidP="00355FDD">
            <w:pPr>
              <w:jc w:val="center"/>
            </w:pPr>
            <w:r>
              <w:t>Costo mensual S/.</w:t>
            </w:r>
          </w:p>
        </w:tc>
        <w:tc>
          <w:tcPr>
            <w:tcW w:w="1973" w:type="dxa"/>
            <w:shd w:val="clear" w:color="auto" w:fill="95B3D7" w:themeFill="accent1" w:themeFillTint="99"/>
          </w:tcPr>
          <w:p w14:paraId="719B1B0C" w14:textId="113F209D" w:rsidR="00892864" w:rsidRDefault="00892864" w:rsidP="00355FDD">
            <w:pPr>
              <w:jc w:val="center"/>
            </w:pPr>
            <w:r>
              <w:t>Total</w:t>
            </w:r>
            <w:r w:rsidR="00355FDD">
              <w:t xml:space="preserve"> S/.</w:t>
            </w:r>
          </w:p>
        </w:tc>
      </w:tr>
      <w:tr w:rsidR="00892864" w14:paraId="496CC787" w14:textId="66697F50" w:rsidTr="00892864">
        <w:tc>
          <w:tcPr>
            <w:tcW w:w="2347" w:type="dxa"/>
            <w:vMerge w:val="restart"/>
          </w:tcPr>
          <w:p w14:paraId="707896EC" w14:textId="7419E337" w:rsidR="00892864" w:rsidRDefault="00892864" w:rsidP="00B15CDD">
            <w:r>
              <w:t>Marketing y publicidad</w:t>
            </w:r>
          </w:p>
        </w:tc>
        <w:tc>
          <w:tcPr>
            <w:tcW w:w="2431" w:type="dxa"/>
          </w:tcPr>
          <w:p w14:paraId="5D42DC63" w14:textId="371246F9" w:rsidR="00892864" w:rsidRDefault="00892864" w:rsidP="00B15CDD">
            <w:r>
              <w:t>Publicidad digital (Meta, Google Ads)</w:t>
            </w:r>
          </w:p>
        </w:tc>
        <w:tc>
          <w:tcPr>
            <w:tcW w:w="2268" w:type="dxa"/>
          </w:tcPr>
          <w:p w14:paraId="690D9728" w14:textId="3986FC18" w:rsidR="00892864" w:rsidRDefault="008266A2" w:rsidP="00B15CDD">
            <w:r>
              <w:t>2100</w:t>
            </w:r>
          </w:p>
        </w:tc>
        <w:tc>
          <w:tcPr>
            <w:tcW w:w="1973" w:type="dxa"/>
            <w:vMerge w:val="restart"/>
          </w:tcPr>
          <w:p w14:paraId="784605E3" w14:textId="377A0C59" w:rsidR="00892864" w:rsidRDefault="008266A2" w:rsidP="00B15CDD">
            <w:r>
              <w:t>5</w:t>
            </w:r>
            <w:r w:rsidR="00892864">
              <w:t>,000</w:t>
            </w:r>
          </w:p>
        </w:tc>
      </w:tr>
      <w:tr w:rsidR="00892864" w14:paraId="48A60642" w14:textId="315CCFE6" w:rsidTr="00892864">
        <w:tc>
          <w:tcPr>
            <w:tcW w:w="2347" w:type="dxa"/>
            <w:vMerge/>
          </w:tcPr>
          <w:p w14:paraId="6D2F5264" w14:textId="77777777" w:rsidR="00892864" w:rsidRDefault="00892864" w:rsidP="00B15CDD"/>
        </w:tc>
        <w:tc>
          <w:tcPr>
            <w:tcW w:w="2431" w:type="dxa"/>
          </w:tcPr>
          <w:p w14:paraId="4B78CA0D" w14:textId="1E73BE2B" w:rsidR="00892864" w:rsidRDefault="00892864" w:rsidP="00B15CDD">
            <w:r>
              <w:t>Generación de leads</w:t>
            </w:r>
          </w:p>
        </w:tc>
        <w:tc>
          <w:tcPr>
            <w:tcW w:w="2268" w:type="dxa"/>
          </w:tcPr>
          <w:p w14:paraId="73EC3B26" w14:textId="2DA6A709" w:rsidR="00892864" w:rsidRDefault="008266A2" w:rsidP="00B15CDD">
            <w:r>
              <w:t>1100</w:t>
            </w:r>
          </w:p>
        </w:tc>
        <w:tc>
          <w:tcPr>
            <w:tcW w:w="1973" w:type="dxa"/>
            <w:vMerge/>
          </w:tcPr>
          <w:p w14:paraId="50A07CE6" w14:textId="77777777" w:rsidR="00892864" w:rsidRDefault="00892864" w:rsidP="00B15CDD"/>
        </w:tc>
      </w:tr>
      <w:tr w:rsidR="00892864" w14:paraId="60C95901" w14:textId="37E4754C" w:rsidTr="00892864">
        <w:tc>
          <w:tcPr>
            <w:tcW w:w="2347" w:type="dxa"/>
            <w:vMerge/>
          </w:tcPr>
          <w:p w14:paraId="244AE9B8" w14:textId="77777777" w:rsidR="00892864" w:rsidRDefault="00892864" w:rsidP="00B15CDD"/>
        </w:tc>
        <w:tc>
          <w:tcPr>
            <w:tcW w:w="2431" w:type="dxa"/>
          </w:tcPr>
          <w:p w14:paraId="68F50637" w14:textId="7D1A216A" w:rsidR="00892864" w:rsidRDefault="00892864" w:rsidP="00B15CDD">
            <w:r>
              <w:t>Recursos comerciales (brochures, materiales)</w:t>
            </w:r>
          </w:p>
        </w:tc>
        <w:tc>
          <w:tcPr>
            <w:tcW w:w="2268" w:type="dxa"/>
          </w:tcPr>
          <w:p w14:paraId="1AFC6C09" w14:textId="09C4E22F" w:rsidR="00892864" w:rsidRDefault="008266A2" w:rsidP="00B15CDD">
            <w:r>
              <w:t>1800</w:t>
            </w:r>
          </w:p>
        </w:tc>
        <w:tc>
          <w:tcPr>
            <w:tcW w:w="1973" w:type="dxa"/>
            <w:vMerge/>
          </w:tcPr>
          <w:p w14:paraId="5274B41C" w14:textId="77777777" w:rsidR="00892864" w:rsidRDefault="00892864" w:rsidP="00B15CDD"/>
        </w:tc>
      </w:tr>
      <w:tr w:rsidR="00892864" w14:paraId="29DAF83A" w14:textId="622E654B" w:rsidTr="00892864">
        <w:tc>
          <w:tcPr>
            <w:tcW w:w="2347" w:type="dxa"/>
          </w:tcPr>
          <w:p w14:paraId="0B4C6279" w14:textId="3ADBCA74" w:rsidR="00892864" w:rsidRDefault="00892864" w:rsidP="00B15CDD">
            <w:r>
              <w:t>Comisiones por venta</w:t>
            </w:r>
          </w:p>
        </w:tc>
        <w:tc>
          <w:tcPr>
            <w:tcW w:w="2431" w:type="dxa"/>
          </w:tcPr>
          <w:p w14:paraId="0C6A69D1" w14:textId="39BE7BF2" w:rsidR="00892864" w:rsidRDefault="00892864" w:rsidP="00B15CDD">
            <w:r>
              <w:t>Comisión asesor comercial (3% ventas)</w:t>
            </w:r>
          </w:p>
        </w:tc>
        <w:tc>
          <w:tcPr>
            <w:tcW w:w="2268" w:type="dxa"/>
          </w:tcPr>
          <w:p w14:paraId="696A30B1" w14:textId="631B1D4A" w:rsidR="00892864" w:rsidRDefault="004E05CF" w:rsidP="00B15CDD">
            <w:r>
              <w:t>2,970</w:t>
            </w:r>
          </w:p>
        </w:tc>
        <w:tc>
          <w:tcPr>
            <w:tcW w:w="1973" w:type="dxa"/>
          </w:tcPr>
          <w:p w14:paraId="28F0E742" w14:textId="70696014" w:rsidR="00892864" w:rsidRDefault="004E05CF" w:rsidP="00B15CDD">
            <w:r>
              <w:t>2,970</w:t>
            </w:r>
          </w:p>
        </w:tc>
      </w:tr>
      <w:tr w:rsidR="00355FDD" w14:paraId="2658CE81" w14:textId="3CE48FDD" w:rsidTr="00892864">
        <w:tc>
          <w:tcPr>
            <w:tcW w:w="2347" w:type="dxa"/>
            <w:vMerge w:val="restart"/>
          </w:tcPr>
          <w:p w14:paraId="5071A18F" w14:textId="27F4FF2A" w:rsidR="00355FDD" w:rsidRDefault="00355FDD" w:rsidP="00B15CDD">
            <w:r>
              <w:lastRenderedPageBreak/>
              <w:t>Viáticos comerciales</w:t>
            </w:r>
          </w:p>
        </w:tc>
        <w:tc>
          <w:tcPr>
            <w:tcW w:w="2431" w:type="dxa"/>
          </w:tcPr>
          <w:p w14:paraId="324FD8A5" w14:textId="4D731DF5" w:rsidR="00355FDD" w:rsidRDefault="00355FDD" w:rsidP="00B15CDD">
            <w:r>
              <w:t>Movilidad (visitas clientes)</w:t>
            </w:r>
          </w:p>
        </w:tc>
        <w:tc>
          <w:tcPr>
            <w:tcW w:w="2268" w:type="dxa"/>
          </w:tcPr>
          <w:p w14:paraId="3C3708C9" w14:textId="70251492" w:rsidR="00355FDD" w:rsidRDefault="008266A2" w:rsidP="00B15CDD">
            <w:r>
              <w:t>6</w:t>
            </w:r>
            <w:r w:rsidR="00355FDD">
              <w:t>00</w:t>
            </w:r>
          </w:p>
        </w:tc>
        <w:tc>
          <w:tcPr>
            <w:tcW w:w="1973" w:type="dxa"/>
            <w:vMerge w:val="restart"/>
          </w:tcPr>
          <w:p w14:paraId="276FF6AA" w14:textId="0682668C" w:rsidR="00355FDD" w:rsidRDefault="008266A2" w:rsidP="00B15CDD">
            <w:r>
              <w:t>9</w:t>
            </w:r>
            <w:r w:rsidR="00355FDD">
              <w:t>00</w:t>
            </w:r>
          </w:p>
        </w:tc>
      </w:tr>
      <w:tr w:rsidR="00355FDD" w14:paraId="44104F9A" w14:textId="0D56A862" w:rsidTr="00892864">
        <w:tc>
          <w:tcPr>
            <w:tcW w:w="2347" w:type="dxa"/>
            <w:vMerge/>
          </w:tcPr>
          <w:p w14:paraId="02EE48E8" w14:textId="77777777" w:rsidR="00355FDD" w:rsidRDefault="00355FDD" w:rsidP="00B15CDD"/>
        </w:tc>
        <w:tc>
          <w:tcPr>
            <w:tcW w:w="2431" w:type="dxa"/>
          </w:tcPr>
          <w:p w14:paraId="0A6FA89B" w14:textId="5DC79450" w:rsidR="00355FDD" w:rsidRDefault="00355FDD" w:rsidP="00B15CDD">
            <w:r>
              <w:t>Alimentación y gastos menores</w:t>
            </w:r>
          </w:p>
        </w:tc>
        <w:tc>
          <w:tcPr>
            <w:tcW w:w="2268" w:type="dxa"/>
          </w:tcPr>
          <w:p w14:paraId="78A3EEE2" w14:textId="791A7A88" w:rsidR="00355FDD" w:rsidRDefault="008266A2" w:rsidP="00B15CDD">
            <w:r>
              <w:t>3</w:t>
            </w:r>
            <w:r w:rsidR="00355FDD">
              <w:t>00</w:t>
            </w:r>
          </w:p>
        </w:tc>
        <w:tc>
          <w:tcPr>
            <w:tcW w:w="1973" w:type="dxa"/>
            <w:vMerge/>
          </w:tcPr>
          <w:p w14:paraId="50867C29" w14:textId="77777777" w:rsidR="00355FDD" w:rsidRDefault="00355FDD" w:rsidP="00B15CDD"/>
        </w:tc>
      </w:tr>
      <w:tr w:rsidR="00355FDD" w14:paraId="46E0F620" w14:textId="52561273" w:rsidTr="00892864">
        <w:tc>
          <w:tcPr>
            <w:tcW w:w="2347" w:type="dxa"/>
            <w:vMerge w:val="restart"/>
          </w:tcPr>
          <w:p w14:paraId="40CAA62E" w14:textId="509CB15D" w:rsidR="00355FDD" w:rsidRDefault="00355FDD" w:rsidP="00B15CDD">
            <w:r>
              <w:t>Otros gastos comerciales</w:t>
            </w:r>
          </w:p>
        </w:tc>
        <w:tc>
          <w:tcPr>
            <w:tcW w:w="2431" w:type="dxa"/>
          </w:tcPr>
          <w:p w14:paraId="39560761" w14:textId="59D75468" w:rsidR="00355FDD" w:rsidRDefault="00355FDD" w:rsidP="00B15CDD">
            <w:r>
              <w:t>Atención al cliente / postventa</w:t>
            </w:r>
          </w:p>
        </w:tc>
        <w:tc>
          <w:tcPr>
            <w:tcW w:w="2268" w:type="dxa"/>
          </w:tcPr>
          <w:p w14:paraId="3465F7D2" w14:textId="0E2B470A" w:rsidR="00355FDD" w:rsidRDefault="008266A2" w:rsidP="00B15CDD">
            <w:r>
              <w:t>3</w:t>
            </w:r>
            <w:r w:rsidR="00355FDD">
              <w:t>00</w:t>
            </w:r>
          </w:p>
        </w:tc>
        <w:tc>
          <w:tcPr>
            <w:tcW w:w="1973" w:type="dxa"/>
            <w:vMerge w:val="restart"/>
          </w:tcPr>
          <w:p w14:paraId="4B0EB2A6" w14:textId="46766D47" w:rsidR="00355FDD" w:rsidRDefault="008266A2" w:rsidP="00B15CDD">
            <w:r>
              <w:t>900</w:t>
            </w:r>
          </w:p>
        </w:tc>
      </w:tr>
      <w:tr w:rsidR="00355FDD" w14:paraId="732710B8" w14:textId="0DE8613A" w:rsidTr="00892864">
        <w:tc>
          <w:tcPr>
            <w:tcW w:w="2347" w:type="dxa"/>
            <w:vMerge/>
          </w:tcPr>
          <w:p w14:paraId="6416075B" w14:textId="77777777" w:rsidR="00355FDD" w:rsidRDefault="00355FDD" w:rsidP="00B15CDD"/>
        </w:tc>
        <w:tc>
          <w:tcPr>
            <w:tcW w:w="2431" w:type="dxa"/>
          </w:tcPr>
          <w:p w14:paraId="3C251C47" w14:textId="7ABC4719" w:rsidR="00355FDD" w:rsidRDefault="00355FDD" w:rsidP="00B15CDD">
            <w:r>
              <w:t>Promociones y descuentos comerciales</w:t>
            </w:r>
          </w:p>
        </w:tc>
        <w:tc>
          <w:tcPr>
            <w:tcW w:w="2268" w:type="dxa"/>
          </w:tcPr>
          <w:p w14:paraId="76BAB10C" w14:textId="00C9E2E6" w:rsidR="00355FDD" w:rsidRDefault="008266A2" w:rsidP="00B15CDD">
            <w:r>
              <w:t>4</w:t>
            </w:r>
            <w:r w:rsidR="00355FDD">
              <w:t>00</w:t>
            </w:r>
          </w:p>
        </w:tc>
        <w:tc>
          <w:tcPr>
            <w:tcW w:w="1973" w:type="dxa"/>
            <w:vMerge/>
          </w:tcPr>
          <w:p w14:paraId="26E69629" w14:textId="77777777" w:rsidR="00355FDD" w:rsidRDefault="00355FDD" w:rsidP="00B15CDD"/>
        </w:tc>
      </w:tr>
      <w:tr w:rsidR="00355FDD" w14:paraId="3BF891D0" w14:textId="771B5D30" w:rsidTr="00892864">
        <w:tc>
          <w:tcPr>
            <w:tcW w:w="2347" w:type="dxa"/>
            <w:vMerge/>
          </w:tcPr>
          <w:p w14:paraId="3CB94A52" w14:textId="77777777" w:rsidR="00355FDD" w:rsidRDefault="00355FDD" w:rsidP="00B15CDD"/>
        </w:tc>
        <w:tc>
          <w:tcPr>
            <w:tcW w:w="2431" w:type="dxa"/>
          </w:tcPr>
          <w:p w14:paraId="2B64FFC9" w14:textId="2C7E89AC" w:rsidR="00355FDD" w:rsidRDefault="00355FDD" w:rsidP="00B15CDD">
            <w:r>
              <w:t>Captación comercial</w:t>
            </w:r>
          </w:p>
        </w:tc>
        <w:tc>
          <w:tcPr>
            <w:tcW w:w="2268" w:type="dxa"/>
          </w:tcPr>
          <w:p w14:paraId="5CB58D3F" w14:textId="43623BEB" w:rsidR="00355FDD" w:rsidRDefault="008266A2" w:rsidP="00B15CDD">
            <w:r>
              <w:t>2</w:t>
            </w:r>
            <w:r w:rsidR="00355FDD">
              <w:t>00</w:t>
            </w:r>
          </w:p>
        </w:tc>
        <w:tc>
          <w:tcPr>
            <w:tcW w:w="1973" w:type="dxa"/>
            <w:vMerge/>
          </w:tcPr>
          <w:p w14:paraId="6FD2E06A" w14:textId="77777777" w:rsidR="00355FDD" w:rsidRDefault="00355FDD" w:rsidP="00B15CDD"/>
        </w:tc>
      </w:tr>
      <w:tr w:rsidR="00355FDD" w14:paraId="5F537994" w14:textId="77777777" w:rsidTr="00892864">
        <w:tc>
          <w:tcPr>
            <w:tcW w:w="2347" w:type="dxa"/>
          </w:tcPr>
          <w:p w14:paraId="07C4E8BA" w14:textId="77777777" w:rsidR="00355FDD" w:rsidRDefault="00355FDD" w:rsidP="00B15CDD"/>
        </w:tc>
        <w:tc>
          <w:tcPr>
            <w:tcW w:w="2431" w:type="dxa"/>
          </w:tcPr>
          <w:p w14:paraId="2820EF47" w14:textId="77777777" w:rsidR="00355FDD" w:rsidRDefault="00355FDD" w:rsidP="00B15CDD"/>
        </w:tc>
        <w:tc>
          <w:tcPr>
            <w:tcW w:w="2268" w:type="dxa"/>
          </w:tcPr>
          <w:p w14:paraId="12884A1E" w14:textId="69A2AD0B" w:rsidR="00355FDD" w:rsidRDefault="00355FDD" w:rsidP="00B15CDD">
            <w:r>
              <w:t>Total mensual</w:t>
            </w:r>
          </w:p>
        </w:tc>
        <w:tc>
          <w:tcPr>
            <w:tcW w:w="1973" w:type="dxa"/>
          </w:tcPr>
          <w:p w14:paraId="119013C7" w14:textId="6A376117" w:rsidR="00355FDD" w:rsidRDefault="008266A2" w:rsidP="00B15CDD">
            <w:r>
              <w:t>9,770</w:t>
            </w:r>
          </w:p>
        </w:tc>
      </w:tr>
    </w:tbl>
    <w:p w14:paraId="7CC6EBDA" w14:textId="25F6AED8" w:rsidR="007954B0" w:rsidRPr="00233B0E" w:rsidRDefault="007954B0" w:rsidP="000E4327">
      <w:pPr>
        <w:pStyle w:val="Caption"/>
        <w:spacing w:after="0" w:line="240" w:lineRule="auto"/>
        <w:jc w:val="center"/>
        <w:rPr>
          <w:b/>
          <w:bCs/>
          <w:sz w:val="21"/>
          <w:szCs w:val="21"/>
          <w:lang w:val="es-ES"/>
        </w:rPr>
      </w:pPr>
      <w:bookmarkStart w:id="266" w:name="_Toc230299860"/>
      <w:bookmarkStart w:id="267" w:name="_Toc235469836"/>
      <w:r w:rsidRPr="00233B0E">
        <w:rPr>
          <w:b/>
          <w:bCs/>
          <w:szCs w:val="20"/>
        </w:rPr>
        <w:t xml:space="preserve">Tabla </w:t>
      </w:r>
      <w:r w:rsidRPr="00233B0E">
        <w:rPr>
          <w:b/>
          <w:bCs/>
          <w:szCs w:val="20"/>
        </w:rPr>
        <w:fldChar w:fldCharType="begin"/>
      </w:r>
      <w:r w:rsidRPr="00233B0E">
        <w:rPr>
          <w:b/>
          <w:bCs/>
          <w:szCs w:val="20"/>
        </w:rPr>
        <w:instrText xml:space="preserve"> SEQ Tabla \* ARABIC </w:instrText>
      </w:r>
      <w:r w:rsidRPr="00233B0E">
        <w:rPr>
          <w:b/>
          <w:bCs/>
          <w:szCs w:val="20"/>
        </w:rPr>
        <w:fldChar w:fldCharType="separate"/>
      </w:r>
      <w:r w:rsidR="002C3EB0">
        <w:rPr>
          <w:b/>
          <w:bCs/>
          <w:noProof/>
          <w:szCs w:val="20"/>
        </w:rPr>
        <w:t>32</w:t>
      </w:r>
      <w:r w:rsidRPr="00233B0E">
        <w:rPr>
          <w:b/>
          <w:bCs/>
          <w:szCs w:val="20"/>
        </w:rPr>
        <w:fldChar w:fldCharType="end"/>
      </w:r>
      <w:r w:rsidRPr="00233B0E">
        <w:rPr>
          <w:b/>
          <w:bCs/>
          <w:szCs w:val="20"/>
        </w:rPr>
        <w:t>:</w:t>
      </w:r>
      <w:r w:rsidRPr="00233B0E">
        <w:rPr>
          <w:szCs w:val="20"/>
        </w:rPr>
        <w:t xml:space="preserve"> Gastos comerciales y administrativos por categoría mensuales</w:t>
      </w:r>
      <w:bookmarkEnd w:id="266"/>
      <w:bookmarkEnd w:id="267"/>
    </w:p>
    <w:p w14:paraId="258C513D" w14:textId="4032ED50" w:rsidR="00892864" w:rsidRPr="00355FDD" w:rsidRDefault="00355FDD" w:rsidP="000E4327">
      <w:pPr>
        <w:spacing w:line="240" w:lineRule="auto"/>
        <w:jc w:val="center"/>
        <w:rPr>
          <w:i/>
          <w:iCs/>
          <w:sz w:val="20"/>
          <w:szCs w:val="20"/>
          <w:lang w:val="es-ES"/>
        </w:rPr>
      </w:pPr>
      <w:r w:rsidRPr="00DF44D1">
        <w:rPr>
          <w:i/>
          <w:iCs/>
          <w:sz w:val="20"/>
          <w:szCs w:val="20"/>
          <w:lang w:val="es-ES"/>
        </w:rPr>
        <w:t>Fuente: Elaboración propia</w:t>
      </w:r>
    </w:p>
    <w:p w14:paraId="35F3707A" w14:textId="77777777" w:rsidR="00892864" w:rsidRDefault="00892864" w:rsidP="00B15CDD"/>
    <w:p w14:paraId="479A780F" w14:textId="4ABCAF2A" w:rsidR="00173C5C" w:rsidRDefault="00173C5C" w:rsidP="00173C5C">
      <w:r>
        <w:t xml:space="preserve">Se consideran en primer lugar los gastos de marketing y publicidad, los cuales ascienden a S/. </w:t>
      </w:r>
      <w:r w:rsidR="008266A2">
        <w:t>5</w:t>
      </w:r>
      <w:r>
        <w:t>,000 mensuales e incluyen campañas digitales, generación de leads y materiales comerciales.</w:t>
      </w:r>
    </w:p>
    <w:p w14:paraId="193E5C47" w14:textId="77777777" w:rsidR="00173C5C" w:rsidRDefault="00173C5C" w:rsidP="00173C5C"/>
    <w:p w14:paraId="2C5604DA" w14:textId="77777777" w:rsidR="008132E1" w:rsidRDefault="00173C5C" w:rsidP="00173C5C">
      <w:r>
        <w:t>Asimismo, se incorporan comisiones por ventas estimadas en S/.</w:t>
      </w:r>
      <w:r w:rsidR="002236E8">
        <w:t>2,97</w:t>
      </w:r>
      <w:r w:rsidR="00892864">
        <w:t xml:space="preserve">0 </w:t>
      </w:r>
      <w:r>
        <w:t>mensuales</w:t>
      </w:r>
      <w:r w:rsidR="002236E8">
        <w:t xml:space="preserve"> aproximadamente </w:t>
      </w:r>
      <w:r>
        <w:t xml:space="preserve">asociadas al desempeño del asesor comercial, las cuales se calculan en función del volumen de ventas, constituyendo un componente variable del costo comercial. </w:t>
      </w:r>
    </w:p>
    <w:p w14:paraId="080F28BD" w14:textId="77777777" w:rsidR="008132E1" w:rsidRDefault="008132E1" w:rsidP="00173C5C"/>
    <w:p w14:paraId="0BFCB8A2" w14:textId="7B04F3F0" w:rsidR="00173C5C" w:rsidRDefault="00173C5C" w:rsidP="00173C5C">
      <w:r>
        <w:t xml:space="preserve">Se calcula </w:t>
      </w:r>
      <w:r w:rsidR="00892864">
        <w:t>asumiendo un aproximado de un valor variable equivalente del 3% de las ventas mensuales promedio = S/.100,000 del primer año.</w:t>
      </w:r>
    </w:p>
    <w:p w14:paraId="699D3CE4" w14:textId="77777777" w:rsidR="00173C5C" w:rsidRDefault="00173C5C" w:rsidP="00173C5C"/>
    <w:p w14:paraId="7943E8E1" w14:textId="3D7B24A2" w:rsidR="00173C5C" w:rsidRDefault="00892864" w:rsidP="00173C5C">
      <w:r>
        <w:t>Se</w:t>
      </w:r>
      <w:r w:rsidR="00173C5C">
        <w:t xml:space="preserve"> consideran gastos de viáticos por S/. </w:t>
      </w:r>
      <w:r w:rsidR="008266A2">
        <w:t>9</w:t>
      </w:r>
      <w:r w:rsidR="00173C5C">
        <w:t xml:space="preserve">00 mensuales, destinados a cubrir los costos de movilidad </w:t>
      </w:r>
      <w:r>
        <w:t>(S/.</w:t>
      </w:r>
      <w:r w:rsidR="008266A2">
        <w:t>6</w:t>
      </w:r>
      <w:r>
        <w:t xml:space="preserve">00) </w:t>
      </w:r>
      <w:r w:rsidR="00173C5C">
        <w:t>y alimentación en visitas comerciales</w:t>
      </w:r>
      <w:r>
        <w:t xml:space="preserve"> (S/.</w:t>
      </w:r>
      <w:r w:rsidR="008266A2">
        <w:t>3</w:t>
      </w:r>
      <w:r>
        <w:t>00)</w:t>
      </w:r>
      <w:r w:rsidR="00173C5C">
        <w:t xml:space="preserve">, así como otros gastos comerciales por S/. </w:t>
      </w:r>
      <w:r w:rsidR="008266A2">
        <w:t>90</w:t>
      </w:r>
      <w:r w:rsidR="00173C5C">
        <w:t>0 mensuales, que incluyen actividades de postventa</w:t>
      </w:r>
      <w:r>
        <w:t xml:space="preserve"> (S/.</w:t>
      </w:r>
      <w:r w:rsidR="008266A2">
        <w:t>3</w:t>
      </w:r>
      <w:r>
        <w:t>00)</w:t>
      </w:r>
      <w:r w:rsidR="00173C5C">
        <w:t>, promociones</w:t>
      </w:r>
      <w:r>
        <w:t xml:space="preserve"> (S/.</w:t>
      </w:r>
      <w:r w:rsidR="008266A2">
        <w:t>4</w:t>
      </w:r>
      <w:r>
        <w:t>00)</w:t>
      </w:r>
      <w:r w:rsidR="00173C5C">
        <w:t xml:space="preserve"> y capacitación</w:t>
      </w:r>
      <w:r>
        <w:t xml:space="preserve"> comercial (S/.</w:t>
      </w:r>
      <w:r w:rsidR="008266A2">
        <w:t>2</w:t>
      </w:r>
      <w:r>
        <w:t>00)</w:t>
      </w:r>
      <w:r w:rsidR="00173C5C">
        <w:t>.</w:t>
      </w:r>
    </w:p>
    <w:p w14:paraId="7B87C84A" w14:textId="77777777" w:rsidR="00892864" w:rsidRDefault="00892864" w:rsidP="00173C5C"/>
    <w:p w14:paraId="30170314" w14:textId="71744F1B" w:rsidR="008132E1" w:rsidRDefault="00892864" w:rsidP="003E4D01">
      <w:r>
        <w:t xml:space="preserve">Por lo cual, los </w:t>
      </w:r>
      <w:r w:rsidR="00173C5C">
        <w:t xml:space="preserve">gastos comerciales y administrativos ascienden a S/. </w:t>
      </w:r>
      <w:r w:rsidR="008266A2">
        <w:t>9,770</w:t>
      </w:r>
      <w:r w:rsidR="00173C5C">
        <w:t xml:space="preserve"> mensuales, reflejando una estructura de costos alineada con la estrategia de crecimiento y captación de clientes del negocio.</w:t>
      </w:r>
    </w:p>
    <w:p w14:paraId="4D169BEC" w14:textId="77777777" w:rsidR="0089251E" w:rsidRPr="005E6EFE" w:rsidRDefault="0089251E" w:rsidP="003E4D01"/>
    <w:p w14:paraId="66942381" w14:textId="160BB6FF" w:rsidR="003E4D01" w:rsidRDefault="00355FDD" w:rsidP="005E6EFE">
      <w:pPr>
        <w:pStyle w:val="Heading2"/>
        <w:ind w:left="1440"/>
      </w:pPr>
      <w:bookmarkStart w:id="268" w:name="_Toc233383060"/>
      <w:r>
        <w:t>7.3.3.1 PROYECCIÓN GASTO COMERCIAL Y ADMINISTRATIVO ANUAL POR CATEGORÍA A 5 AÑOS</w:t>
      </w:r>
      <w:bookmarkEnd w:id="268"/>
    </w:p>
    <w:p w14:paraId="79C4972F" w14:textId="77777777" w:rsidR="0089251E" w:rsidRDefault="0089251E" w:rsidP="0089251E"/>
    <w:p w14:paraId="7A54BA44" w14:textId="77777777" w:rsidR="0089251E" w:rsidRPr="0089251E" w:rsidRDefault="0089251E" w:rsidP="0089251E"/>
    <w:p w14:paraId="5C22EE3E" w14:textId="77777777" w:rsidR="003E4D01" w:rsidRDefault="003E4D01" w:rsidP="003E4D01">
      <w:pPr>
        <w:rPr>
          <w:b/>
        </w:rPr>
      </w:pPr>
    </w:p>
    <w:tbl>
      <w:tblPr>
        <w:tblStyle w:val="TableGrid"/>
        <w:tblW w:w="0" w:type="auto"/>
        <w:tblLook w:val="04A0" w:firstRow="1" w:lastRow="0" w:firstColumn="1" w:lastColumn="0" w:noHBand="0" w:noVBand="1"/>
      </w:tblPr>
      <w:tblGrid>
        <w:gridCol w:w="1414"/>
        <w:gridCol w:w="1414"/>
        <w:gridCol w:w="1414"/>
        <w:gridCol w:w="1414"/>
        <w:gridCol w:w="1414"/>
        <w:gridCol w:w="1414"/>
      </w:tblGrid>
      <w:tr w:rsidR="00355FDD" w14:paraId="7177F2BC" w14:textId="1C9C71C7" w:rsidTr="00A525B0">
        <w:tc>
          <w:tcPr>
            <w:tcW w:w="1414" w:type="dxa"/>
            <w:shd w:val="clear" w:color="auto" w:fill="95B3D7" w:themeFill="accent1" w:themeFillTint="99"/>
          </w:tcPr>
          <w:p w14:paraId="55E2A59F" w14:textId="1EB8561D" w:rsidR="00355FDD" w:rsidRDefault="00355FDD" w:rsidP="00355FDD">
            <w:pPr>
              <w:jc w:val="center"/>
            </w:pPr>
            <w:r>
              <w:t>Año</w:t>
            </w:r>
          </w:p>
        </w:tc>
        <w:tc>
          <w:tcPr>
            <w:tcW w:w="1414" w:type="dxa"/>
            <w:shd w:val="clear" w:color="auto" w:fill="95B3D7" w:themeFill="accent1" w:themeFillTint="99"/>
          </w:tcPr>
          <w:p w14:paraId="431AAD52" w14:textId="0BFBCC8B" w:rsidR="00355FDD" w:rsidRDefault="00355FDD" w:rsidP="00355FDD">
            <w:pPr>
              <w:jc w:val="center"/>
            </w:pPr>
            <w:r>
              <w:t>Marketing y publicidad</w:t>
            </w:r>
          </w:p>
        </w:tc>
        <w:tc>
          <w:tcPr>
            <w:tcW w:w="1414" w:type="dxa"/>
            <w:shd w:val="clear" w:color="auto" w:fill="95B3D7" w:themeFill="accent1" w:themeFillTint="99"/>
          </w:tcPr>
          <w:p w14:paraId="322E6D31" w14:textId="4AAA7041" w:rsidR="00355FDD" w:rsidRDefault="00355FDD" w:rsidP="00355FDD">
            <w:pPr>
              <w:jc w:val="center"/>
            </w:pPr>
            <w:r>
              <w:t>Comisiones de ventas</w:t>
            </w:r>
          </w:p>
        </w:tc>
        <w:tc>
          <w:tcPr>
            <w:tcW w:w="1414" w:type="dxa"/>
            <w:shd w:val="clear" w:color="auto" w:fill="95B3D7" w:themeFill="accent1" w:themeFillTint="99"/>
          </w:tcPr>
          <w:p w14:paraId="35C7A31D" w14:textId="6CA9AAF2" w:rsidR="00355FDD" w:rsidRDefault="00355FDD" w:rsidP="00355FDD">
            <w:pPr>
              <w:jc w:val="center"/>
            </w:pPr>
            <w:r>
              <w:t>Viáticos</w:t>
            </w:r>
          </w:p>
        </w:tc>
        <w:tc>
          <w:tcPr>
            <w:tcW w:w="1414" w:type="dxa"/>
            <w:shd w:val="clear" w:color="auto" w:fill="95B3D7" w:themeFill="accent1" w:themeFillTint="99"/>
          </w:tcPr>
          <w:p w14:paraId="38C5A101" w14:textId="310AB7BE" w:rsidR="00355FDD" w:rsidRDefault="00355FDD" w:rsidP="00355FDD">
            <w:pPr>
              <w:jc w:val="center"/>
            </w:pPr>
            <w:r>
              <w:t>Otros gastos comerciales</w:t>
            </w:r>
          </w:p>
        </w:tc>
        <w:tc>
          <w:tcPr>
            <w:tcW w:w="1414" w:type="dxa"/>
            <w:shd w:val="clear" w:color="auto" w:fill="95B3D7" w:themeFill="accent1" w:themeFillTint="99"/>
          </w:tcPr>
          <w:p w14:paraId="10BE88AB" w14:textId="27D914A1" w:rsidR="00355FDD" w:rsidRDefault="00355FDD" w:rsidP="00355FDD">
            <w:pPr>
              <w:jc w:val="center"/>
            </w:pPr>
            <w:r>
              <w:t>Total S/.</w:t>
            </w:r>
          </w:p>
        </w:tc>
      </w:tr>
      <w:tr w:rsidR="00355FDD" w14:paraId="475D2ADE" w14:textId="788DD1C6" w:rsidTr="00A525B0">
        <w:tc>
          <w:tcPr>
            <w:tcW w:w="1414" w:type="dxa"/>
          </w:tcPr>
          <w:p w14:paraId="45AA39F9" w14:textId="20CC6104" w:rsidR="00355FDD" w:rsidRDefault="00355FDD" w:rsidP="0087768C">
            <w:r>
              <w:t>1</w:t>
            </w:r>
          </w:p>
        </w:tc>
        <w:tc>
          <w:tcPr>
            <w:tcW w:w="1414" w:type="dxa"/>
          </w:tcPr>
          <w:p w14:paraId="21A80F3C" w14:textId="5E96F353" w:rsidR="00355FDD" w:rsidRDefault="008266A2" w:rsidP="0087768C">
            <w:r>
              <w:t>60,000</w:t>
            </w:r>
          </w:p>
        </w:tc>
        <w:tc>
          <w:tcPr>
            <w:tcW w:w="1414" w:type="dxa"/>
          </w:tcPr>
          <w:p w14:paraId="6C81E74B" w14:textId="422EF990" w:rsidR="00355FDD" w:rsidRDefault="00613792" w:rsidP="0087768C">
            <w:r>
              <w:t>58,605</w:t>
            </w:r>
          </w:p>
        </w:tc>
        <w:tc>
          <w:tcPr>
            <w:tcW w:w="1414" w:type="dxa"/>
          </w:tcPr>
          <w:p w14:paraId="37E2194A" w14:textId="70656D02" w:rsidR="00355FDD" w:rsidRDefault="008266A2" w:rsidP="0087768C">
            <w:r>
              <w:t>10,800</w:t>
            </w:r>
          </w:p>
        </w:tc>
        <w:tc>
          <w:tcPr>
            <w:tcW w:w="1414" w:type="dxa"/>
          </w:tcPr>
          <w:p w14:paraId="73B587F8" w14:textId="0CAD1A97" w:rsidR="00355FDD" w:rsidRDefault="008266A2" w:rsidP="0087768C">
            <w:r>
              <w:t>10,800</w:t>
            </w:r>
          </w:p>
        </w:tc>
        <w:tc>
          <w:tcPr>
            <w:tcW w:w="1414" w:type="dxa"/>
          </w:tcPr>
          <w:p w14:paraId="162E3CCB" w14:textId="07B6B8CE" w:rsidR="00355FDD" w:rsidRDefault="008266A2" w:rsidP="0087768C">
            <w:r>
              <w:t>140,205</w:t>
            </w:r>
          </w:p>
        </w:tc>
      </w:tr>
      <w:tr w:rsidR="00355FDD" w14:paraId="782C1C36" w14:textId="06DEE96D" w:rsidTr="00A525B0">
        <w:tc>
          <w:tcPr>
            <w:tcW w:w="1414" w:type="dxa"/>
          </w:tcPr>
          <w:p w14:paraId="53CABDF8" w14:textId="5BB29F0F" w:rsidR="00355FDD" w:rsidRDefault="00355FDD" w:rsidP="0087768C">
            <w:r>
              <w:t>2</w:t>
            </w:r>
          </w:p>
        </w:tc>
        <w:tc>
          <w:tcPr>
            <w:tcW w:w="1414" w:type="dxa"/>
          </w:tcPr>
          <w:p w14:paraId="5C4257B8" w14:textId="5A8C431A" w:rsidR="00355FDD" w:rsidRDefault="008266A2" w:rsidP="0087768C">
            <w:r>
              <w:t>72,000</w:t>
            </w:r>
          </w:p>
        </w:tc>
        <w:tc>
          <w:tcPr>
            <w:tcW w:w="1414" w:type="dxa"/>
          </w:tcPr>
          <w:p w14:paraId="7B0B5D8F" w14:textId="03DC6A9C" w:rsidR="00355FDD" w:rsidRDefault="00613792" w:rsidP="0087768C">
            <w:r>
              <w:t>78,900</w:t>
            </w:r>
          </w:p>
        </w:tc>
        <w:tc>
          <w:tcPr>
            <w:tcW w:w="1414" w:type="dxa"/>
          </w:tcPr>
          <w:p w14:paraId="7327EAE1" w14:textId="6FBBE804" w:rsidR="00355FDD" w:rsidRDefault="008266A2" w:rsidP="0087768C">
            <w:r>
              <w:t>14,400</w:t>
            </w:r>
          </w:p>
        </w:tc>
        <w:tc>
          <w:tcPr>
            <w:tcW w:w="1414" w:type="dxa"/>
          </w:tcPr>
          <w:p w14:paraId="30ADBE7C" w14:textId="602E5FAF" w:rsidR="00355FDD" w:rsidRDefault="008266A2" w:rsidP="0087768C">
            <w:r>
              <w:t>14,400</w:t>
            </w:r>
          </w:p>
        </w:tc>
        <w:tc>
          <w:tcPr>
            <w:tcW w:w="1414" w:type="dxa"/>
          </w:tcPr>
          <w:p w14:paraId="14716441" w14:textId="250C7F4C" w:rsidR="00355FDD" w:rsidRDefault="008266A2" w:rsidP="0087768C">
            <w:r>
              <w:t>179,700</w:t>
            </w:r>
          </w:p>
        </w:tc>
      </w:tr>
      <w:tr w:rsidR="00355FDD" w14:paraId="60011E51" w14:textId="5D1FD6D8" w:rsidTr="00A525B0">
        <w:tc>
          <w:tcPr>
            <w:tcW w:w="1414" w:type="dxa"/>
          </w:tcPr>
          <w:p w14:paraId="67A12F29" w14:textId="6E8CDCA9" w:rsidR="00355FDD" w:rsidRDefault="00355FDD" w:rsidP="0087768C">
            <w:r>
              <w:t>3</w:t>
            </w:r>
          </w:p>
        </w:tc>
        <w:tc>
          <w:tcPr>
            <w:tcW w:w="1414" w:type="dxa"/>
          </w:tcPr>
          <w:p w14:paraId="4F4332CF" w14:textId="22D34735" w:rsidR="00355FDD" w:rsidRDefault="008266A2" w:rsidP="0087768C">
            <w:r>
              <w:t>87,000</w:t>
            </w:r>
          </w:p>
        </w:tc>
        <w:tc>
          <w:tcPr>
            <w:tcW w:w="1414" w:type="dxa"/>
          </w:tcPr>
          <w:p w14:paraId="72DFE31F" w14:textId="0550C39A" w:rsidR="00355FDD" w:rsidRDefault="00613792" w:rsidP="0087768C">
            <w:r>
              <w:t>108,000</w:t>
            </w:r>
          </w:p>
        </w:tc>
        <w:tc>
          <w:tcPr>
            <w:tcW w:w="1414" w:type="dxa"/>
          </w:tcPr>
          <w:p w14:paraId="5F474882" w14:textId="23B849B9" w:rsidR="00355FDD" w:rsidRDefault="00355FDD" w:rsidP="0087768C">
            <w:r>
              <w:t>1</w:t>
            </w:r>
            <w:r w:rsidR="008266A2">
              <w:t>8,000</w:t>
            </w:r>
          </w:p>
        </w:tc>
        <w:tc>
          <w:tcPr>
            <w:tcW w:w="1414" w:type="dxa"/>
          </w:tcPr>
          <w:p w14:paraId="29821661" w14:textId="03A2689E" w:rsidR="00355FDD" w:rsidRDefault="008266A2" w:rsidP="0087768C">
            <w:r>
              <w:t>18,000</w:t>
            </w:r>
          </w:p>
        </w:tc>
        <w:tc>
          <w:tcPr>
            <w:tcW w:w="1414" w:type="dxa"/>
          </w:tcPr>
          <w:p w14:paraId="7EA14F04" w14:textId="6C9DD3A7" w:rsidR="00613792" w:rsidRDefault="008266A2" w:rsidP="0087768C">
            <w:r>
              <w:t>231,000</w:t>
            </w:r>
          </w:p>
        </w:tc>
      </w:tr>
      <w:tr w:rsidR="00355FDD" w14:paraId="40E480AD" w14:textId="0D614D1C" w:rsidTr="00A525B0">
        <w:tc>
          <w:tcPr>
            <w:tcW w:w="1414" w:type="dxa"/>
          </w:tcPr>
          <w:p w14:paraId="34E0FE7B" w14:textId="2CFA33E9" w:rsidR="00355FDD" w:rsidRDefault="00355FDD" w:rsidP="0087768C">
            <w:r>
              <w:t>4</w:t>
            </w:r>
          </w:p>
        </w:tc>
        <w:tc>
          <w:tcPr>
            <w:tcW w:w="1414" w:type="dxa"/>
          </w:tcPr>
          <w:p w14:paraId="25F4F194" w14:textId="79960136" w:rsidR="00355FDD" w:rsidRDefault="008266A2" w:rsidP="0087768C">
            <w:r>
              <w:t>102,000</w:t>
            </w:r>
          </w:p>
        </w:tc>
        <w:tc>
          <w:tcPr>
            <w:tcW w:w="1414" w:type="dxa"/>
          </w:tcPr>
          <w:p w14:paraId="64D97BD8" w14:textId="41069B45" w:rsidR="00355FDD" w:rsidRDefault="00613792" w:rsidP="0087768C">
            <w:r>
              <w:t>140,7</w:t>
            </w:r>
            <w:r w:rsidR="00355FDD">
              <w:t>00</w:t>
            </w:r>
          </w:p>
        </w:tc>
        <w:tc>
          <w:tcPr>
            <w:tcW w:w="1414" w:type="dxa"/>
          </w:tcPr>
          <w:p w14:paraId="6AF8D66C" w14:textId="175219B5" w:rsidR="00355FDD" w:rsidRDefault="008266A2" w:rsidP="0087768C">
            <w:r>
              <w:t>21,600</w:t>
            </w:r>
          </w:p>
        </w:tc>
        <w:tc>
          <w:tcPr>
            <w:tcW w:w="1414" w:type="dxa"/>
          </w:tcPr>
          <w:p w14:paraId="68D7DA00" w14:textId="258CE227" w:rsidR="00355FDD" w:rsidRDefault="008266A2" w:rsidP="0087768C">
            <w:r>
              <w:t>21,600</w:t>
            </w:r>
          </w:p>
        </w:tc>
        <w:tc>
          <w:tcPr>
            <w:tcW w:w="1414" w:type="dxa"/>
          </w:tcPr>
          <w:p w14:paraId="3BD31FFF" w14:textId="27C08C25" w:rsidR="008266A2" w:rsidRDefault="008266A2" w:rsidP="0087768C">
            <w:r>
              <w:t>285,900</w:t>
            </w:r>
          </w:p>
        </w:tc>
      </w:tr>
      <w:tr w:rsidR="00355FDD" w14:paraId="5C7EA2A8" w14:textId="2D7F45FD" w:rsidTr="00A525B0">
        <w:tc>
          <w:tcPr>
            <w:tcW w:w="1414" w:type="dxa"/>
          </w:tcPr>
          <w:p w14:paraId="3C8F3A06" w14:textId="15A63682" w:rsidR="00355FDD" w:rsidRDefault="00355FDD" w:rsidP="0087768C">
            <w:r>
              <w:t>5</w:t>
            </w:r>
          </w:p>
        </w:tc>
        <w:tc>
          <w:tcPr>
            <w:tcW w:w="1414" w:type="dxa"/>
          </w:tcPr>
          <w:p w14:paraId="19293262" w14:textId="39AADB6B" w:rsidR="00355FDD" w:rsidRDefault="008266A2" w:rsidP="0087768C">
            <w:r>
              <w:t>120,000</w:t>
            </w:r>
          </w:p>
        </w:tc>
        <w:tc>
          <w:tcPr>
            <w:tcW w:w="1414" w:type="dxa"/>
          </w:tcPr>
          <w:p w14:paraId="35102BBE" w14:textId="0BEC9503" w:rsidR="00355FDD" w:rsidRDefault="00613792" w:rsidP="0087768C">
            <w:r>
              <w:t>176,670</w:t>
            </w:r>
          </w:p>
        </w:tc>
        <w:tc>
          <w:tcPr>
            <w:tcW w:w="1414" w:type="dxa"/>
          </w:tcPr>
          <w:p w14:paraId="234CBEB0" w14:textId="7DCA1888" w:rsidR="00355FDD" w:rsidRDefault="008266A2" w:rsidP="0087768C">
            <w:r>
              <w:t>27</w:t>
            </w:r>
            <w:r w:rsidR="00355FDD">
              <w:t>,000</w:t>
            </w:r>
          </w:p>
        </w:tc>
        <w:tc>
          <w:tcPr>
            <w:tcW w:w="1414" w:type="dxa"/>
          </w:tcPr>
          <w:p w14:paraId="06ACD846" w14:textId="538D3C77" w:rsidR="00355FDD" w:rsidRDefault="00355FDD" w:rsidP="0087768C">
            <w:r>
              <w:t>2</w:t>
            </w:r>
            <w:r w:rsidR="008266A2">
              <w:t>7,0</w:t>
            </w:r>
            <w:r>
              <w:t>00</w:t>
            </w:r>
          </w:p>
        </w:tc>
        <w:tc>
          <w:tcPr>
            <w:tcW w:w="1414" w:type="dxa"/>
          </w:tcPr>
          <w:p w14:paraId="2FF1B558" w14:textId="7B43105D" w:rsidR="00613792" w:rsidRDefault="008266A2" w:rsidP="0087768C">
            <w:r>
              <w:t>350,670</w:t>
            </w:r>
          </w:p>
        </w:tc>
      </w:tr>
    </w:tbl>
    <w:p w14:paraId="4E96C7EB" w14:textId="695E4551" w:rsidR="00806330" w:rsidRPr="00233B0E" w:rsidRDefault="00806330" w:rsidP="000E4327">
      <w:pPr>
        <w:pStyle w:val="Caption"/>
        <w:spacing w:after="0" w:line="240" w:lineRule="auto"/>
        <w:jc w:val="center"/>
        <w:rPr>
          <w:b/>
          <w:bCs/>
          <w:sz w:val="21"/>
          <w:szCs w:val="21"/>
          <w:lang w:val="es-ES"/>
        </w:rPr>
      </w:pPr>
      <w:bookmarkStart w:id="269" w:name="_Toc230299861"/>
      <w:bookmarkStart w:id="270" w:name="_Toc235469837"/>
      <w:r w:rsidRPr="00233B0E">
        <w:rPr>
          <w:b/>
          <w:bCs/>
          <w:szCs w:val="20"/>
        </w:rPr>
        <w:t xml:space="preserve">Tabla </w:t>
      </w:r>
      <w:r w:rsidRPr="00233B0E">
        <w:rPr>
          <w:b/>
          <w:bCs/>
          <w:szCs w:val="20"/>
        </w:rPr>
        <w:fldChar w:fldCharType="begin"/>
      </w:r>
      <w:r w:rsidRPr="00233B0E">
        <w:rPr>
          <w:b/>
          <w:bCs/>
          <w:szCs w:val="20"/>
        </w:rPr>
        <w:instrText xml:space="preserve"> SEQ Tabla \* ARABIC </w:instrText>
      </w:r>
      <w:r w:rsidRPr="00233B0E">
        <w:rPr>
          <w:b/>
          <w:bCs/>
          <w:szCs w:val="20"/>
        </w:rPr>
        <w:fldChar w:fldCharType="separate"/>
      </w:r>
      <w:r w:rsidR="002C3EB0">
        <w:rPr>
          <w:b/>
          <w:bCs/>
          <w:noProof/>
          <w:szCs w:val="20"/>
        </w:rPr>
        <w:t>33</w:t>
      </w:r>
      <w:r w:rsidRPr="00233B0E">
        <w:rPr>
          <w:b/>
          <w:bCs/>
          <w:szCs w:val="20"/>
        </w:rPr>
        <w:fldChar w:fldCharType="end"/>
      </w:r>
      <w:r w:rsidRPr="00233B0E">
        <w:rPr>
          <w:b/>
          <w:bCs/>
          <w:szCs w:val="20"/>
        </w:rPr>
        <w:t>:</w:t>
      </w:r>
      <w:r w:rsidRPr="00233B0E">
        <w:rPr>
          <w:szCs w:val="20"/>
        </w:rPr>
        <w:t xml:space="preserve"> Gastos comerciales y administrativos por categoría mensuales a 5 años</w:t>
      </w:r>
      <w:bookmarkEnd w:id="269"/>
      <w:bookmarkEnd w:id="270"/>
    </w:p>
    <w:p w14:paraId="0132E4B2" w14:textId="5A5A90EC" w:rsidR="003E4D01" w:rsidRPr="002A72F6" w:rsidRDefault="00355FDD" w:rsidP="000E4327">
      <w:pPr>
        <w:spacing w:line="240" w:lineRule="auto"/>
        <w:jc w:val="center"/>
        <w:rPr>
          <w:i/>
          <w:iCs/>
          <w:sz w:val="20"/>
          <w:szCs w:val="20"/>
          <w:lang w:val="es-ES"/>
        </w:rPr>
      </w:pPr>
      <w:r w:rsidRPr="00DF44D1">
        <w:rPr>
          <w:i/>
          <w:iCs/>
          <w:sz w:val="20"/>
          <w:szCs w:val="20"/>
          <w:lang w:val="es-ES"/>
        </w:rPr>
        <w:t>Fuente: Elaboración propia</w:t>
      </w:r>
    </w:p>
    <w:p w14:paraId="525B6906" w14:textId="77777777" w:rsidR="0089251E" w:rsidRDefault="0089251E" w:rsidP="003E4D01">
      <w:pPr>
        <w:rPr>
          <w:b/>
        </w:rPr>
      </w:pPr>
    </w:p>
    <w:p w14:paraId="6FAEA8F6" w14:textId="5A781599" w:rsidR="008132E1" w:rsidRDefault="00613792" w:rsidP="00613792">
      <w:r>
        <w:t>La proyección de los gastos comerciales y administrativos evidencia un crecimiento sostenido, pasando de S/. 1</w:t>
      </w:r>
      <w:r w:rsidR="008266A2">
        <w:t>40</w:t>
      </w:r>
      <w:r>
        <w:t>,</w:t>
      </w:r>
      <w:r w:rsidR="008266A2">
        <w:t>2</w:t>
      </w:r>
      <w:r>
        <w:t xml:space="preserve">05 en el año 1 a S/. </w:t>
      </w:r>
      <w:r w:rsidR="008266A2">
        <w:t>350</w:t>
      </w:r>
      <w:r>
        <w:t>,</w:t>
      </w:r>
      <w:r w:rsidR="008266A2">
        <w:t>6</w:t>
      </w:r>
      <w:r>
        <w:t xml:space="preserve">70 en el año 5, en línea con la expansión del negocio. </w:t>
      </w:r>
    </w:p>
    <w:p w14:paraId="3B992541" w14:textId="77777777" w:rsidR="008132E1" w:rsidRDefault="00613792" w:rsidP="00613792">
      <w:r>
        <w:t xml:space="preserve">Los gastos de marketing, viáticos y otros costos comerciales aumentan de manera progresiva conforme se incrementa la actividad operativa. </w:t>
      </w:r>
    </w:p>
    <w:p w14:paraId="672E50F6" w14:textId="77777777" w:rsidR="008132E1" w:rsidRDefault="008132E1" w:rsidP="00613792"/>
    <w:p w14:paraId="43ED1492" w14:textId="77777777" w:rsidR="008132E1" w:rsidRDefault="00613792" w:rsidP="00613792">
      <w:r>
        <w:t xml:space="preserve">Por su parte, las comisiones por ventas constituyen el componente más relevante, dado que se calculan como el 3% de las ventas anuales proyectadas, reflejando su carácter variable y directamente proporcional al crecimiento de los ingresos. </w:t>
      </w:r>
    </w:p>
    <w:p w14:paraId="18CD93E4" w14:textId="4BE17AEE" w:rsidR="00B15CDD" w:rsidRDefault="00613792" w:rsidP="00B15CDD">
      <w:r>
        <w:t>La estructura muestra un modelo de costos escalable y alineado con el desempeño comercial.</w:t>
      </w:r>
    </w:p>
    <w:p w14:paraId="466F09EF" w14:textId="77777777" w:rsidR="0089251E" w:rsidRPr="005E6EFE" w:rsidRDefault="0089251E" w:rsidP="00B15CDD">
      <w:pPr>
        <w:rPr>
          <w:b/>
        </w:rPr>
      </w:pPr>
    </w:p>
    <w:p w14:paraId="68D87582" w14:textId="51BE67AB" w:rsidR="00F97C2E" w:rsidRDefault="00F97C2E" w:rsidP="000E4327">
      <w:pPr>
        <w:pStyle w:val="Heading2"/>
      </w:pPr>
      <w:bookmarkStart w:id="271" w:name="_Toc233383061"/>
      <w:r>
        <w:t>7.3.</w:t>
      </w:r>
      <w:r w:rsidR="003E4D01">
        <w:t>4</w:t>
      </w:r>
      <w:r>
        <w:t xml:space="preserve"> </w:t>
      </w:r>
      <w:r w:rsidR="009604A1">
        <w:t>PRESUPUESTO DE INVERSIÓN Y APERTURA</w:t>
      </w:r>
      <w:bookmarkEnd w:id="271"/>
      <w:r w:rsidR="0015029A">
        <w:t xml:space="preserve"> </w:t>
      </w:r>
    </w:p>
    <w:p w14:paraId="62FD87F8" w14:textId="7878EA38" w:rsidR="0089251E" w:rsidRDefault="00F97C2E" w:rsidP="0086141B">
      <w:r>
        <w:t>Los gastos de inversión inicial para la puesta en marcha, están conformados por activos, capital de trabajo, y gastos preoperativos.</w:t>
      </w:r>
    </w:p>
    <w:p w14:paraId="4AA260E6" w14:textId="77777777" w:rsidR="000E4327" w:rsidRDefault="000E4327" w:rsidP="0086141B"/>
    <w:p w14:paraId="13209FBE" w14:textId="68284BF5" w:rsidR="009604A1" w:rsidRDefault="009604A1" w:rsidP="009604A1">
      <w:pPr>
        <w:pStyle w:val="Heading2"/>
        <w:numPr>
          <w:ilvl w:val="2"/>
          <w:numId w:val="48"/>
        </w:numPr>
      </w:pPr>
      <w:bookmarkStart w:id="272" w:name="_Toc233383062"/>
      <w:r>
        <w:t>GASTOS DE APERTURA</w:t>
      </w:r>
      <w:bookmarkEnd w:id="272"/>
    </w:p>
    <w:p w14:paraId="1BF8EE8A" w14:textId="77777777" w:rsidR="0089251E" w:rsidRPr="0089251E" w:rsidRDefault="0089251E" w:rsidP="0089251E"/>
    <w:p w14:paraId="3F33DD80" w14:textId="5266C027" w:rsidR="009604A1" w:rsidRPr="009604A1" w:rsidRDefault="009604A1">
      <w:pPr>
        <w:pStyle w:val="ListParagraph"/>
        <w:numPr>
          <w:ilvl w:val="0"/>
          <w:numId w:val="46"/>
        </w:numPr>
        <w:rPr>
          <w:u w:val="single"/>
        </w:rPr>
      </w:pPr>
      <w:r w:rsidRPr="009604A1">
        <w:rPr>
          <w:u w:val="single"/>
        </w:rPr>
        <w:t>Costos de constitución: S/.</w:t>
      </w:r>
      <w:r w:rsidR="008266A2">
        <w:rPr>
          <w:u w:val="single"/>
        </w:rPr>
        <w:t>3,500</w:t>
      </w:r>
    </w:p>
    <w:p w14:paraId="43C5551F" w14:textId="77777777" w:rsidR="009604A1" w:rsidRPr="00F97C2E" w:rsidRDefault="009604A1" w:rsidP="009604A1">
      <w:pPr>
        <w:pStyle w:val="ListParagraph"/>
        <w:rPr>
          <w:u w:val="single"/>
        </w:rPr>
      </w:pPr>
    </w:p>
    <w:p w14:paraId="427C1017" w14:textId="77777777" w:rsidR="00613792" w:rsidRDefault="009604A1" w:rsidP="009604A1">
      <w:pPr>
        <w:pStyle w:val="ListParagraph"/>
      </w:pPr>
      <w:r>
        <w:t>Incluye trámites legales, registros y formalización</w:t>
      </w:r>
      <w:r w:rsidR="004B575C">
        <w:t xml:space="preserve">: </w:t>
      </w:r>
    </w:p>
    <w:p w14:paraId="6F83DB42" w14:textId="1D4F8982" w:rsidR="00613792" w:rsidRDefault="00613792" w:rsidP="009604A1">
      <w:pPr>
        <w:pStyle w:val="ListParagraph"/>
      </w:pPr>
      <w:r>
        <w:t>-</w:t>
      </w:r>
      <w:r w:rsidR="004B575C">
        <w:t>Trámites registrales SUNARP S/.</w:t>
      </w:r>
      <w:r w:rsidR="008266A2">
        <w:t>50</w:t>
      </w:r>
      <w:r w:rsidR="004B575C">
        <w:t xml:space="preserve">0, </w:t>
      </w:r>
    </w:p>
    <w:p w14:paraId="70D45291" w14:textId="577C0DF3" w:rsidR="00613792" w:rsidRDefault="00613792" w:rsidP="009604A1">
      <w:pPr>
        <w:pStyle w:val="ListParagraph"/>
      </w:pPr>
      <w:r>
        <w:t>-</w:t>
      </w:r>
      <w:r w:rsidR="004B575C">
        <w:t>Servicios legales</w:t>
      </w:r>
      <w:r w:rsidR="005F1FD3">
        <w:t xml:space="preserve">, </w:t>
      </w:r>
      <w:r w:rsidR="004B575C">
        <w:t>notariales S/.1</w:t>
      </w:r>
      <w:r w:rsidR="008266A2">
        <w:t>6</w:t>
      </w:r>
      <w:r w:rsidR="004B575C">
        <w:t>00,</w:t>
      </w:r>
      <w:r w:rsidR="005F1FD3">
        <w:t xml:space="preserve"> legalización y gastos adm. S/.</w:t>
      </w:r>
      <w:r w:rsidR="008266A2">
        <w:t>4</w:t>
      </w:r>
      <w:r w:rsidR="005F1FD3">
        <w:t>00. = S/.</w:t>
      </w:r>
      <w:r w:rsidR="008266A2">
        <w:t>2</w:t>
      </w:r>
      <w:r w:rsidR="005F1FD3">
        <w:t>,</w:t>
      </w:r>
      <w:r w:rsidR="008266A2">
        <w:t>0</w:t>
      </w:r>
      <w:r w:rsidR="005F1FD3">
        <w:t>00</w:t>
      </w:r>
    </w:p>
    <w:p w14:paraId="045F71B6" w14:textId="2E10C2D1" w:rsidR="009604A1" w:rsidRDefault="00613792" w:rsidP="009604A1">
      <w:pPr>
        <w:pStyle w:val="ListParagraph"/>
      </w:pPr>
      <w:r>
        <w:t>-</w:t>
      </w:r>
      <w:r w:rsidR="004B575C">
        <w:t>Licencia de funcionamiento S/.1000</w:t>
      </w:r>
      <w:r>
        <w:t xml:space="preserve"> </w:t>
      </w:r>
      <w:r w:rsidR="004B575C">
        <w:t xml:space="preserve"> </w:t>
      </w:r>
    </w:p>
    <w:p w14:paraId="6F170C59" w14:textId="77777777" w:rsidR="009604A1" w:rsidRDefault="009604A1" w:rsidP="009604A1"/>
    <w:p w14:paraId="2F0A5AAF" w14:textId="16349BE0" w:rsidR="009604A1" w:rsidRPr="009604A1" w:rsidRDefault="009604A1">
      <w:pPr>
        <w:pStyle w:val="ListParagraph"/>
        <w:numPr>
          <w:ilvl w:val="0"/>
          <w:numId w:val="46"/>
        </w:numPr>
        <w:rPr>
          <w:u w:val="single"/>
        </w:rPr>
      </w:pPr>
      <w:r w:rsidRPr="009604A1">
        <w:rPr>
          <w:u w:val="single"/>
        </w:rPr>
        <w:lastRenderedPageBreak/>
        <w:t>Marketing inicial: S/.5,000</w:t>
      </w:r>
    </w:p>
    <w:p w14:paraId="3B45A57F" w14:textId="77777777" w:rsidR="009604A1" w:rsidRPr="00F97C2E" w:rsidRDefault="009604A1" w:rsidP="009604A1">
      <w:pPr>
        <w:pStyle w:val="ListParagraph"/>
        <w:rPr>
          <w:u w:val="single"/>
        </w:rPr>
      </w:pPr>
    </w:p>
    <w:p w14:paraId="79EABC45" w14:textId="77777777" w:rsidR="009604A1" w:rsidRDefault="009604A1" w:rsidP="009604A1">
      <w:pPr>
        <w:pStyle w:val="ListParagraph"/>
      </w:pPr>
      <w:r>
        <w:t>-Branding y lanzamiento: S/.3,000</w:t>
      </w:r>
    </w:p>
    <w:p w14:paraId="3D4599AE" w14:textId="77777777" w:rsidR="009604A1" w:rsidRDefault="009604A1" w:rsidP="009604A1">
      <w:pPr>
        <w:pStyle w:val="ListParagraph"/>
      </w:pPr>
      <w:r>
        <w:t>-Publicidad inicial: S/.2,000</w:t>
      </w:r>
    </w:p>
    <w:p w14:paraId="29393EAD" w14:textId="77777777" w:rsidR="002D216F" w:rsidRPr="009604A1" w:rsidRDefault="002D216F" w:rsidP="009604A1"/>
    <w:p w14:paraId="5133C0DF" w14:textId="7A40A914" w:rsidR="004B575C" w:rsidRDefault="009604A1" w:rsidP="004B575C">
      <w:pPr>
        <w:pStyle w:val="Heading2"/>
        <w:numPr>
          <w:ilvl w:val="3"/>
          <w:numId w:val="48"/>
        </w:numPr>
      </w:pPr>
      <w:bookmarkStart w:id="273" w:name="_Toc233383063"/>
      <w:r>
        <w:t>GASTOS EQUIPOS</w:t>
      </w:r>
      <w:r w:rsidR="0015029A">
        <w:t xml:space="preserve"> AL AÑO 0</w:t>
      </w:r>
      <w:bookmarkEnd w:id="273"/>
    </w:p>
    <w:p w14:paraId="3CF294E7" w14:textId="77777777" w:rsidR="0089251E" w:rsidRPr="0089251E" w:rsidRDefault="0089251E" w:rsidP="0089251E"/>
    <w:p w14:paraId="1AC320D3" w14:textId="51A0E495" w:rsidR="004B575C" w:rsidRPr="004B575C" w:rsidRDefault="004B575C">
      <w:pPr>
        <w:pStyle w:val="ListParagraph"/>
        <w:numPr>
          <w:ilvl w:val="0"/>
          <w:numId w:val="46"/>
        </w:numPr>
        <w:rPr>
          <w:u w:val="single"/>
        </w:rPr>
      </w:pPr>
      <w:r w:rsidRPr="004B575C">
        <w:rPr>
          <w:u w:val="single"/>
        </w:rPr>
        <w:t>Equipamiento técnico inicial: S/.</w:t>
      </w:r>
      <w:r w:rsidR="008266A2">
        <w:rPr>
          <w:u w:val="single"/>
        </w:rPr>
        <w:t>10,0</w:t>
      </w:r>
      <w:r w:rsidRPr="004B575C">
        <w:rPr>
          <w:u w:val="single"/>
        </w:rPr>
        <w:t>00</w:t>
      </w:r>
    </w:p>
    <w:p w14:paraId="4ACEF5E0" w14:textId="77777777" w:rsidR="004B575C" w:rsidRPr="00F97C2E" w:rsidRDefault="004B575C" w:rsidP="004B575C">
      <w:pPr>
        <w:pStyle w:val="ListParagraph"/>
        <w:rPr>
          <w:u w:val="single"/>
        </w:rPr>
      </w:pPr>
    </w:p>
    <w:p w14:paraId="00BB6733" w14:textId="0B318DAA" w:rsidR="004B575C" w:rsidRDefault="004B575C" w:rsidP="004B575C">
      <w:pPr>
        <w:pStyle w:val="ListParagraph"/>
      </w:pPr>
      <w:r>
        <w:t>-Herramientas para instalación: S/.</w:t>
      </w:r>
      <w:r w:rsidR="008266A2">
        <w:t>7</w:t>
      </w:r>
      <w:r>
        <w:t>,000</w:t>
      </w:r>
    </w:p>
    <w:p w14:paraId="3072B452" w14:textId="2625887F" w:rsidR="004B575C" w:rsidRDefault="004B575C" w:rsidP="004B575C">
      <w:pPr>
        <w:pStyle w:val="ListParagraph"/>
      </w:pPr>
      <w:r>
        <w:t xml:space="preserve"> (Taladro, esmeril, herramientas manuales, escalera telecópica, pistola de calor, multímetro</w:t>
      </w:r>
      <w:r w:rsidR="008266A2">
        <w:t>, etc.</w:t>
      </w:r>
      <w:r>
        <w:t>)</w:t>
      </w:r>
    </w:p>
    <w:p w14:paraId="3B7C6862" w14:textId="32C2D311" w:rsidR="004B575C" w:rsidRDefault="004B575C" w:rsidP="004B575C">
      <w:pPr>
        <w:pStyle w:val="ListParagraph"/>
      </w:pPr>
      <w:r>
        <w:t>-Equipos técnicos básicos: S/.</w:t>
      </w:r>
      <w:r w:rsidR="008266A2">
        <w:t>3</w:t>
      </w:r>
      <w:r>
        <w:t>,000</w:t>
      </w:r>
    </w:p>
    <w:p w14:paraId="2EBD5E98" w14:textId="703F34EF" w:rsidR="004B575C" w:rsidRDefault="004B575C" w:rsidP="004B575C">
      <w:pPr>
        <w:pStyle w:val="ListParagraph"/>
      </w:pPr>
      <w:r>
        <w:t xml:space="preserve"> (Medidor de radiación solar, detector de voltaje,  medidor de resistencia, laptop técnica, pinza amperimétrica</w:t>
      </w:r>
      <w:r w:rsidR="008266A2">
        <w:t>, etc.</w:t>
      </w:r>
      <w:r>
        <w:t>)</w:t>
      </w:r>
    </w:p>
    <w:p w14:paraId="006D38DE" w14:textId="77777777" w:rsidR="0015029A" w:rsidRDefault="0015029A" w:rsidP="004B575C">
      <w:pPr>
        <w:pStyle w:val="ListParagraph"/>
      </w:pPr>
    </w:p>
    <w:p w14:paraId="27055D33" w14:textId="003B9660" w:rsidR="004B575C" w:rsidRDefault="004B575C">
      <w:pPr>
        <w:pStyle w:val="ListParagraph"/>
        <w:numPr>
          <w:ilvl w:val="0"/>
          <w:numId w:val="46"/>
        </w:numPr>
        <w:rPr>
          <w:u w:val="single"/>
        </w:rPr>
      </w:pPr>
      <w:r w:rsidRPr="0015029A">
        <w:rPr>
          <w:u w:val="single"/>
        </w:rPr>
        <w:t xml:space="preserve">Equipos de ofcina: </w:t>
      </w:r>
      <w:r w:rsidR="00C12B9E" w:rsidRPr="0015029A">
        <w:rPr>
          <w:u w:val="single"/>
        </w:rPr>
        <w:t>S/.</w:t>
      </w:r>
      <w:r w:rsidR="008266A2">
        <w:rPr>
          <w:u w:val="single"/>
        </w:rPr>
        <w:t>5,000</w:t>
      </w:r>
    </w:p>
    <w:p w14:paraId="620FE0B1" w14:textId="77777777" w:rsidR="0015029A" w:rsidRPr="0015029A" w:rsidRDefault="0015029A" w:rsidP="0015029A">
      <w:pPr>
        <w:pStyle w:val="ListParagraph"/>
        <w:rPr>
          <w:u w:val="single"/>
        </w:rPr>
      </w:pPr>
    </w:p>
    <w:p w14:paraId="79089D39" w14:textId="25E74B72" w:rsidR="004B575C" w:rsidRDefault="004B575C" w:rsidP="004B575C">
      <w:pPr>
        <w:pStyle w:val="ListParagraph"/>
      </w:pPr>
      <w:r>
        <w:t>(incluye 1 computadora</w:t>
      </w:r>
      <w:r w:rsidR="00C12B9E">
        <w:t xml:space="preserve"> S/.</w:t>
      </w:r>
      <w:r w:rsidR="008266A2">
        <w:t>2,8</w:t>
      </w:r>
      <w:r w:rsidR="00C12B9E">
        <w:t>00</w:t>
      </w:r>
      <w:r>
        <w:t>, 1 impr</w:t>
      </w:r>
      <w:r w:rsidR="00C12B9E">
        <w:t>eso</w:t>
      </w:r>
      <w:r>
        <w:t>ra multifuncional</w:t>
      </w:r>
      <w:r w:rsidR="00C12B9E">
        <w:t xml:space="preserve"> S/.</w:t>
      </w:r>
      <w:r w:rsidR="008266A2">
        <w:t>5</w:t>
      </w:r>
      <w:r w:rsidR="00C12B9E">
        <w:t>00</w:t>
      </w:r>
      <w:r>
        <w:t>,</w:t>
      </w:r>
      <w:r w:rsidR="00C12B9E">
        <w:t xml:space="preserve"> accesorios, cables, mouse S/.</w:t>
      </w:r>
      <w:r w:rsidR="008266A2">
        <w:t>2</w:t>
      </w:r>
      <w:r w:rsidR="00C12B9E">
        <w:t>00</w:t>
      </w:r>
      <w:r>
        <w:t xml:space="preserve"> </w:t>
      </w:r>
      <w:r w:rsidR="00C12B9E">
        <w:t xml:space="preserve">y </w:t>
      </w:r>
      <w:r>
        <w:t xml:space="preserve">2 teléfonos </w:t>
      </w:r>
      <w:r w:rsidR="00C12B9E">
        <w:t>S/</w:t>
      </w:r>
      <w:r w:rsidR="008266A2">
        <w:t>. 1,5</w:t>
      </w:r>
      <w:r w:rsidR="00C12B9E">
        <w:t>00)</w:t>
      </w:r>
    </w:p>
    <w:p w14:paraId="59401B84" w14:textId="77777777" w:rsidR="0015029A" w:rsidRDefault="0015029A" w:rsidP="004B575C">
      <w:pPr>
        <w:pStyle w:val="ListParagraph"/>
      </w:pPr>
    </w:p>
    <w:p w14:paraId="5DBC448D" w14:textId="4BE7BCBE" w:rsidR="0015029A" w:rsidRPr="0015029A" w:rsidRDefault="0015029A">
      <w:pPr>
        <w:pStyle w:val="ListParagraph"/>
        <w:numPr>
          <w:ilvl w:val="0"/>
          <w:numId w:val="46"/>
        </w:numPr>
        <w:rPr>
          <w:u w:val="single"/>
        </w:rPr>
      </w:pPr>
      <w:r w:rsidRPr="0015029A">
        <w:rPr>
          <w:u w:val="single"/>
        </w:rPr>
        <w:t>Stock equipos inicial: S/.</w:t>
      </w:r>
      <w:r w:rsidR="008266A2">
        <w:rPr>
          <w:u w:val="single"/>
        </w:rPr>
        <w:t>169,200</w:t>
      </w:r>
    </w:p>
    <w:p w14:paraId="282C0E9B" w14:textId="77777777" w:rsidR="0015029A" w:rsidRDefault="0015029A" w:rsidP="0015029A">
      <w:pPr>
        <w:pStyle w:val="ListParagraph"/>
      </w:pPr>
    </w:p>
    <w:p w14:paraId="384FC079" w14:textId="77777777" w:rsidR="0015029A" w:rsidRDefault="0015029A" w:rsidP="0015029A">
      <w:pPr>
        <w:pStyle w:val="ListParagraph"/>
      </w:pPr>
      <w:r>
        <w:t>-Equipos, paneles, inversores, baterías.</w:t>
      </w:r>
    </w:p>
    <w:p w14:paraId="65B68BD6" w14:textId="77777777" w:rsidR="008266A2" w:rsidRDefault="008266A2" w:rsidP="0015029A">
      <w:pPr>
        <w:pStyle w:val="ListParagraph"/>
      </w:pPr>
    </w:p>
    <w:p w14:paraId="01CA55C6" w14:textId="644CBD6A" w:rsidR="008266A2" w:rsidRDefault="008266A2" w:rsidP="0015029A">
      <w:pPr>
        <w:pStyle w:val="ListParagraph"/>
      </w:pPr>
      <w:r>
        <w:t>El Stock inicial está representado a un equivalente de 1.5 meses del CMV, lo cual responde a factores como tiempos de importación, proveedores, capacidad logística, estrategia comercial, etc.</w:t>
      </w:r>
    </w:p>
    <w:p w14:paraId="30B01381" w14:textId="77777777" w:rsidR="008266A2" w:rsidRDefault="008266A2" w:rsidP="0015029A">
      <w:pPr>
        <w:pStyle w:val="ListParagraph"/>
      </w:pPr>
    </w:p>
    <w:p w14:paraId="20EFB7B4" w14:textId="1F75397D" w:rsidR="008266A2" w:rsidRDefault="008266A2" w:rsidP="0015029A">
      <w:pPr>
        <w:pStyle w:val="ListParagraph"/>
      </w:pPr>
      <w:r>
        <w:t>Se tiene un CMV anual proyectado de S/. 1,350,000, lo que da un promedio de S/.112,800 del costo por mes. Al tomar 1.5 meses, da un total de S/.169,200 de stock de equipos en la etapa inicial (al año 0).</w:t>
      </w:r>
    </w:p>
    <w:p w14:paraId="0CAE4663" w14:textId="77777777" w:rsidR="008266A2" w:rsidRDefault="008266A2" w:rsidP="0015029A">
      <w:pPr>
        <w:pStyle w:val="ListParagraph"/>
      </w:pPr>
    </w:p>
    <w:tbl>
      <w:tblPr>
        <w:tblStyle w:val="TableGrid"/>
        <w:tblW w:w="0" w:type="auto"/>
        <w:tblInd w:w="720" w:type="dxa"/>
        <w:tblLook w:val="04A0" w:firstRow="1" w:lastRow="0" w:firstColumn="1" w:lastColumn="0" w:noHBand="0" w:noVBand="1"/>
      </w:tblPr>
      <w:tblGrid>
        <w:gridCol w:w="2826"/>
        <w:gridCol w:w="2712"/>
        <w:gridCol w:w="2761"/>
      </w:tblGrid>
      <w:tr w:rsidR="008266A2" w14:paraId="5DAF12B3" w14:textId="77777777" w:rsidTr="008266A2">
        <w:tc>
          <w:tcPr>
            <w:tcW w:w="2826" w:type="dxa"/>
            <w:shd w:val="clear" w:color="auto" w:fill="95B3D7" w:themeFill="accent1" w:themeFillTint="99"/>
          </w:tcPr>
          <w:p w14:paraId="0AFC9F4E" w14:textId="1A3317D1" w:rsidR="008266A2" w:rsidRDefault="008266A2" w:rsidP="008266A2">
            <w:pPr>
              <w:pStyle w:val="ListParagraph"/>
              <w:ind w:left="0"/>
              <w:jc w:val="center"/>
            </w:pPr>
            <w:r>
              <w:lastRenderedPageBreak/>
              <w:t>Componente</w:t>
            </w:r>
          </w:p>
        </w:tc>
        <w:tc>
          <w:tcPr>
            <w:tcW w:w="2712" w:type="dxa"/>
            <w:shd w:val="clear" w:color="auto" w:fill="95B3D7" w:themeFill="accent1" w:themeFillTint="99"/>
          </w:tcPr>
          <w:p w14:paraId="18782517" w14:textId="35256EDD" w:rsidR="008266A2" w:rsidRDefault="008266A2" w:rsidP="008266A2">
            <w:pPr>
              <w:pStyle w:val="ListParagraph"/>
              <w:ind w:left="0"/>
              <w:jc w:val="center"/>
            </w:pPr>
            <w:r>
              <w:t>%</w:t>
            </w:r>
          </w:p>
        </w:tc>
        <w:tc>
          <w:tcPr>
            <w:tcW w:w="2761" w:type="dxa"/>
            <w:shd w:val="clear" w:color="auto" w:fill="95B3D7" w:themeFill="accent1" w:themeFillTint="99"/>
          </w:tcPr>
          <w:p w14:paraId="5433AE35" w14:textId="30842C51" w:rsidR="008266A2" w:rsidRDefault="008266A2" w:rsidP="008266A2">
            <w:pPr>
              <w:pStyle w:val="ListParagraph"/>
              <w:ind w:left="0"/>
              <w:jc w:val="center"/>
            </w:pPr>
            <w:r>
              <w:t>Monto aprox (S/.)</w:t>
            </w:r>
          </w:p>
        </w:tc>
      </w:tr>
      <w:tr w:rsidR="008266A2" w14:paraId="0A4A8F02" w14:textId="77777777" w:rsidTr="008266A2">
        <w:tc>
          <w:tcPr>
            <w:tcW w:w="2826" w:type="dxa"/>
          </w:tcPr>
          <w:p w14:paraId="206D4900" w14:textId="2DE3205B" w:rsidR="008266A2" w:rsidRDefault="008266A2" w:rsidP="008266A2">
            <w:pPr>
              <w:pStyle w:val="ListParagraph"/>
              <w:ind w:left="0"/>
              <w:jc w:val="center"/>
            </w:pPr>
            <w:r>
              <w:t>Paneles solares</w:t>
            </w:r>
          </w:p>
        </w:tc>
        <w:tc>
          <w:tcPr>
            <w:tcW w:w="2712" w:type="dxa"/>
          </w:tcPr>
          <w:p w14:paraId="1B965507" w14:textId="5D3C2E87" w:rsidR="008266A2" w:rsidRDefault="008266A2" w:rsidP="008266A2">
            <w:pPr>
              <w:pStyle w:val="ListParagraph"/>
              <w:ind w:left="0"/>
              <w:jc w:val="center"/>
            </w:pPr>
            <w:r>
              <w:t>45</w:t>
            </w:r>
          </w:p>
        </w:tc>
        <w:tc>
          <w:tcPr>
            <w:tcW w:w="2761" w:type="dxa"/>
          </w:tcPr>
          <w:p w14:paraId="7148A0B7" w14:textId="038A0003" w:rsidR="008266A2" w:rsidRDefault="008266A2" w:rsidP="008266A2">
            <w:pPr>
              <w:pStyle w:val="ListParagraph"/>
              <w:ind w:left="0"/>
              <w:jc w:val="center"/>
            </w:pPr>
            <w:r>
              <w:t>76,000</w:t>
            </w:r>
          </w:p>
        </w:tc>
      </w:tr>
      <w:tr w:rsidR="008266A2" w14:paraId="2F3E476A" w14:textId="77777777" w:rsidTr="008266A2">
        <w:tc>
          <w:tcPr>
            <w:tcW w:w="2826" w:type="dxa"/>
          </w:tcPr>
          <w:p w14:paraId="695D0362" w14:textId="26B29A7A" w:rsidR="008266A2" w:rsidRDefault="008266A2" w:rsidP="008266A2">
            <w:pPr>
              <w:pStyle w:val="ListParagraph"/>
              <w:ind w:left="0"/>
              <w:jc w:val="center"/>
            </w:pPr>
            <w:r>
              <w:t>Inversores</w:t>
            </w:r>
          </w:p>
        </w:tc>
        <w:tc>
          <w:tcPr>
            <w:tcW w:w="2712" w:type="dxa"/>
          </w:tcPr>
          <w:p w14:paraId="3057C7A1" w14:textId="53DF8C15" w:rsidR="008266A2" w:rsidRDefault="008266A2" w:rsidP="008266A2">
            <w:pPr>
              <w:pStyle w:val="ListParagraph"/>
              <w:ind w:left="0"/>
              <w:jc w:val="center"/>
            </w:pPr>
            <w:r>
              <w:t>20</w:t>
            </w:r>
          </w:p>
        </w:tc>
        <w:tc>
          <w:tcPr>
            <w:tcW w:w="2761" w:type="dxa"/>
          </w:tcPr>
          <w:p w14:paraId="32923D16" w14:textId="3ABD4513" w:rsidR="008266A2" w:rsidRDefault="008266A2" w:rsidP="008266A2">
            <w:pPr>
              <w:pStyle w:val="ListParagraph"/>
              <w:ind w:left="0"/>
              <w:jc w:val="center"/>
            </w:pPr>
            <w:r>
              <w:t>34,000</w:t>
            </w:r>
          </w:p>
        </w:tc>
      </w:tr>
      <w:tr w:rsidR="008266A2" w14:paraId="70D72B10" w14:textId="77777777" w:rsidTr="008266A2">
        <w:tc>
          <w:tcPr>
            <w:tcW w:w="2826" w:type="dxa"/>
          </w:tcPr>
          <w:p w14:paraId="03467FDC" w14:textId="7F535B03" w:rsidR="008266A2" w:rsidRDefault="008266A2" w:rsidP="008266A2">
            <w:pPr>
              <w:pStyle w:val="ListParagraph"/>
              <w:ind w:left="0"/>
              <w:jc w:val="center"/>
            </w:pPr>
            <w:r>
              <w:t>Baterías</w:t>
            </w:r>
          </w:p>
        </w:tc>
        <w:tc>
          <w:tcPr>
            <w:tcW w:w="2712" w:type="dxa"/>
          </w:tcPr>
          <w:p w14:paraId="42A3BFF0" w14:textId="2A2A8AF0" w:rsidR="008266A2" w:rsidRDefault="008266A2" w:rsidP="008266A2">
            <w:pPr>
              <w:pStyle w:val="ListParagraph"/>
              <w:ind w:left="0"/>
              <w:jc w:val="center"/>
            </w:pPr>
            <w:r>
              <w:t>15</w:t>
            </w:r>
          </w:p>
        </w:tc>
        <w:tc>
          <w:tcPr>
            <w:tcW w:w="2761" w:type="dxa"/>
          </w:tcPr>
          <w:p w14:paraId="1F0729B1" w14:textId="260C911A" w:rsidR="008266A2" w:rsidRDefault="008266A2" w:rsidP="008266A2">
            <w:pPr>
              <w:pStyle w:val="ListParagraph"/>
              <w:ind w:left="0"/>
              <w:jc w:val="center"/>
            </w:pPr>
            <w:r>
              <w:t>25,000</w:t>
            </w:r>
          </w:p>
        </w:tc>
      </w:tr>
      <w:tr w:rsidR="008266A2" w14:paraId="4D4D4C75" w14:textId="77777777" w:rsidTr="008266A2">
        <w:tc>
          <w:tcPr>
            <w:tcW w:w="2826" w:type="dxa"/>
          </w:tcPr>
          <w:p w14:paraId="099BF4C2" w14:textId="3A5A52D8" w:rsidR="008266A2" w:rsidRDefault="008266A2" w:rsidP="008266A2">
            <w:pPr>
              <w:pStyle w:val="ListParagraph"/>
              <w:ind w:left="0"/>
              <w:jc w:val="center"/>
            </w:pPr>
            <w:r>
              <w:t>Estructuras y soportes</w:t>
            </w:r>
          </w:p>
        </w:tc>
        <w:tc>
          <w:tcPr>
            <w:tcW w:w="2712" w:type="dxa"/>
          </w:tcPr>
          <w:p w14:paraId="3F097857" w14:textId="3D20E371" w:rsidR="008266A2" w:rsidRDefault="008266A2" w:rsidP="008266A2">
            <w:pPr>
              <w:pStyle w:val="ListParagraph"/>
              <w:ind w:left="0"/>
              <w:jc w:val="center"/>
            </w:pPr>
            <w:r>
              <w:t>8</w:t>
            </w:r>
          </w:p>
        </w:tc>
        <w:tc>
          <w:tcPr>
            <w:tcW w:w="2761" w:type="dxa"/>
          </w:tcPr>
          <w:p w14:paraId="695A6E7B" w14:textId="11DE2808" w:rsidR="008266A2" w:rsidRDefault="008266A2" w:rsidP="008266A2">
            <w:pPr>
              <w:pStyle w:val="ListParagraph"/>
              <w:ind w:left="0"/>
              <w:jc w:val="center"/>
            </w:pPr>
            <w:r>
              <w:t>13,000</w:t>
            </w:r>
          </w:p>
        </w:tc>
      </w:tr>
      <w:tr w:rsidR="008266A2" w14:paraId="4528BEE1" w14:textId="77777777" w:rsidTr="008266A2">
        <w:tc>
          <w:tcPr>
            <w:tcW w:w="2826" w:type="dxa"/>
          </w:tcPr>
          <w:p w14:paraId="297B144C" w14:textId="304F80E9" w:rsidR="008266A2" w:rsidRDefault="008266A2" w:rsidP="008266A2">
            <w:pPr>
              <w:pStyle w:val="ListParagraph"/>
              <w:ind w:left="0"/>
              <w:jc w:val="center"/>
            </w:pPr>
            <w:r>
              <w:t>Cableado y protecciones</w:t>
            </w:r>
          </w:p>
        </w:tc>
        <w:tc>
          <w:tcPr>
            <w:tcW w:w="2712" w:type="dxa"/>
          </w:tcPr>
          <w:p w14:paraId="71C681BF" w14:textId="31C2401E" w:rsidR="008266A2" w:rsidRDefault="008266A2" w:rsidP="008266A2">
            <w:pPr>
              <w:pStyle w:val="ListParagraph"/>
              <w:ind w:left="0"/>
              <w:jc w:val="center"/>
            </w:pPr>
            <w:r>
              <w:t>7</w:t>
            </w:r>
          </w:p>
        </w:tc>
        <w:tc>
          <w:tcPr>
            <w:tcW w:w="2761" w:type="dxa"/>
          </w:tcPr>
          <w:p w14:paraId="676C69EE" w14:textId="114362CA" w:rsidR="008266A2" w:rsidRDefault="008266A2" w:rsidP="008266A2">
            <w:pPr>
              <w:pStyle w:val="ListParagraph"/>
              <w:ind w:left="0"/>
              <w:jc w:val="center"/>
            </w:pPr>
            <w:r>
              <w:t>12,000</w:t>
            </w:r>
          </w:p>
        </w:tc>
      </w:tr>
      <w:tr w:rsidR="008266A2" w14:paraId="6FB6CBD4" w14:textId="77777777" w:rsidTr="008266A2">
        <w:tc>
          <w:tcPr>
            <w:tcW w:w="2826" w:type="dxa"/>
          </w:tcPr>
          <w:p w14:paraId="472F9B66" w14:textId="08A3E765" w:rsidR="008266A2" w:rsidRDefault="008266A2" w:rsidP="008266A2">
            <w:pPr>
              <w:pStyle w:val="ListParagraph"/>
              <w:ind w:left="0"/>
              <w:jc w:val="center"/>
            </w:pPr>
            <w:r>
              <w:t>Accesorios y contingencia</w:t>
            </w:r>
          </w:p>
        </w:tc>
        <w:tc>
          <w:tcPr>
            <w:tcW w:w="2712" w:type="dxa"/>
          </w:tcPr>
          <w:p w14:paraId="086973D8" w14:textId="04227F1E" w:rsidR="008266A2" w:rsidRDefault="008266A2" w:rsidP="008266A2">
            <w:pPr>
              <w:pStyle w:val="ListParagraph"/>
              <w:ind w:left="0"/>
              <w:jc w:val="center"/>
            </w:pPr>
            <w:r>
              <w:t>5</w:t>
            </w:r>
          </w:p>
        </w:tc>
        <w:tc>
          <w:tcPr>
            <w:tcW w:w="2761" w:type="dxa"/>
          </w:tcPr>
          <w:p w14:paraId="508DEC80" w14:textId="188DB8CE" w:rsidR="008266A2" w:rsidRDefault="008266A2" w:rsidP="008266A2">
            <w:pPr>
              <w:pStyle w:val="ListParagraph"/>
              <w:ind w:left="0"/>
              <w:jc w:val="center"/>
            </w:pPr>
            <w:r>
              <w:t>9,000</w:t>
            </w:r>
          </w:p>
        </w:tc>
      </w:tr>
      <w:tr w:rsidR="008266A2" w14:paraId="1EF83C3F" w14:textId="77777777" w:rsidTr="00194C0D">
        <w:tc>
          <w:tcPr>
            <w:tcW w:w="5538" w:type="dxa"/>
            <w:gridSpan w:val="2"/>
          </w:tcPr>
          <w:p w14:paraId="23D5FE8D" w14:textId="0E1D0E79" w:rsidR="008266A2" w:rsidRDefault="008266A2" w:rsidP="008266A2">
            <w:pPr>
              <w:pStyle w:val="ListParagraph"/>
              <w:ind w:left="0"/>
              <w:jc w:val="right"/>
            </w:pPr>
            <w:r>
              <w:t>Total</w:t>
            </w:r>
          </w:p>
        </w:tc>
        <w:tc>
          <w:tcPr>
            <w:tcW w:w="2761" w:type="dxa"/>
          </w:tcPr>
          <w:p w14:paraId="639324D0" w14:textId="500AB9D4" w:rsidR="008266A2" w:rsidRDefault="008266A2" w:rsidP="008266A2">
            <w:pPr>
              <w:pStyle w:val="ListParagraph"/>
              <w:ind w:left="0"/>
              <w:jc w:val="center"/>
            </w:pPr>
            <w:r>
              <w:t>169,200</w:t>
            </w:r>
          </w:p>
        </w:tc>
      </w:tr>
    </w:tbl>
    <w:p w14:paraId="60D8342A" w14:textId="37C9CED7" w:rsidR="008266A2" w:rsidRDefault="008266A2" w:rsidP="000E4327">
      <w:pPr>
        <w:pStyle w:val="Caption"/>
        <w:spacing w:after="0" w:line="240" w:lineRule="auto"/>
        <w:jc w:val="center"/>
      </w:pPr>
      <w:bookmarkStart w:id="274" w:name="_Toc230299862"/>
      <w:bookmarkStart w:id="275" w:name="_Toc235469838"/>
      <w:r w:rsidRPr="008266A2">
        <w:rPr>
          <w:b/>
          <w:bCs/>
        </w:rPr>
        <w:t xml:space="preserve">Tabla </w:t>
      </w:r>
      <w:r w:rsidRPr="008266A2">
        <w:rPr>
          <w:b/>
          <w:bCs/>
        </w:rPr>
        <w:fldChar w:fldCharType="begin"/>
      </w:r>
      <w:r w:rsidRPr="008266A2">
        <w:rPr>
          <w:b/>
          <w:bCs/>
        </w:rPr>
        <w:instrText xml:space="preserve"> SEQ Tabla \* ARABIC </w:instrText>
      </w:r>
      <w:r w:rsidRPr="008266A2">
        <w:rPr>
          <w:b/>
          <w:bCs/>
        </w:rPr>
        <w:fldChar w:fldCharType="separate"/>
      </w:r>
      <w:r w:rsidR="002C3EB0">
        <w:rPr>
          <w:b/>
          <w:bCs/>
          <w:noProof/>
        </w:rPr>
        <w:t>34</w:t>
      </w:r>
      <w:r w:rsidRPr="008266A2">
        <w:rPr>
          <w:b/>
          <w:bCs/>
        </w:rPr>
        <w:fldChar w:fldCharType="end"/>
      </w:r>
      <w:r w:rsidRPr="008266A2">
        <w:rPr>
          <w:b/>
          <w:bCs/>
        </w:rPr>
        <w:t>:</w:t>
      </w:r>
      <w:r>
        <w:t xml:space="preserve"> Stock de equipos inicial por componente</w:t>
      </w:r>
      <w:bookmarkEnd w:id="274"/>
      <w:bookmarkEnd w:id="275"/>
    </w:p>
    <w:p w14:paraId="405FA969" w14:textId="77777777" w:rsidR="008266A2" w:rsidRPr="00355FDD" w:rsidRDefault="008266A2" w:rsidP="000E4327">
      <w:pPr>
        <w:spacing w:line="240" w:lineRule="auto"/>
        <w:jc w:val="center"/>
        <w:rPr>
          <w:i/>
          <w:iCs/>
          <w:sz w:val="20"/>
          <w:szCs w:val="20"/>
          <w:lang w:val="es-ES"/>
        </w:rPr>
      </w:pPr>
      <w:r w:rsidRPr="00DF44D1">
        <w:rPr>
          <w:i/>
          <w:iCs/>
          <w:sz w:val="20"/>
          <w:szCs w:val="20"/>
          <w:lang w:val="es-ES"/>
        </w:rPr>
        <w:t>Fuente: Elaboración propia</w:t>
      </w:r>
    </w:p>
    <w:p w14:paraId="39774E91" w14:textId="77777777" w:rsidR="0015029A" w:rsidRDefault="0015029A" w:rsidP="008266A2"/>
    <w:p w14:paraId="7BDC934A" w14:textId="06A3DA21" w:rsidR="0015029A" w:rsidRDefault="0015029A" w:rsidP="000E4327">
      <w:pPr>
        <w:pStyle w:val="Heading2"/>
        <w:numPr>
          <w:ilvl w:val="3"/>
          <w:numId w:val="48"/>
        </w:numPr>
      </w:pPr>
      <w:bookmarkStart w:id="276" w:name="_Toc233383064"/>
      <w:r>
        <w:t>GASTOS EQUIPOS AL AÑO 2</w:t>
      </w:r>
      <w:bookmarkEnd w:id="276"/>
    </w:p>
    <w:p w14:paraId="197BCE97" w14:textId="22DEBE02" w:rsidR="002D216F" w:rsidRDefault="002D216F" w:rsidP="0015029A">
      <w:pPr>
        <w:pStyle w:val="ListParagraph"/>
      </w:pPr>
      <w:r>
        <w:t>Al año 2 la demanda proyectada de unidades vendidas crece de 122 del primer año a 196 al segundo año, es decir que crece en +60%. Lo que implica más instalaciones, más clientes y mayor operación. Al duplicar la capacidad operativa se requiere equipo adicional:</w:t>
      </w:r>
    </w:p>
    <w:p w14:paraId="0D49458B" w14:textId="77777777" w:rsidR="002D216F" w:rsidRDefault="002D216F" w:rsidP="0015029A">
      <w:pPr>
        <w:pStyle w:val="ListParagraph"/>
      </w:pPr>
    </w:p>
    <w:p w14:paraId="54F7682A" w14:textId="0A8C637A" w:rsidR="002D216F" w:rsidRPr="002D216F" w:rsidRDefault="002D216F">
      <w:pPr>
        <w:pStyle w:val="ListParagraph"/>
        <w:numPr>
          <w:ilvl w:val="0"/>
          <w:numId w:val="46"/>
        </w:numPr>
        <w:rPr>
          <w:u w:val="single"/>
        </w:rPr>
      </w:pPr>
      <w:r w:rsidRPr="002D216F">
        <w:rPr>
          <w:u w:val="single"/>
        </w:rPr>
        <w:t>Equipamiento técnico: S/.</w:t>
      </w:r>
      <w:r w:rsidR="008266A2">
        <w:rPr>
          <w:u w:val="single"/>
        </w:rPr>
        <w:t>5</w:t>
      </w:r>
      <w:r w:rsidRPr="002D216F">
        <w:rPr>
          <w:u w:val="single"/>
        </w:rPr>
        <w:t>,000</w:t>
      </w:r>
    </w:p>
    <w:p w14:paraId="3E0DD23D" w14:textId="77777777" w:rsidR="002D216F" w:rsidRDefault="002D216F" w:rsidP="0015029A">
      <w:pPr>
        <w:pStyle w:val="ListParagraph"/>
      </w:pPr>
    </w:p>
    <w:p w14:paraId="72BCD04C" w14:textId="6D184E97" w:rsidR="002D216F" w:rsidRDefault="002D216F" w:rsidP="0015029A">
      <w:pPr>
        <w:pStyle w:val="ListParagraph"/>
      </w:pPr>
      <w:r>
        <w:t>-Herramientas adicionales S/.</w:t>
      </w:r>
      <w:r w:rsidR="008266A2">
        <w:t>3</w:t>
      </w:r>
      <w:r>
        <w:t>,000</w:t>
      </w:r>
    </w:p>
    <w:p w14:paraId="01B12A86" w14:textId="5ABDA698" w:rsidR="002D216F" w:rsidRDefault="002D216F" w:rsidP="0015029A">
      <w:pPr>
        <w:pStyle w:val="ListParagraph"/>
      </w:pPr>
      <w:r>
        <w:t>-Equipos técnicos adicionales S/.</w:t>
      </w:r>
      <w:r w:rsidR="008266A2">
        <w:t>2</w:t>
      </w:r>
      <w:r>
        <w:t>,000</w:t>
      </w:r>
    </w:p>
    <w:p w14:paraId="2FE0F62E" w14:textId="77777777" w:rsidR="002D216F" w:rsidRDefault="002D216F" w:rsidP="0015029A">
      <w:pPr>
        <w:pStyle w:val="ListParagraph"/>
      </w:pPr>
    </w:p>
    <w:p w14:paraId="13D2E0A7" w14:textId="2DAADD3F" w:rsidR="002D216F" w:rsidRDefault="002D216F">
      <w:pPr>
        <w:pStyle w:val="ListParagraph"/>
        <w:numPr>
          <w:ilvl w:val="0"/>
          <w:numId w:val="46"/>
        </w:numPr>
        <w:rPr>
          <w:u w:val="single"/>
        </w:rPr>
      </w:pPr>
      <w:r w:rsidRPr="002D216F">
        <w:rPr>
          <w:u w:val="single"/>
        </w:rPr>
        <w:t>Equipos de oficina: S/.</w:t>
      </w:r>
      <w:r w:rsidR="008266A2">
        <w:rPr>
          <w:u w:val="single"/>
        </w:rPr>
        <w:t>5</w:t>
      </w:r>
      <w:r w:rsidR="00B15CDD">
        <w:rPr>
          <w:u w:val="single"/>
        </w:rPr>
        <w:t>,300</w:t>
      </w:r>
    </w:p>
    <w:p w14:paraId="71F0C0E3" w14:textId="22327367" w:rsidR="002D216F" w:rsidRDefault="002D216F" w:rsidP="002D216F">
      <w:pPr>
        <w:pStyle w:val="ListParagraph"/>
      </w:pPr>
      <w:r w:rsidRPr="002D216F">
        <w:t>-1 computadora adicional S/.</w:t>
      </w:r>
      <w:r w:rsidR="008266A2">
        <w:t>5</w:t>
      </w:r>
      <w:r w:rsidRPr="002D216F">
        <w:t>,000</w:t>
      </w:r>
      <w:r>
        <w:t xml:space="preserve"> y accesorios S/.300</w:t>
      </w:r>
    </w:p>
    <w:p w14:paraId="36A5992B" w14:textId="77777777" w:rsidR="00B15CDD" w:rsidRDefault="00B15CDD" w:rsidP="002D216F">
      <w:pPr>
        <w:pStyle w:val="ListParagraph"/>
      </w:pPr>
    </w:p>
    <w:p w14:paraId="1E00CF52" w14:textId="5739626D" w:rsidR="00B15CDD" w:rsidRPr="00B15CDD" w:rsidRDefault="00B15CDD">
      <w:pPr>
        <w:pStyle w:val="ListParagraph"/>
        <w:numPr>
          <w:ilvl w:val="0"/>
          <w:numId w:val="46"/>
        </w:numPr>
        <w:rPr>
          <w:u w:val="single"/>
        </w:rPr>
      </w:pPr>
      <w:r w:rsidRPr="00B15CDD">
        <w:rPr>
          <w:u w:val="single"/>
        </w:rPr>
        <w:t>Stock adicional de equipso S/.12,000</w:t>
      </w:r>
    </w:p>
    <w:p w14:paraId="325C23DA" w14:textId="77777777" w:rsidR="00B15CDD" w:rsidRDefault="00B15CDD" w:rsidP="00B15CDD">
      <w:pPr>
        <w:pStyle w:val="ListParagraph"/>
      </w:pPr>
    </w:p>
    <w:p w14:paraId="06000938" w14:textId="7FD8AE82" w:rsidR="009604A1" w:rsidRDefault="00B15CDD" w:rsidP="005E6EFE">
      <w:pPr>
        <w:pStyle w:val="ListParagraph"/>
      </w:pPr>
      <w:r>
        <w:t>-Equipos, paneles, inversores, baterías (se calcula un incremento del 60% x S/.</w:t>
      </w:r>
      <w:r w:rsidR="008266A2">
        <w:t>169,20</w:t>
      </w:r>
      <w:r>
        <w:t xml:space="preserve">0 iniciales = </w:t>
      </w:r>
      <w:r w:rsidR="008266A2">
        <w:t>S/.101,520</w:t>
      </w:r>
      <w:r>
        <w:t>)</w:t>
      </w:r>
    </w:p>
    <w:p w14:paraId="65B97191" w14:textId="77777777" w:rsidR="005E6EFE" w:rsidRDefault="005E6EFE" w:rsidP="005E6EFE">
      <w:pPr>
        <w:pStyle w:val="ListParagraph"/>
      </w:pPr>
    </w:p>
    <w:p w14:paraId="718A0F7A" w14:textId="5EDD973E" w:rsidR="00F97C2E" w:rsidRDefault="009604A1" w:rsidP="000E4327">
      <w:pPr>
        <w:pStyle w:val="Heading2"/>
        <w:numPr>
          <w:ilvl w:val="3"/>
          <w:numId w:val="48"/>
        </w:numPr>
      </w:pPr>
      <w:bookmarkStart w:id="277" w:name="_Toc233383065"/>
      <w:r>
        <w:t>GASTOS MUEBLES</w:t>
      </w:r>
      <w:r w:rsidR="0015029A">
        <w:t xml:space="preserve"> AL AÑO 0</w:t>
      </w:r>
      <w:bookmarkEnd w:id="277"/>
    </w:p>
    <w:p w14:paraId="5EA0EA40" w14:textId="5BE7CC49" w:rsidR="00F97C2E" w:rsidRPr="00C12B9E" w:rsidRDefault="00F97C2E">
      <w:pPr>
        <w:pStyle w:val="ListParagraph"/>
        <w:numPr>
          <w:ilvl w:val="0"/>
          <w:numId w:val="46"/>
        </w:numPr>
        <w:rPr>
          <w:u w:val="single"/>
        </w:rPr>
      </w:pPr>
      <w:r w:rsidRPr="00C12B9E">
        <w:rPr>
          <w:u w:val="single"/>
        </w:rPr>
        <w:t>Mobiliario y equipos administrativos: S/.</w:t>
      </w:r>
      <w:r w:rsidR="008266A2">
        <w:rPr>
          <w:u w:val="single"/>
        </w:rPr>
        <w:t>3,100</w:t>
      </w:r>
    </w:p>
    <w:p w14:paraId="0C1A65CB" w14:textId="77777777" w:rsidR="00F97C2E" w:rsidRPr="00F97C2E" w:rsidRDefault="00F97C2E" w:rsidP="00F97C2E">
      <w:pPr>
        <w:pStyle w:val="ListParagraph"/>
        <w:rPr>
          <w:u w:val="single"/>
        </w:rPr>
      </w:pPr>
    </w:p>
    <w:p w14:paraId="3131BAE3" w14:textId="7A4A7E19" w:rsidR="00F97C2E" w:rsidRDefault="00F97C2E" w:rsidP="00F97C2E">
      <w:pPr>
        <w:pStyle w:val="ListParagraph"/>
      </w:pPr>
      <w:r>
        <w:t xml:space="preserve">(incluye </w:t>
      </w:r>
      <w:r w:rsidR="004B575C">
        <w:t xml:space="preserve">2 </w:t>
      </w:r>
      <w:r>
        <w:t>escritorios</w:t>
      </w:r>
      <w:r w:rsidR="004B575C">
        <w:t xml:space="preserve"> S/. </w:t>
      </w:r>
      <w:r w:rsidR="008266A2">
        <w:t>1,40</w:t>
      </w:r>
      <w:r w:rsidR="004B575C">
        <w:t>0, 3</w:t>
      </w:r>
      <w:r>
        <w:t xml:space="preserve"> sillas</w:t>
      </w:r>
      <w:r w:rsidR="004B575C">
        <w:t xml:space="preserve"> </w:t>
      </w:r>
      <w:r w:rsidR="00C12B9E">
        <w:t xml:space="preserve">de oficina </w:t>
      </w:r>
      <w:r w:rsidR="004B575C">
        <w:t>S/.</w:t>
      </w:r>
      <w:r w:rsidR="008266A2">
        <w:t>900</w:t>
      </w:r>
      <w:r>
        <w:t>, estantería</w:t>
      </w:r>
      <w:r w:rsidR="004B575C">
        <w:t xml:space="preserve"> S/. </w:t>
      </w:r>
      <w:r w:rsidR="008266A2">
        <w:t>50</w:t>
      </w:r>
      <w:r w:rsidR="004B575C">
        <w:t xml:space="preserve">0, papelería y útiles de escritorio S/. </w:t>
      </w:r>
      <w:r w:rsidR="008266A2">
        <w:t>3</w:t>
      </w:r>
      <w:r w:rsidR="00C12B9E">
        <w:t>00</w:t>
      </w:r>
      <w:r w:rsidR="004B575C">
        <w:t>)</w:t>
      </w:r>
    </w:p>
    <w:p w14:paraId="2E5BEF35" w14:textId="77777777" w:rsidR="00F97C2E" w:rsidRDefault="00F97C2E" w:rsidP="00F97C2E">
      <w:pPr>
        <w:pStyle w:val="ListParagraph"/>
      </w:pPr>
    </w:p>
    <w:p w14:paraId="1799B724" w14:textId="45064B6A" w:rsidR="00B15CDD" w:rsidRPr="00B15CDD" w:rsidRDefault="0015029A" w:rsidP="00B15CDD">
      <w:pPr>
        <w:pStyle w:val="Heading2"/>
        <w:numPr>
          <w:ilvl w:val="3"/>
          <w:numId w:val="48"/>
        </w:numPr>
      </w:pPr>
      <w:bookmarkStart w:id="278" w:name="_Toc233383066"/>
      <w:r>
        <w:lastRenderedPageBreak/>
        <w:t>GASTOS MUEBLES AL AÑO 2</w:t>
      </w:r>
      <w:bookmarkEnd w:id="278"/>
    </w:p>
    <w:p w14:paraId="37FAECD5" w14:textId="71383CC8" w:rsidR="0015029A" w:rsidRDefault="00B15CDD">
      <w:pPr>
        <w:pStyle w:val="ListParagraph"/>
        <w:numPr>
          <w:ilvl w:val="0"/>
          <w:numId w:val="46"/>
        </w:numPr>
        <w:rPr>
          <w:u w:val="single"/>
        </w:rPr>
      </w:pPr>
      <w:r w:rsidRPr="00B15CDD">
        <w:rPr>
          <w:u w:val="single"/>
        </w:rPr>
        <w:t>Mobiliario y equipos administrativos: S/.</w:t>
      </w:r>
      <w:r w:rsidR="008266A2">
        <w:rPr>
          <w:u w:val="single"/>
        </w:rPr>
        <w:t>1,3</w:t>
      </w:r>
      <w:r w:rsidRPr="00B15CDD">
        <w:rPr>
          <w:u w:val="single"/>
        </w:rPr>
        <w:t>00</w:t>
      </w:r>
    </w:p>
    <w:p w14:paraId="2CEE01D0" w14:textId="77777777" w:rsidR="00B15CDD" w:rsidRDefault="00B15CDD" w:rsidP="00B15CDD">
      <w:pPr>
        <w:pStyle w:val="ListParagraph"/>
        <w:rPr>
          <w:u w:val="single"/>
        </w:rPr>
      </w:pPr>
    </w:p>
    <w:p w14:paraId="3B520AAF" w14:textId="0369D329" w:rsidR="00B15CDD" w:rsidRPr="00B15CDD" w:rsidRDefault="00B15CDD" w:rsidP="00B15CDD">
      <w:pPr>
        <w:pStyle w:val="ListParagraph"/>
      </w:pPr>
      <w:r w:rsidRPr="00B15CDD">
        <w:t>(incluye 1 escritorio adicional S/.</w:t>
      </w:r>
      <w:r w:rsidR="008266A2">
        <w:t>7</w:t>
      </w:r>
      <w:r w:rsidRPr="00B15CDD">
        <w:t>00, 2 silla</w:t>
      </w:r>
      <w:r>
        <w:t>s</w:t>
      </w:r>
      <w:r w:rsidRPr="00B15CDD">
        <w:t xml:space="preserve"> adicionales S/.</w:t>
      </w:r>
      <w:r w:rsidR="008266A2">
        <w:t>6</w:t>
      </w:r>
      <w:r w:rsidRPr="00B15CDD">
        <w:t>00)</w:t>
      </w:r>
    </w:p>
    <w:p w14:paraId="3EDF1FCB" w14:textId="77777777" w:rsidR="0089251E" w:rsidRDefault="0089251E" w:rsidP="0086141B"/>
    <w:p w14:paraId="071E9FE4" w14:textId="4B6AEEA9" w:rsidR="008266A2" w:rsidRPr="008266A2" w:rsidRDefault="008266A2" w:rsidP="008266A2">
      <w:pPr>
        <w:pStyle w:val="Heading2"/>
        <w:numPr>
          <w:ilvl w:val="1"/>
          <w:numId w:val="48"/>
        </w:numPr>
      </w:pPr>
      <w:bookmarkStart w:id="279" w:name="_Toc233383067"/>
      <w:r>
        <w:rPr>
          <w:rStyle w:val="apple-converted-space"/>
        </w:rPr>
        <w:t>DETERMINACIÓN DE LA TASA DE DESCUENTO</w:t>
      </w:r>
      <w:bookmarkEnd w:id="279"/>
      <w:r>
        <w:rPr>
          <w:rStyle w:val="apple-converted-space"/>
        </w:rPr>
        <w:t xml:space="preserve"> </w:t>
      </w:r>
    </w:p>
    <w:p w14:paraId="53E1DFC7" w14:textId="18D2EF3B" w:rsidR="008266A2" w:rsidRDefault="008266A2" w:rsidP="008266A2">
      <w:r>
        <w:t>La determinación de la tasa de descuento, se realiza mediante el método de construcción por componentes, la cual incorpora una tasa libre de riesgo del mercado peruano, la prima por riesgo del mercado para economías emergentes, el beta sectorial de la industria y un premio adicional por liquidez asociado a emprendimientos privados; dichos valores siguien un criterio de valorización financiera y costos de capital que se utilizan en finanzas corporativas, propuestas. (Brealey et al., 2020: Damodaran, 2024)</w:t>
      </w:r>
    </w:p>
    <w:p w14:paraId="0643BC86" w14:textId="77777777" w:rsidR="008266A2" w:rsidRDefault="008266A2" w:rsidP="008266A2"/>
    <w:p w14:paraId="07665486" w14:textId="77781F72" w:rsidR="008266A2" w:rsidRPr="008266A2" w:rsidRDefault="008266A2" w:rsidP="008266A2">
      <m:oMathPara>
        <m:oMath>
          <m:r>
            <w:rPr>
              <w:rFonts w:ascii="Cambria Math" w:hAnsi="Cambria Math"/>
            </w:rPr>
            <m:t>Td=Rf+</m:t>
          </m:r>
          <m:d>
            <m:dPr>
              <m:ctrlPr>
                <w:rPr>
                  <w:rFonts w:ascii="Cambria Math" w:hAnsi="Cambria Math"/>
                  <w:i/>
                </w:rPr>
              </m:ctrlPr>
            </m:dPr>
            <m:e>
              <m:r>
                <w:rPr>
                  <w:rFonts w:ascii="Cambria Math" w:hAnsi="Cambria Math"/>
                </w:rPr>
                <m:t>PRM x β</m:t>
              </m:r>
            </m:e>
          </m:d>
          <m:r>
            <w:rPr>
              <w:rFonts w:ascii="Cambria Math" w:hAnsi="Cambria Math"/>
            </w:rPr>
            <m:t>+Premio por liquidez</m:t>
          </m:r>
        </m:oMath>
      </m:oMathPara>
    </w:p>
    <w:p w14:paraId="4F4A6147" w14:textId="21037C1D" w:rsidR="008266A2" w:rsidRDefault="008266A2" w:rsidP="008266A2">
      <w:pPr>
        <w:pStyle w:val="NormalWeb"/>
        <w:jc w:val="both"/>
        <w:rPr>
          <w:color w:val="000000"/>
        </w:rPr>
      </w:pPr>
      <w:r>
        <w:rPr>
          <w:color w:val="000000"/>
        </w:rPr>
        <w:t xml:space="preserve">La tasa libre de riesgo </w:t>
      </w:r>
      <m:oMath>
        <m:r>
          <w:rPr>
            <w:rFonts w:ascii="Cambria Math" w:hAnsi="Cambria Math"/>
          </w:rPr>
          <m:t>Rf</m:t>
        </m:r>
      </m:oMath>
      <w:r>
        <w:rPr>
          <w:color w:val="000000"/>
        </w:rPr>
        <w:t>, tiene un valor de 4.5%, tomando como referencia condiciones financieras consistentes con el mercado peruano. Dicho valor representa un escenario de inversión relativamente estable y representa el retorno mínimo esperado para activos considerados de bajo riesgo. (Banco de Reserva del Perú BCRP, 2024)</w:t>
      </w:r>
    </w:p>
    <w:p w14:paraId="7382D00F" w14:textId="5179267D" w:rsidR="008266A2" w:rsidRDefault="008266A2" w:rsidP="008266A2">
      <w:pPr>
        <w:pStyle w:val="NormalWeb"/>
        <w:jc w:val="both"/>
        <w:rPr>
          <w:color w:val="000000"/>
        </w:rPr>
      </w:pPr>
      <w:r>
        <w:rPr>
          <w:color w:val="000000"/>
        </w:rPr>
        <w:t>Para el beta de la industria (</w:t>
      </w:r>
      <w:r>
        <w:rPr>
          <w:rStyle w:val="katex-mathml"/>
          <w:color w:val="000000"/>
        </w:rPr>
        <w:t>β</w:t>
      </w:r>
      <w:r>
        <w:rPr>
          <w:rStyle w:val="mord"/>
          <w:color w:val="000000"/>
        </w:rPr>
        <w:t>β</w:t>
      </w:r>
      <w:r>
        <w:rPr>
          <w:color w:val="000000"/>
        </w:rPr>
        <w:t>), se utilizó un valor de 1.10, el cual corresponde al sector de energías renovables y generación distribuida, basado en referencias internacionales de Damodaran para la industria “Green &amp; Renewable Energy”. Este indicador mide la sensibilidad del sector frente a las variaciones del mercado y resulta coherente con un negocio vinculado a soluciones fotovoltaicas residenciales, caracterizado por un riesgo moderado y un mercado en crecimiento.</w:t>
      </w:r>
    </w:p>
    <w:p w14:paraId="7C74C588" w14:textId="680EC5B7" w:rsidR="008266A2" w:rsidRDefault="008266A2" w:rsidP="008266A2">
      <w:pPr>
        <w:pStyle w:val="NormalWeb"/>
        <w:jc w:val="both"/>
        <w:rPr>
          <w:color w:val="000000"/>
        </w:rPr>
      </w:pPr>
      <w:r>
        <w:rPr>
          <w:color w:val="000000"/>
        </w:rPr>
        <w:t>La prima por riesgo de mercado (</w:t>
      </w:r>
      <w:r>
        <w:rPr>
          <w:rStyle w:val="katex-mathml"/>
          <w:color w:val="000000"/>
        </w:rPr>
        <w:t>PRM</w:t>
      </w:r>
      <w:r>
        <w:rPr>
          <w:rStyle w:val="mord"/>
          <w:color w:val="000000"/>
        </w:rPr>
        <w:t>PRM</w:t>
      </w:r>
      <w:r>
        <w:rPr>
          <w:color w:val="000000"/>
        </w:rPr>
        <w:t xml:space="preserve">), está representada por un valor de 6.3%, correspondiente a economías emergentes y ajustado a las condiciones de riesgo país de Perú. Este componente incorpora la incertidumbre asociada al entorno económico, político y financiero del mercado peruano, permitiendo reflejar de manera más realista el riesgo asumido por los inversionistas. </w:t>
      </w:r>
      <w:r w:rsidRPr="008266A2">
        <w:t>(Damodaran, 2024; Brealey et al., 2020)</w:t>
      </w:r>
    </w:p>
    <w:p w14:paraId="26CAFCCD" w14:textId="1A428BFB" w:rsidR="008266A2" w:rsidRDefault="008266A2" w:rsidP="008266A2">
      <w:pPr>
        <w:pStyle w:val="NormalWeb"/>
        <w:jc w:val="both"/>
        <w:rPr>
          <w:color w:val="000000"/>
        </w:rPr>
      </w:pPr>
      <w:r>
        <w:rPr>
          <w:color w:val="000000"/>
        </w:rPr>
        <w:lastRenderedPageBreak/>
        <w:t xml:space="preserve">El premio por liquidez de 3.5%, se debe a que el proyecto corresponde a un emprendimiento privado en etapa inicial, el cual presenta mayores restricciones de liquidez y acceso al financiamiento respecto a empresas consolidadas. Sin embargo, el valor asignado se mantiene moderado considerando que el sector de energía solar residencial presenta una demanda creciente, costos operativos relativamente controlables y perspectivas favorables de expansión en Arequipa. </w:t>
      </w:r>
      <w:r w:rsidRPr="008266A2">
        <w:t>(Damodaran, 2024; Ross et al., 2019).</w:t>
      </w:r>
    </w:p>
    <w:p w14:paraId="0A5B57FC" w14:textId="5343C286" w:rsidR="008266A2" w:rsidRDefault="008266A2" w:rsidP="008266A2">
      <w:pPr>
        <w:pStyle w:val="NormalWeb"/>
        <w:jc w:val="center"/>
        <w:rPr>
          <w:color w:val="000000"/>
        </w:rPr>
      </w:pPr>
      <m:oMath>
        <m:r>
          <w:rPr>
            <w:rFonts w:ascii="Cambria Math" w:hAnsi="Cambria Math"/>
            <w:color w:val="000000"/>
          </w:rPr>
          <m:t>Td=4,5%+</m:t>
        </m:r>
        <m:d>
          <m:dPr>
            <m:ctrlPr>
              <w:rPr>
                <w:rFonts w:ascii="Cambria Math" w:hAnsi="Cambria Math"/>
                <w:i/>
                <w:color w:val="000000"/>
              </w:rPr>
            </m:ctrlPr>
          </m:dPr>
          <m:e>
            <m:r>
              <w:rPr>
                <w:rFonts w:ascii="Cambria Math" w:hAnsi="Cambria Math"/>
                <w:color w:val="000000"/>
              </w:rPr>
              <m:t>6.3% x 1.10</m:t>
            </m:r>
          </m:e>
        </m:d>
        <m:r>
          <w:rPr>
            <w:rFonts w:ascii="Cambria Math" w:hAnsi="Cambria Math"/>
            <w:color w:val="000000"/>
          </w:rPr>
          <m:t>+3.5%</m:t>
        </m:r>
      </m:oMath>
      <w:r>
        <w:rPr>
          <w:color w:val="000000"/>
        </w:rPr>
        <w:t xml:space="preserve"> = 15%</w:t>
      </w:r>
    </w:p>
    <w:p w14:paraId="0308807F" w14:textId="6052AA80" w:rsidR="002A72F6" w:rsidRPr="008266A2" w:rsidRDefault="008266A2" w:rsidP="008266A2">
      <w:pPr>
        <w:pStyle w:val="NormalWeb"/>
        <w:jc w:val="both"/>
        <w:rPr>
          <w:color w:val="000000"/>
        </w:rPr>
      </w:pPr>
      <w:r>
        <w:rPr>
          <w:color w:val="000000"/>
        </w:rPr>
        <w:t>Se estableció una tasa de descuento de 15%, el cual se encuentra alineado al nivel de riesgo moderado y coherente con las características financieras y operativas del proyecto. Mediante esta tasa, en coherencia con el contexto del mercado, al estimar el rendimiento que se espera, se permite evaluar la viabilidad económica del negocio.</w:t>
      </w:r>
    </w:p>
    <w:p w14:paraId="000C49E2" w14:textId="1E98767C" w:rsidR="0086141B" w:rsidRDefault="00F53F29">
      <w:pPr>
        <w:pStyle w:val="Heading2"/>
        <w:numPr>
          <w:ilvl w:val="1"/>
          <w:numId w:val="48"/>
        </w:numPr>
        <w:rPr>
          <w:rStyle w:val="apple-converted-space"/>
        </w:rPr>
      </w:pPr>
      <w:bookmarkStart w:id="280" w:name="_Toc233383068"/>
      <w:r w:rsidRPr="00F53F29">
        <w:rPr>
          <w:rStyle w:val="apple-converted-space"/>
        </w:rPr>
        <w:t>ESTADO DE RESULTADOS</w:t>
      </w:r>
      <w:bookmarkEnd w:id="280"/>
      <w:r w:rsidRPr="00F53F29">
        <w:rPr>
          <w:rStyle w:val="apple-converted-space"/>
        </w:rPr>
        <w:t xml:space="preserve"> </w:t>
      </w:r>
    </w:p>
    <w:p w14:paraId="20C98A0C" w14:textId="77777777" w:rsidR="001B0246" w:rsidRDefault="001B0246" w:rsidP="001B0246"/>
    <w:p w14:paraId="1630B77E" w14:textId="366E1062" w:rsidR="001B0246" w:rsidRPr="001B0246" w:rsidRDefault="001B0246" w:rsidP="001B0246">
      <w:r>
        <w:fldChar w:fldCharType="begin"/>
      </w:r>
      <w:r>
        <w:instrText xml:space="preserve"> INCLUDEPICTURE "/Users/LIZI/Library/Group Containers/UBF8T346G9.ms/WebArchiveCopyPasteTempFiles/com.microsoft.Word/content?id=file_00000000decc71f7b6e4282e5d626d3f&amp;ts=494948&amp;p=fs&amp;cid=1&amp;sig=04f05a77a4c909dad76a1aaa2a040f9c3ebf140b8e644352865d6a4e112f4807&amp;v=0" \* MERGEFORMATINET </w:instrText>
      </w:r>
      <w:r>
        <w:fldChar w:fldCharType="separate"/>
      </w:r>
      <w:r>
        <w:rPr>
          <w:noProof/>
        </w:rPr>
        <w:drawing>
          <wp:inline distT="0" distB="0" distL="0" distR="0" wp14:anchorId="435D8804" wp14:editId="743098EE">
            <wp:extent cx="5733415" cy="3060035"/>
            <wp:effectExtent l="0" t="0" r="0" b="1270"/>
            <wp:docPr id="833831914" name="Picture 17" descr="Generated image: Contribución marginal y crecimiento de ven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r_48_" descr="Generated image: Contribución marginal y crecimiento de ventas"/>
                    <pic:cNvPicPr>
                      <a:picLocks noChangeAspect="1" noChangeArrowheads="1"/>
                    </pic:cNvPicPr>
                  </pic:nvPicPr>
                  <pic:blipFill rotWithShape="1">
                    <a:blip r:embed="rId49" cstate="print">
                      <a:extLst>
                        <a:ext uri="{28A0092B-C50C-407E-A947-70E740481C1C}">
                          <a14:useLocalDpi xmlns:a14="http://schemas.microsoft.com/office/drawing/2010/main" val="0"/>
                        </a:ext>
                      </a:extLst>
                    </a:blip>
                    <a:srcRect t="10843"/>
                    <a:stretch>
                      <a:fillRect/>
                    </a:stretch>
                  </pic:blipFill>
                  <pic:spPr bwMode="auto">
                    <a:xfrm>
                      <a:off x="0" y="0"/>
                      <a:ext cx="5733415" cy="3060035"/>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7187673F" w14:textId="1278BC0C" w:rsidR="001B0246" w:rsidRDefault="00404ADC" w:rsidP="000E4327">
      <w:pPr>
        <w:pStyle w:val="Caption"/>
        <w:spacing w:after="0" w:line="240" w:lineRule="auto"/>
        <w:jc w:val="center"/>
      </w:pPr>
      <w:bookmarkStart w:id="281" w:name="_Toc233383110"/>
      <w:bookmarkStart w:id="282" w:name="_Toc235469791"/>
      <w:r w:rsidRPr="00404ADC">
        <w:rPr>
          <w:b/>
          <w:bCs/>
        </w:rPr>
        <w:t xml:space="preserve">Gráfico </w:t>
      </w:r>
      <w:r w:rsidRPr="00404ADC">
        <w:rPr>
          <w:b/>
          <w:bCs/>
        </w:rPr>
        <w:fldChar w:fldCharType="begin"/>
      </w:r>
      <w:r w:rsidRPr="00404ADC">
        <w:rPr>
          <w:b/>
          <w:bCs/>
        </w:rPr>
        <w:instrText xml:space="preserve"> SEQ Gráfico \* ARABIC </w:instrText>
      </w:r>
      <w:r w:rsidRPr="00404ADC">
        <w:rPr>
          <w:b/>
          <w:bCs/>
        </w:rPr>
        <w:fldChar w:fldCharType="separate"/>
      </w:r>
      <w:r w:rsidR="00756657">
        <w:rPr>
          <w:b/>
          <w:bCs/>
          <w:noProof/>
        </w:rPr>
        <w:t>16</w:t>
      </w:r>
      <w:r w:rsidRPr="00404ADC">
        <w:rPr>
          <w:b/>
          <w:bCs/>
        </w:rPr>
        <w:fldChar w:fldCharType="end"/>
      </w:r>
      <w:r w:rsidRPr="00404ADC">
        <w:rPr>
          <w:b/>
          <w:bCs/>
        </w:rPr>
        <w:t>:</w:t>
      </w:r>
      <w:r>
        <w:t xml:space="preserve"> Contribución Marginal</w:t>
      </w:r>
      <w:bookmarkEnd w:id="281"/>
      <w:bookmarkEnd w:id="282"/>
    </w:p>
    <w:p w14:paraId="7290D6EB" w14:textId="77777777" w:rsidR="001B0246" w:rsidRDefault="001B0246" w:rsidP="000E4327">
      <w:pPr>
        <w:pStyle w:val="Caption"/>
        <w:keepNext/>
        <w:spacing w:line="240" w:lineRule="auto"/>
        <w:jc w:val="center"/>
        <w:rPr>
          <w:i/>
          <w:szCs w:val="20"/>
          <w:lang w:val="es-ES"/>
        </w:rPr>
      </w:pPr>
      <w:r w:rsidRPr="00DF44D1">
        <w:rPr>
          <w:i/>
          <w:szCs w:val="20"/>
          <w:lang w:val="es-ES"/>
        </w:rPr>
        <w:t>Fuente: Elaboración propia</w:t>
      </w:r>
    </w:p>
    <w:p w14:paraId="29060D08" w14:textId="77777777" w:rsidR="000E4327" w:rsidRPr="000E4327" w:rsidRDefault="000E4327" w:rsidP="000E4327">
      <w:pPr>
        <w:rPr>
          <w:lang w:val="es-ES"/>
        </w:rPr>
      </w:pPr>
    </w:p>
    <w:p w14:paraId="08419E09" w14:textId="77777777" w:rsidR="00F55E38" w:rsidRDefault="00C8666A" w:rsidP="00404ADC">
      <w:pPr>
        <w:rPr>
          <w:lang w:val="es-ES"/>
        </w:rPr>
      </w:pPr>
      <w:r>
        <w:rPr>
          <w:lang w:val="es-ES"/>
        </w:rPr>
        <w:t xml:space="preserve">Se presenta una proyección de crecimiento sostenida del negocio a lo largo de los años que da como resultado una evolución financiera favorable. </w:t>
      </w:r>
    </w:p>
    <w:p w14:paraId="56E01C68" w14:textId="77777777" w:rsidR="00F55E38" w:rsidRDefault="00C8666A" w:rsidP="00404ADC">
      <w:pPr>
        <w:rPr>
          <w:lang w:val="es-ES"/>
        </w:rPr>
      </w:pPr>
      <w:r>
        <w:rPr>
          <w:lang w:val="es-ES"/>
        </w:rPr>
        <w:t xml:space="preserve">Esto se ve reflejado en el crecimiento progresivo de las ventas desde el primer año, pasando de S/.1,935,500 a S/.4,524,500 al quinto año. </w:t>
      </w:r>
    </w:p>
    <w:p w14:paraId="4C9BC3EB" w14:textId="58588481" w:rsidR="00C8666A" w:rsidRPr="00C8666A" w:rsidRDefault="00C8666A" w:rsidP="00404ADC">
      <w:pPr>
        <w:rPr>
          <w:lang w:val="es-ES"/>
        </w:rPr>
      </w:pPr>
      <w:r>
        <w:rPr>
          <w:lang w:val="es-ES"/>
        </w:rPr>
        <w:lastRenderedPageBreak/>
        <w:t>De esta manera se consolida una expansión gradual de la demanda y consolidación comercial del proyecto en el mercado solar local.</w:t>
      </w:r>
    </w:p>
    <w:p w14:paraId="53660A09" w14:textId="77777777" w:rsidR="002A72F6" w:rsidRDefault="002A72F6" w:rsidP="00C8666A"/>
    <w:p w14:paraId="6FBBA7BB" w14:textId="78363A43" w:rsidR="00C8666A" w:rsidRDefault="00404ADC" w:rsidP="00C8666A">
      <w:pPr>
        <w:rPr>
          <w:lang w:val="es-ES"/>
        </w:rPr>
      </w:pPr>
      <w:r>
        <w:t>El gráfico evidencia un crecimiento sostenido de las ventas, del costo de ventas y de la contribución marginal durante los cinco años proyectados. La contribución marginal aumenta desde</w:t>
      </w:r>
      <w:r>
        <w:rPr>
          <w:rStyle w:val="apple-converted-space"/>
          <w:color w:val="000000"/>
        </w:rPr>
        <w:t> </w:t>
      </w:r>
      <w:r w:rsidRPr="00404ADC">
        <w:rPr>
          <w:rStyle w:val="Strong"/>
          <w:b w:val="0"/>
          <w:bCs w:val="0"/>
          <w:color w:val="000000"/>
        </w:rPr>
        <w:t>S/</w:t>
      </w:r>
      <w:r>
        <w:rPr>
          <w:rStyle w:val="Strong"/>
          <w:b w:val="0"/>
          <w:bCs w:val="0"/>
          <w:color w:val="000000"/>
        </w:rPr>
        <w:t>.</w:t>
      </w:r>
      <w:r w:rsidRPr="00404ADC">
        <w:rPr>
          <w:rStyle w:val="Strong"/>
          <w:b w:val="0"/>
          <w:bCs w:val="0"/>
          <w:color w:val="000000"/>
        </w:rPr>
        <w:t>603,525 en el Año 1</w:t>
      </w:r>
      <w:r>
        <w:rPr>
          <w:rStyle w:val="apple-converted-space"/>
          <w:color w:val="000000"/>
        </w:rPr>
        <w:t> </w:t>
      </w:r>
      <w:r>
        <w:t>hasta</w:t>
      </w:r>
      <w:r>
        <w:rPr>
          <w:rStyle w:val="apple-converted-space"/>
          <w:color w:val="000000"/>
        </w:rPr>
        <w:t> </w:t>
      </w:r>
      <w:r w:rsidRPr="00404ADC">
        <w:rPr>
          <w:rStyle w:val="Strong"/>
          <w:b w:val="0"/>
          <w:bCs w:val="0"/>
          <w:color w:val="000000"/>
        </w:rPr>
        <w:t>S/</w:t>
      </w:r>
      <w:r>
        <w:rPr>
          <w:rStyle w:val="Strong"/>
          <w:b w:val="0"/>
          <w:bCs w:val="0"/>
          <w:color w:val="000000"/>
        </w:rPr>
        <w:t>.</w:t>
      </w:r>
      <w:r w:rsidRPr="00404ADC">
        <w:rPr>
          <w:rStyle w:val="Strong"/>
          <w:b w:val="0"/>
          <w:bCs w:val="0"/>
          <w:color w:val="000000"/>
        </w:rPr>
        <w:t>1,398,975 en el Año 5</w:t>
      </w:r>
      <w:r>
        <w:t>, representando un crecimiento acumulado de aproximadamente</w:t>
      </w:r>
      <w:r>
        <w:rPr>
          <w:rStyle w:val="apple-converted-space"/>
          <w:color w:val="000000"/>
        </w:rPr>
        <w:t> </w:t>
      </w:r>
      <w:r w:rsidRPr="00404ADC">
        <w:rPr>
          <w:rStyle w:val="Strong"/>
          <w:b w:val="0"/>
          <w:bCs w:val="0"/>
          <w:color w:val="000000"/>
        </w:rPr>
        <w:t>131,7%</w:t>
      </w:r>
      <w:r>
        <w:rPr>
          <w:rStyle w:val="apple-converted-space"/>
          <w:color w:val="000000"/>
        </w:rPr>
        <w:t> </w:t>
      </w:r>
      <w:r>
        <w:t>en el período analizado.</w:t>
      </w:r>
      <w:r w:rsidR="00C8666A" w:rsidRPr="00C8666A">
        <w:rPr>
          <w:lang w:val="es-ES"/>
        </w:rPr>
        <w:t xml:space="preserve"> </w:t>
      </w:r>
      <w:r w:rsidR="00C8666A">
        <w:rPr>
          <w:lang w:val="es-ES"/>
        </w:rPr>
        <w:t xml:space="preserve">Demostrando una capacidad de cobertura de los costos fijos para generar rentabilidad operativa. Lo cual resulta relevante en este tipo de modelo de negocio, ya que gran parte de la estructura de costos se concentra en la adquisición de equipos y componentes tecnológicos solares. </w:t>
      </w:r>
    </w:p>
    <w:p w14:paraId="0B471376" w14:textId="0D1EAD65" w:rsidR="00404ADC" w:rsidRDefault="00404ADC" w:rsidP="00404ADC"/>
    <w:p w14:paraId="40C23AF5" w14:textId="77777777" w:rsidR="00404ADC" w:rsidRDefault="00404ADC" w:rsidP="00404ADC">
      <w:r>
        <w:t>Asimismo, se observa que la contribución marginal mantiene una tendencia ascendente debido al incremento progresivo de las ventas, lo que demuestra la capacidad del negocio para generar mayores recursos destinados a cubrir los costos fijos y generar rentabilidad.</w:t>
      </w:r>
    </w:p>
    <w:p w14:paraId="1DCDF49E" w14:textId="77777777" w:rsidR="00783BA6" w:rsidRDefault="00783BA6" w:rsidP="00404ADC"/>
    <w:p w14:paraId="4FAC1C51" w14:textId="63D14369" w:rsidR="00C8666A" w:rsidRPr="000E4327" w:rsidRDefault="00783BA6" w:rsidP="008266A2">
      <w:r>
        <w:t>Sin embargo, aunque la contribución marginal continúa creciendo cada año en términos absolutos, la</w:t>
      </w:r>
      <w:r>
        <w:rPr>
          <w:rStyle w:val="apple-converted-space"/>
          <w:rFonts w:ascii="-webkit-standard" w:hAnsi="-webkit-standard"/>
          <w:color w:val="000000"/>
          <w:sz w:val="27"/>
          <w:szCs w:val="27"/>
        </w:rPr>
        <w:t> </w:t>
      </w:r>
      <w:r w:rsidRPr="00783BA6">
        <w:rPr>
          <w:rStyle w:val="Strong"/>
          <w:b w:val="0"/>
          <w:bCs w:val="0"/>
          <w:color w:val="000000"/>
        </w:rPr>
        <w:t>tasa de crecimiento porcentual anual disminuye gradualmente</w:t>
      </w:r>
      <w:r>
        <w:rPr>
          <w:rStyle w:val="apple-converted-space"/>
          <w:rFonts w:ascii="-webkit-standard" w:hAnsi="-webkit-standard"/>
          <w:color w:val="000000"/>
          <w:sz w:val="27"/>
          <w:szCs w:val="27"/>
        </w:rPr>
        <w:t> </w:t>
      </w:r>
      <w:r>
        <w:t xml:space="preserve">(34,6%, 25,1%, </w:t>
      </w:r>
      <w:r w:rsidRPr="00C8666A">
        <w:t>19,6% y 15,0%)</w:t>
      </w:r>
      <w:r w:rsidR="00C8666A" w:rsidRPr="00C8666A">
        <w:t>,</w:t>
      </w:r>
      <w:r w:rsidR="00C8666A">
        <w:t xml:space="preserve"> </w:t>
      </w:r>
      <w:r w:rsidR="00C8666A" w:rsidRPr="00C8666A">
        <w:t>su tasa de crecimiento porcentual disminuye progresivamente debido a que el negocio opera sobre una base de ventas cada vez mayor. Por esto, los aumentos absolutos generan un impacto porcentual menor, reflejando un crecimiento sostenible y propio de una empresa en proceso de maduración y consolidación.</w:t>
      </w:r>
    </w:p>
    <w:p w14:paraId="208A10CF" w14:textId="6E13FB71" w:rsidR="000E4327" w:rsidRDefault="000E4327" w:rsidP="000E4327">
      <w:pPr>
        <w:pStyle w:val="Caption"/>
        <w:spacing w:after="0" w:line="240" w:lineRule="auto"/>
        <w:rPr>
          <w:b/>
          <w:bCs/>
          <w:szCs w:val="20"/>
        </w:rPr>
      </w:pPr>
      <w:bookmarkStart w:id="283" w:name="_Toc227024990"/>
      <w:bookmarkStart w:id="284" w:name="_Toc233383111"/>
      <w:r>
        <w:rPr>
          <w:noProof/>
        </w:rPr>
        <w:drawing>
          <wp:anchor distT="0" distB="0" distL="114300" distR="114300" simplePos="0" relativeHeight="251778048" behindDoc="0" locked="0" layoutInCell="1" allowOverlap="1" wp14:anchorId="3D9133A8" wp14:editId="0C61305D">
            <wp:simplePos x="0" y="0"/>
            <wp:positionH relativeFrom="column">
              <wp:posOffset>461010</wp:posOffset>
            </wp:positionH>
            <wp:positionV relativeFrom="paragraph">
              <wp:posOffset>311408</wp:posOffset>
            </wp:positionV>
            <wp:extent cx="4843145" cy="2299335"/>
            <wp:effectExtent l="0" t="0" r="0" b="0"/>
            <wp:wrapTopAndBottom/>
            <wp:docPr id="2002683782" name="Picture 18" descr="Outpu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utput image"/>
                    <pic:cNvPicPr>
                      <a:picLocks noChangeAspect="1" noChangeArrowheads="1"/>
                    </pic:cNvPicPr>
                  </pic:nvPicPr>
                  <pic:blipFill rotWithShape="1">
                    <a:blip r:embed="rId50" cstate="print">
                      <a:extLst>
                        <a:ext uri="{28A0092B-C50C-407E-A947-70E740481C1C}">
                          <a14:useLocalDpi xmlns:a14="http://schemas.microsoft.com/office/drawing/2010/main" val="0"/>
                        </a:ext>
                      </a:extLst>
                    </a:blip>
                    <a:srcRect t="5169" r="394" b="6977"/>
                    <a:stretch>
                      <a:fillRect/>
                    </a:stretch>
                  </pic:blipFill>
                  <pic:spPr bwMode="auto">
                    <a:xfrm>
                      <a:off x="0" y="0"/>
                      <a:ext cx="4843145" cy="229933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355C2E7" w14:textId="77777777" w:rsidR="000E4327" w:rsidRPr="000E4327" w:rsidRDefault="000E4327" w:rsidP="000E4327"/>
    <w:p w14:paraId="5E6D15F8" w14:textId="6CD5C7B9" w:rsidR="008266A2" w:rsidRPr="00233B0E" w:rsidRDefault="008266A2" w:rsidP="000E4327">
      <w:pPr>
        <w:pStyle w:val="Caption"/>
        <w:spacing w:after="0" w:line="240" w:lineRule="auto"/>
        <w:jc w:val="center"/>
        <w:rPr>
          <w:b/>
          <w:bCs/>
          <w:sz w:val="21"/>
          <w:szCs w:val="21"/>
          <w:lang w:val="es-ES"/>
        </w:rPr>
      </w:pPr>
      <w:bookmarkStart w:id="285" w:name="_Toc235469792"/>
      <w:r w:rsidRPr="00233B0E">
        <w:rPr>
          <w:b/>
          <w:bCs/>
          <w:szCs w:val="20"/>
        </w:rPr>
        <w:t xml:space="preserve">Gráfico </w:t>
      </w:r>
      <w:r w:rsidRPr="00233B0E">
        <w:rPr>
          <w:b/>
          <w:bCs/>
          <w:szCs w:val="20"/>
        </w:rPr>
        <w:fldChar w:fldCharType="begin"/>
      </w:r>
      <w:r w:rsidRPr="00233B0E">
        <w:rPr>
          <w:b/>
          <w:bCs/>
          <w:szCs w:val="20"/>
        </w:rPr>
        <w:instrText xml:space="preserve"> SEQ Gráfico \* ARABIC </w:instrText>
      </w:r>
      <w:r w:rsidRPr="00233B0E">
        <w:rPr>
          <w:b/>
          <w:bCs/>
          <w:szCs w:val="20"/>
        </w:rPr>
        <w:fldChar w:fldCharType="separate"/>
      </w:r>
      <w:r w:rsidR="00756657" w:rsidRPr="00233B0E">
        <w:rPr>
          <w:b/>
          <w:bCs/>
          <w:noProof/>
          <w:szCs w:val="20"/>
        </w:rPr>
        <w:t>17</w:t>
      </w:r>
      <w:r w:rsidRPr="00233B0E">
        <w:rPr>
          <w:b/>
          <w:bCs/>
          <w:szCs w:val="20"/>
        </w:rPr>
        <w:fldChar w:fldCharType="end"/>
      </w:r>
      <w:r w:rsidRPr="00233B0E">
        <w:rPr>
          <w:b/>
          <w:bCs/>
          <w:szCs w:val="20"/>
        </w:rPr>
        <w:t>:</w:t>
      </w:r>
      <w:r w:rsidRPr="00233B0E">
        <w:rPr>
          <w:szCs w:val="20"/>
        </w:rPr>
        <w:t xml:space="preserve"> Crecimiento del EBITDA por año</w:t>
      </w:r>
      <w:bookmarkEnd w:id="283"/>
      <w:r w:rsidR="00930638" w:rsidRPr="00233B0E">
        <w:rPr>
          <w:szCs w:val="20"/>
        </w:rPr>
        <w:t xml:space="preserve"> con respecto a los gastos operativos</w:t>
      </w:r>
      <w:bookmarkEnd w:id="284"/>
      <w:bookmarkEnd w:id="285"/>
    </w:p>
    <w:p w14:paraId="58E9887E" w14:textId="0FA21843" w:rsidR="008266A2" w:rsidRPr="000E4327" w:rsidRDefault="008266A2" w:rsidP="000E4327">
      <w:pPr>
        <w:spacing w:line="240" w:lineRule="auto"/>
        <w:jc w:val="center"/>
        <w:rPr>
          <w:i/>
          <w:iCs/>
          <w:color w:val="000000" w:themeColor="text1"/>
          <w:sz w:val="20"/>
          <w:szCs w:val="20"/>
          <w:lang w:val="es-ES"/>
        </w:rPr>
      </w:pPr>
      <w:r w:rsidRPr="00DF44D1">
        <w:rPr>
          <w:i/>
          <w:iCs/>
          <w:color w:val="000000" w:themeColor="text1"/>
          <w:sz w:val="20"/>
          <w:szCs w:val="20"/>
          <w:lang w:val="es-ES"/>
        </w:rPr>
        <w:t>Fuente: Elaboración propi</w:t>
      </w:r>
      <w:r>
        <w:rPr>
          <w:i/>
          <w:iCs/>
          <w:color w:val="000000" w:themeColor="text1"/>
          <w:sz w:val="20"/>
          <w:szCs w:val="20"/>
          <w:lang w:val="es-ES"/>
        </w:rPr>
        <w:t>a</w:t>
      </w:r>
    </w:p>
    <w:p w14:paraId="1302F06E" w14:textId="77777777" w:rsidR="00F55E38" w:rsidRDefault="00C27A05" w:rsidP="00C27A05">
      <w:r w:rsidRPr="00C27A05">
        <w:lastRenderedPageBreak/>
        <w:t>El gráfico evidencia una evolución positiva y sostenida del EBITDA a lo largo del horizonte de evaluación, pasando de</w:t>
      </w:r>
      <w:r w:rsidRPr="00C27A05">
        <w:rPr>
          <w:rStyle w:val="apple-converted-space"/>
          <w:color w:val="000000"/>
        </w:rPr>
        <w:t> </w:t>
      </w:r>
      <w:r w:rsidRPr="00C27A05">
        <w:rPr>
          <w:rStyle w:val="Strong"/>
          <w:b w:val="0"/>
          <w:bCs w:val="0"/>
          <w:color w:val="000000"/>
        </w:rPr>
        <w:t>S/</w:t>
      </w:r>
      <w:r>
        <w:rPr>
          <w:rStyle w:val="Strong"/>
          <w:b w:val="0"/>
          <w:bCs w:val="0"/>
          <w:color w:val="000000"/>
        </w:rPr>
        <w:t>.</w:t>
      </w:r>
      <w:r w:rsidRPr="00C27A05">
        <w:rPr>
          <w:rStyle w:val="Strong"/>
          <w:b w:val="0"/>
          <w:bCs w:val="0"/>
          <w:color w:val="000000"/>
        </w:rPr>
        <w:t xml:space="preserve"> 121,144 en el Año 1</w:t>
      </w:r>
      <w:r w:rsidRPr="00C27A05">
        <w:rPr>
          <w:rStyle w:val="apple-converted-space"/>
          <w:color w:val="000000"/>
        </w:rPr>
        <w:t> </w:t>
      </w:r>
      <w:r w:rsidRPr="00C27A05">
        <w:t>a</w:t>
      </w:r>
      <w:r w:rsidRPr="00C27A05">
        <w:rPr>
          <w:rStyle w:val="apple-converted-space"/>
          <w:color w:val="000000"/>
        </w:rPr>
        <w:t> </w:t>
      </w:r>
      <w:r w:rsidRPr="00C27A05">
        <w:rPr>
          <w:rStyle w:val="Strong"/>
          <w:b w:val="0"/>
          <w:bCs w:val="0"/>
          <w:color w:val="000000"/>
        </w:rPr>
        <w:t>S/</w:t>
      </w:r>
      <w:r>
        <w:rPr>
          <w:rStyle w:val="Strong"/>
          <w:b w:val="0"/>
          <w:bCs w:val="0"/>
          <w:color w:val="000000"/>
        </w:rPr>
        <w:t>.</w:t>
      </w:r>
      <w:r w:rsidRPr="00C27A05">
        <w:rPr>
          <w:rStyle w:val="Strong"/>
          <w:b w:val="0"/>
          <w:bCs w:val="0"/>
          <w:color w:val="000000"/>
        </w:rPr>
        <w:t xml:space="preserve"> 451,962 en el Año 5</w:t>
      </w:r>
      <w:r w:rsidRPr="00C27A05">
        <w:t>, lo que representa un crecimiento acumulado de aproximadamente</w:t>
      </w:r>
      <w:r w:rsidRPr="00C27A05">
        <w:rPr>
          <w:rStyle w:val="apple-converted-space"/>
          <w:color w:val="000000"/>
        </w:rPr>
        <w:t> </w:t>
      </w:r>
      <w:r w:rsidRPr="00C27A05">
        <w:rPr>
          <w:rStyle w:val="Strong"/>
          <w:b w:val="0"/>
          <w:bCs w:val="0"/>
          <w:color w:val="000000"/>
        </w:rPr>
        <w:t>273%</w:t>
      </w:r>
      <w:r w:rsidRPr="00C27A05">
        <w:t xml:space="preserve">. </w:t>
      </w:r>
    </w:p>
    <w:p w14:paraId="7630DF40" w14:textId="77777777" w:rsidR="00F55E38" w:rsidRDefault="00F55E38" w:rsidP="00C27A05"/>
    <w:p w14:paraId="3E4FE444" w14:textId="72CE7A25" w:rsidR="00C27A05" w:rsidRDefault="00C27A05" w:rsidP="00C27A05">
      <w:r w:rsidRPr="00C27A05">
        <w:t>Si bien los gastos de personal, operación y administración aumentan progresivamente como consecuencia de la expansión del negocio, el EBITDA mantiene una tendencia ascendente superior, demostrando que el incremento de los ingresos y de la contribución marginal permite absorber dichos costos de manera eficiente.</w:t>
      </w:r>
    </w:p>
    <w:p w14:paraId="644A5168" w14:textId="77777777" w:rsidR="00F55E38" w:rsidRPr="00C27A05" w:rsidRDefault="00F55E38" w:rsidP="00C27A05"/>
    <w:p w14:paraId="19F4DC12" w14:textId="77777777" w:rsidR="00C27A05" w:rsidRPr="00C27A05" w:rsidRDefault="00C27A05" w:rsidP="00C27A05">
      <w:r w:rsidRPr="00C27A05">
        <w:t>La línea de tendencia confirma un crecimiento continuo de la rentabilidad operativa, reflejando una mejora en la generación de flujo operativo y una mayor capacidad del proyecto para crear valor económico conforme avanza su etapa de consolidación. Este comportamiento evidencia una estructura de costos sostenible y una adecuada escalabilidad del modelo de negocio.</w:t>
      </w:r>
    </w:p>
    <w:p w14:paraId="33BB13BB" w14:textId="77777777" w:rsidR="008266A2" w:rsidRPr="00806330" w:rsidRDefault="008266A2" w:rsidP="008266A2">
      <w:pPr>
        <w:rPr>
          <w:lang w:val="es-ES"/>
        </w:rPr>
      </w:pPr>
    </w:p>
    <w:p w14:paraId="07D0BF80" w14:textId="56D262E6" w:rsidR="00C27A05" w:rsidRPr="005E6EFE" w:rsidRDefault="000E4327" w:rsidP="005E6EFE">
      <w:r>
        <w:fldChar w:fldCharType="begin"/>
      </w:r>
      <w:r>
        <w:instrText xml:space="preserve"> INCLUDEPICTURE "/Users/LIZI/Library/Group Containers/UBF8T346G9.ms/WebArchiveCopyPasteTempFiles/com.microsoft.Word/content?id=file_0000000024c4720caa30d3cd3ff13e98&amp;ts=495098&amp;p=fs&amp;cid=1&amp;sig=64c84b3abcdae103888c771f47e4bb5d85c47622c6db54ec6c68301af97b1bdb&amp;v=0" \* MERGEFORMATINET </w:instrText>
      </w:r>
      <w:r>
        <w:fldChar w:fldCharType="separate"/>
      </w:r>
      <w:r>
        <w:rPr>
          <w:noProof/>
        </w:rPr>
        <w:drawing>
          <wp:inline distT="0" distB="0" distL="0" distR="0" wp14:anchorId="60290877" wp14:editId="79249B27">
            <wp:extent cx="5404919" cy="2322637"/>
            <wp:effectExtent l="0" t="0" r="5715" b="1905"/>
            <wp:docPr id="1697702257" name="Picture 15" descr="Generated image: Gráfico de crecimiento de dividen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r_dr_" descr="Generated image: Gráfico de crecimiento de dividendos"/>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417385" cy="2327994"/>
                    </a:xfrm>
                    <a:prstGeom prst="rect">
                      <a:avLst/>
                    </a:prstGeom>
                    <a:noFill/>
                    <a:ln>
                      <a:noFill/>
                    </a:ln>
                  </pic:spPr>
                </pic:pic>
              </a:graphicData>
            </a:graphic>
          </wp:inline>
        </w:drawing>
      </w:r>
      <w:r>
        <w:fldChar w:fldCharType="end"/>
      </w:r>
    </w:p>
    <w:p w14:paraId="62D0148D" w14:textId="26C82B07" w:rsidR="00806330" w:rsidRDefault="00C27A05" w:rsidP="000E4327">
      <w:pPr>
        <w:pStyle w:val="Caption"/>
        <w:spacing w:after="0" w:line="240" w:lineRule="auto"/>
        <w:jc w:val="center"/>
      </w:pPr>
      <w:bookmarkStart w:id="286" w:name="_Toc233383112"/>
      <w:bookmarkStart w:id="287" w:name="_Toc235469793"/>
      <w:r w:rsidRPr="00C27A05">
        <w:rPr>
          <w:b/>
          <w:bCs/>
        </w:rPr>
        <w:t xml:space="preserve">Gráfico </w:t>
      </w:r>
      <w:r w:rsidRPr="00C27A05">
        <w:rPr>
          <w:b/>
          <w:bCs/>
        </w:rPr>
        <w:fldChar w:fldCharType="begin"/>
      </w:r>
      <w:r w:rsidRPr="00C27A05">
        <w:rPr>
          <w:b/>
          <w:bCs/>
        </w:rPr>
        <w:instrText xml:space="preserve"> SEQ Gráfico \* ARABIC </w:instrText>
      </w:r>
      <w:r w:rsidRPr="00C27A05">
        <w:rPr>
          <w:b/>
          <w:bCs/>
        </w:rPr>
        <w:fldChar w:fldCharType="separate"/>
      </w:r>
      <w:r w:rsidR="00756657">
        <w:rPr>
          <w:b/>
          <w:bCs/>
          <w:noProof/>
        </w:rPr>
        <w:t>18</w:t>
      </w:r>
      <w:r w:rsidRPr="00C27A05">
        <w:rPr>
          <w:b/>
          <w:bCs/>
        </w:rPr>
        <w:fldChar w:fldCharType="end"/>
      </w:r>
      <w:r w:rsidRPr="00C27A05">
        <w:rPr>
          <w:b/>
          <w:bCs/>
        </w:rPr>
        <w:t>:</w:t>
      </w:r>
      <w:r>
        <w:t xml:space="preserve"> Distribución de Dividendos</w:t>
      </w:r>
      <w:bookmarkEnd w:id="286"/>
      <w:bookmarkEnd w:id="287"/>
    </w:p>
    <w:p w14:paraId="6CF5C11F" w14:textId="77777777" w:rsidR="00C27A05" w:rsidRPr="00355FDD" w:rsidRDefault="00C27A05" w:rsidP="000E4327">
      <w:pPr>
        <w:spacing w:line="240" w:lineRule="auto"/>
        <w:jc w:val="center"/>
        <w:rPr>
          <w:i/>
          <w:iCs/>
          <w:sz w:val="20"/>
          <w:szCs w:val="20"/>
          <w:lang w:val="es-ES"/>
        </w:rPr>
      </w:pPr>
      <w:r w:rsidRPr="00DF44D1">
        <w:rPr>
          <w:i/>
          <w:iCs/>
          <w:sz w:val="20"/>
          <w:szCs w:val="20"/>
          <w:lang w:val="es-ES"/>
        </w:rPr>
        <w:t>Fuente: Elaboración propia</w:t>
      </w:r>
    </w:p>
    <w:p w14:paraId="50745DA6" w14:textId="77777777" w:rsidR="00233B0E" w:rsidRDefault="00233B0E" w:rsidP="00E9787B"/>
    <w:p w14:paraId="3E9FF163" w14:textId="61ECC9C7" w:rsidR="00F55E38" w:rsidRDefault="00E9787B" w:rsidP="00E9787B">
      <w:r>
        <w:t>El gráfico muestra la evolución de los dividendos distribuidos a los accionistas bajo una política de reparto equivalente al</w:t>
      </w:r>
      <w:r>
        <w:rPr>
          <w:rStyle w:val="apple-converted-space"/>
          <w:color w:val="000000"/>
        </w:rPr>
        <w:t> </w:t>
      </w:r>
      <w:r w:rsidRPr="00E9787B">
        <w:rPr>
          <w:rStyle w:val="Strong"/>
          <w:b w:val="0"/>
          <w:bCs w:val="0"/>
          <w:color w:val="000000"/>
        </w:rPr>
        <w:t>20% de la utilidad neta anual</w:t>
      </w:r>
      <w:r>
        <w:t>. Se observa un crecimiento sostenido de los dividendos durante el horizonte de evaluación, pasando de</w:t>
      </w:r>
      <w:r>
        <w:rPr>
          <w:rStyle w:val="apple-converted-space"/>
          <w:color w:val="000000"/>
        </w:rPr>
        <w:t> </w:t>
      </w:r>
      <w:r w:rsidRPr="00E9787B">
        <w:rPr>
          <w:rStyle w:val="Strong"/>
          <w:b w:val="0"/>
          <w:bCs w:val="0"/>
          <w:color w:val="000000"/>
        </w:rPr>
        <w:t>S/</w:t>
      </w:r>
      <w:r>
        <w:rPr>
          <w:rStyle w:val="Strong"/>
          <w:b w:val="0"/>
          <w:bCs w:val="0"/>
          <w:color w:val="000000"/>
        </w:rPr>
        <w:t>.</w:t>
      </w:r>
      <w:r w:rsidRPr="00E9787B">
        <w:rPr>
          <w:rStyle w:val="Strong"/>
          <w:b w:val="0"/>
          <w:bCs w:val="0"/>
          <w:color w:val="000000"/>
        </w:rPr>
        <w:t xml:space="preserve"> 16,049 en el Año 2</w:t>
      </w:r>
      <w:r>
        <w:rPr>
          <w:rStyle w:val="apple-converted-space"/>
          <w:color w:val="000000"/>
        </w:rPr>
        <w:t> </w:t>
      </w:r>
      <w:r>
        <w:t>a</w:t>
      </w:r>
      <w:r>
        <w:rPr>
          <w:rStyle w:val="apple-converted-space"/>
          <w:color w:val="000000"/>
        </w:rPr>
        <w:t> </w:t>
      </w:r>
      <w:r w:rsidRPr="00E9787B">
        <w:rPr>
          <w:rStyle w:val="Strong"/>
          <w:b w:val="0"/>
          <w:bCs w:val="0"/>
          <w:color w:val="000000"/>
        </w:rPr>
        <w:t>S/</w:t>
      </w:r>
      <w:r>
        <w:rPr>
          <w:rStyle w:val="Strong"/>
          <w:b w:val="0"/>
          <w:bCs w:val="0"/>
          <w:color w:val="000000"/>
        </w:rPr>
        <w:t>.</w:t>
      </w:r>
      <w:r w:rsidRPr="00E9787B">
        <w:rPr>
          <w:rStyle w:val="Strong"/>
          <w:b w:val="0"/>
          <w:bCs w:val="0"/>
          <w:color w:val="000000"/>
        </w:rPr>
        <w:t xml:space="preserve"> 122,397 en el Año 5</w:t>
      </w:r>
      <w:r w:rsidR="00F46648">
        <w:t>.</w:t>
      </w:r>
      <w:r w:rsidR="002A72F6">
        <w:t xml:space="preserve"> </w:t>
      </w:r>
      <w:r>
        <w:t xml:space="preserve">Este comportamiento está directamente relacionado con el incremento progresivo de las ventas, la mejora de la contribución marginal y el crecimiento del EBITDA, factores que permiten obtener mayores utilidades netas año tras año. </w:t>
      </w:r>
    </w:p>
    <w:p w14:paraId="1F034487" w14:textId="77777777" w:rsidR="00F55E38" w:rsidRDefault="00F55E38" w:rsidP="00E9787B"/>
    <w:p w14:paraId="709BFC68" w14:textId="1B399BF3" w:rsidR="00F55E38" w:rsidRDefault="00E9787B" w:rsidP="00193EEF">
      <w:r>
        <w:lastRenderedPageBreak/>
        <w:t>Como consecuencia, el monto destinado a dividendos aumenta de manera proporcional</w:t>
      </w:r>
      <w:r w:rsidR="00F46648">
        <w:t xml:space="preserve"> con una tendencia ascendente</w:t>
      </w:r>
      <w:r>
        <w:t>, manteniendo al mismo tiempo recursos suficientes para financiar el crecimiento y la sostenibilidad del negocio</w:t>
      </w:r>
      <w:r w:rsidR="00F46648">
        <w:t xml:space="preserve">, generando valor para los </w:t>
      </w:r>
      <w:r>
        <w:t xml:space="preserve">inversionistas, </w:t>
      </w:r>
      <w:r w:rsidR="00F46648">
        <w:t>lo cual constituye</w:t>
      </w:r>
      <w:r>
        <w:t xml:space="preserve"> un indicador positivo de rentabilidad y retorno de la inversión en el largo plazo.</w:t>
      </w:r>
    </w:p>
    <w:p w14:paraId="41664A60" w14:textId="77777777" w:rsidR="0089251E" w:rsidRDefault="0089251E" w:rsidP="00193EEF"/>
    <w:p w14:paraId="341FE058" w14:textId="41694F58" w:rsidR="008266A2" w:rsidRPr="008266A2" w:rsidRDefault="003727BC">
      <w:pPr>
        <w:pStyle w:val="Heading2"/>
        <w:numPr>
          <w:ilvl w:val="1"/>
          <w:numId w:val="48"/>
        </w:numPr>
      </w:pPr>
      <w:bookmarkStart w:id="288" w:name="_Toc233383069"/>
      <w:r>
        <w:t>FLUJO DE CAJA</w:t>
      </w:r>
      <w:bookmarkEnd w:id="288"/>
    </w:p>
    <w:p w14:paraId="6B55D62A" w14:textId="227D5F00" w:rsidR="00193EEF" w:rsidRPr="00193EEF" w:rsidRDefault="00193EEF" w:rsidP="00193EEF"/>
    <w:p w14:paraId="067C7641" w14:textId="04E4035F" w:rsidR="008266A2" w:rsidRDefault="00991CE9" w:rsidP="009A27E3">
      <w:r>
        <w:fldChar w:fldCharType="begin"/>
      </w:r>
      <w:r>
        <w:instrText xml:space="preserve"> INCLUDEPICTURE "/Users/LIZI/Library/Group Containers/UBF8T346G9.ms/WebArchiveCopyPasteTempFiles/com.microsoft.Word/content?id=file_00000000ab00720ca8c84e7e762b9c97&amp;ts=494967&amp;p=fs&amp;cid=1&amp;sig=f0108c21b97a5904145e9a95db9ebe2a78075fbdf9a0364f356170552f0726d3&amp;v=0" \* MERGEFORMATINET </w:instrText>
      </w:r>
      <w:r>
        <w:fldChar w:fldCharType="separate"/>
      </w:r>
      <w:r>
        <w:rPr>
          <w:noProof/>
        </w:rPr>
        <w:drawing>
          <wp:inline distT="0" distB="0" distL="0" distR="0" wp14:anchorId="71992202" wp14:editId="4E5E5A12">
            <wp:extent cx="5370653" cy="2919617"/>
            <wp:effectExtent l="0" t="0" r="1905" b="1905"/>
            <wp:docPr id="554197832" name="Picture 20" descr="Outpu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Output image"/>
                    <pic:cNvPicPr>
                      <a:picLocks noChangeAspect="1" noChangeArrowheads="1"/>
                    </pic:cNvPicPr>
                  </pic:nvPicPr>
                  <pic:blipFill rotWithShape="1">
                    <a:blip r:embed="rId52" cstate="print">
                      <a:extLst>
                        <a:ext uri="{28A0092B-C50C-407E-A947-70E740481C1C}">
                          <a14:useLocalDpi xmlns:a14="http://schemas.microsoft.com/office/drawing/2010/main" val="0"/>
                        </a:ext>
                      </a:extLst>
                    </a:blip>
                    <a:srcRect t="4662" r="986" b="4700"/>
                    <a:stretch>
                      <a:fillRect/>
                    </a:stretch>
                  </pic:blipFill>
                  <pic:spPr bwMode="auto">
                    <a:xfrm>
                      <a:off x="0" y="0"/>
                      <a:ext cx="5379602" cy="2924482"/>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4363BA8A" w14:textId="18773D19" w:rsidR="00991CE9" w:rsidRDefault="00991CE9" w:rsidP="000E4327">
      <w:pPr>
        <w:pStyle w:val="Caption"/>
        <w:spacing w:after="0" w:line="240" w:lineRule="auto"/>
        <w:jc w:val="center"/>
      </w:pPr>
      <w:bookmarkStart w:id="289" w:name="_Toc233383113"/>
      <w:bookmarkStart w:id="290" w:name="_Toc235469794"/>
      <w:r w:rsidRPr="00991CE9">
        <w:rPr>
          <w:b/>
          <w:bCs/>
        </w:rPr>
        <w:t xml:space="preserve">Gráfico </w:t>
      </w:r>
      <w:r w:rsidRPr="00991CE9">
        <w:rPr>
          <w:b/>
          <w:bCs/>
        </w:rPr>
        <w:fldChar w:fldCharType="begin"/>
      </w:r>
      <w:r w:rsidRPr="00991CE9">
        <w:rPr>
          <w:b/>
          <w:bCs/>
        </w:rPr>
        <w:instrText xml:space="preserve"> SEQ Gráfico \* ARABIC </w:instrText>
      </w:r>
      <w:r w:rsidRPr="00991CE9">
        <w:rPr>
          <w:b/>
          <w:bCs/>
        </w:rPr>
        <w:fldChar w:fldCharType="separate"/>
      </w:r>
      <w:r w:rsidR="00756657">
        <w:rPr>
          <w:b/>
          <w:bCs/>
          <w:noProof/>
        </w:rPr>
        <w:t>19</w:t>
      </w:r>
      <w:r w:rsidRPr="00991CE9">
        <w:rPr>
          <w:b/>
          <w:bCs/>
        </w:rPr>
        <w:fldChar w:fldCharType="end"/>
      </w:r>
      <w:r w:rsidRPr="00991CE9">
        <w:rPr>
          <w:b/>
          <w:bCs/>
        </w:rPr>
        <w:t>:</w:t>
      </w:r>
      <w:r>
        <w:t xml:space="preserve"> Cashflow Proyectado: Evolución de caja, ingresos y egresos</w:t>
      </w:r>
      <w:bookmarkEnd w:id="289"/>
      <w:bookmarkEnd w:id="290"/>
    </w:p>
    <w:p w14:paraId="56B301ED" w14:textId="5405C2D0" w:rsidR="00991CE9" w:rsidRPr="002A72F6" w:rsidRDefault="00991CE9" w:rsidP="000E4327">
      <w:pPr>
        <w:spacing w:line="240" w:lineRule="auto"/>
        <w:jc w:val="center"/>
        <w:rPr>
          <w:i/>
          <w:iCs/>
          <w:sz w:val="20"/>
          <w:szCs w:val="20"/>
          <w:lang w:val="es-ES"/>
        </w:rPr>
      </w:pPr>
      <w:r w:rsidRPr="00DF44D1">
        <w:rPr>
          <w:i/>
          <w:iCs/>
          <w:sz w:val="20"/>
          <w:szCs w:val="20"/>
          <w:lang w:val="es-ES"/>
        </w:rPr>
        <w:t>Fuente: Elaboración propia</w:t>
      </w:r>
    </w:p>
    <w:p w14:paraId="2F9E8706" w14:textId="32B66364" w:rsidR="00991CE9" w:rsidRDefault="00991CE9" w:rsidP="00991CE9">
      <w:r>
        <w:t>La inversión inicial del proyecto asciende a</w:t>
      </w:r>
      <w:r>
        <w:rPr>
          <w:rStyle w:val="apple-converted-space"/>
          <w:color w:val="000000"/>
        </w:rPr>
        <w:t> </w:t>
      </w:r>
      <w:r w:rsidRPr="00991CE9">
        <w:rPr>
          <w:rStyle w:val="Strong"/>
          <w:b w:val="0"/>
          <w:bCs w:val="0"/>
          <w:color w:val="000000"/>
        </w:rPr>
        <w:t>S/</w:t>
      </w:r>
      <w:r>
        <w:rPr>
          <w:rStyle w:val="Strong"/>
          <w:b w:val="0"/>
          <w:bCs w:val="0"/>
          <w:color w:val="000000"/>
        </w:rPr>
        <w:t>.</w:t>
      </w:r>
      <w:r w:rsidRPr="00991CE9">
        <w:rPr>
          <w:rStyle w:val="Strong"/>
          <w:b w:val="0"/>
          <w:bCs w:val="0"/>
          <w:color w:val="000000"/>
        </w:rPr>
        <w:t xml:space="preserve"> 230,000</w:t>
      </w:r>
      <w:r>
        <w:t>, aporte que permite financiar la puesta en marcha de las operaciones y garantizar la disponibilidad de recursos para el inicio del negocio. A partir de esta inversión, el flujo de caja proyectado muestra una evolución positiva y sostenida, impulsada por el crecimiento progresivo de las ventas y una adecuada gestión de los egresos.</w:t>
      </w:r>
    </w:p>
    <w:p w14:paraId="6FAEC7A5" w14:textId="3F84B4FF" w:rsidR="00991CE9" w:rsidRDefault="00991CE9" w:rsidP="00991CE9"/>
    <w:p w14:paraId="33093256" w14:textId="77777777" w:rsidR="005E6EFE" w:rsidRDefault="00CD2244" w:rsidP="009A27E3">
      <w:r>
        <w:t>El gráfico muestra una evolución favorable del flujo de caja durante el horizonte de evaluación. A medida que los ingresos crecen por el incremento de las ventas, estos superan consistentemente a los egresos, permitiendo generar saldos finales de caja cada vez mayores. Como resultado, el saldo final de caja aumenta de</w:t>
      </w:r>
      <w:r>
        <w:rPr>
          <w:rStyle w:val="apple-converted-space"/>
          <w:rFonts w:ascii="-webkit-standard" w:hAnsi="-webkit-standard"/>
          <w:color w:val="000000"/>
          <w:sz w:val="27"/>
          <w:szCs w:val="27"/>
        </w:rPr>
        <w:t> </w:t>
      </w:r>
      <w:r w:rsidRPr="00CD2244">
        <w:rPr>
          <w:rStyle w:val="Strong"/>
          <w:b w:val="0"/>
          <w:bCs w:val="0"/>
          <w:color w:val="000000"/>
        </w:rPr>
        <w:t>S/</w:t>
      </w:r>
      <w:r>
        <w:rPr>
          <w:rStyle w:val="Strong"/>
          <w:b w:val="0"/>
          <w:bCs w:val="0"/>
          <w:color w:val="000000"/>
        </w:rPr>
        <w:t>.</w:t>
      </w:r>
      <w:r w:rsidRPr="00CD2244">
        <w:rPr>
          <w:rStyle w:val="Strong"/>
          <w:b w:val="0"/>
          <w:bCs w:val="0"/>
          <w:color w:val="000000"/>
        </w:rPr>
        <w:t>183,943 en el Año 1</w:t>
      </w:r>
      <w:r>
        <w:rPr>
          <w:rStyle w:val="apple-converted-space"/>
          <w:rFonts w:ascii="-webkit-standard" w:hAnsi="-webkit-standard"/>
          <w:color w:val="000000"/>
          <w:sz w:val="27"/>
          <w:szCs w:val="27"/>
        </w:rPr>
        <w:t> </w:t>
      </w:r>
      <w:r>
        <w:t>a</w:t>
      </w:r>
      <w:r>
        <w:rPr>
          <w:rStyle w:val="apple-converted-space"/>
          <w:rFonts w:ascii="-webkit-standard" w:hAnsi="-webkit-standard"/>
          <w:color w:val="000000"/>
          <w:sz w:val="27"/>
          <w:szCs w:val="27"/>
        </w:rPr>
        <w:t> </w:t>
      </w:r>
      <w:r w:rsidRPr="00CD2244">
        <w:rPr>
          <w:rStyle w:val="Strong"/>
          <w:b w:val="0"/>
          <w:bCs w:val="0"/>
          <w:color w:val="000000"/>
        </w:rPr>
        <w:t>S/</w:t>
      </w:r>
      <w:r>
        <w:rPr>
          <w:rStyle w:val="Strong"/>
          <w:b w:val="0"/>
          <w:bCs w:val="0"/>
          <w:color w:val="000000"/>
        </w:rPr>
        <w:t>.</w:t>
      </w:r>
      <w:r w:rsidRPr="00CD2244">
        <w:rPr>
          <w:rStyle w:val="Strong"/>
          <w:b w:val="0"/>
          <w:bCs w:val="0"/>
          <w:color w:val="000000"/>
        </w:rPr>
        <w:t>897,898 en el Año 5</w:t>
      </w:r>
      <w:r>
        <w:t>, lo que representa un crecimiento acumulado de</w:t>
      </w:r>
      <w:r>
        <w:rPr>
          <w:rStyle w:val="apple-converted-space"/>
          <w:rFonts w:ascii="-webkit-standard" w:hAnsi="-webkit-standard"/>
          <w:color w:val="000000"/>
          <w:sz w:val="27"/>
          <w:szCs w:val="27"/>
        </w:rPr>
        <w:t> </w:t>
      </w:r>
      <w:r w:rsidRPr="00CD2244">
        <w:rPr>
          <w:rStyle w:val="Strong"/>
          <w:b w:val="0"/>
          <w:bCs w:val="0"/>
          <w:color w:val="000000"/>
        </w:rPr>
        <w:t>388,1%</w:t>
      </w:r>
      <w:r>
        <w:t xml:space="preserve">. </w:t>
      </w:r>
    </w:p>
    <w:p w14:paraId="6C66A728" w14:textId="77777777" w:rsidR="005E6EFE" w:rsidRDefault="005E6EFE" w:rsidP="009A27E3"/>
    <w:p w14:paraId="340CA4F5" w14:textId="02DCD1BB" w:rsidR="00F55E38" w:rsidRDefault="00CD2244" w:rsidP="009A27E3">
      <w:r>
        <w:lastRenderedPageBreak/>
        <w:t>Esta tendencia evidencia la capacidad del proyecto para generar liquidez, financiar sus operaciones y fortalecer su posición financiera en el largo plazo.</w:t>
      </w:r>
    </w:p>
    <w:p w14:paraId="3F5FF44D" w14:textId="77777777" w:rsidR="005E6EFE" w:rsidRDefault="005E6EFE" w:rsidP="009A27E3"/>
    <w:p w14:paraId="12E61FCC" w14:textId="5D37F3AF" w:rsidR="009A27E3" w:rsidRDefault="009A27E3">
      <w:pPr>
        <w:pStyle w:val="Heading2"/>
        <w:numPr>
          <w:ilvl w:val="1"/>
          <w:numId w:val="48"/>
        </w:numPr>
      </w:pPr>
      <w:bookmarkStart w:id="291" w:name="_Toc233383070"/>
      <w:r>
        <w:t>BALANCES PROYECTADOS</w:t>
      </w:r>
      <w:bookmarkEnd w:id="291"/>
    </w:p>
    <w:p w14:paraId="18F135EA" w14:textId="77777777" w:rsidR="009A27E3" w:rsidRDefault="009A27E3" w:rsidP="009A27E3"/>
    <w:p w14:paraId="5191FA26" w14:textId="4E0DDFA0" w:rsidR="009C1E62" w:rsidRDefault="00CD2244" w:rsidP="000E4327">
      <w:pPr>
        <w:jc w:val="center"/>
      </w:pPr>
      <w:r>
        <w:fldChar w:fldCharType="begin"/>
      </w:r>
      <w:r>
        <w:instrText xml:space="preserve"> INCLUDEPICTURE "/Users/LIZI/Library/Group Containers/UBF8T346G9.ms/WebArchiveCopyPasteTempFiles/com.microsoft.Word/content?id=file_00000000762c722f99c5823f596e21c3&amp;ts=494968&amp;p=fs&amp;cid=1&amp;sig=8c31cd904fcfdb8a51dac7da5843aadeb80a9b1b3ad5a60a7b11fee2ab9846ea&amp;v=0" \* MERGEFORMATINET </w:instrText>
      </w:r>
      <w:r>
        <w:fldChar w:fldCharType="separate"/>
      </w:r>
      <w:r>
        <w:rPr>
          <w:noProof/>
        </w:rPr>
        <w:drawing>
          <wp:inline distT="0" distB="0" distL="0" distR="0" wp14:anchorId="3178AE97" wp14:editId="2A35006F">
            <wp:extent cx="5823679" cy="2765686"/>
            <wp:effectExtent l="0" t="0" r="0" b="3175"/>
            <wp:docPr id="1295090596" name="Picture 21" descr="Outpu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Output image"/>
                    <pic:cNvPicPr>
                      <a:picLocks noChangeAspect="1" noChangeArrowheads="1"/>
                    </pic:cNvPicPr>
                  </pic:nvPicPr>
                  <pic:blipFill rotWithShape="1">
                    <a:blip r:embed="rId53" cstate="print">
                      <a:extLst>
                        <a:ext uri="{28A0092B-C50C-407E-A947-70E740481C1C}">
                          <a14:useLocalDpi xmlns:a14="http://schemas.microsoft.com/office/drawing/2010/main" val="0"/>
                        </a:ext>
                      </a:extLst>
                    </a:blip>
                    <a:srcRect l="-1" t="4395" r="-1600" b="6095"/>
                    <a:stretch>
                      <a:fillRect/>
                    </a:stretch>
                  </pic:blipFill>
                  <pic:spPr bwMode="auto">
                    <a:xfrm>
                      <a:off x="0" y="0"/>
                      <a:ext cx="5825104" cy="2766363"/>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26E36A20" w14:textId="2C56795C" w:rsidR="00806330" w:rsidRPr="00233B0E" w:rsidRDefault="00806330" w:rsidP="000E4327">
      <w:pPr>
        <w:pStyle w:val="Caption"/>
        <w:spacing w:after="0" w:line="240" w:lineRule="auto"/>
        <w:jc w:val="center"/>
        <w:rPr>
          <w:b/>
          <w:bCs/>
          <w:sz w:val="21"/>
          <w:szCs w:val="21"/>
          <w:lang w:val="es-ES"/>
        </w:rPr>
      </w:pPr>
      <w:bookmarkStart w:id="292" w:name="_Toc227024991"/>
      <w:bookmarkStart w:id="293" w:name="_Toc233383114"/>
      <w:bookmarkStart w:id="294" w:name="_Toc235469795"/>
      <w:r w:rsidRPr="00233B0E">
        <w:rPr>
          <w:b/>
          <w:bCs/>
          <w:szCs w:val="20"/>
        </w:rPr>
        <w:t xml:space="preserve">Gráfico </w:t>
      </w:r>
      <w:r w:rsidRPr="00233B0E">
        <w:rPr>
          <w:b/>
          <w:bCs/>
          <w:szCs w:val="20"/>
        </w:rPr>
        <w:fldChar w:fldCharType="begin"/>
      </w:r>
      <w:r w:rsidRPr="00233B0E">
        <w:rPr>
          <w:b/>
          <w:bCs/>
          <w:szCs w:val="20"/>
        </w:rPr>
        <w:instrText xml:space="preserve"> SEQ Gráfico \* ARABIC </w:instrText>
      </w:r>
      <w:r w:rsidRPr="00233B0E">
        <w:rPr>
          <w:b/>
          <w:bCs/>
          <w:szCs w:val="20"/>
        </w:rPr>
        <w:fldChar w:fldCharType="separate"/>
      </w:r>
      <w:r w:rsidR="00756657" w:rsidRPr="00233B0E">
        <w:rPr>
          <w:b/>
          <w:bCs/>
          <w:noProof/>
          <w:szCs w:val="20"/>
        </w:rPr>
        <w:t>20</w:t>
      </w:r>
      <w:r w:rsidRPr="00233B0E">
        <w:rPr>
          <w:b/>
          <w:bCs/>
          <w:szCs w:val="20"/>
        </w:rPr>
        <w:fldChar w:fldCharType="end"/>
      </w:r>
      <w:r w:rsidRPr="00233B0E">
        <w:rPr>
          <w:b/>
          <w:bCs/>
          <w:szCs w:val="20"/>
        </w:rPr>
        <w:t>:</w:t>
      </w:r>
      <w:r w:rsidRPr="00233B0E">
        <w:rPr>
          <w:szCs w:val="20"/>
        </w:rPr>
        <w:t xml:space="preserve"> Evolución de activos, pasivos y patrimonio neto</w:t>
      </w:r>
      <w:bookmarkEnd w:id="292"/>
      <w:bookmarkEnd w:id="293"/>
      <w:bookmarkEnd w:id="294"/>
    </w:p>
    <w:p w14:paraId="66FFF1A0" w14:textId="1E0AFEF3" w:rsidR="009C1E62" w:rsidRPr="00CE02D3" w:rsidRDefault="009C1E62" w:rsidP="000E4327">
      <w:pPr>
        <w:spacing w:line="240" w:lineRule="auto"/>
        <w:jc w:val="center"/>
        <w:rPr>
          <w:i/>
          <w:iCs/>
          <w:color w:val="000000" w:themeColor="text1"/>
          <w:sz w:val="20"/>
          <w:szCs w:val="20"/>
          <w:lang w:val="es-ES"/>
        </w:rPr>
      </w:pPr>
      <w:r w:rsidRPr="00DF44D1">
        <w:rPr>
          <w:i/>
          <w:iCs/>
          <w:color w:val="000000" w:themeColor="text1"/>
          <w:sz w:val="20"/>
          <w:szCs w:val="20"/>
          <w:lang w:val="es-ES"/>
        </w:rPr>
        <w:t>Fuente: Elaboración propi</w:t>
      </w:r>
      <w:r>
        <w:rPr>
          <w:i/>
          <w:iCs/>
          <w:color w:val="000000" w:themeColor="text1"/>
          <w:sz w:val="20"/>
          <w:szCs w:val="20"/>
          <w:lang w:val="es-ES"/>
        </w:rPr>
        <w:t>a</w:t>
      </w:r>
    </w:p>
    <w:p w14:paraId="5A9B1922" w14:textId="77777777" w:rsidR="009C1E62" w:rsidRDefault="009C1E62" w:rsidP="009C1E62">
      <w:pPr>
        <w:jc w:val="center"/>
      </w:pPr>
    </w:p>
    <w:p w14:paraId="0E810179" w14:textId="7BA3BA92" w:rsidR="000278DA" w:rsidRDefault="000278DA" w:rsidP="000278DA">
      <w:r>
        <w:t>El balance representado en el gráfico evidencia un crecimiento sostenido representado por sus activos, pasivos y patrimonio neto:</w:t>
      </w:r>
    </w:p>
    <w:p w14:paraId="2BDC2B76" w14:textId="77777777" w:rsidR="000278DA" w:rsidRDefault="000278DA" w:rsidP="000278DA"/>
    <w:p w14:paraId="0926D4D1" w14:textId="79866D78" w:rsidR="000278DA" w:rsidRDefault="000278DA" w:rsidP="000278DA">
      <w:pPr>
        <w:pStyle w:val="ListParagraph"/>
        <w:numPr>
          <w:ilvl w:val="0"/>
          <w:numId w:val="55"/>
        </w:numPr>
      </w:pPr>
      <w:r>
        <w:t>Los activos presentan un crecimiento sostenido desde</w:t>
      </w:r>
      <w:r w:rsidRPr="000278DA">
        <w:rPr>
          <w:rStyle w:val="apple-converted-space"/>
          <w:rFonts w:ascii="-webkit-standard" w:hAnsi="-webkit-standard"/>
          <w:color w:val="000000"/>
          <w:sz w:val="27"/>
          <w:szCs w:val="27"/>
        </w:rPr>
        <w:t> </w:t>
      </w:r>
      <w:r w:rsidRPr="000278DA">
        <w:rPr>
          <w:rStyle w:val="Strong"/>
          <w:b w:val="0"/>
          <w:bCs w:val="0"/>
          <w:color w:val="000000"/>
        </w:rPr>
        <w:t>S/.268,626</w:t>
      </w:r>
      <w:r>
        <w:rPr>
          <w:rStyle w:val="Strong"/>
          <w:b w:val="0"/>
          <w:bCs w:val="0"/>
          <w:color w:val="000000"/>
        </w:rPr>
        <w:t xml:space="preserve"> </w:t>
      </w:r>
      <w:r w:rsidRPr="000278DA">
        <w:rPr>
          <w:rStyle w:val="Strong"/>
          <w:b w:val="0"/>
          <w:bCs w:val="0"/>
          <w:color w:val="000000"/>
        </w:rPr>
        <w:t>en la apertura</w:t>
      </w:r>
      <w:r w:rsidRPr="000278DA">
        <w:rPr>
          <w:rStyle w:val="apple-converted-space"/>
          <w:rFonts w:ascii="-webkit-standard" w:hAnsi="-webkit-standard"/>
          <w:b/>
          <w:bCs/>
          <w:color w:val="000000"/>
          <w:sz w:val="27"/>
          <w:szCs w:val="27"/>
        </w:rPr>
        <w:t> </w:t>
      </w:r>
      <w:r>
        <w:t>hasta</w:t>
      </w:r>
      <w:r w:rsidRPr="000278DA">
        <w:rPr>
          <w:rStyle w:val="apple-converted-space"/>
          <w:rFonts w:ascii="-webkit-standard" w:hAnsi="-webkit-standard"/>
          <w:color w:val="000000"/>
          <w:sz w:val="27"/>
          <w:szCs w:val="27"/>
        </w:rPr>
        <w:t> </w:t>
      </w:r>
      <w:r w:rsidRPr="000278DA">
        <w:rPr>
          <w:rStyle w:val="Strong"/>
          <w:b w:val="0"/>
          <w:bCs w:val="0"/>
          <w:color w:val="000000"/>
        </w:rPr>
        <w:t>S</w:t>
      </w:r>
      <w:r>
        <w:rPr>
          <w:rStyle w:val="Strong"/>
          <w:b w:val="0"/>
          <w:bCs w:val="0"/>
          <w:color w:val="000000"/>
        </w:rPr>
        <w:t>/</w:t>
      </w:r>
      <w:r w:rsidRPr="000278DA">
        <w:rPr>
          <w:rStyle w:val="Strong"/>
          <w:b w:val="0"/>
          <w:bCs w:val="0"/>
          <w:color w:val="000000"/>
        </w:rPr>
        <w:t>.1,188,880 en el Año 5</w:t>
      </w:r>
      <w:r>
        <w:t>, lo que representa un incremento de aproximadamente</w:t>
      </w:r>
      <w:r w:rsidRPr="000278DA">
        <w:rPr>
          <w:rStyle w:val="apple-converted-space"/>
          <w:rFonts w:ascii="-webkit-standard" w:hAnsi="-webkit-standard"/>
          <w:color w:val="000000"/>
          <w:sz w:val="27"/>
          <w:szCs w:val="27"/>
        </w:rPr>
        <w:t> </w:t>
      </w:r>
      <w:r w:rsidRPr="000278DA">
        <w:rPr>
          <w:rStyle w:val="Strong"/>
          <w:b w:val="0"/>
          <w:bCs w:val="0"/>
          <w:color w:val="000000"/>
        </w:rPr>
        <w:t>342%</w:t>
      </w:r>
      <w:r>
        <w:t>. Este comportamiento está impulsado principalmente por el aumento de las disponibilidades del efectivo y las cuentas por cobrar derivadas del crecimiento de las ventas. La evolución de los activos evidencia una mayor capacidad de generación y acumulación de recursos económicos por parte de la empresa.</w:t>
      </w:r>
    </w:p>
    <w:p w14:paraId="5C3CBC99" w14:textId="77777777" w:rsidR="000278DA" w:rsidRDefault="000278DA" w:rsidP="000278DA">
      <w:pPr>
        <w:pStyle w:val="ListParagraph"/>
      </w:pPr>
    </w:p>
    <w:p w14:paraId="760D9A53" w14:textId="4F3E4F98" w:rsidR="000278DA" w:rsidRDefault="000278DA" w:rsidP="000278DA">
      <w:pPr>
        <w:pStyle w:val="ListParagraph"/>
        <w:numPr>
          <w:ilvl w:val="0"/>
          <w:numId w:val="55"/>
        </w:numPr>
      </w:pPr>
      <w:r>
        <w:t>Los pasivos aumentan de</w:t>
      </w:r>
      <w:r w:rsidRPr="000278DA">
        <w:rPr>
          <w:rStyle w:val="apple-converted-space"/>
          <w:rFonts w:ascii="-webkit-standard" w:hAnsi="-webkit-standard"/>
          <w:color w:val="000000"/>
          <w:sz w:val="27"/>
          <w:szCs w:val="27"/>
        </w:rPr>
        <w:t> </w:t>
      </w:r>
      <w:r w:rsidRPr="000278DA">
        <w:rPr>
          <w:rStyle w:val="Strong"/>
          <w:b w:val="0"/>
          <w:bCs w:val="0"/>
          <w:color w:val="000000"/>
        </w:rPr>
        <w:t>S/.39,824 en la apertura</w:t>
      </w:r>
      <w:r w:rsidRPr="000278DA">
        <w:rPr>
          <w:rStyle w:val="apple-converted-space"/>
          <w:rFonts w:ascii="-webkit-standard" w:hAnsi="-webkit-standard"/>
          <w:b/>
          <w:bCs/>
          <w:color w:val="000000"/>
          <w:sz w:val="27"/>
          <w:szCs w:val="27"/>
        </w:rPr>
        <w:t> </w:t>
      </w:r>
      <w:r>
        <w:t>a</w:t>
      </w:r>
      <w:r w:rsidRPr="000278DA">
        <w:rPr>
          <w:rStyle w:val="apple-converted-space"/>
          <w:rFonts w:ascii="-webkit-standard" w:hAnsi="-webkit-standard"/>
          <w:color w:val="000000"/>
          <w:sz w:val="27"/>
          <w:szCs w:val="27"/>
        </w:rPr>
        <w:t> </w:t>
      </w:r>
      <w:r w:rsidRPr="000278DA">
        <w:rPr>
          <w:rStyle w:val="Strong"/>
          <w:b w:val="0"/>
          <w:bCs w:val="0"/>
          <w:color w:val="000000"/>
        </w:rPr>
        <w:t>S/.152,996 en el Año 5</w:t>
      </w:r>
      <w:r>
        <w:t xml:space="preserve">, reflejando principalmente obligaciones operativas asociadas al crecimiento del negocio, como impuestos por pagar, cargas sociales y cuentas por pagar. A pesar de este incremento, </w:t>
      </w:r>
      <w:r>
        <w:lastRenderedPageBreak/>
        <w:t>su participación dentro de la estructura financiera se mantiene relativamente baja, representando solo el</w:t>
      </w:r>
      <w:r w:rsidRPr="000278DA">
        <w:rPr>
          <w:rStyle w:val="apple-converted-space"/>
          <w:rFonts w:ascii="-webkit-standard" w:hAnsi="-webkit-standard"/>
          <w:color w:val="000000"/>
          <w:sz w:val="27"/>
          <w:szCs w:val="27"/>
        </w:rPr>
        <w:t> </w:t>
      </w:r>
      <w:r w:rsidRPr="000278DA">
        <w:rPr>
          <w:rStyle w:val="Strong"/>
          <w:b w:val="0"/>
          <w:bCs w:val="0"/>
          <w:color w:val="000000"/>
        </w:rPr>
        <w:t>12,9% de los activos</w:t>
      </w:r>
      <w:r w:rsidRPr="000278DA">
        <w:rPr>
          <w:rStyle w:val="Strong"/>
          <w:color w:val="000000"/>
        </w:rPr>
        <w:t xml:space="preserve"> </w:t>
      </w:r>
      <w:r w:rsidRPr="000278DA">
        <w:rPr>
          <w:rStyle w:val="Strong"/>
          <w:b w:val="0"/>
          <w:bCs w:val="0"/>
          <w:color w:val="000000"/>
        </w:rPr>
        <w:t>totales</w:t>
      </w:r>
      <w:r w:rsidRPr="000278DA">
        <w:rPr>
          <w:rStyle w:val="apple-converted-space"/>
          <w:rFonts w:ascii="-webkit-standard" w:hAnsi="-webkit-standard"/>
          <w:color w:val="000000"/>
          <w:sz w:val="27"/>
          <w:szCs w:val="27"/>
        </w:rPr>
        <w:t> </w:t>
      </w:r>
      <w:r>
        <w:t>al finalizar el periodo.</w:t>
      </w:r>
    </w:p>
    <w:p w14:paraId="68F4E2D4" w14:textId="77777777" w:rsidR="000278DA" w:rsidRDefault="000278DA" w:rsidP="000278DA"/>
    <w:p w14:paraId="1D84FD6F" w14:textId="640D3FFA" w:rsidR="000278DA" w:rsidRDefault="000278DA" w:rsidP="000278DA">
      <w:pPr>
        <w:pStyle w:val="ListParagraph"/>
        <w:numPr>
          <w:ilvl w:val="0"/>
          <w:numId w:val="55"/>
        </w:numPr>
      </w:pPr>
      <w:r>
        <w:t>El patrimonio neto crece de</w:t>
      </w:r>
      <w:r w:rsidRPr="000278DA">
        <w:rPr>
          <w:rStyle w:val="apple-converted-space"/>
          <w:rFonts w:ascii="-webkit-standard" w:hAnsi="-webkit-standard"/>
          <w:color w:val="000000"/>
          <w:sz w:val="27"/>
          <w:szCs w:val="27"/>
        </w:rPr>
        <w:t> </w:t>
      </w:r>
      <w:r w:rsidRPr="000278DA">
        <w:rPr>
          <w:rStyle w:val="Strong"/>
          <w:b w:val="0"/>
          <w:bCs w:val="0"/>
          <w:color w:val="000000"/>
        </w:rPr>
        <w:t>S/.228,802 en la apertura</w:t>
      </w:r>
      <w:r w:rsidRPr="000278DA">
        <w:rPr>
          <w:rStyle w:val="apple-converted-space"/>
          <w:rFonts w:ascii="-webkit-standard" w:hAnsi="-webkit-standard"/>
          <w:color w:val="000000"/>
          <w:sz w:val="27"/>
          <w:szCs w:val="27"/>
        </w:rPr>
        <w:t> </w:t>
      </w:r>
      <w:r>
        <w:t>a</w:t>
      </w:r>
      <w:r w:rsidRPr="000278DA">
        <w:rPr>
          <w:rStyle w:val="apple-converted-space"/>
          <w:rFonts w:ascii="-webkit-standard" w:hAnsi="-webkit-standard"/>
          <w:color w:val="000000"/>
          <w:sz w:val="27"/>
          <w:szCs w:val="27"/>
        </w:rPr>
        <w:t> </w:t>
      </w:r>
      <w:r w:rsidRPr="000278DA">
        <w:rPr>
          <w:rStyle w:val="Strong"/>
          <w:b w:val="0"/>
          <w:bCs w:val="0"/>
          <w:color w:val="000000"/>
        </w:rPr>
        <w:t>S/.1,035,884 en el Año 5</w:t>
      </w:r>
      <w:r>
        <w:t>, equivalente a un incremento de aproximadamente</w:t>
      </w:r>
      <w:r w:rsidRPr="000278DA">
        <w:rPr>
          <w:rStyle w:val="apple-converted-space"/>
          <w:rFonts w:ascii="-webkit-standard" w:hAnsi="-webkit-standard"/>
          <w:color w:val="000000"/>
          <w:sz w:val="27"/>
          <w:szCs w:val="27"/>
        </w:rPr>
        <w:t> </w:t>
      </w:r>
      <w:r w:rsidRPr="000278DA">
        <w:rPr>
          <w:rStyle w:val="Strong"/>
          <w:b w:val="0"/>
          <w:bCs w:val="0"/>
          <w:color w:val="000000"/>
        </w:rPr>
        <w:t>353%</w:t>
      </w:r>
      <w:r>
        <w:t>. Este crecimiento es consecuencia de la acumulación progresiva de utilidades retenidas generadas por la operación del negocio. Al cierre del período, el patrimonio financia cerca del</w:t>
      </w:r>
      <w:r w:rsidRPr="000278DA">
        <w:rPr>
          <w:rStyle w:val="apple-converted-space"/>
          <w:rFonts w:ascii="-webkit-standard" w:hAnsi="-webkit-standard"/>
          <w:color w:val="000000"/>
          <w:sz w:val="27"/>
          <w:szCs w:val="27"/>
        </w:rPr>
        <w:t> </w:t>
      </w:r>
      <w:r w:rsidRPr="000278DA">
        <w:rPr>
          <w:rStyle w:val="Strong"/>
          <w:b w:val="0"/>
          <w:bCs w:val="0"/>
          <w:color w:val="000000"/>
        </w:rPr>
        <w:t>87% de los activos totales</w:t>
      </w:r>
      <w:r>
        <w:t>, evidenciando una sólida posición financiera y una baja dependencia de recursos externos.</w:t>
      </w:r>
    </w:p>
    <w:p w14:paraId="0CE69409" w14:textId="77777777" w:rsidR="000278DA" w:rsidRDefault="000278DA" w:rsidP="000278DA"/>
    <w:p w14:paraId="295B1F5A" w14:textId="7DC86D74" w:rsidR="000278DA" w:rsidRDefault="000278DA" w:rsidP="000278DA">
      <w:r>
        <w:t>La evolución de estos indicadores muestra que el crecimiento de la empresa es financiado principalmente mediante la generación interna de utilidades y no por endeudamiento. Como resultado, el patrimonio neto crece a un ritmo superior al de los pasivos, fortaleciendo la solvencia financiera y reduciendo el riesgo asociado a obligaciones con terceros.</w:t>
      </w:r>
    </w:p>
    <w:p w14:paraId="48181472" w14:textId="77777777" w:rsidR="009C1E62" w:rsidRPr="009A27E3" w:rsidRDefault="009C1E62" w:rsidP="009C1E62">
      <w:pPr>
        <w:rPr>
          <w:b/>
          <w:bCs/>
        </w:rPr>
      </w:pPr>
    </w:p>
    <w:p w14:paraId="69731EF0" w14:textId="081341A6" w:rsidR="008135C2" w:rsidRPr="008135C2" w:rsidRDefault="009C1E62" w:rsidP="008135C2">
      <w:pPr>
        <w:pStyle w:val="Heading2"/>
        <w:numPr>
          <w:ilvl w:val="1"/>
          <w:numId w:val="48"/>
        </w:numPr>
      </w:pPr>
      <w:bookmarkStart w:id="295" w:name="_Toc233383071"/>
      <w:r>
        <w:t>CÁLCULO DEL CAPITAL DE TRABAJO</w:t>
      </w:r>
      <w:bookmarkEnd w:id="295"/>
    </w:p>
    <w:p w14:paraId="5782E17B" w14:textId="7255CC68" w:rsidR="00EA7438" w:rsidRDefault="008135C2" w:rsidP="00EA7438">
      <w:r>
        <w:fldChar w:fldCharType="begin"/>
      </w:r>
      <w:r>
        <w:instrText xml:space="preserve"> INCLUDEPICTURE "/Users/LIZI/Library/Group Containers/UBF8T346G9.ms/WebArchiveCopyPasteTempFiles/com.microsoft.Word/content?id=file_000000005bac720c9ac46f1d2bd627fd&amp;ts=494968&amp;p=fs&amp;cid=1&amp;sig=87b9ce9a43585ba64c64e3d9910edc61081aca85d0c88eb0c099b47df6f20548&amp;v=0" \* MERGEFORMATINET </w:instrText>
      </w:r>
      <w:r>
        <w:fldChar w:fldCharType="separate"/>
      </w:r>
      <w:r>
        <w:rPr>
          <w:noProof/>
        </w:rPr>
        <w:drawing>
          <wp:inline distT="0" distB="0" distL="0" distR="0" wp14:anchorId="6D0D2BA7" wp14:editId="57A68479">
            <wp:extent cx="5733415" cy="2900597"/>
            <wp:effectExtent l="0" t="0" r="0" b="0"/>
            <wp:docPr id="2104016898" name="Picture 22" descr="Outpu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Output image"/>
                    <pic:cNvPicPr>
                      <a:picLocks noChangeAspect="1" noChangeArrowheads="1"/>
                    </pic:cNvPicPr>
                  </pic:nvPicPr>
                  <pic:blipFill rotWithShape="1">
                    <a:blip r:embed="rId54" cstate="print">
                      <a:extLst>
                        <a:ext uri="{28A0092B-C50C-407E-A947-70E740481C1C}">
                          <a14:useLocalDpi xmlns:a14="http://schemas.microsoft.com/office/drawing/2010/main" val="0"/>
                        </a:ext>
                      </a:extLst>
                    </a:blip>
                    <a:srcRect t="4867" r="-30" b="5312"/>
                    <a:stretch>
                      <a:fillRect/>
                    </a:stretch>
                  </pic:blipFill>
                  <pic:spPr bwMode="auto">
                    <a:xfrm>
                      <a:off x="0" y="0"/>
                      <a:ext cx="5735098" cy="2901449"/>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6E6763B3" w14:textId="5435EB99" w:rsidR="008135C2" w:rsidRPr="00233B0E" w:rsidRDefault="008135C2" w:rsidP="000E4327">
      <w:pPr>
        <w:pStyle w:val="Caption"/>
        <w:spacing w:after="0" w:line="240" w:lineRule="auto"/>
        <w:jc w:val="center"/>
        <w:rPr>
          <w:b/>
          <w:bCs/>
          <w:sz w:val="21"/>
          <w:szCs w:val="21"/>
          <w:lang w:val="es-ES"/>
        </w:rPr>
      </w:pPr>
      <w:bookmarkStart w:id="296" w:name="_Toc227024992"/>
      <w:bookmarkStart w:id="297" w:name="_Toc233383115"/>
      <w:bookmarkStart w:id="298" w:name="_Toc235469796"/>
      <w:r w:rsidRPr="00233B0E">
        <w:rPr>
          <w:b/>
          <w:bCs/>
          <w:szCs w:val="20"/>
        </w:rPr>
        <w:t xml:space="preserve">Gráfico </w:t>
      </w:r>
      <w:r w:rsidRPr="00233B0E">
        <w:rPr>
          <w:b/>
          <w:bCs/>
          <w:szCs w:val="20"/>
        </w:rPr>
        <w:fldChar w:fldCharType="begin"/>
      </w:r>
      <w:r w:rsidRPr="00233B0E">
        <w:rPr>
          <w:b/>
          <w:bCs/>
          <w:szCs w:val="20"/>
        </w:rPr>
        <w:instrText xml:space="preserve"> SEQ Gráfico \* ARABIC </w:instrText>
      </w:r>
      <w:r w:rsidRPr="00233B0E">
        <w:rPr>
          <w:b/>
          <w:bCs/>
          <w:szCs w:val="20"/>
        </w:rPr>
        <w:fldChar w:fldCharType="separate"/>
      </w:r>
      <w:r w:rsidR="00756657" w:rsidRPr="00233B0E">
        <w:rPr>
          <w:b/>
          <w:bCs/>
          <w:noProof/>
          <w:szCs w:val="20"/>
        </w:rPr>
        <w:t>21</w:t>
      </w:r>
      <w:r w:rsidRPr="00233B0E">
        <w:rPr>
          <w:b/>
          <w:bCs/>
          <w:szCs w:val="20"/>
        </w:rPr>
        <w:fldChar w:fldCharType="end"/>
      </w:r>
      <w:r w:rsidRPr="00233B0E">
        <w:rPr>
          <w:b/>
          <w:bCs/>
          <w:szCs w:val="20"/>
        </w:rPr>
        <w:t>:</w:t>
      </w:r>
      <w:r w:rsidRPr="00233B0E">
        <w:rPr>
          <w:szCs w:val="20"/>
        </w:rPr>
        <w:t xml:space="preserve"> Evolución del Capital de Trabajo</w:t>
      </w:r>
      <w:bookmarkEnd w:id="296"/>
      <w:bookmarkEnd w:id="297"/>
      <w:bookmarkEnd w:id="298"/>
    </w:p>
    <w:p w14:paraId="6B110835" w14:textId="68C1FB01" w:rsidR="009C1E62" w:rsidRPr="00355FDD" w:rsidRDefault="009C1E62" w:rsidP="000E4327">
      <w:pPr>
        <w:spacing w:line="240" w:lineRule="auto"/>
        <w:jc w:val="center"/>
        <w:rPr>
          <w:i/>
          <w:iCs/>
          <w:sz w:val="20"/>
          <w:szCs w:val="20"/>
          <w:lang w:val="es-ES"/>
        </w:rPr>
      </w:pPr>
      <w:r w:rsidRPr="00DF44D1">
        <w:rPr>
          <w:i/>
          <w:iCs/>
          <w:sz w:val="20"/>
          <w:szCs w:val="20"/>
          <w:lang w:val="es-ES"/>
        </w:rPr>
        <w:t>Fuente: Elaboración propia</w:t>
      </w:r>
    </w:p>
    <w:p w14:paraId="045325C8" w14:textId="77777777" w:rsidR="00F009CF" w:rsidRDefault="00F009CF" w:rsidP="00F009CF"/>
    <w:p w14:paraId="119D168D" w14:textId="77777777" w:rsidR="008135C2" w:rsidRDefault="008135C2" w:rsidP="008266A2"/>
    <w:p w14:paraId="117B3F9E" w14:textId="77777777" w:rsidR="00C06DE3" w:rsidRDefault="00C06DE3" w:rsidP="00C06DE3">
      <w:r>
        <w:t>La evolución del</w:t>
      </w:r>
      <w:r>
        <w:rPr>
          <w:rStyle w:val="apple-converted-space"/>
          <w:rFonts w:ascii="-webkit-standard" w:hAnsi="-webkit-standard"/>
          <w:color w:val="000000"/>
          <w:sz w:val="27"/>
          <w:szCs w:val="27"/>
        </w:rPr>
        <w:t> </w:t>
      </w:r>
      <w:r w:rsidRPr="00C06DE3">
        <w:rPr>
          <w:rStyle w:val="Strong"/>
          <w:b w:val="0"/>
          <w:bCs w:val="0"/>
          <w:color w:val="000000"/>
        </w:rPr>
        <w:t>Capital de Trabajo Neto (CTN</w:t>
      </w:r>
      <w:r>
        <w:rPr>
          <w:rStyle w:val="Strong"/>
          <w:b w:val="0"/>
          <w:bCs w:val="0"/>
          <w:color w:val="000000"/>
        </w:rPr>
        <w:t>) representado en el gráfico, está</w:t>
      </w:r>
      <w:r>
        <w:t xml:space="preserve"> calculado como la diferencia entre los activos corrientes y los pasivos corrientes. Se observa que el activo </w:t>
      </w:r>
      <w:r>
        <w:lastRenderedPageBreak/>
        <w:t>corriente crece de</w:t>
      </w:r>
      <w:r>
        <w:rPr>
          <w:rStyle w:val="apple-converted-space"/>
          <w:rFonts w:ascii="-webkit-standard" w:hAnsi="-webkit-standard"/>
          <w:color w:val="000000"/>
          <w:sz w:val="27"/>
          <w:szCs w:val="27"/>
        </w:rPr>
        <w:t> </w:t>
      </w:r>
      <w:r w:rsidRPr="00C06DE3">
        <w:rPr>
          <w:rStyle w:val="Strong"/>
          <w:b w:val="0"/>
          <w:bCs w:val="0"/>
          <w:color w:val="000000"/>
        </w:rPr>
        <w:t>S/</w:t>
      </w:r>
      <w:r>
        <w:rPr>
          <w:rStyle w:val="Strong"/>
          <w:b w:val="0"/>
          <w:bCs w:val="0"/>
          <w:color w:val="000000"/>
        </w:rPr>
        <w:t>.</w:t>
      </w:r>
      <w:r w:rsidRPr="00C06DE3">
        <w:rPr>
          <w:rStyle w:val="Strong"/>
          <w:b w:val="0"/>
          <w:bCs w:val="0"/>
          <w:color w:val="000000"/>
        </w:rPr>
        <w:t>137,406 en la apertura</w:t>
      </w:r>
      <w:r w:rsidRPr="00C06DE3">
        <w:rPr>
          <w:rStyle w:val="apple-converted-space"/>
          <w:rFonts w:ascii="-webkit-standard" w:hAnsi="-webkit-standard"/>
          <w:b/>
          <w:bCs/>
          <w:color w:val="000000"/>
          <w:sz w:val="27"/>
          <w:szCs w:val="27"/>
        </w:rPr>
        <w:t> </w:t>
      </w:r>
      <w:r w:rsidRPr="00C06DE3">
        <w:t>a</w:t>
      </w:r>
      <w:r w:rsidRPr="00C06DE3">
        <w:rPr>
          <w:rStyle w:val="apple-converted-space"/>
          <w:rFonts w:ascii="-webkit-standard" w:hAnsi="-webkit-standard"/>
          <w:b/>
          <w:bCs/>
          <w:color w:val="000000"/>
          <w:sz w:val="27"/>
          <w:szCs w:val="27"/>
        </w:rPr>
        <w:t> </w:t>
      </w:r>
      <w:r w:rsidRPr="00C06DE3">
        <w:rPr>
          <w:rStyle w:val="Strong"/>
          <w:b w:val="0"/>
          <w:bCs w:val="0"/>
          <w:color w:val="000000"/>
        </w:rPr>
        <w:t>S/</w:t>
      </w:r>
      <w:r>
        <w:rPr>
          <w:rStyle w:val="Strong"/>
          <w:b w:val="0"/>
          <w:bCs w:val="0"/>
          <w:color w:val="000000"/>
        </w:rPr>
        <w:t>.</w:t>
      </w:r>
      <w:r w:rsidRPr="00C06DE3">
        <w:rPr>
          <w:rStyle w:val="Strong"/>
          <w:b w:val="0"/>
          <w:bCs w:val="0"/>
          <w:color w:val="000000"/>
        </w:rPr>
        <w:t>290,461 en el Año 5</w:t>
      </w:r>
      <w:r>
        <w:t>, mientras que el pasivo corriente aumenta de</w:t>
      </w:r>
      <w:r>
        <w:rPr>
          <w:rStyle w:val="apple-converted-space"/>
          <w:rFonts w:ascii="-webkit-standard" w:hAnsi="-webkit-standard"/>
          <w:color w:val="000000"/>
          <w:sz w:val="27"/>
          <w:szCs w:val="27"/>
        </w:rPr>
        <w:t> </w:t>
      </w:r>
      <w:r w:rsidRPr="00C06DE3">
        <w:rPr>
          <w:rStyle w:val="Strong"/>
          <w:b w:val="0"/>
          <w:bCs w:val="0"/>
          <w:color w:val="000000"/>
        </w:rPr>
        <w:t>S/</w:t>
      </w:r>
      <w:r>
        <w:rPr>
          <w:rStyle w:val="Strong"/>
          <w:b w:val="0"/>
          <w:bCs w:val="0"/>
          <w:color w:val="000000"/>
        </w:rPr>
        <w:t>.</w:t>
      </w:r>
      <w:r w:rsidRPr="00C06DE3">
        <w:rPr>
          <w:rStyle w:val="Strong"/>
          <w:b w:val="0"/>
          <w:bCs w:val="0"/>
          <w:color w:val="000000"/>
        </w:rPr>
        <w:t>39,824</w:t>
      </w:r>
      <w:r>
        <w:rPr>
          <w:rStyle w:val="apple-converted-space"/>
          <w:rFonts w:ascii="-webkit-standard" w:hAnsi="-webkit-standard"/>
          <w:color w:val="000000"/>
          <w:sz w:val="27"/>
          <w:szCs w:val="27"/>
        </w:rPr>
        <w:t> </w:t>
      </w:r>
      <w:r>
        <w:t>a</w:t>
      </w:r>
      <w:r>
        <w:rPr>
          <w:rStyle w:val="apple-converted-space"/>
          <w:rFonts w:ascii="-webkit-standard" w:hAnsi="-webkit-standard"/>
          <w:color w:val="000000"/>
          <w:sz w:val="27"/>
          <w:szCs w:val="27"/>
        </w:rPr>
        <w:t> </w:t>
      </w:r>
      <w:r w:rsidRPr="00C06DE3">
        <w:rPr>
          <w:rStyle w:val="Strong"/>
          <w:b w:val="0"/>
          <w:bCs w:val="0"/>
          <w:color w:val="000000"/>
        </w:rPr>
        <w:t>S/</w:t>
      </w:r>
      <w:r>
        <w:rPr>
          <w:rStyle w:val="Strong"/>
          <w:b w:val="0"/>
          <w:bCs w:val="0"/>
          <w:color w:val="000000"/>
        </w:rPr>
        <w:t>.</w:t>
      </w:r>
      <w:r w:rsidRPr="00C06DE3">
        <w:rPr>
          <w:rStyle w:val="Strong"/>
          <w:b w:val="0"/>
          <w:bCs w:val="0"/>
          <w:color w:val="000000"/>
        </w:rPr>
        <w:t>152,996</w:t>
      </w:r>
      <w:r>
        <w:rPr>
          <w:rStyle w:val="apple-converted-space"/>
          <w:rFonts w:ascii="-webkit-standard" w:hAnsi="-webkit-standard"/>
          <w:color w:val="000000"/>
          <w:sz w:val="27"/>
          <w:szCs w:val="27"/>
        </w:rPr>
        <w:t> </w:t>
      </w:r>
      <w:r>
        <w:t xml:space="preserve">en el mismo período, S/. 39,824, monto destinado a cubrir las necesidades operativas de corto plazo durante el inicio de las actividades. </w:t>
      </w:r>
    </w:p>
    <w:p w14:paraId="4C9544C5" w14:textId="4A5A9E64" w:rsidR="00C06DE3" w:rsidRDefault="00C06DE3" w:rsidP="00C06DE3">
      <w:r>
        <w:t>Como resultado, el CTN mantiene valores positivos durante todo el horizonte de evaluación, pasando de</w:t>
      </w:r>
      <w:r>
        <w:rPr>
          <w:rStyle w:val="apple-converted-space"/>
          <w:rFonts w:ascii="-webkit-standard" w:hAnsi="-webkit-standard"/>
          <w:color w:val="000000"/>
          <w:sz w:val="27"/>
          <w:szCs w:val="27"/>
        </w:rPr>
        <w:t> </w:t>
      </w:r>
      <w:r w:rsidRPr="00C06DE3">
        <w:rPr>
          <w:rStyle w:val="Strong"/>
          <w:b w:val="0"/>
          <w:bCs w:val="0"/>
          <w:color w:val="000000"/>
        </w:rPr>
        <w:t>S/.97,582</w:t>
      </w:r>
      <w:r>
        <w:rPr>
          <w:rStyle w:val="apple-converted-space"/>
          <w:rFonts w:ascii="-webkit-standard" w:hAnsi="-webkit-standard"/>
          <w:color w:val="000000"/>
          <w:sz w:val="27"/>
          <w:szCs w:val="27"/>
        </w:rPr>
        <w:t> </w:t>
      </w:r>
      <w:r>
        <w:t>en la apertura a</w:t>
      </w:r>
      <w:r>
        <w:rPr>
          <w:rStyle w:val="apple-converted-space"/>
          <w:rFonts w:ascii="-webkit-standard" w:hAnsi="-webkit-standard"/>
          <w:color w:val="000000"/>
          <w:sz w:val="27"/>
          <w:szCs w:val="27"/>
        </w:rPr>
        <w:t> </w:t>
      </w:r>
      <w:r w:rsidRPr="00C06DE3">
        <w:rPr>
          <w:rStyle w:val="Strong"/>
          <w:b w:val="0"/>
          <w:bCs w:val="0"/>
          <w:color w:val="000000"/>
        </w:rPr>
        <w:t>S/.137,465</w:t>
      </w:r>
      <w:r>
        <w:rPr>
          <w:rStyle w:val="Strong"/>
          <w:color w:val="000000"/>
        </w:rPr>
        <w:t xml:space="preserve"> </w:t>
      </w:r>
      <w:r>
        <w:t>en el Año 5.</w:t>
      </w:r>
    </w:p>
    <w:p w14:paraId="224C5287" w14:textId="77777777" w:rsidR="008266A2" w:rsidRDefault="008266A2" w:rsidP="00C06DE3"/>
    <w:p w14:paraId="33277244" w14:textId="15688B32" w:rsidR="008266A2" w:rsidRDefault="00C06DE3" w:rsidP="00C06DE3">
      <w:r>
        <w:t>Aunque los activos corrientes crecen de manera importante debido al incremento de las ventas, el CTN se mantiene relativamente estable porque el crecimiento del negocio también genera mayores pasivos corrientes, especialmente impuestos y obligaciones operativas. Esto significa que parte del crecimiento es financiado por el propio ciclo operativo de la empresa, reduciendo la necesidad de destinar recursos adicionales a capital de trabajo. La ligera disminución observada en el Año 4 responde a este efecto y no constituye un problema de liquidez, ya que el CTN permanece positivo durante todo el período proyectado.</w:t>
      </w:r>
    </w:p>
    <w:p w14:paraId="2D00E37E" w14:textId="77777777" w:rsidR="00806330" w:rsidRDefault="00806330" w:rsidP="00C06DE3"/>
    <w:p w14:paraId="3CCE1041" w14:textId="2FB847D2" w:rsidR="008132E1" w:rsidRDefault="00C06DE3" w:rsidP="009C1E62">
      <w:r>
        <w:t>La tendencia creciente del CTN refleja que la empresa conserva una adecuada capacidad para cubrir sus obligaciones de corto plazo y financiar sus operaciones corrientes, evidenciando una posición de liquidez favorable y consistente con el crecimiento proyectado del negocio.</w:t>
      </w:r>
      <w:r>
        <w:rPr>
          <w:rStyle w:val="apple-converted-space"/>
          <w:rFonts w:ascii="-webkit-standard" w:hAnsi="-webkit-standard"/>
          <w:color w:val="000000"/>
          <w:sz w:val="27"/>
          <w:szCs w:val="27"/>
        </w:rPr>
        <w:t> </w:t>
      </w:r>
    </w:p>
    <w:p w14:paraId="5360FFB3" w14:textId="77777777" w:rsidR="008132E1" w:rsidRDefault="008132E1" w:rsidP="009C1E62"/>
    <w:p w14:paraId="3F0CD571" w14:textId="6B41BCFB" w:rsidR="008266A2" w:rsidRPr="008266A2" w:rsidRDefault="00F009CF" w:rsidP="008266A2">
      <w:pPr>
        <w:pStyle w:val="Heading2"/>
        <w:numPr>
          <w:ilvl w:val="1"/>
          <w:numId w:val="48"/>
        </w:numPr>
      </w:pPr>
      <w:bookmarkStart w:id="299" w:name="_Toc233383072"/>
      <w:r>
        <w:t>CÁLCULO DEL PUNTO DE EQUILIBRIO</w:t>
      </w:r>
      <w:bookmarkEnd w:id="299"/>
    </w:p>
    <w:p w14:paraId="284DF37C" w14:textId="77777777" w:rsidR="00F742A4" w:rsidRDefault="00F742A4" w:rsidP="00F742A4"/>
    <w:p w14:paraId="426E1CCF" w14:textId="65CA2DDC" w:rsidR="008266A2" w:rsidRDefault="00C06DE3" w:rsidP="000E4327">
      <w:pPr>
        <w:jc w:val="center"/>
      </w:pPr>
      <w:r>
        <w:fldChar w:fldCharType="begin"/>
      </w:r>
      <w:r>
        <w:instrText xml:space="preserve"> INCLUDEPICTURE "/Users/LIZI/Library/Group Containers/UBF8T346G9.ms/WebArchiveCopyPasteTempFiles/com.microsoft.Word/content?id=file_00000000b714720ca4c20992d0c0f839&amp;ts=494968&amp;p=fs&amp;cid=1&amp;sig=e887f506d2613f443c7111c3415f50ce5e08f7d91ae08f01a19ab96de962c9f0&amp;v=0" \* MERGEFORMATINET </w:instrText>
      </w:r>
      <w:r>
        <w:fldChar w:fldCharType="separate"/>
      </w:r>
      <w:r>
        <w:rPr>
          <w:noProof/>
        </w:rPr>
        <w:drawing>
          <wp:inline distT="0" distB="0" distL="0" distR="0" wp14:anchorId="626865C4" wp14:editId="79D0BB18">
            <wp:extent cx="4988459" cy="2434115"/>
            <wp:effectExtent l="0" t="0" r="3175" b="4445"/>
            <wp:docPr id="292935950" name="Picture 23" descr="Outpu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Output image"/>
                    <pic:cNvPicPr>
                      <a:picLocks noChangeAspect="1" noChangeArrowheads="1"/>
                    </pic:cNvPicPr>
                  </pic:nvPicPr>
                  <pic:blipFill rotWithShape="1">
                    <a:blip r:embed="rId55" cstate="print">
                      <a:extLst>
                        <a:ext uri="{28A0092B-C50C-407E-A947-70E740481C1C}">
                          <a14:useLocalDpi xmlns:a14="http://schemas.microsoft.com/office/drawing/2010/main" val="0"/>
                        </a:ext>
                      </a:extLst>
                    </a:blip>
                    <a:srcRect t="5396" r="2475" b="5312"/>
                    <a:stretch>
                      <a:fillRect/>
                    </a:stretch>
                  </pic:blipFill>
                  <pic:spPr bwMode="auto">
                    <a:xfrm>
                      <a:off x="0" y="0"/>
                      <a:ext cx="5003027" cy="2441223"/>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577522AC" w14:textId="7DED79BC" w:rsidR="00EA7438" w:rsidRPr="00233B0E" w:rsidRDefault="00EA7438" w:rsidP="000E4327">
      <w:pPr>
        <w:pStyle w:val="Caption"/>
        <w:spacing w:after="0" w:line="240" w:lineRule="auto"/>
        <w:jc w:val="center"/>
        <w:rPr>
          <w:b/>
          <w:bCs/>
          <w:sz w:val="21"/>
          <w:szCs w:val="21"/>
          <w:lang w:val="es-ES"/>
        </w:rPr>
      </w:pPr>
      <w:bookmarkStart w:id="300" w:name="_Toc227024993"/>
      <w:bookmarkStart w:id="301" w:name="_Toc233383116"/>
      <w:bookmarkStart w:id="302" w:name="_Toc235469797"/>
      <w:r w:rsidRPr="00233B0E">
        <w:rPr>
          <w:b/>
          <w:bCs/>
          <w:szCs w:val="20"/>
        </w:rPr>
        <w:t xml:space="preserve">Gráfico </w:t>
      </w:r>
      <w:r w:rsidRPr="00233B0E">
        <w:rPr>
          <w:b/>
          <w:bCs/>
          <w:szCs w:val="20"/>
        </w:rPr>
        <w:fldChar w:fldCharType="begin"/>
      </w:r>
      <w:r w:rsidRPr="00233B0E">
        <w:rPr>
          <w:b/>
          <w:bCs/>
          <w:szCs w:val="20"/>
        </w:rPr>
        <w:instrText xml:space="preserve"> SEQ Gráfico \* ARABIC </w:instrText>
      </w:r>
      <w:r w:rsidRPr="00233B0E">
        <w:rPr>
          <w:b/>
          <w:bCs/>
          <w:szCs w:val="20"/>
        </w:rPr>
        <w:fldChar w:fldCharType="separate"/>
      </w:r>
      <w:r w:rsidR="00756657" w:rsidRPr="00233B0E">
        <w:rPr>
          <w:b/>
          <w:bCs/>
          <w:noProof/>
          <w:szCs w:val="20"/>
        </w:rPr>
        <w:t>22</w:t>
      </w:r>
      <w:r w:rsidRPr="00233B0E">
        <w:rPr>
          <w:b/>
          <w:bCs/>
          <w:szCs w:val="20"/>
        </w:rPr>
        <w:fldChar w:fldCharType="end"/>
      </w:r>
      <w:r w:rsidRPr="00233B0E">
        <w:rPr>
          <w:b/>
          <w:bCs/>
          <w:szCs w:val="20"/>
        </w:rPr>
        <w:t>:</w:t>
      </w:r>
      <w:r w:rsidRPr="00233B0E">
        <w:rPr>
          <w:szCs w:val="20"/>
        </w:rPr>
        <w:t xml:space="preserve"> Evolución de Ventas vs Punto de Equilibrio</w:t>
      </w:r>
      <w:bookmarkEnd w:id="300"/>
      <w:bookmarkEnd w:id="301"/>
      <w:bookmarkEnd w:id="302"/>
    </w:p>
    <w:p w14:paraId="7EDD5186" w14:textId="53FBD2AF" w:rsidR="00F742A4" w:rsidRDefault="00F742A4" w:rsidP="000E4327">
      <w:pPr>
        <w:spacing w:line="240" w:lineRule="auto"/>
        <w:jc w:val="center"/>
        <w:rPr>
          <w:i/>
          <w:iCs/>
          <w:color w:val="000000" w:themeColor="text1"/>
          <w:sz w:val="20"/>
          <w:szCs w:val="20"/>
          <w:lang w:val="es-ES"/>
        </w:rPr>
      </w:pPr>
      <w:r w:rsidRPr="00DF44D1">
        <w:rPr>
          <w:i/>
          <w:iCs/>
          <w:color w:val="000000" w:themeColor="text1"/>
          <w:sz w:val="20"/>
          <w:szCs w:val="20"/>
          <w:lang w:val="es-ES"/>
        </w:rPr>
        <w:t>Fuente: Elaboración propi</w:t>
      </w:r>
      <w:r>
        <w:rPr>
          <w:i/>
          <w:iCs/>
          <w:color w:val="000000" w:themeColor="text1"/>
          <w:sz w:val="20"/>
          <w:szCs w:val="20"/>
          <w:lang w:val="es-ES"/>
        </w:rPr>
        <w:t>a</w:t>
      </w:r>
    </w:p>
    <w:p w14:paraId="0B887C75" w14:textId="77777777" w:rsidR="000E4327" w:rsidRPr="005E6EFE" w:rsidRDefault="000E4327" w:rsidP="000E4327">
      <w:pPr>
        <w:spacing w:line="240" w:lineRule="auto"/>
        <w:jc w:val="center"/>
        <w:rPr>
          <w:i/>
          <w:iCs/>
          <w:color w:val="000000" w:themeColor="text1"/>
          <w:sz w:val="20"/>
          <w:szCs w:val="20"/>
          <w:lang w:val="es-ES"/>
        </w:rPr>
      </w:pPr>
    </w:p>
    <w:p w14:paraId="4ECE7A32" w14:textId="46C95ABA" w:rsidR="00EA7438" w:rsidRDefault="00C06DE3" w:rsidP="00C06DE3">
      <w:r>
        <w:lastRenderedPageBreak/>
        <w:t>El gráfico muestra que las ventas proyectadas superan ampliamente el punto de equilibrio económico durante todo el horizonte de evaluación, lo que demuestra que el negocio es capaz de cubrir sus costos variables, costos fijos y demás obligaciones operativas desde el primer año de funcionamiento. Asimismo, la línea de tendencia del punto de equilibrio presenta una trayectoria ascendente, pasando de</w:t>
      </w:r>
      <w:r>
        <w:rPr>
          <w:rStyle w:val="apple-converted-space"/>
          <w:rFonts w:ascii="-webkit-standard" w:hAnsi="-webkit-standard"/>
          <w:color w:val="000000"/>
          <w:sz w:val="27"/>
          <w:szCs w:val="27"/>
        </w:rPr>
        <w:t> </w:t>
      </w:r>
      <w:r w:rsidRPr="00C06DE3">
        <w:rPr>
          <w:rStyle w:val="Strong"/>
          <w:b w:val="0"/>
          <w:bCs w:val="0"/>
          <w:color w:val="000000"/>
        </w:rPr>
        <w:t>S/</w:t>
      </w:r>
      <w:r>
        <w:rPr>
          <w:rStyle w:val="Strong"/>
          <w:b w:val="0"/>
          <w:bCs w:val="0"/>
          <w:color w:val="000000"/>
        </w:rPr>
        <w:t>.</w:t>
      </w:r>
      <w:r w:rsidRPr="00C06DE3">
        <w:rPr>
          <w:rStyle w:val="Strong"/>
          <w:b w:val="0"/>
          <w:bCs w:val="0"/>
          <w:color w:val="000000"/>
        </w:rPr>
        <w:t>1,574,067 en el Año 1</w:t>
      </w:r>
      <w:r>
        <w:rPr>
          <w:rStyle w:val="apple-converted-space"/>
          <w:rFonts w:ascii="-webkit-standard" w:hAnsi="-webkit-standard"/>
          <w:color w:val="000000"/>
          <w:sz w:val="27"/>
          <w:szCs w:val="27"/>
        </w:rPr>
        <w:t> </w:t>
      </w:r>
      <w:r>
        <w:t>a</w:t>
      </w:r>
      <w:r>
        <w:rPr>
          <w:rStyle w:val="apple-converted-space"/>
          <w:rFonts w:ascii="-webkit-standard" w:hAnsi="-webkit-standard"/>
          <w:color w:val="000000"/>
          <w:sz w:val="27"/>
          <w:szCs w:val="27"/>
        </w:rPr>
        <w:t> </w:t>
      </w:r>
      <w:r w:rsidRPr="00C06DE3">
        <w:rPr>
          <w:rStyle w:val="Strong"/>
          <w:b w:val="0"/>
          <w:bCs w:val="0"/>
          <w:color w:val="000000"/>
        </w:rPr>
        <w:t>S/</w:t>
      </w:r>
      <w:r>
        <w:rPr>
          <w:rStyle w:val="Strong"/>
          <w:b w:val="0"/>
          <w:bCs w:val="0"/>
          <w:color w:val="000000"/>
        </w:rPr>
        <w:t>.</w:t>
      </w:r>
      <w:r w:rsidRPr="00C06DE3">
        <w:rPr>
          <w:rStyle w:val="Strong"/>
          <w:b w:val="0"/>
          <w:bCs w:val="0"/>
          <w:color w:val="000000"/>
        </w:rPr>
        <w:t>3,073,500 en el Año 5</w:t>
      </w:r>
      <w:r>
        <w:t>, como consecuencia del crecimiento de la operación y del incremento de los costos asociados al volumen de ventas proyectado.</w:t>
      </w:r>
    </w:p>
    <w:p w14:paraId="4EB622C2" w14:textId="77777777" w:rsidR="00EA7438" w:rsidRDefault="00EA7438" w:rsidP="008132E1"/>
    <w:p w14:paraId="36AD4046" w14:textId="4CB38F17" w:rsidR="00EA7438" w:rsidRDefault="00BC5762" w:rsidP="00484996">
      <w:pPr>
        <w:jc w:val="center"/>
      </w:pPr>
      <w:r>
        <w:fldChar w:fldCharType="begin"/>
      </w:r>
      <w:r>
        <w:instrText xml:space="preserve"> INCLUDEPICTURE "/Users/LIZI/Library/Group Containers/UBF8T346G9.ms/WebArchiveCopyPasteTempFiles/com.microsoft.Word/content?id=file_00000000d070720ca7ea2863e1294079&amp;ts=494968&amp;p=fs&amp;cid=1&amp;sig=48182aa298a6fd9a46b2dd8887164b1f451583901734c2be9b55b8fbfe64c805&amp;v=0" \* MERGEFORMATINET </w:instrText>
      </w:r>
      <w:r>
        <w:fldChar w:fldCharType="separate"/>
      </w:r>
      <w:r>
        <w:rPr>
          <w:noProof/>
        </w:rPr>
        <w:drawing>
          <wp:inline distT="0" distB="0" distL="0" distR="0" wp14:anchorId="0FCDC604" wp14:editId="3A2E213B">
            <wp:extent cx="5846164" cy="2907738"/>
            <wp:effectExtent l="0" t="0" r="0" b="635"/>
            <wp:docPr id="1983438208" name="Picture 24" descr="Outpu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utput image"/>
                    <pic:cNvPicPr>
                      <a:picLocks noChangeAspect="1" noChangeArrowheads="1"/>
                    </pic:cNvPicPr>
                  </pic:nvPicPr>
                  <pic:blipFill rotWithShape="1">
                    <a:blip r:embed="rId56">
                      <a:extLst>
                        <a:ext uri="{28A0092B-C50C-407E-A947-70E740481C1C}">
                          <a14:useLocalDpi xmlns:a14="http://schemas.microsoft.com/office/drawing/2010/main" val="0"/>
                        </a:ext>
                      </a:extLst>
                    </a:blip>
                    <a:srcRect l="1" t="5963" r="-1978" b="5061"/>
                    <a:stretch>
                      <a:fillRect/>
                    </a:stretch>
                  </pic:blipFill>
                  <pic:spPr bwMode="auto">
                    <a:xfrm>
                      <a:off x="0" y="0"/>
                      <a:ext cx="5846831" cy="2908070"/>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4D3659E0" w14:textId="330DD198" w:rsidR="00BC5762" w:rsidRDefault="00BC5762" w:rsidP="000E4327">
      <w:pPr>
        <w:pStyle w:val="Caption"/>
        <w:spacing w:after="0" w:line="240" w:lineRule="auto"/>
        <w:jc w:val="center"/>
        <w:rPr>
          <w:i/>
          <w:iCs w:val="0"/>
          <w:szCs w:val="20"/>
          <w:lang w:val="es-ES"/>
        </w:rPr>
      </w:pPr>
      <w:bookmarkStart w:id="303" w:name="_Toc233383117"/>
      <w:bookmarkStart w:id="304" w:name="_Toc235469798"/>
      <w:r w:rsidRPr="00BC5762">
        <w:rPr>
          <w:b/>
          <w:bCs/>
        </w:rPr>
        <w:t xml:space="preserve">Gráfico </w:t>
      </w:r>
      <w:r w:rsidRPr="00BC5762">
        <w:rPr>
          <w:b/>
          <w:bCs/>
        </w:rPr>
        <w:fldChar w:fldCharType="begin"/>
      </w:r>
      <w:r w:rsidRPr="00BC5762">
        <w:rPr>
          <w:b/>
          <w:bCs/>
        </w:rPr>
        <w:instrText xml:space="preserve"> SEQ Gráfico \* ARABIC </w:instrText>
      </w:r>
      <w:r w:rsidRPr="00BC5762">
        <w:rPr>
          <w:b/>
          <w:bCs/>
        </w:rPr>
        <w:fldChar w:fldCharType="separate"/>
      </w:r>
      <w:r w:rsidR="00756657">
        <w:rPr>
          <w:b/>
          <w:bCs/>
          <w:noProof/>
        </w:rPr>
        <w:t>23</w:t>
      </w:r>
      <w:r w:rsidRPr="00BC5762">
        <w:rPr>
          <w:b/>
          <w:bCs/>
        </w:rPr>
        <w:fldChar w:fldCharType="end"/>
      </w:r>
      <w:r w:rsidRPr="00BC5762">
        <w:rPr>
          <w:b/>
          <w:bCs/>
        </w:rPr>
        <w:t>:</w:t>
      </w:r>
      <w:r>
        <w:t xml:space="preserve"> Composición de Ventas Proyectadas: Punto de Equilibrio y Excedente</w:t>
      </w:r>
      <w:bookmarkEnd w:id="303"/>
      <w:bookmarkEnd w:id="304"/>
    </w:p>
    <w:p w14:paraId="11141AEC" w14:textId="16BDB757" w:rsidR="00BC5762" w:rsidRPr="00BC5762" w:rsidRDefault="00BC5762" w:rsidP="000E4327">
      <w:pPr>
        <w:spacing w:line="240" w:lineRule="auto"/>
        <w:jc w:val="center"/>
        <w:rPr>
          <w:i/>
          <w:iCs/>
          <w:color w:val="000000" w:themeColor="text1"/>
          <w:sz w:val="20"/>
          <w:szCs w:val="20"/>
          <w:lang w:val="es-ES"/>
        </w:rPr>
      </w:pPr>
      <w:r w:rsidRPr="00DF44D1">
        <w:rPr>
          <w:i/>
          <w:iCs/>
          <w:color w:val="000000" w:themeColor="text1"/>
          <w:sz w:val="20"/>
          <w:szCs w:val="20"/>
          <w:lang w:val="es-ES"/>
        </w:rPr>
        <w:t>Fuente: Elaboración propi</w:t>
      </w:r>
      <w:r>
        <w:rPr>
          <w:i/>
          <w:iCs/>
          <w:color w:val="000000" w:themeColor="text1"/>
          <w:sz w:val="20"/>
          <w:szCs w:val="20"/>
          <w:lang w:val="es-ES"/>
        </w:rPr>
        <w:t>a</w:t>
      </w:r>
    </w:p>
    <w:p w14:paraId="48091167" w14:textId="77777777" w:rsidR="00EA7438" w:rsidRDefault="00EA7438" w:rsidP="00484996">
      <w:pPr>
        <w:jc w:val="center"/>
      </w:pPr>
    </w:p>
    <w:p w14:paraId="5A112434" w14:textId="1391618E" w:rsidR="00EA7438" w:rsidRDefault="00BC5762" w:rsidP="00BC5762">
      <w:pPr>
        <w:rPr>
          <w:rStyle w:val="Strong"/>
          <w:b w:val="0"/>
          <w:bCs w:val="0"/>
          <w:color w:val="000000"/>
        </w:rPr>
      </w:pPr>
      <w:r w:rsidRPr="00BC5762">
        <w:t>En el</w:t>
      </w:r>
      <w:r w:rsidRPr="00BC5762">
        <w:rPr>
          <w:rStyle w:val="apple-converted-space"/>
          <w:rFonts w:ascii="-webkit-standard" w:hAnsi="-webkit-standard"/>
          <w:color w:val="000000"/>
          <w:sz w:val="27"/>
          <w:szCs w:val="27"/>
        </w:rPr>
        <w:t> </w:t>
      </w:r>
      <w:r w:rsidRPr="00BC5762">
        <w:rPr>
          <w:rStyle w:val="Strong"/>
          <w:b w:val="0"/>
          <w:bCs w:val="0"/>
          <w:color w:val="000000"/>
        </w:rPr>
        <w:t>Año 1</w:t>
      </w:r>
      <w:r w:rsidRPr="00BC5762">
        <w:rPr>
          <w:rStyle w:val="apple-converted-space"/>
          <w:rFonts w:ascii="-webkit-standard" w:hAnsi="-webkit-standard"/>
          <w:color w:val="000000"/>
          <w:sz w:val="27"/>
          <w:szCs w:val="27"/>
        </w:rPr>
        <w:t> </w:t>
      </w:r>
      <w:r w:rsidRPr="00BC5762">
        <w:t>se proyecta la venta de</w:t>
      </w:r>
      <w:r w:rsidRPr="00BC5762">
        <w:rPr>
          <w:rStyle w:val="apple-converted-space"/>
          <w:rFonts w:ascii="-webkit-standard" w:hAnsi="-webkit-standard"/>
          <w:color w:val="000000"/>
          <w:sz w:val="27"/>
          <w:szCs w:val="27"/>
        </w:rPr>
        <w:t> </w:t>
      </w:r>
      <w:r w:rsidRPr="00BC5762">
        <w:rPr>
          <w:rStyle w:val="Strong"/>
          <w:b w:val="0"/>
          <w:bCs w:val="0"/>
          <w:color w:val="000000"/>
        </w:rPr>
        <w:t>122 unidades</w:t>
      </w:r>
      <w:r w:rsidRPr="00BC5762">
        <w:t>, mientras que el punto de equilibrio se alcanza con solo</w:t>
      </w:r>
      <w:r w:rsidRPr="00BC5762">
        <w:rPr>
          <w:rStyle w:val="apple-converted-space"/>
          <w:rFonts w:ascii="-webkit-standard" w:hAnsi="-webkit-standard"/>
          <w:color w:val="000000"/>
          <w:sz w:val="27"/>
          <w:szCs w:val="27"/>
        </w:rPr>
        <w:t> </w:t>
      </w:r>
      <w:r w:rsidRPr="00BC5762">
        <w:rPr>
          <w:rStyle w:val="Strong"/>
          <w:b w:val="0"/>
          <w:bCs w:val="0"/>
          <w:color w:val="000000"/>
        </w:rPr>
        <w:t>30 unidades</w:t>
      </w:r>
      <w:r w:rsidRPr="00BC5762">
        <w:t>, generando un margen de</w:t>
      </w:r>
      <w:r w:rsidRPr="00BC5762">
        <w:rPr>
          <w:rStyle w:val="apple-converted-space"/>
          <w:rFonts w:ascii="-webkit-standard" w:hAnsi="-webkit-standard"/>
          <w:color w:val="000000"/>
          <w:sz w:val="27"/>
          <w:szCs w:val="27"/>
        </w:rPr>
        <w:t> </w:t>
      </w:r>
      <w:r w:rsidRPr="00BC5762">
        <w:rPr>
          <w:rStyle w:val="Strong"/>
          <w:b w:val="0"/>
          <w:bCs w:val="0"/>
          <w:color w:val="000000"/>
        </w:rPr>
        <w:t>92 unidades</w:t>
      </w:r>
      <w:r w:rsidRPr="00BC5762">
        <w:t>. En los años siguientes, aunque el punto de equilibrio aumenta debido al crecimiento de la operación y de los costos asociados, las ventas proyectadas continúan manteniendo una diferencia favorable, alcanzando en el</w:t>
      </w:r>
      <w:r w:rsidRPr="00BC5762">
        <w:rPr>
          <w:rStyle w:val="apple-converted-space"/>
          <w:rFonts w:ascii="-webkit-standard" w:hAnsi="-webkit-standard"/>
          <w:color w:val="000000"/>
          <w:sz w:val="27"/>
          <w:szCs w:val="27"/>
        </w:rPr>
        <w:t> </w:t>
      </w:r>
      <w:r w:rsidRPr="00BC5762">
        <w:rPr>
          <w:rStyle w:val="Strong"/>
          <w:b w:val="0"/>
          <w:bCs w:val="0"/>
          <w:color w:val="000000"/>
        </w:rPr>
        <w:t>Año 5</w:t>
      </w:r>
      <w:r w:rsidRPr="00BC5762">
        <w:rPr>
          <w:rStyle w:val="apple-converted-space"/>
          <w:rFonts w:ascii="-webkit-standard" w:hAnsi="-webkit-standard"/>
          <w:color w:val="000000"/>
          <w:sz w:val="27"/>
          <w:szCs w:val="27"/>
        </w:rPr>
        <w:t> </w:t>
      </w:r>
      <w:r w:rsidRPr="00BC5762">
        <w:t>un volumen de</w:t>
      </w:r>
      <w:r w:rsidRPr="00BC5762">
        <w:rPr>
          <w:rStyle w:val="apple-converted-space"/>
          <w:rFonts w:ascii="-webkit-standard" w:hAnsi="-webkit-standard"/>
          <w:color w:val="000000"/>
          <w:sz w:val="27"/>
          <w:szCs w:val="27"/>
        </w:rPr>
        <w:t> </w:t>
      </w:r>
      <w:r w:rsidRPr="00BC5762">
        <w:rPr>
          <w:rStyle w:val="Strong"/>
          <w:b w:val="0"/>
          <w:bCs w:val="0"/>
          <w:color w:val="000000"/>
        </w:rPr>
        <w:t>284 unidades</w:t>
      </w:r>
      <w:r w:rsidRPr="00BC5762">
        <w:rPr>
          <w:rStyle w:val="apple-converted-space"/>
          <w:rFonts w:ascii="-webkit-standard" w:hAnsi="-webkit-standard"/>
          <w:color w:val="000000"/>
          <w:sz w:val="27"/>
          <w:szCs w:val="27"/>
        </w:rPr>
        <w:t> </w:t>
      </w:r>
      <w:r w:rsidRPr="00BC5762">
        <w:t>frente a un requerimiento mínimo de</w:t>
      </w:r>
      <w:r w:rsidRPr="00BC5762">
        <w:rPr>
          <w:rStyle w:val="apple-converted-space"/>
          <w:rFonts w:ascii="-webkit-standard" w:hAnsi="-webkit-standard"/>
          <w:color w:val="000000"/>
          <w:sz w:val="27"/>
          <w:szCs w:val="27"/>
        </w:rPr>
        <w:t> </w:t>
      </w:r>
      <w:r w:rsidRPr="00BC5762">
        <w:rPr>
          <w:rStyle w:val="Strong"/>
          <w:b w:val="0"/>
          <w:bCs w:val="0"/>
          <w:color w:val="000000"/>
        </w:rPr>
        <w:t>193 unidade</w:t>
      </w:r>
      <w:r>
        <w:rPr>
          <w:rStyle w:val="Strong"/>
          <w:b w:val="0"/>
          <w:bCs w:val="0"/>
          <w:color w:val="000000"/>
        </w:rPr>
        <w:t>s.</w:t>
      </w:r>
    </w:p>
    <w:p w14:paraId="133D660C" w14:textId="77777777" w:rsidR="00BC5762" w:rsidRDefault="00BC5762" w:rsidP="00BC5762">
      <w:pPr>
        <w:rPr>
          <w:rStyle w:val="Strong"/>
          <w:b w:val="0"/>
          <w:bCs w:val="0"/>
          <w:color w:val="000000"/>
        </w:rPr>
      </w:pPr>
    </w:p>
    <w:p w14:paraId="11CA90F5" w14:textId="09CFF9F8" w:rsidR="0089251E" w:rsidRDefault="00BC5762" w:rsidP="005E6EFE">
      <w:r>
        <w:t>Esta situación evidencia que el proyecto posee una sólida capacidad para generar utilidades y absorber eventuales fluctuaciones en la demanda sin comprometer su rentabilidad. Asimismo, el incremento sostenido de las ventas refleja una expansión saludable del negocio, mientras que el excedente de unidades confirma la existencia de un margen operativo suficiente para sostener el crecimiento proyectado en el largo plazo.</w:t>
      </w:r>
    </w:p>
    <w:p w14:paraId="50351BFB" w14:textId="58A417C9" w:rsidR="00F742A4" w:rsidRDefault="008677C2">
      <w:pPr>
        <w:pStyle w:val="Heading2"/>
        <w:numPr>
          <w:ilvl w:val="1"/>
          <w:numId w:val="48"/>
        </w:numPr>
      </w:pPr>
      <w:bookmarkStart w:id="305" w:name="_Toc233383073"/>
      <w:r>
        <w:lastRenderedPageBreak/>
        <w:t>CÁLCULO DEL PERIODO DE RECUPERO TIR, Y VAN</w:t>
      </w:r>
      <w:bookmarkEnd w:id="305"/>
      <w:r>
        <w:t xml:space="preserve"> </w:t>
      </w:r>
    </w:p>
    <w:p w14:paraId="04D44366" w14:textId="4B4646ED" w:rsidR="00004B1F" w:rsidRPr="00832D4E" w:rsidRDefault="00832D4E" w:rsidP="00832D4E">
      <w:pPr>
        <w:pStyle w:val="ListParagraph"/>
        <w:ind w:left="840"/>
      </w:pPr>
      <w:r>
        <w:fldChar w:fldCharType="begin"/>
      </w:r>
      <w:r>
        <w:instrText xml:space="preserve"> INCLUDEPICTURE "/Users/LIZI/Library/Group Containers/UBF8T346G9.ms/WebArchiveCopyPasteTempFiles/com.microsoft.Word/content?id=file_00000000788c71f795d32399a2960b8a&amp;ts=494970&amp;p=fs&amp;cid=1&amp;sig=b5b924530a5d61bb4bc16d2d27cd8e8aaa4d998588ce6301535ee0ba02d19f80&amp;v=0" \* MERGEFORMATINET </w:instrText>
      </w:r>
      <w:r>
        <w:fldChar w:fldCharType="separate"/>
      </w:r>
      <w:r>
        <w:fldChar w:fldCharType="end"/>
      </w:r>
    </w:p>
    <w:tbl>
      <w:tblPr>
        <w:tblStyle w:val="TableGrid"/>
        <w:tblW w:w="0" w:type="auto"/>
        <w:tblLook w:val="04A0" w:firstRow="1" w:lastRow="0" w:firstColumn="1" w:lastColumn="0" w:noHBand="0" w:noVBand="1"/>
      </w:tblPr>
      <w:tblGrid>
        <w:gridCol w:w="2547"/>
        <w:gridCol w:w="1984"/>
        <w:gridCol w:w="4488"/>
      </w:tblGrid>
      <w:tr w:rsidR="00004B1F" w14:paraId="02B72F47" w14:textId="77777777" w:rsidTr="00004B1F">
        <w:tc>
          <w:tcPr>
            <w:tcW w:w="2547" w:type="dxa"/>
            <w:shd w:val="clear" w:color="auto" w:fill="95B3D7" w:themeFill="accent1" w:themeFillTint="99"/>
          </w:tcPr>
          <w:p w14:paraId="57767815" w14:textId="3D63FA33" w:rsidR="00004B1F" w:rsidRDefault="00004B1F" w:rsidP="00004B1F">
            <w:pPr>
              <w:jc w:val="center"/>
              <w:rPr>
                <w:color w:val="000000"/>
              </w:rPr>
            </w:pPr>
            <w:r>
              <w:rPr>
                <w:color w:val="000000"/>
              </w:rPr>
              <w:t>Indicador</w:t>
            </w:r>
          </w:p>
        </w:tc>
        <w:tc>
          <w:tcPr>
            <w:tcW w:w="1984" w:type="dxa"/>
            <w:shd w:val="clear" w:color="auto" w:fill="95B3D7" w:themeFill="accent1" w:themeFillTint="99"/>
          </w:tcPr>
          <w:p w14:paraId="76E99298" w14:textId="5E2D55F4" w:rsidR="00004B1F" w:rsidRDefault="00004B1F" w:rsidP="00004B1F">
            <w:pPr>
              <w:jc w:val="center"/>
              <w:rPr>
                <w:color w:val="000000"/>
              </w:rPr>
            </w:pPr>
            <w:r>
              <w:rPr>
                <w:color w:val="000000"/>
              </w:rPr>
              <w:t>Resultado</w:t>
            </w:r>
          </w:p>
        </w:tc>
        <w:tc>
          <w:tcPr>
            <w:tcW w:w="4488" w:type="dxa"/>
            <w:shd w:val="clear" w:color="auto" w:fill="95B3D7" w:themeFill="accent1" w:themeFillTint="99"/>
          </w:tcPr>
          <w:p w14:paraId="79A9D0AB" w14:textId="7B62F87D" w:rsidR="00004B1F" w:rsidRDefault="00004B1F" w:rsidP="00004B1F">
            <w:pPr>
              <w:jc w:val="center"/>
              <w:rPr>
                <w:color w:val="000000"/>
              </w:rPr>
            </w:pPr>
            <w:r>
              <w:rPr>
                <w:color w:val="000000"/>
              </w:rPr>
              <w:t>Interpretación</w:t>
            </w:r>
          </w:p>
        </w:tc>
      </w:tr>
      <w:tr w:rsidR="00004B1F" w14:paraId="322728CB" w14:textId="77777777" w:rsidTr="00004B1F">
        <w:tc>
          <w:tcPr>
            <w:tcW w:w="2547" w:type="dxa"/>
          </w:tcPr>
          <w:p w14:paraId="489D73B6" w14:textId="7DAF2F3E" w:rsidR="00004B1F" w:rsidRDefault="00004B1F" w:rsidP="00004B1F">
            <w:pPr>
              <w:jc w:val="center"/>
              <w:rPr>
                <w:color w:val="000000"/>
              </w:rPr>
            </w:pPr>
            <w:r>
              <w:rPr>
                <w:color w:val="000000"/>
              </w:rPr>
              <w:t>VAN</w:t>
            </w:r>
          </w:p>
        </w:tc>
        <w:tc>
          <w:tcPr>
            <w:tcW w:w="1984" w:type="dxa"/>
          </w:tcPr>
          <w:p w14:paraId="5B6CDA72" w14:textId="5FC48104" w:rsidR="00004B1F" w:rsidRDefault="00004B1F" w:rsidP="00004B1F">
            <w:pPr>
              <w:jc w:val="center"/>
              <w:rPr>
                <w:color w:val="000000"/>
              </w:rPr>
            </w:pPr>
            <w:r>
              <w:rPr>
                <w:color w:val="000000"/>
              </w:rPr>
              <w:t>S/.</w:t>
            </w:r>
            <w:r w:rsidR="00A529BA">
              <w:rPr>
                <w:color w:val="000000"/>
              </w:rPr>
              <w:t>798,867</w:t>
            </w:r>
          </w:p>
        </w:tc>
        <w:tc>
          <w:tcPr>
            <w:tcW w:w="4488" w:type="dxa"/>
          </w:tcPr>
          <w:p w14:paraId="7A052346" w14:textId="1F77E48A" w:rsidR="00004B1F" w:rsidRDefault="00004B1F" w:rsidP="00004B1F">
            <w:r>
              <w:t>Positivo, lo que indica que el proyecto genera valor económico y es viable.</w:t>
            </w:r>
          </w:p>
        </w:tc>
      </w:tr>
      <w:tr w:rsidR="00004B1F" w14:paraId="59CAD8DB" w14:textId="77777777" w:rsidTr="00004B1F">
        <w:tc>
          <w:tcPr>
            <w:tcW w:w="2547" w:type="dxa"/>
          </w:tcPr>
          <w:p w14:paraId="2354D109" w14:textId="72F1ECAE" w:rsidR="00004B1F" w:rsidRDefault="00004B1F" w:rsidP="00004B1F">
            <w:pPr>
              <w:jc w:val="center"/>
              <w:rPr>
                <w:color w:val="000000"/>
              </w:rPr>
            </w:pPr>
            <w:r>
              <w:rPr>
                <w:color w:val="000000"/>
              </w:rPr>
              <w:t>TIR</w:t>
            </w:r>
          </w:p>
        </w:tc>
        <w:tc>
          <w:tcPr>
            <w:tcW w:w="1984" w:type="dxa"/>
          </w:tcPr>
          <w:p w14:paraId="07E3FF38" w14:textId="4B890CF0" w:rsidR="00004B1F" w:rsidRDefault="00A529BA" w:rsidP="00004B1F">
            <w:pPr>
              <w:jc w:val="center"/>
              <w:rPr>
                <w:color w:val="000000"/>
              </w:rPr>
            </w:pPr>
            <w:r>
              <w:rPr>
                <w:color w:val="000000"/>
              </w:rPr>
              <w:t>72</w:t>
            </w:r>
            <w:r w:rsidR="00004B1F">
              <w:rPr>
                <w:color w:val="000000"/>
              </w:rPr>
              <w:t>%</w:t>
            </w:r>
          </w:p>
        </w:tc>
        <w:tc>
          <w:tcPr>
            <w:tcW w:w="4488" w:type="dxa"/>
          </w:tcPr>
          <w:p w14:paraId="50C2BC9E" w14:textId="336CD777" w:rsidR="00004B1F" w:rsidRDefault="00004B1F" w:rsidP="00004B1F">
            <w:r>
              <w:t>Muy superior a la tasa de descuento (</w:t>
            </w:r>
            <w:r w:rsidR="008266A2">
              <w:t>15</w:t>
            </w:r>
            <w:r>
              <w:t>%), evidenciando alta rentabilidad.</w:t>
            </w:r>
          </w:p>
        </w:tc>
      </w:tr>
      <w:tr w:rsidR="00004B1F" w14:paraId="3927672D" w14:textId="77777777" w:rsidTr="00004B1F">
        <w:tc>
          <w:tcPr>
            <w:tcW w:w="2547" w:type="dxa"/>
          </w:tcPr>
          <w:p w14:paraId="55EE3322" w14:textId="1204A3DB" w:rsidR="00004B1F" w:rsidRDefault="00004B1F" w:rsidP="00004B1F">
            <w:pPr>
              <w:jc w:val="center"/>
              <w:rPr>
                <w:color w:val="000000"/>
              </w:rPr>
            </w:pPr>
            <w:r>
              <w:rPr>
                <w:color w:val="000000"/>
              </w:rPr>
              <w:t>Payback</w:t>
            </w:r>
          </w:p>
        </w:tc>
        <w:tc>
          <w:tcPr>
            <w:tcW w:w="1984" w:type="dxa"/>
          </w:tcPr>
          <w:p w14:paraId="2E2C7692" w14:textId="1CF79F4D" w:rsidR="00004B1F" w:rsidRDefault="008266A2" w:rsidP="00004B1F">
            <w:pPr>
              <w:jc w:val="center"/>
              <w:rPr>
                <w:color w:val="000000"/>
              </w:rPr>
            </w:pPr>
            <w:r>
              <w:rPr>
                <w:color w:val="000000"/>
              </w:rPr>
              <w:t>2.</w:t>
            </w:r>
            <w:r w:rsidR="00A529BA">
              <w:rPr>
                <w:color w:val="000000"/>
              </w:rPr>
              <w:t>14</w:t>
            </w:r>
            <w:r>
              <w:rPr>
                <w:color w:val="000000"/>
              </w:rPr>
              <w:t xml:space="preserve"> </w:t>
            </w:r>
            <w:r w:rsidR="00004B1F">
              <w:rPr>
                <w:color w:val="000000"/>
              </w:rPr>
              <w:t>años</w:t>
            </w:r>
          </w:p>
        </w:tc>
        <w:tc>
          <w:tcPr>
            <w:tcW w:w="4488" w:type="dxa"/>
          </w:tcPr>
          <w:p w14:paraId="7ACD82FF" w14:textId="39ABB038" w:rsidR="00004B1F" w:rsidRDefault="00004B1F" w:rsidP="00004B1F">
            <w:r>
              <w:t>Recuperación de la inversión en un periodo</w:t>
            </w:r>
            <w:r w:rsidR="008266A2">
              <w:t xml:space="preserve"> rápido coherente al tipo de negocio,</w:t>
            </w:r>
            <w:r>
              <w:t xml:space="preserve"> reduciendo el riesgo.</w:t>
            </w:r>
          </w:p>
        </w:tc>
      </w:tr>
      <w:tr w:rsidR="00004B1F" w14:paraId="05DA0909" w14:textId="77777777" w:rsidTr="00004B1F">
        <w:tc>
          <w:tcPr>
            <w:tcW w:w="2547" w:type="dxa"/>
          </w:tcPr>
          <w:p w14:paraId="37ADEA9C" w14:textId="4B705683" w:rsidR="00004B1F" w:rsidRDefault="00004B1F" w:rsidP="00004B1F">
            <w:pPr>
              <w:jc w:val="center"/>
              <w:rPr>
                <w:color w:val="000000"/>
              </w:rPr>
            </w:pPr>
            <w:r>
              <w:rPr>
                <w:color w:val="000000"/>
              </w:rPr>
              <w:t>Payback descontado</w:t>
            </w:r>
          </w:p>
        </w:tc>
        <w:tc>
          <w:tcPr>
            <w:tcW w:w="1984" w:type="dxa"/>
          </w:tcPr>
          <w:p w14:paraId="260E4488" w14:textId="517C8DF7" w:rsidR="00004B1F" w:rsidRDefault="00A529BA" w:rsidP="00004B1F">
            <w:pPr>
              <w:jc w:val="center"/>
              <w:rPr>
                <w:color w:val="000000"/>
              </w:rPr>
            </w:pPr>
            <w:r>
              <w:rPr>
                <w:color w:val="000000"/>
              </w:rPr>
              <w:t>2.56</w:t>
            </w:r>
            <w:r w:rsidR="00004B1F">
              <w:rPr>
                <w:color w:val="000000"/>
              </w:rPr>
              <w:t xml:space="preserve"> años</w:t>
            </w:r>
          </w:p>
        </w:tc>
        <w:tc>
          <w:tcPr>
            <w:tcW w:w="4488" w:type="dxa"/>
          </w:tcPr>
          <w:p w14:paraId="0C67D16D" w14:textId="301A9786" w:rsidR="00004B1F" w:rsidRDefault="00004B1F" w:rsidP="00004B1F">
            <w:r>
              <w:t>Incluso considerando el valor del dinero en el tiempo, la recuperación sigue siendo rápida.</w:t>
            </w:r>
          </w:p>
        </w:tc>
      </w:tr>
    </w:tbl>
    <w:p w14:paraId="5A8F22A3" w14:textId="4A2DCD98" w:rsidR="00EA7438" w:rsidRPr="00233B0E" w:rsidRDefault="008266A2" w:rsidP="000E4327">
      <w:pPr>
        <w:pStyle w:val="Caption"/>
        <w:spacing w:after="0" w:line="240" w:lineRule="auto"/>
        <w:jc w:val="center"/>
        <w:rPr>
          <w:b/>
          <w:bCs/>
          <w:sz w:val="21"/>
          <w:szCs w:val="21"/>
          <w:lang w:val="es-ES"/>
        </w:rPr>
      </w:pPr>
      <w:bookmarkStart w:id="306" w:name="_Toc230299869"/>
      <w:bookmarkStart w:id="307" w:name="_Toc235469839"/>
      <w:r w:rsidRPr="00233B0E">
        <w:rPr>
          <w:b/>
          <w:bCs/>
        </w:rPr>
        <w:t xml:space="preserve">Tabla </w:t>
      </w:r>
      <w:r w:rsidRPr="00233B0E">
        <w:rPr>
          <w:b/>
          <w:bCs/>
        </w:rPr>
        <w:fldChar w:fldCharType="begin"/>
      </w:r>
      <w:r w:rsidRPr="00233B0E">
        <w:rPr>
          <w:b/>
          <w:bCs/>
        </w:rPr>
        <w:instrText xml:space="preserve"> SEQ Tabla \* ARABIC </w:instrText>
      </w:r>
      <w:r w:rsidRPr="00233B0E">
        <w:rPr>
          <w:b/>
          <w:bCs/>
        </w:rPr>
        <w:fldChar w:fldCharType="separate"/>
      </w:r>
      <w:r w:rsidR="002C3EB0">
        <w:rPr>
          <w:b/>
          <w:bCs/>
          <w:noProof/>
        </w:rPr>
        <w:t>35</w:t>
      </w:r>
      <w:r w:rsidRPr="00233B0E">
        <w:rPr>
          <w:b/>
          <w:bCs/>
        </w:rPr>
        <w:fldChar w:fldCharType="end"/>
      </w:r>
      <w:r w:rsidRPr="00233B0E">
        <w:rPr>
          <w:b/>
          <w:bCs/>
        </w:rPr>
        <w:t>:</w:t>
      </w:r>
      <w:r w:rsidRPr="00233B0E">
        <w:t xml:space="preserve"> Tabla resumen de instrumentos financieros VAN, TIR, Payback</w:t>
      </w:r>
      <w:bookmarkEnd w:id="306"/>
      <w:bookmarkEnd w:id="307"/>
    </w:p>
    <w:p w14:paraId="3A1CB191" w14:textId="7B933CC4" w:rsidR="00004B1F" w:rsidRDefault="00004B1F" w:rsidP="000E4327">
      <w:pPr>
        <w:spacing w:line="240" w:lineRule="auto"/>
        <w:jc w:val="center"/>
        <w:rPr>
          <w:i/>
          <w:sz w:val="20"/>
          <w:szCs w:val="20"/>
          <w:lang w:val="es-ES"/>
        </w:rPr>
      </w:pPr>
      <w:r w:rsidRPr="008266A2">
        <w:rPr>
          <w:i/>
          <w:sz w:val="20"/>
          <w:szCs w:val="20"/>
          <w:lang w:val="es-ES"/>
        </w:rPr>
        <w:t>Fuente: Elaboración propia</w:t>
      </w:r>
    </w:p>
    <w:p w14:paraId="0E41C1BB" w14:textId="52DC30D9" w:rsidR="002A72F6" w:rsidRDefault="000E4327" w:rsidP="000E4327">
      <w:pPr>
        <w:pStyle w:val="NormalWeb"/>
        <w:spacing w:before="0" w:beforeAutospacing="0" w:after="0" w:afterAutospacing="0"/>
        <w:jc w:val="both"/>
        <w:rPr>
          <w:color w:val="000000"/>
        </w:rPr>
      </w:pPr>
      <w:r>
        <w:rPr>
          <w:noProof/>
        </w:rPr>
        <w:drawing>
          <wp:anchor distT="0" distB="0" distL="114300" distR="114300" simplePos="0" relativeHeight="251780096" behindDoc="0" locked="0" layoutInCell="1" allowOverlap="1" wp14:anchorId="644ACC6C" wp14:editId="2491320A">
            <wp:simplePos x="0" y="0"/>
            <wp:positionH relativeFrom="margin">
              <wp:posOffset>0</wp:posOffset>
            </wp:positionH>
            <wp:positionV relativeFrom="margin">
              <wp:posOffset>3315335</wp:posOffset>
            </wp:positionV>
            <wp:extent cx="5733415" cy="2721610"/>
            <wp:effectExtent l="0" t="0" r="0" b="0"/>
            <wp:wrapSquare wrapText="bothSides"/>
            <wp:docPr id="711786313" name="Picture 26" descr="Output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Output image"/>
                    <pic:cNvPicPr>
                      <a:picLocks noChangeAspect="1" noChangeArrowheads="1"/>
                    </pic:cNvPicPr>
                  </pic:nvPicPr>
                  <pic:blipFill rotWithShape="1">
                    <a:blip r:embed="rId57">
                      <a:extLst>
                        <a:ext uri="{28A0092B-C50C-407E-A947-70E740481C1C}">
                          <a14:useLocalDpi xmlns:a14="http://schemas.microsoft.com/office/drawing/2010/main" val="0"/>
                        </a:ext>
                      </a:extLst>
                    </a:blip>
                    <a:srcRect t="5618"/>
                    <a:stretch>
                      <a:fillRect/>
                    </a:stretch>
                  </pic:blipFill>
                  <pic:spPr bwMode="auto">
                    <a:xfrm>
                      <a:off x="0" y="0"/>
                      <a:ext cx="5733415" cy="272161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3F913EE9" w14:textId="77777777" w:rsidR="002A72F6" w:rsidRDefault="002A72F6" w:rsidP="002A72F6">
      <w:pPr>
        <w:pStyle w:val="Caption"/>
        <w:spacing w:after="0"/>
        <w:ind w:left="720"/>
        <w:rPr>
          <w:b/>
          <w:bCs/>
        </w:rPr>
      </w:pPr>
      <w:bookmarkStart w:id="308" w:name="_Toc233383118"/>
    </w:p>
    <w:p w14:paraId="776C0904" w14:textId="7853BD47" w:rsidR="002A72F6" w:rsidRDefault="002A72F6" w:rsidP="002A72F6">
      <w:pPr>
        <w:pStyle w:val="Caption"/>
        <w:spacing w:after="0"/>
        <w:ind w:left="720"/>
        <w:jc w:val="center"/>
        <w:rPr>
          <w:i/>
          <w:szCs w:val="20"/>
          <w:lang w:val="es-ES"/>
        </w:rPr>
      </w:pPr>
      <w:bookmarkStart w:id="309" w:name="_Toc235469799"/>
      <w:r w:rsidRPr="00832D4E">
        <w:rPr>
          <w:b/>
          <w:bCs/>
        </w:rPr>
        <w:t xml:space="preserve">Gráfico </w:t>
      </w:r>
      <w:r w:rsidRPr="00832D4E">
        <w:rPr>
          <w:b/>
          <w:bCs/>
        </w:rPr>
        <w:fldChar w:fldCharType="begin"/>
      </w:r>
      <w:r w:rsidRPr="00832D4E">
        <w:rPr>
          <w:b/>
          <w:bCs/>
        </w:rPr>
        <w:instrText xml:space="preserve"> SEQ Gráfico \* ARABIC </w:instrText>
      </w:r>
      <w:r w:rsidRPr="00832D4E">
        <w:rPr>
          <w:b/>
          <w:bCs/>
        </w:rPr>
        <w:fldChar w:fldCharType="separate"/>
      </w:r>
      <w:r>
        <w:rPr>
          <w:b/>
          <w:bCs/>
          <w:noProof/>
        </w:rPr>
        <w:t>24</w:t>
      </w:r>
      <w:r w:rsidRPr="00832D4E">
        <w:rPr>
          <w:b/>
          <w:bCs/>
        </w:rPr>
        <w:fldChar w:fldCharType="end"/>
      </w:r>
      <w:r w:rsidRPr="00832D4E">
        <w:rPr>
          <w:b/>
          <w:bCs/>
        </w:rPr>
        <w:t>:</w:t>
      </w:r>
      <w:r>
        <w:t xml:space="preserve"> Evaluación Financiera del Proyecto</w:t>
      </w:r>
      <w:bookmarkEnd w:id="308"/>
      <w:bookmarkEnd w:id="309"/>
    </w:p>
    <w:p w14:paraId="06A2D4EB" w14:textId="77777777" w:rsidR="002A72F6" w:rsidRPr="002A72F6" w:rsidRDefault="002A72F6" w:rsidP="002A72F6">
      <w:pPr>
        <w:pStyle w:val="ListParagraph"/>
        <w:jc w:val="center"/>
        <w:rPr>
          <w:i/>
          <w:sz w:val="20"/>
          <w:szCs w:val="20"/>
          <w:lang w:val="es-ES"/>
        </w:rPr>
      </w:pPr>
      <w:r w:rsidRPr="002A72F6">
        <w:rPr>
          <w:i/>
          <w:sz w:val="20"/>
          <w:szCs w:val="20"/>
          <w:lang w:val="es-ES"/>
        </w:rPr>
        <w:t>Fuente: Elaboración propia</w:t>
      </w:r>
    </w:p>
    <w:p w14:paraId="408C8B0A" w14:textId="77777777" w:rsidR="002A72F6" w:rsidRDefault="002A72F6" w:rsidP="002A72F6">
      <w:pPr>
        <w:pStyle w:val="NormalWeb"/>
        <w:spacing w:before="0" w:beforeAutospacing="0" w:after="0" w:afterAutospacing="0"/>
        <w:ind w:left="720"/>
        <w:jc w:val="both"/>
        <w:rPr>
          <w:color w:val="000000"/>
        </w:rPr>
      </w:pPr>
    </w:p>
    <w:p w14:paraId="2D41EE13" w14:textId="0BB1D6DD" w:rsidR="00832D4E" w:rsidRDefault="00832D4E" w:rsidP="00832D4E">
      <w:pPr>
        <w:pStyle w:val="NormalWeb"/>
        <w:numPr>
          <w:ilvl w:val="0"/>
          <w:numId w:val="49"/>
        </w:numPr>
        <w:spacing w:before="0" w:beforeAutospacing="0" w:after="0" w:afterAutospacing="0"/>
        <w:jc w:val="both"/>
        <w:rPr>
          <w:color w:val="000000"/>
        </w:rPr>
      </w:pPr>
      <w:r>
        <w:rPr>
          <w:color w:val="000000"/>
        </w:rPr>
        <w:t>El Valor Actual Neto (VAN) asciende a S/.798,867, el cual es un resultado positivo que representa un valor adicional generado luego de haber recuperado la inversión inicial y descontar los flujos futuros a una tasa de descuento del 15%. Es decir que, se ha generado una rentabilidad superior al costo de oportunidad del capital.</w:t>
      </w:r>
    </w:p>
    <w:p w14:paraId="55570D04" w14:textId="77777777" w:rsidR="00832D4E" w:rsidRPr="004A3C15" w:rsidRDefault="00832D4E" w:rsidP="00832D4E">
      <w:pPr>
        <w:pStyle w:val="NormalWeb"/>
        <w:spacing w:before="0" w:beforeAutospacing="0" w:after="0" w:afterAutospacing="0"/>
        <w:jc w:val="both"/>
        <w:rPr>
          <w:color w:val="000000"/>
        </w:rPr>
      </w:pPr>
    </w:p>
    <w:p w14:paraId="079B428D" w14:textId="77777777" w:rsidR="00832D4E" w:rsidRDefault="00832D4E" w:rsidP="00832D4E">
      <w:pPr>
        <w:pStyle w:val="NormalWeb"/>
        <w:numPr>
          <w:ilvl w:val="0"/>
          <w:numId w:val="49"/>
        </w:numPr>
        <w:spacing w:before="0" w:beforeAutospacing="0" w:after="0" w:afterAutospacing="0"/>
        <w:jc w:val="both"/>
        <w:rPr>
          <w:rFonts w:ascii="-webkit-standard" w:hAnsi="-webkit-standard"/>
          <w:color w:val="000000"/>
          <w:sz w:val="27"/>
          <w:szCs w:val="27"/>
        </w:rPr>
      </w:pPr>
      <w:r>
        <w:rPr>
          <w:color w:val="000000"/>
        </w:rPr>
        <w:t xml:space="preserve">La Tasa Interna de Retorno (TIR) de 72%, representa la rentabilidad esperada. Esto se debe a que tiene un valor superior a la tasa de descuento (15%). Por lo cual se da una </w:t>
      </w:r>
      <w:r>
        <w:rPr>
          <w:color w:val="000000"/>
        </w:rPr>
        <w:lastRenderedPageBreak/>
        <w:t xml:space="preserve">alta capacidad de generación de beneficios y rentabilidad atractiva con respecto al riesgo. </w:t>
      </w:r>
    </w:p>
    <w:p w14:paraId="6A54C482" w14:textId="77777777" w:rsidR="00832D4E" w:rsidRDefault="00832D4E" w:rsidP="00832D4E">
      <w:pPr>
        <w:pStyle w:val="NormalWeb"/>
        <w:spacing w:before="0" w:beforeAutospacing="0" w:after="0" w:afterAutospacing="0"/>
        <w:jc w:val="both"/>
        <w:rPr>
          <w:color w:val="000000"/>
        </w:rPr>
      </w:pPr>
    </w:p>
    <w:p w14:paraId="51038C49" w14:textId="77777777" w:rsidR="00832D4E" w:rsidRPr="00A529BA" w:rsidRDefault="00832D4E" w:rsidP="00832D4E">
      <w:pPr>
        <w:pStyle w:val="NormalWeb"/>
        <w:numPr>
          <w:ilvl w:val="0"/>
          <w:numId w:val="49"/>
        </w:numPr>
        <w:spacing w:before="0" w:beforeAutospacing="0"/>
        <w:jc w:val="both"/>
        <w:rPr>
          <w:color w:val="000000"/>
        </w:rPr>
      </w:pPr>
      <w:r w:rsidRPr="008266A2">
        <w:rPr>
          <w:color w:val="000000"/>
        </w:rPr>
        <w:t>El período de recupero (payback) de la inversión inicial es de 2.</w:t>
      </w:r>
      <w:r>
        <w:rPr>
          <w:color w:val="000000"/>
        </w:rPr>
        <w:t>14</w:t>
      </w:r>
      <w:r w:rsidRPr="008266A2">
        <w:rPr>
          <w:color w:val="000000"/>
        </w:rPr>
        <w:t xml:space="preserve"> años mediante flujos netos generados por la operación. Esto refleja una recuperación de la inversión relativamente rápida considerando el valor del dinero en el tiempo</w:t>
      </w:r>
      <w:r>
        <w:rPr>
          <w:color w:val="000000"/>
        </w:rPr>
        <w:t>.</w:t>
      </w:r>
    </w:p>
    <w:p w14:paraId="1029BD4A" w14:textId="77777777" w:rsidR="00832D4E" w:rsidRPr="008266A2" w:rsidRDefault="00832D4E" w:rsidP="00832D4E">
      <w:pPr>
        <w:pStyle w:val="NormalWeb"/>
        <w:numPr>
          <w:ilvl w:val="0"/>
          <w:numId w:val="49"/>
        </w:numPr>
        <w:spacing w:before="240" w:beforeAutospacing="0" w:after="0" w:afterAutospacing="0"/>
        <w:jc w:val="both"/>
        <w:rPr>
          <w:color w:val="000000"/>
        </w:rPr>
      </w:pPr>
      <w:r>
        <w:rPr>
          <w:color w:val="000000"/>
        </w:rPr>
        <w:t xml:space="preserve">El payback descontado de 2.56 años </w:t>
      </w:r>
      <w:r w:rsidRPr="008266A2">
        <w:rPr>
          <w:color w:val="000000"/>
        </w:rPr>
        <w:t>considera el valor del dinero en el tiempo mediante la aplicación de la tasa de descuento del 15%. El resultado demuestra que, incluso incorporando el riesgo y el costo de oportunidad del capital, el proyecto recupera la inversión inicial en un plazo favorable, reflejando estabilidad financiera y una adecuada capacidad de generación de caja.</w:t>
      </w:r>
    </w:p>
    <w:p w14:paraId="4144F9E2" w14:textId="77777777" w:rsidR="00832D4E" w:rsidRDefault="00832D4E" w:rsidP="00DB6579">
      <w:pPr>
        <w:rPr>
          <w:color w:val="000000"/>
        </w:rPr>
      </w:pPr>
    </w:p>
    <w:p w14:paraId="387C39E5" w14:textId="332D995B" w:rsidR="003078DF" w:rsidRDefault="003078DF" w:rsidP="003078DF">
      <w:r>
        <w:t>El gráfico presenta la evolución del</w:t>
      </w:r>
      <w:r>
        <w:rPr>
          <w:rStyle w:val="apple-converted-space"/>
          <w:color w:val="000000"/>
        </w:rPr>
        <w:t> </w:t>
      </w:r>
      <w:r w:rsidRPr="003078DF">
        <w:rPr>
          <w:rStyle w:val="Strong"/>
          <w:b w:val="0"/>
          <w:bCs w:val="0"/>
          <w:color w:val="000000"/>
        </w:rPr>
        <w:t>Cash Flow de los Activos</w:t>
      </w:r>
      <w:r>
        <w:rPr>
          <w:rStyle w:val="apple-converted-space"/>
          <w:color w:val="000000"/>
        </w:rPr>
        <w:t> </w:t>
      </w:r>
      <w:r>
        <w:t>y del</w:t>
      </w:r>
      <w:r>
        <w:rPr>
          <w:rStyle w:val="apple-converted-space"/>
          <w:color w:val="000000"/>
        </w:rPr>
        <w:t> </w:t>
      </w:r>
      <w:r w:rsidRPr="003078DF">
        <w:rPr>
          <w:rStyle w:val="Strong"/>
          <w:b w:val="0"/>
          <w:bCs w:val="0"/>
          <w:color w:val="000000"/>
        </w:rPr>
        <w:t>Cash Flow de los Activos Descontado</w:t>
      </w:r>
      <w:r>
        <w:t>, considerando una inversión inicial de</w:t>
      </w:r>
      <w:r>
        <w:rPr>
          <w:rStyle w:val="apple-converted-space"/>
          <w:color w:val="000000"/>
        </w:rPr>
        <w:t> </w:t>
      </w:r>
      <w:r w:rsidRPr="003078DF">
        <w:rPr>
          <w:rStyle w:val="Strong"/>
          <w:b w:val="0"/>
          <w:bCs w:val="0"/>
          <w:color w:val="000000"/>
        </w:rPr>
        <w:t>S/</w:t>
      </w:r>
      <w:r>
        <w:rPr>
          <w:rStyle w:val="Strong"/>
          <w:b w:val="0"/>
          <w:bCs w:val="0"/>
          <w:color w:val="000000"/>
        </w:rPr>
        <w:t>.</w:t>
      </w:r>
      <w:r w:rsidRPr="003078DF">
        <w:rPr>
          <w:rStyle w:val="Strong"/>
          <w:b w:val="0"/>
          <w:bCs w:val="0"/>
          <w:color w:val="000000"/>
        </w:rPr>
        <w:t>230,000</w:t>
      </w:r>
      <w:r>
        <w:rPr>
          <w:rStyle w:val="apple-converted-space"/>
          <w:color w:val="000000"/>
        </w:rPr>
        <w:t> </w:t>
      </w:r>
      <w:r>
        <w:t>en la etapa de apertura. Se observa que ambos flujos mantienen una tendencia creciente a lo largo del horizonte de evaluación, reflejando la capacidad del proyecto para generar efectivo y crear valor económico de manera sostenida.</w:t>
      </w:r>
    </w:p>
    <w:p w14:paraId="03EC53AE" w14:textId="77777777" w:rsidR="003078DF" w:rsidRDefault="003078DF" w:rsidP="003078DF"/>
    <w:p w14:paraId="10C5DE29" w14:textId="77777777" w:rsidR="003078DF" w:rsidRDefault="003078DF" w:rsidP="003078DF">
      <w:r>
        <w:t>La diferencia entre ambos flujos se explica por el efecto del descuento financiero aplicado al flujo descontado, el cual incorpora el valor del dinero en el tiempo mediante una tasa de descuento del</w:t>
      </w:r>
      <w:r>
        <w:rPr>
          <w:rStyle w:val="apple-converted-space"/>
          <w:color w:val="000000"/>
        </w:rPr>
        <w:t> </w:t>
      </w:r>
      <w:r w:rsidRPr="003078DF">
        <w:rPr>
          <w:rStyle w:val="Strong"/>
          <w:b w:val="0"/>
          <w:bCs w:val="0"/>
          <w:color w:val="000000"/>
        </w:rPr>
        <w:t>15%</w:t>
      </w:r>
      <w:r>
        <w:t>. Como consecuencia, el Cash Flow Descontado presenta valores menores que el flujo nominal en todos los años, aunque mantiene una evolución positiva que respalda la rentabilidad del proyecto.</w:t>
      </w:r>
    </w:p>
    <w:p w14:paraId="5D91A8EC" w14:textId="77777777" w:rsidR="003078DF" w:rsidRDefault="003078DF" w:rsidP="003078DF"/>
    <w:p w14:paraId="11E887D0" w14:textId="008DB581" w:rsidR="003078DF" w:rsidRDefault="003078DF" w:rsidP="003078DF">
      <w:r>
        <w:t>Asimismo, destaca el incremento significativo observado en el</w:t>
      </w:r>
      <w:r>
        <w:rPr>
          <w:rStyle w:val="apple-converted-space"/>
          <w:color w:val="000000"/>
        </w:rPr>
        <w:t> </w:t>
      </w:r>
      <w:r w:rsidRPr="003078DF">
        <w:rPr>
          <w:rStyle w:val="Strong"/>
          <w:b w:val="0"/>
          <w:bCs w:val="0"/>
          <w:color w:val="000000"/>
        </w:rPr>
        <w:t>Año 5</w:t>
      </w:r>
      <w:r>
        <w:t>, donde el Cash Flow de los Activos alcanza</w:t>
      </w:r>
      <w:r>
        <w:rPr>
          <w:rStyle w:val="apple-converted-space"/>
          <w:color w:val="000000"/>
        </w:rPr>
        <w:t> </w:t>
      </w:r>
      <w:r w:rsidRPr="003078DF">
        <w:rPr>
          <w:rStyle w:val="Strong"/>
          <w:b w:val="0"/>
          <w:bCs w:val="0"/>
          <w:color w:val="000000"/>
        </w:rPr>
        <w:t>S</w:t>
      </w:r>
      <w:r>
        <w:rPr>
          <w:rStyle w:val="Strong"/>
          <w:b w:val="0"/>
          <w:bCs w:val="0"/>
          <w:color w:val="000000"/>
        </w:rPr>
        <w:t>/.</w:t>
      </w:r>
      <w:r w:rsidRPr="003078DF">
        <w:rPr>
          <w:rStyle w:val="Strong"/>
          <w:b w:val="0"/>
          <w:bCs w:val="0"/>
          <w:color w:val="000000"/>
        </w:rPr>
        <w:t>1,250,287</w:t>
      </w:r>
      <w:r>
        <w:rPr>
          <w:rStyle w:val="apple-converted-space"/>
          <w:color w:val="000000"/>
        </w:rPr>
        <w:t> </w:t>
      </w:r>
      <w:r>
        <w:t>y el Cash Flow Descontado</w:t>
      </w:r>
      <w:r>
        <w:rPr>
          <w:rStyle w:val="apple-converted-space"/>
          <w:color w:val="000000"/>
        </w:rPr>
        <w:t> </w:t>
      </w:r>
      <w:r w:rsidRPr="003078DF">
        <w:rPr>
          <w:rStyle w:val="Strong"/>
          <w:b w:val="0"/>
          <w:bCs w:val="0"/>
          <w:color w:val="000000"/>
        </w:rPr>
        <w:t>S/</w:t>
      </w:r>
      <w:r>
        <w:rPr>
          <w:rStyle w:val="Strong"/>
          <w:b w:val="0"/>
          <w:bCs w:val="0"/>
          <w:color w:val="000000"/>
        </w:rPr>
        <w:t>.</w:t>
      </w:r>
      <w:r w:rsidRPr="003078DF">
        <w:rPr>
          <w:rStyle w:val="Strong"/>
          <w:b w:val="0"/>
          <w:bCs w:val="0"/>
          <w:color w:val="000000"/>
        </w:rPr>
        <w:t>621,613</w:t>
      </w:r>
      <w:r>
        <w:t>. Este comportamiento se debe principalmente a la incorporación del</w:t>
      </w:r>
      <w:r>
        <w:rPr>
          <w:rStyle w:val="apple-converted-space"/>
          <w:color w:val="000000"/>
        </w:rPr>
        <w:t> </w:t>
      </w:r>
      <w:r w:rsidRPr="003078DF">
        <w:rPr>
          <w:rStyle w:val="Strong"/>
          <w:b w:val="0"/>
          <w:bCs w:val="0"/>
          <w:color w:val="000000"/>
        </w:rPr>
        <w:t>Valor Terminal de S/.1,062,744</w:t>
      </w:r>
      <w:r>
        <w:t>, que representa el valor presente de los flujos que el negocio continuará generando después del horizonte de evaluación. A diferencia de los años anteriores, donde los flujos corresponden únicamente a la operación proyectada de cada período, el Año 5 incorpora tanto el flujo operativo como el valor económico futuro de la empresa, explicando la diferencia sustancial respecto a los demás años.</w:t>
      </w:r>
    </w:p>
    <w:p w14:paraId="519CCB96" w14:textId="77777777" w:rsidR="003078DF" w:rsidRDefault="003078DF" w:rsidP="003078DF"/>
    <w:p w14:paraId="20AF03E4" w14:textId="031D4C77" w:rsidR="003078DF" w:rsidRDefault="003078DF" w:rsidP="003078DF">
      <w:r>
        <w:lastRenderedPageBreak/>
        <w:t>En conjunto, la evolución de los flujos y la contribución del valor terminal sustentan los resultados obtenidos en los indicadores financieros del proyecto, reflejados en lo ya mencionado anteriormente con un</w:t>
      </w:r>
      <w:r>
        <w:rPr>
          <w:rStyle w:val="apple-converted-space"/>
          <w:color w:val="000000"/>
        </w:rPr>
        <w:t> </w:t>
      </w:r>
      <w:r w:rsidRPr="003078DF">
        <w:rPr>
          <w:rStyle w:val="Strong"/>
          <w:b w:val="0"/>
          <w:bCs w:val="0"/>
          <w:color w:val="000000"/>
        </w:rPr>
        <w:t>VAN de S/.798,867</w:t>
      </w:r>
      <w:r>
        <w:t>, una</w:t>
      </w:r>
      <w:r>
        <w:rPr>
          <w:rStyle w:val="apple-converted-space"/>
          <w:color w:val="000000"/>
        </w:rPr>
        <w:t> </w:t>
      </w:r>
      <w:r w:rsidRPr="003078DF">
        <w:rPr>
          <w:rStyle w:val="Strong"/>
          <w:b w:val="0"/>
          <w:bCs w:val="0"/>
          <w:color w:val="000000"/>
        </w:rPr>
        <w:t>TIR de 72%</w:t>
      </w:r>
      <w:r>
        <w:rPr>
          <w:rStyle w:val="apple-converted-space"/>
          <w:color w:val="000000"/>
        </w:rPr>
        <w:t> </w:t>
      </w:r>
      <w:r>
        <w:t>y un período de recuperación de la inversión de</w:t>
      </w:r>
      <w:r>
        <w:rPr>
          <w:rStyle w:val="apple-converted-space"/>
          <w:color w:val="000000"/>
        </w:rPr>
        <w:t> </w:t>
      </w:r>
      <w:r w:rsidRPr="003078DF">
        <w:rPr>
          <w:rStyle w:val="Strong"/>
          <w:b w:val="0"/>
          <w:bCs w:val="0"/>
          <w:color w:val="000000"/>
        </w:rPr>
        <w:t>2,14 años</w:t>
      </w:r>
      <w:r>
        <w:t>, lo que evidencia una sólida generación de valor y una atractiva rentabilidad para los inversionistas.</w:t>
      </w:r>
    </w:p>
    <w:p w14:paraId="110CBA1E" w14:textId="77777777" w:rsidR="003078DF" w:rsidRDefault="003078DF" w:rsidP="00DB6579">
      <w:pPr>
        <w:rPr>
          <w:color w:val="000000"/>
        </w:rPr>
      </w:pPr>
    </w:p>
    <w:p w14:paraId="6974FFF3" w14:textId="3DC38687" w:rsidR="00DB6579" w:rsidRDefault="00004B1F" w:rsidP="00DB6579">
      <w:pPr>
        <w:rPr>
          <w:color w:val="000000"/>
        </w:rPr>
      </w:pPr>
      <w:r>
        <w:rPr>
          <w:color w:val="000000"/>
        </w:rPr>
        <w:t>Los</w:t>
      </w:r>
      <w:r w:rsidR="00DB6579">
        <w:rPr>
          <w:color w:val="000000"/>
        </w:rPr>
        <w:t xml:space="preserve"> resultados muestran que el proyecto es financieramente viable, con generación de valor, rentabilidad superior al costo de capital y un período de recuperación </w:t>
      </w:r>
      <w:r w:rsidR="008266A2">
        <w:rPr>
          <w:color w:val="000000"/>
        </w:rPr>
        <w:t xml:space="preserve">relativamente </w:t>
      </w:r>
      <w:r w:rsidR="00DB6579">
        <w:rPr>
          <w:color w:val="000000"/>
        </w:rPr>
        <w:t>rápido, manteniendo un perfil de riesgo moderado y adecuado para el tipo de negocio.</w:t>
      </w:r>
    </w:p>
    <w:p w14:paraId="6359997B" w14:textId="77777777" w:rsidR="00DB6579" w:rsidRDefault="00DB6579" w:rsidP="007A472C"/>
    <w:p w14:paraId="7DF694FA" w14:textId="623C0BA2" w:rsidR="008677C2" w:rsidRDefault="001A59F3" w:rsidP="00404AA7">
      <w:pPr>
        <w:pStyle w:val="Heading2"/>
        <w:numPr>
          <w:ilvl w:val="1"/>
          <w:numId w:val="48"/>
        </w:numPr>
      </w:pPr>
      <w:bookmarkStart w:id="310" w:name="_Toc233383074"/>
      <w:r>
        <w:t>ANÁLISIS DE SENSIBILIDAD</w:t>
      </w:r>
      <w:bookmarkEnd w:id="310"/>
    </w:p>
    <w:p w14:paraId="279C3F41" w14:textId="77777777" w:rsidR="00535DC3" w:rsidRPr="00535DC3" w:rsidRDefault="00535DC3" w:rsidP="00535DC3"/>
    <w:p w14:paraId="4329DCF3" w14:textId="3D57D5EC" w:rsidR="00535DC3" w:rsidRDefault="00535DC3" w:rsidP="00535DC3">
      <w:r>
        <w:t xml:space="preserve">Con el propósito de evaluar la robustez financiera del proyecto frente a posibles variaciones en las principales variables de negocio, se desarrolló un análisis de sensibilidad considerando escenarios optimista, base y pesimista en cuanto al incremento o disminución de las unidades vendidas. Por lo cual, se consideran variables cuyos valores dependen del nivel de actividad del negocio. </w:t>
      </w:r>
    </w:p>
    <w:p w14:paraId="0FB4E057" w14:textId="77777777" w:rsidR="00535DC3" w:rsidRDefault="00535DC3" w:rsidP="00535DC3"/>
    <w:p w14:paraId="11164566" w14:textId="7CB4E7B4" w:rsidR="00535DC3" w:rsidRDefault="00535DC3" w:rsidP="00535DC3">
      <w:pPr>
        <w:pStyle w:val="ListParagraph"/>
        <w:numPr>
          <w:ilvl w:val="0"/>
          <w:numId w:val="60"/>
        </w:numPr>
      </w:pPr>
      <w:r>
        <w:t>En el presupuesto de personal, se mantuvo constante la dotación de gerente, personal comercial y administrativo en todos los escenarios, mientras que el número de operarios se ajustó automáticamente en función de las unidades vendidas mediante una fórmula basada en la capacidad máxima de instalación y el nivel de utilización proyectado para cada año.</w:t>
      </w:r>
    </w:p>
    <w:p w14:paraId="340DB805" w14:textId="77777777" w:rsidR="00AC31C3" w:rsidRDefault="00AC31C3" w:rsidP="00AC31C3">
      <w:pPr>
        <w:pStyle w:val="ListParagraph"/>
      </w:pPr>
    </w:p>
    <w:p w14:paraId="685C2074" w14:textId="45C4B026" w:rsidR="00535DC3" w:rsidRDefault="00535DC3" w:rsidP="00535DC3">
      <w:pPr>
        <w:pStyle w:val="ListParagraph"/>
        <w:numPr>
          <w:ilvl w:val="0"/>
          <w:numId w:val="60"/>
        </w:numPr>
      </w:pPr>
      <w:r>
        <w:t>Asimismo, los gastos operativos y los gastos comerciales variables, como viáticos y otros gastos, se ajustaron mediante la relación</w:t>
      </w:r>
      <w:r w:rsidRPr="00535DC3">
        <w:rPr>
          <w:rStyle w:val="apple-converted-space"/>
          <w:color w:val="000000"/>
        </w:rPr>
        <w:t> </w:t>
      </w:r>
      <w:r w:rsidRPr="00535DC3">
        <w:rPr>
          <w:rStyle w:val="Strong"/>
          <w:b w:val="0"/>
          <w:bCs w:val="0"/>
          <w:color w:val="000000"/>
        </w:rPr>
        <w:t>Gasto Ajustado = Gasto Base × (Unidades Actuales / Unidades Base)</w:t>
      </w:r>
      <w:r w:rsidRPr="00535DC3">
        <w:rPr>
          <w:b/>
          <w:bCs/>
        </w:rPr>
        <w:t xml:space="preserve">, </w:t>
      </w:r>
      <w:r>
        <w:t xml:space="preserve">permitiendo que estos costos aumenten o disminuyan proporcionalmente a las variaciones en las unidades vendidas. </w:t>
      </w:r>
      <w:r w:rsidR="008048CF">
        <w:t>A excepción de gastos de infraestructura que considera el alquiler de oficina y almacén como gasto fijo.</w:t>
      </w:r>
    </w:p>
    <w:p w14:paraId="71470F40" w14:textId="0F1E4EC6" w:rsidR="00535DC3" w:rsidRDefault="00535DC3" w:rsidP="00535DC3">
      <w:pPr>
        <w:pStyle w:val="ListParagraph"/>
      </w:pPr>
      <w:r>
        <w:t xml:space="preserve">En el caso del presupuesto de marketing, se consideró un comportamiento inverso, incrementando moderadamente la inversión en escenarios de menor demanda para fortalecer las acciones de promoción y captación de clientes, y reduciéndola en </w:t>
      </w:r>
      <w:r>
        <w:lastRenderedPageBreak/>
        <w:t>escenarios de mayor demanda, donde el esfuerzo comercial requerido es menor; con un factor de ajuste de 0.3 de variación.</w:t>
      </w:r>
    </w:p>
    <w:p w14:paraId="3C783F8C" w14:textId="77777777" w:rsidR="00AC31C3" w:rsidRDefault="00AC31C3" w:rsidP="00535DC3">
      <w:pPr>
        <w:pStyle w:val="ListParagraph"/>
      </w:pPr>
    </w:p>
    <w:p w14:paraId="1E711D31" w14:textId="4E20EE47" w:rsidR="00535DC3" w:rsidRDefault="00535DC3" w:rsidP="00535DC3">
      <w:pPr>
        <w:pStyle w:val="ListParagraph"/>
        <w:numPr>
          <w:ilvl w:val="0"/>
          <w:numId w:val="60"/>
        </w:numPr>
      </w:pPr>
      <w:r>
        <w:t>Finalmente, las comisiones por ventas se calcularon como el</w:t>
      </w:r>
      <w:r w:rsidRPr="00535DC3">
        <w:rPr>
          <w:rStyle w:val="apple-converted-space"/>
          <w:color w:val="000000"/>
        </w:rPr>
        <w:t> </w:t>
      </w:r>
      <w:r w:rsidRPr="00535DC3">
        <w:rPr>
          <w:rStyle w:val="Strong"/>
          <w:b w:val="0"/>
          <w:bCs w:val="0"/>
          <w:color w:val="000000"/>
        </w:rPr>
        <w:t>3% del valor de las ventas</w:t>
      </w:r>
      <w:r>
        <w:t>, asegurando que este gasto varíe directamente con el desempeño comercial. Este enfoque permitió que cada escenario reflejara de manera consistente el impacto de las variaciones en la demanda sobre los costos y los indicadores financieros del proyecto.</w:t>
      </w:r>
    </w:p>
    <w:p w14:paraId="0FCBC643" w14:textId="77777777" w:rsidR="00CE457A" w:rsidRDefault="00CE457A" w:rsidP="00CE457A"/>
    <w:p w14:paraId="655E5A73" w14:textId="35D60D6D" w:rsidR="00CE457A" w:rsidRDefault="00BC0167" w:rsidP="00BC0167">
      <w:pPr>
        <w:pStyle w:val="Heading2"/>
        <w:ind w:left="1440"/>
      </w:pPr>
      <w:bookmarkStart w:id="311" w:name="_Toc233383075"/>
      <w:r>
        <w:t>7.1</w:t>
      </w:r>
      <w:r w:rsidR="00627C43">
        <w:t>1</w:t>
      </w:r>
      <w:r>
        <w:t xml:space="preserve">.1 </w:t>
      </w:r>
      <w:r w:rsidR="002751B0">
        <w:t xml:space="preserve">Sensibilidad del </w:t>
      </w:r>
      <w:r w:rsidR="00E61B79">
        <w:t>volumen de unidades vendidas</w:t>
      </w:r>
      <w:bookmarkEnd w:id="311"/>
    </w:p>
    <w:p w14:paraId="6AEE8E2F" w14:textId="77777777" w:rsidR="00E61B79" w:rsidRDefault="00E61B79" w:rsidP="00E61B79"/>
    <w:p w14:paraId="61BC59B3" w14:textId="7DD93540" w:rsidR="008266A2" w:rsidRDefault="00EF7909" w:rsidP="00D32F2B">
      <w:r>
        <w:t>Se m</w:t>
      </w:r>
      <w:r w:rsidR="008266A2">
        <w:t xml:space="preserve">uestra comparativamente el análisis de sensibilidad realizado sobre el volumen de unidades vendidas, el cual permite evaluar el comportamiento financiero del proyecto frente a variaciones en la demanda comercial. Para lo cual, se consideraron tres escenarios: un escenario pesimista con una disminución del </w:t>
      </w:r>
      <w:r w:rsidR="00DE5739">
        <w:t>15</w:t>
      </w:r>
      <w:r w:rsidR="008266A2">
        <w:t>% en las ventas, un escenario base y un escenario optimista con un incremento del 1</w:t>
      </w:r>
      <w:r w:rsidR="00DE5739">
        <w:t>5</w:t>
      </w:r>
      <w:r w:rsidR="008266A2">
        <w:t>% en las unidades vendidas.</w:t>
      </w:r>
      <w:r w:rsidR="00D32F2B">
        <w:t xml:space="preserve"> </w:t>
      </w:r>
    </w:p>
    <w:p w14:paraId="5D5F38F2" w14:textId="77777777" w:rsidR="00E85A51" w:rsidRDefault="00E85A51" w:rsidP="008266A2"/>
    <w:p w14:paraId="28ABD509" w14:textId="311E0263" w:rsidR="00E85A51" w:rsidRDefault="00391597" w:rsidP="00352F9C">
      <w:pPr>
        <w:jc w:val="center"/>
      </w:pPr>
      <w:r>
        <w:fldChar w:fldCharType="begin"/>
      </w:r>
      <w:r>
        <w:instrText xml:space="preserve"> INCLUDEPICTURE "/Users/LIZI/Library/Group Containers/UBF8T346G9.ms/WebArchiveCopyPasteTempFiles/com.microsoft.Word/content?id=file_0000000087c0720c80b6cc1465f0a157&amp;ts=495039&amp;p=fs&amp;cid=1&amp;sig=a7c7fd937404555ddf14abd1c27d1d4856563d70bbfc9882d6fc26226484d628&amp;v=0" \* MERGEFORMATINET </w:instrText>
      </w:r>
      <w:r>
        <w:fldChar w:fldCharType="separate"/>
      </w:r>
      <w:r>
        <w:rPr>
          <w:noProof/>
        </w:rPr>
        <w:drawing>
          <wp:inline distT="0" distB="0" distL="0" distR="0" wp14:anchorId="019CE46B" wp14:editId="7C7486DA">
            <wp:extent cx="4737370" cy="2696845"/>
            <wp:effectExtent l="0" t="0" r="0" b="0"/>
            <wp:docPr id="287067109" name="Picture 34" descr="Generated image: Análisis de sensibilidad de ven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_r_2j5_" descr="Generated image: Análisis de sensibilidad de ventas"/>
                    <pic:cNvPicPr>
                      <a:picLocks noChangeAspect="1" noChangeArrowheads="1"/>
                    </pic:cNvPicPr>
                  </pic:nvPicPr>
                  <pic:blipFill rotWithShape="1">
                    <a:blip r:embed="rId58" cstate="print">
                      <a:extLst>
                        <a:ext uri="{28A0092B-C50C-407E-A947-70E740481C1C}">
                          <a14:useLocalDpi xmlns:a14="http://schemas.microsoft.com/office/drawing/2010/main" val="0"/>
                        </a:ext>
                      </a:extLst>
                    </a:blip>
                    <a:srcRect t="10097" r="17341" b="3950"/>
                    <a:stretch>
                      <a:fillRect/>
                    </a:stretch>
                  </pic:blipFill>
                  <pic:spPr bwMode="auto">
                    <a:xfrm>
                      <a:off x="0" y="0"/>
                      <a:ext cx="4739197" cy="2697885"/>
                    </a:xfrm>
                    <a:prstGeom prst="rect">
                      <a:avLst/>
                    </a:prstGeom>
                    <a:noFill/>
                    <a:ln>
                      <a:noFill/>
                    </a:ln>
                    <a:extLst>
                      <a:ext uri="{53640926-AAD7-44D8-BBD7-CCE9431645EC}">
                        <a14:shadowObscured xmlns:a14="http://schemas.microsoft.com/office/drawing/2010/main"/>
                      </a:ext>
                    </a:extLst>
                  </pic:spPr>
                </pic:pic>
              </a:graphicData>
            </a:graphic>
          </wp:inline>
        </w:drawing>
      </w:r>
      <w:r>
        <w:fldChar w:fldCharType="end"/>
      </w:r>
    </w:p>
    <w:p w14:paraId="69D56B38" w14:textId="0C1FF14B" w:rsidR="00E1262F" w:rsidRDefault="00E1262F" w:rsidP="000E4327">
      <w:pPr>
        <w:pStyle w:val="Caption"/>
        <w:spacing w:after="0" w:line="240" w:lineRule="auto"/>
        <w:jc w:val="center"/>
      </w:pPr>
      <w:bookmarkStart w:id="312" w:name="_Toc233383119"/>
      <w:bookmarkStart w:id="313" w:name="_Toc235469800"/>
      <w:r w:rsidRPr="00E1262F">
        <w:rPr>
          <w:b/>
          <w:bCs/>
        </w:rPr>
        <w:t xml:space="preserve">Gráfico </w:t>
      </w:r>
      <w:r w:rsidRPr="00E1262F">
        <w:rPr>
          <w:b/>
          <w:bCs/>
        </w:rPr>
        <w:fldChar w:fldCharType="begin"/>
      </w:r>
      <w:r w:rsidRPr="00E1262F">
        <w:rPr>
          <w:b/>
          <w:bCs/>
        </w:rPr>
        <w:instrText xml:space="preserve"> SEQ Gráfico \* ARABIC </w:instrText>
      </w:r>
      <w:r w:rsidRPr="00E1262F">
        <w:rPr>
          <w:b/>
          <w:bCs/>
        </w:rPr>
        <w:fldChar w:fldCharType="separate"/>
      </w:r>
      <w:r w:rsidR="00756657">
        <w:rPr>
          <w:b/>
          <w:bCs/>
          <w:noProof/>
        </w:rPr>
        <w:t>25</w:t>
      </w:r>
      <w:r w:rsidRPr="00E1262F">
        <w:rPr>
          <w:b/>
          <w:bCs/>
        </w:rPr>
        <w:fldChar w:fldCharType="end"/>
      </w:r>
      <w:r w:rsidRPr="00E1262F">
        <w:rPr>
          <w:b/>
          <w:bCs/>
        </w:rPr>
        <w:t>:</w:t>
      </w:r>
      <w:r>
        <w:t xml:space="preserve"> </w:t>
      </w:r>
      <w:r w:rsidRPr="00135E0E">
        <w:t>Comparativo de escenarios (unidades)</w:t>
      </w:r>
      <w:bookmarkEnd w:id="312"/>
      <w:bookmarkEnd w:id="313"/>
    </w:p>
    <w:p w14:paraId="32CDCD19" w14:textId="1C42160B" w:rsidR="000E4327" w:rsidRPr="000E4327" w:rsidRDefault="00391597" w:rsidP="000E4327">
      <w:pPr>
        <w:pStyle w:val="Caption"/>
        <w:spacing w:line="240" w:lineRule="auto"/>
        <w:jc w:val="center"/>
        <w:rPr>
          <w:i/>
          <w:szCs w:val="20"/>
        </w:rPr>
      </w:pPr>
      <w:r w:rsidRPr="008266A2">
        <w:rPr>
          <w:i/>
          <w:szCs w:val="20"/>
        </w:rPr>
        <w:t>Fuente: Elaboración propia</w:t>
      </w:r>
    </w:p>
    <w:tbl>
      <w:tblPr>
        <w:tblStyle w:val="TableGrid"/>
        <w:tblW w:w="0" w:type="auto"/>
        <w:tblLook w:val="04A0" w:firstRow="1" w:lastRow="0" w:firstColumn="1" w:lastColumn="0" w:noHBand="0" w:noVBand="1"/>
      </w:tblPr>
      <w:tblGrid>
        <w:gridCol w:w="2263"/>
        <w:gridCol w:w="2268"/>
        <w:gridCol w:w="2127"/>
        <w:gridCol w:w="2361"/>
      </w:tblGrid>
      <w:tr w:rsidR="00786C29" w14:paraId="3AE2963B" w14:textId="77777777" w:rsidTr="00786C29">
        <w:tc>
          <w:tcPr>
            <w:tcW w:w="2263" w:type="dxa"/>
            <w:shd w:val="clear" w:color="auto" w:fill="95B3D7" w:themeFill="accent1" w:themeFillTint="99"/>
          </w:tcPr>
          <w:p w14:paraId="67979790" w14:textId="465EC0CD" w:rsidR="00786C29" w:rsidRDefault="00786C29" w:rsidP="00786C29">
            <w:pPr>
              <w:jc w:val="center"/>
            </w:pPr>
            <w:r>
              <w:t>Indicador</w:t>
            </w:r>
          </w:p>
        </w:tc>
        <w:tc>
          <w:tcPr>
            <w:tcW w:w="2268" w:type="dxa"/>
            <w:shd w:val="clear" w:color="auto" w:fill="95B3D7" w:themeFill="accent1" w:themeFillTint="99"/>
          </w:tcPr>
          <w:p w14:paraId="10948E7B" w14:textId="0EF72737" w:rsidR="00786C29" w:rsidRDefault="00786C29" w:rsidP="00786C29">
            <w:pPr>
              <w:jc w:val="center"/>
            </w:pPr>
            <w:r>
              <w:t>Pesimista -1</w:t>
            </w:r>
            <w:r w:rsidR="00E85A51">
              <w:t>5</w:t>
            </w:r>
            <w:r>
              <w:t>%</w:t>
            </w:r>
          </w:p>
        </w:tc>
        <w:tc>
          <w:tcPr>
            <w:tcW w:w="2127" w:type="dxa"/>
            <w:shd w:val="clear" w:color="auto" w:fill="95B3D7" w:themeFill="accent1" w:themeFillTint="99"/>
          </w:tcPr>
          <w:p w14:paraId="2E2AC87F" w14:textId="1A457946" w:rsidR="00786C29" w:rsidRDefault="00786C29" w:rsidP="00786C29">
            <w:pPr>
              <w:jc w:val="center"/>
            </w:pPr>
            <w:r>
              <w:t>Base</w:t>
            </w:r>
          </w:p>
        </w:tc>
        <w:tc>
          <w:tcPr>
            <w:tcW w:w="2361" w:type="dxa"/>
            <w:shd w:val="clear" w:color="auto" w:fill="95B3D7" w:themeFill="accent1" w:themeFillTint="99"/>
          </w:tcPr>
          <w:p w14:paraId="3A5A7260" w14:textId="60D3C998" w:rsidR="00786C29" w:rsidRDefault="00786C29" w:rsidP="00786C29">
            <w:pPr>
              <w:jc w:val="center"/>
            </w:pPr>
            <w:r>
              <w:t>Optimista +1</w:t>
            </w:r>
            <w:r w:rsidR="00E85A51">
              <w:t>5</w:t>
            </w:r>
            <w:r>
              <w:t>%</w:t>
            </w:r>
          </w:p>
        </w:tc>
      </w:tr>
      <w:tr w:rsidR="00786C29" w14:paraId="0C98F5ED" w14:textId="77777777" w:rsidTr="00786C29">
        <w:tc>
          <w:tcPr>
            <w:tcW w:w="2263" w:type="dxa"/>
          </w:tcPr>
          <w:p w14:paraId="7F1B0FCC" w14:textId="3743EF07" w:rsidR="00786C29" w:rsidRDefault="00786C29" w:rsidP="00786C29">
            <w:pPr>
              <w:jc w:val="center"/>
            </w:pPr>
            <w:r>
              <w:t>VAN</w:t>
            </w:r>
          </w:p>
        </w:tc>
        <w:tc>
          <w:tcPr>
            <w:tcW w:w="2268" w:type="dxa"/>
          </w:tcPr>
          <w:p w14:paraId="21AA289B" w14:textId="1BCBA4FA" w:rsidR="00786C29" w:rsidRDefault="00786C29" w:rsidP="00786C29">
            <w:pPr>
              <w:jc w:val="center"/>
            </w:pPr>
            <w:r>
              <w:t>S/.</w:t>
            </w:r>
            <w:r w:rsidR="009C687D">
              <w:t>467,162</w:t>
            </w:r>
          </w:p>
        </w:tc>
        <w:tc>
          <w:tcPr>
            <w:tcW w:w="2127" w:type="dxa"/>
          </w:tcPr>
          <w:p w14:paraId="17E48D9D" w14:textId="4A1CECBF" w:rsidR="00786C29" w:rsidRDefault="00786C29" w:rsidP="00786C29">
            <w:pPr>
              <w:jc w:val="center"/>
            </w:pPr>
            <w:r>
              <w:rPr>
                <w:color w:val="000000"/>
              </w:rPr>
              <w:t>S/.</w:t>
            </w:r>
            <w:r w:rsidR="00DE5739">
              <w:rPr>
                <w:color w:val="000000"/>
              </w:rPr>
              <w:t>798,867</w:t>
            </w:r>
          </w:p>
        </w:tc>
        <w:tc>
          <w:tcPr>
            <w:tcW w:w="2361" w:type="dxa"/>
          </w:tcPr>
          <w:p w14:paraId="36198891" w14:textId="4A89DF7D" w:rsidR="00786C29" w:rsidRDefault="00786C29" w:rsidP="00786C29">
            <w:pPr>
              <w:jc w:val="center"/>
            </w:pPr>
            <w:r>
              <w:t>S/.</w:t>
            </w:r>
            <w:r w:rsidRPr="00E61B79">
              <w:t xml:space="preserve"> </w:t>
            </w:r>
            <w:r w:rsidR="008266A2">
              <w:t>1,</w:t>
            </w:r>
            <w:r w:rsidR="006876B0">
              <w:t>0</w:t>
            </w:r>
            <w:r w:rsidR="009C687D">
              <w:t>50,072</w:t>
            </w:r>
          </w:p>
        </w:tc>
      </w:tr>
      <w:tr w:rsidR="00786C29" w14:paraId="620989FD" w14:textId="77777777" w:rsidTr="00786C29">
        <w:tc>
          <w:tcPr>
            <w:tcW w:w="2263" w:type="dxa"/>
          </w:tcPr>
          <w:p w14:paraId="6A1B5219" w14:textId="444FC9CC" w:rsidR="00786C29" w:rsidRDefault="00786C29" w:rsidP="00786C29">
            <w:pPr>
              <w:jc w:val="center"/>
            </w:pPr>
            <w:r>
              <w:t>TIR</w:t>
            </w:r>
          </w:p>
        </w:tc>
        <w:tc>
          <w:tcPr>
            <w:tcW w:w="2268" w:type="dxa"/>
          </w:tcPr>
          <w:p w14:paraId="631F3101" w14:textId="0DDACEDD" w:rsidR="00786C29" w:rsidRDefault="009C687D" w:rsidP="00786C29">
            <w:pPr>
              <w:jc w:val="center"/>
            </w:pPr>
            <w:r>
              <w:t>49</w:t>
            </w:r>
            <w:r w:rsidR="00786C29">
              <w:t>%</w:t>
            </w:r>
          </w:p>
        </w:tc>
        <w:tc>
          <w:tcPr>
            <w:tcW w:w="2127" w:type="dxa"/>
          </w:tcPr>
          <w:p w14:paraId="3EA7DE23" w14:textId="2C404731" w:rsidR="00786C29" w:rsidRDefault="00DE5739" w:rsidP="00786C29">
            <w:pPr>
              <w:jc w:val="center"/>
            </w:pPr>
            <w:r>
              <w:rPr>
                <w:color w:val="000000"/>
              </w:rPr>
              <w:t>72</w:t>
            </w:r>
            <w:r w:rsidR="00786C29">
              <w:rPr>
                <w:color w:val="000000"/>
              </w:rPr>
              <w:t>%</w:t>
            </w:r>
          </w:p>
        </w:tc>
        <w:tc>
          <w:tcPr>
            <w:tcW w:w="2361" w:type="dxa"/>
          </w:tcPr>
          <w:p w14:paraId="4901B856" w14:textId="175892CA" w:rsidR="00786C29" w:rsidRDefault="009C687D" w:rsidP="00786C29">
            <w:pPr>
              <w:jc w:val="center"/>
            </w:pPr>
            <w:r>
              <w:t>91</w:t>
            </w:r>
            <w:r w:rsidR="00786C29">
              <w:t>%</w:t>
            </w:r>
          </w:p>
        </w:tc>
      </w:tr>
      <w:tr w:rsidR="00786C29" w14:paraId="5545F53B" w14:textId="77777777" w:rsidTr="00786C29">
        <w:tc>
          <w:tcPr>
            <w:tcW w:w="2263" w:type="dxa"/>
          </w:tcPr>
          <w:p w14:paraId="1445758D" w14:textId="046242F6" w:rsidR="00786C29" w:rsidRDefault="00786C29" w:rsidP="00786C29">
            <w:pPr>
              <w:jc w:val="center"/>
            </w:pPr>
            <w:r>
              <w:t>Payback</w:t>
            </w:r>
          </w:p>
        </w:tc>
        <w:tc>
          <w:tcPr>
            <w:tcW w:w="2268" w:type="dxa"/>
          </w:tcPr>
          <w:p w14:paraId="22FFAB71" w14:textId="08D9CE44" w:rsidR="00786C29" w:rsidRDefault="008266A2" w:rsidP="00786C29">
            <w:pPr>
              <w:jc w:val="center"/>
            </w:pPr>
            <w:r>
              <w:t>3.</w:t>
            </w:r>
            <w:r w:rsidR="009C687D">
              <w:t>32</w:t>
            </w:r>
            <w:r w:rsidR="00786C29">
              <w:t xml:space="preserve"> años</w:t>
            </w:r>
          </w:p>
        </w:tc>
        <w:tc>
          <w:tcPr>
            <w:tcW w:w="2127" w:type="dxa"/>
          </w:tcPr>
          <w:p w14:paraId="4560E38B" w14:textId="3B7735AE" w:rsidR="00786C29" w:rsidRDefault="008266A2" w:rsidP="00786C29">
            <w:pPr>
              <w:jc w:val="center"/>
            </w:pPr>
            <w:r>
              <w:rPr>
                <w:color w:val="000000"/>
              </w:rPr>
              <w:t>2.</w:t>
            </w:r>
            <w:r w:rsidR="00DE5739">
              <w:rPr>
                <w:color w:val="000000"/>
              </w:rPr>
              <w:t>14</w:t>
            </w:r>
            <w:r w:rsidR="00786C29">
              <w:rPr>
                <w:color w:val="000000"/>
              </w:rPr>
              <w:t xml:space="preserve"> años</w:t>
            </w:r>
          </w:p>
        </w:tc>
        <w:tc>
          <w:tcPr>
            <w:tcW w:w="2361" w:type="dxa"/>
          </w:tcPr>
          <w:p w14:paraId="31062F01" w14:textId="013EFFFA" w:rsidR="00786C29" w:rsidRDefault="00E85A51" w:rsidP="00786C29">
            <w:pPr>
              <w:jc w:val="center"/>
            </w:pPr>
            <w:r>
              <w:t>1.</w:t>
            </w:r>
            <w:r w:rsidR="008048CF">
              <w:t>5</w:t>
            </w:r>
            <w:r w:rsidR="009C687D">
              <w:t>5</w:t>
            </w:r>
            <w:r w:rsidR="00786C29" w:rsidRPr="00E61B79">
              <w:t xml:space="preserve"> años</w:t>
            </w:r>
          </w:p>
        </w:tc>
      </w:tr>
      <w:tr w:rsidR="00786C29" w14:paraId="7576446C" w14:textId="77777777" w:rsidTr="00786C29">
        <w:tc>
          <w:tcPr>
            <w:tcW w:w="2263" w:type="dxa"/>
          </w:tcPr>
          <w:p w14:paraId="78522B84" w14:textId="6158D56B" w:rsidR="00786C29" w:rsidRDefault="00786C29" w:rsidP="00786C29">
            <w:pPr>
              <w:jc w:val="center"/>
            </w:pPr>
            <w:r>
              <w:t>Payback descontado</w:t>
            </w:r>
          </w:p>
        </w:tc>
        <w:tc>
          <w:tcPr>
            <w:tcW w:w="2268" w:type="dxa"/>
          </w:tcPr>
          <w:p w14:paraId="77DDB74A" w14:textId="5CCF4324" w:rsidR="00786C29" w:rsidRDefault="008048CF" w:rsidP="00E85A51">
            <w:pPr>
              <w:jc w:val="center"/>
            </w:pPr>
            <w:r>
              <w:t>4.</w:t>
            </w:r>
            <w:r w:rsidR="009C687D">
              <w:t>23</w:t>
            </w:r>
            <w:r w:rsidR="00786C29">
              <w:t xml:space="preserve"> años</w:t>
            </w:r>
          </w:p>
        </w:tc>
        <w:tc>
          <w:tcPr>
            <w:tcW w:w="2127" w:type="dxa"/>
          </w:tcPr>
          <w:p w14:paraId="0FCD9071" w14:textId="374DBB25" w:rsidR="00786C29" w:rsidRDefault="00DE5739" w:rsidP="00786C29">
            <w:pPr>
              <w:jc w:val="center"/>
            </w:pPr>
            <w:r>
              <w:rPr>
                <w:color w:val="000000"/>
              </w:rPr>
              <w:t>2.56</w:t>
            </w:r>
            <w:r w:rsidR="008266A2">
              <w:rPr>
                <w:color w:val="000000"/>
              </w:rPr>
              <w:t xml:space="preserve"> </w:t>
            </w:r>
            <w:r w:rsidR="00786C29">
              <w:rPr>
                <w:color w:val="000000"/>
              </w:rPr>
              <w:t>años</w:t>
            </w:r>
          </w:p>
        </w:tc>
        <w:tc>
          <w:tcPr>
            <w:tcW w:w="2361" w:type="dxa"/>
          </w:tcPr>
          <w:p w14:paraId="5C2AEA95" w14:textId="199B4846" w:rsidR="00786C29" w:rsidRDefault="00E85A51" w:rsidP="00786C29">
            <w:pPr>
              <w:jc w:val="center"/>
            </w:pPr>
            <w:r>
              <w:t>1.</w:t>
            </w:r>
            <w:r w:rsidR="009C687D">
              <w:t>87</w:t>
            </w:r>
            <w:r w:rsidR="00786C29" w:rsidRPr="00E61B79">
              <w:t xml:space="preserve"> años</w:t>
            </w:r>
          </w:p>
        </w:tc>
      </w:tr>
    </w:tbl>
    <w:p w14:paraId="0CB7BB0A" w14:textId="01F931D8" w:rsidR="00786C29" w:rsidRPr="00233B0E" w:rsidRDefault="008266A2" w:rsidP="000E4327">
      <w:pPr>
        <w:pStyle w:val="Caption"/>
        <w:spacing w:after="0" w:line="240" w:lineRule="auto"/>
        <w:jc w:val="center"/>
        <w:rPr>
          <w:szCs w:val="20"/>
        </w:rPr>
      </w:pPr>
      <w:bookmarkStart w:id="314" w:name="_Toc230299870"/>
      <w:bookmarkStart w:id="315" w:name="_Toc235469840"/>
      <w:r w:rsidRPr="00233B0E">
        <w:rPr>
          <w:b/>
          <w:bCs/>
        </w:rPr>
        <w:t xml:space="preserve">Tabla </w:t>
      </w:r>
      <w:r w:rsidRPr="00233B0E">
        <w:rPr>
          <w:b/>
          <w:bCs/>
        </w:rPr>
        <w:fldChar w:fldCharType="begin"/>
      </w:r>
      <w:r w:rsidRPr="00233B0E">
        <w:rPr>
          <w:b/>
          <w:bCs/>
        </w:rPr>
        <w:instrText xml:space="preserve"> SEQ Tabla \* ARABIC </w:instrText>
      </w:r>
      <w:r w:rsidRPr="00233B0E">
        <w:rPr>
          <w:b/>
          <w:bCs/>
        </w:rPr>
        <w:fldChar w:fldCharType="separate"/>
      </w:r>
      <w:r w:rsidR="002C3EB0">
        <w:rPr>
          <w:b/>
          <w:bCs/>
          <w:noProof/>
        </w:rPr>
        <w:t>36</w:t>
      </w:r>
      <w:r w:rsidRPr="00233B0E">
        <w:rPr>
          <w:b/>
          <w:bCs/>
        </w:rPr>
        <w:fldChar w:fldCharType="end"/>
      </w:r>
      <w:r w:rsidRPr="00233B0E">
        <w:rPr>
          <w:b/>
          <w:bCs/>
        </w:rPr>
        <w:t>:</w:t>
      </w:r>
      <w:r w:rsidRPr="00233B0E">
        <w:t xml:space="preserve"> Sensibilidad del volumen de venta</w:t>
      </w:r>
      <w:bookmarkEnd w:id="314"/>
      <w:bookmarkEnd w:id="315"/>
    </w:p>
    <w:p w14:paraId="3BAD6D7F" w14:textId="2E54754B" w:rsidR="008266A2" w:rsidRPr="000E4327" w:rsidRDefault="00786C29" w:rsidP="000E4327">
      <w:pPr>
        <w:spacing w:line="240" w:lineRule="auto"/>
        <w:jc w:val="center"/>
        <w:rPr>
          <w:i/>
          <w:sz w:val="20"/>
          <w:szCs w:val="20"/>
        </w:rPr>
      </w:pPr>
      <w:r w:rsidRPr="008266A2">
        <w:rPr>
          <w:i/>
          <w:sz w:val="20"/>
          <w:szCs w:val="20"/>
        </w:rPr>
        <w:t>Fuente: Elaboración propia</w:t>
      </w:r>
    </w:p>
    <w:p w14:paraId="7B723F46" w14:textId="6DBC0336" w:rsidR="008266A2" w:rsidRDefault="008266A2">
      <w:pPr>
        <w:pStyle w:val="ListParagraph"/>
        <w:numPr>
          <w:ilvl w:val="0"/>
          <w:numId w:val="52"/>
        </w:numPr>
      </w:pPr>
      <w:r>
        <w:lastRenderedPageBreak/>
        <w:t xml:space="preserve">Escenario pesimista: Se evidencian indicadores financieros positivos incluso bajo condiciones pesimistas. El VAN alcanza </w:t>
      </w:r>
      <w:r w:rsidR="006876B0">
        <w:t>S/.</w:t>
      </w:r>
      <w:r w:rsidR="009C687D">
        <w:t>467,162</w:t>
      </w:r>
      <w:r w:rsidR="008048CF">
        <w:t xml:space="preserve"> </w:t>
      </w:r>
      <w:r>
        <w:t xml:space="preserve">y la TIR se sitúa en </w:t>
      </w:r>
      <w:r w:rsidR="009C687D">
        <w:t>49</w:t>
      </w:r>
      <w:r w:rsidR="006876B0">
        <w:t xml:space="preserve">%, </w:t>
      </w:r>
      <w:r>
        <w:t>valor que continúa siendo significativamente superior a la tasa de descuento del 15%, demostrando que el negocio conserva su viabilidad económica a</w:t>
      </w:r>
      <w:r w:rsidR="006876B0">
        <w:t>ú</w:t>
      </w:r>
      <w:r>
        <w:t xml:space="preserve">n ante una reducción en el nivel de </w:t>
      </w:r>
      <w:r w:rsidR="006876B0">
        <w:t xml:space="preserve">unidades </w:t>
      </w:r>
      <w:r>
        <w:t>v</w:t>
      </w:r>
      <w:r w:rsidR="006876B0">
        <w:t>endida</w:t>
      </w:r>
      <w:r>
        <w:t xml:space="preserve">s. El periodo de recuperación descontado aumenta a </w:t>
      </w:r>
      <w:r w:rsidR="008048CF">
        <w:t>4.</w:t>
      </w:r>
      <w:r w:rsidR="009C687D">
        <w:t>23</w:t>
      </w:r>
      <w:r w:rsidR="008048CF">
        <w:t xml:space="preserve"> años</w:t>
      </w:r>
      <w:r>
        <w:t>, reflejando un mayor tiempo requerido para recuperar la inversión debido a la disminución de los flujos operativos.</w:t>
      </w:r>
    </w:p>
    <w:p w14:paraId="3A9E8AD9" w14:textId="77777777" w:rsidR="008266A2" w:rsidRDefault="008266A2" w:rsidP="008266A2"/>
    <w:p w14:paraId="68F262BA" w14:textId="4EFEECDB" w:rsidR="008266A2" w:rsidRDefault="008266A2">
      <w:pPr>
        <w:pStyle w:val="ListParagraph"/>
        <w:numPr>
          <w:ilvl w:val="0"/>
          <w:numId w:val="52"/>
        </w:numPr>
      </w:pPr>
      <w:r>
        <w:t xml:space="preserve">El escenario base, muestra un VAN de S/. </w:t>
      </w:r>
      <w:r w:rsidR="00EF7909">
        <w:t>798,867</w:t>
      </w:r>
      <w:r>
        <w:t xml:space="preserve">, una TIR de </w:t>
      </w:r>
      <w:r w:rsidR="00EF7909">
        <w:t>72</w:t>
      </w:r>
      <w:r>
        <w:t xml:space="preserve">% y un payback descontado de </w:t>
      </w:r>
      <w:r w:rsidR="00EF7909">
        <w:t>2.56</w:t>
      </w:r>
      <w:r>
        <w:t xml:space="preserve"> años, confirmando una estructura financiera sólida y una adecuada capacidad de generación de valor para los inversionistas.</w:t>
      </w:r>
    </w:p>
    <w:p w14:paraId="37762A24" w14:textId="77777777" w:rsidR="008266A2" w:rsidRDefault="008266A2" w:rsidP="008266A2"/>
    <w:p w14:paraId="35C274FA" w14:textId="6DF9160B" w:rsidR="008266A2" w:rsidRDefault="008266A2">
      <w:pPr>
        <w:pStyle w:val="ListParagraph"/>
        <w:numPr>
          <w:ilvl w:val="0"/>
          <w:numId w:val="52"/>
        </w:numPr>
      </w:pPr>
      <w:r>
        <w:t xml:space="preserve">El escenario optimista muestra una mejora significativa en los indicadores financieros, alcanzando un VAN de </w:t>
      </w:r>
      <w:r w:rsidR="006876B0">
        <w:t>S/.</w:t>
      </w:r>
      <w:r w:rsidR="006876B0" w:rsidRPr="00E61B79">
        <w:t xml:space="preserve"> </w:t>
      </w:r>
      <w:r w:rsidR="006876B0">
        <w:t>1,0</w:t>
      </w:r>
      <w:r w:rsidR="009C687D">
        <w:t>50,072</w:t>
      </w:r>
      <w:r w:rsidR="006876B0">
        <w:t xml:space="preserve"> </w:t>
      </w:r>
      <w:r>
        <w:t xml:space="preserve">y una TIR </w:t>
      </w:r>
      <w:r w:rsidR="006876B0">
        <w:t xml:space="preserve">de </w:t>
      </w:r>
      <w:r w:rsidR="009C687D">
        <w:t>91</w:t>
      </w:r>
      <w:r w:rsidR="006876B0">
        <w:t>%,</w:t>
      </w:r>
      <w:r>
        <w:t xml:space="preserve"> mientras que el periodo de recuperación descontado disminuye a </w:t>
      </w:r>
      <w:r w:rsidR="00EF7909">
        <w:t>1</w:t>
      </w:r>
      <w:r w:rsidR="009C687D">
        <w:t>.87</w:t>
      </w:r>
      <w:r>
        <w:t xml:space="preserve"> años. Esto demuestra la alta sensibilidad positiva del proyecto frente al crecimiento en el volumen de ventas y confirma el potencial de escalabilidad del negocio.</w:t>
      </w:r>
    </w:p>
    <w:p w14:paraId="17612EC0" w14:textId="77777777" w:rsidR="008266A2" w:rsidRDefault="008266A2" w:rsidP="008266A2"/>
    <w:p w14:paraId="000E7AE2" w14:textId="56EA6FE3" w:rsidR="008266A2" w:rsidRDefault="008266A2" w:rsidP="008266A2">
      <w:r>
        <w:t>Finalmente, el proyecto presenta una adecuada resiliencia financiera frente a variaciones en la demanda, manteniendo rentabilidad y viabilidad en los distintos escenarios evaluados.</w:t>
      </w:r>
    </w:p>
    <w:p w14:paraId="6033D3E5" w14:textId="77777777" w:rsidR="005E6EFE" w:rsidRDefault="005E6EFE" w:rsidP="008266A2"/>
    <w:p w14:paraId="5610AF90" w14:textId="77777777" w:rsidR="00F325AF" w:rsidRDefault="00F325AF" w:rsidP="008266A2"/>
    <w:p w14:paraId="4907648F" w14:textId="77777777" w:rsidR="00F325AF" w:rsidRDefault="00F325AF" w:rsidP="008266A2"/>
    <w:p w14:paraId="3588A1BE" w14:textId="77777777" w:rsidR="00F325AF" w:rsidRDefault="00F325AF" w:rsidP="008266A2"/>
    <w:p w14:paraId="28720711" w14:textId="77777777" w:rsidR="00F325AF" w:rsidRDefault="00F325AF" w:rsidP="008266A2"/>
    <w:p w14:paraId="3D770CFC" w14:textId="77777777" w:rsidR="00F325AF" w:rsidRDefault="00F325AF" w:rsidP="008266A2"/>
    <w:p w14:paraId="3FE1A5DE" w14:textId="77777777" w:rsidR="00F325AF" w:rsidRDefault="00F325AF" w:rsidP="008266A2"/>
    <w:p w14:paraId="46832FA9" w14:textId="77777777" w:rsidR="00F325AF" w:rsidRDefault="00F325AF" w:rsidP="008266A2"/>
    <w:p w14:paraId="5F984DD0" w14:textId="77777777" w:rsidR="00F325AF" w:rsidRDefault="00F325AF" w:rsidP="008266A2"/>
    <w:p w14:paraId="13A9430E" w14:textId="77777777" w:rsidR="00F325AF" w:rsidRDefault="00F325AF" w:rsidP="008266A2"/>
    <w:p w14:paraId="33A6FA16" w14:textId="77777777" w:rsidR="00F325AF" w:rsidRDefault="00F325AF" w:rsidP="008266A2"/>
    <w:p w14:paraId="53784FFB" w14:textId="77777777" w:rsidR="00F325AF" w:rsidRDefault="00F325AF" w:rsidP="008266A2"/>
    <w:p w14:paraId="53723311" w14:textId="77777777" w:rsidR="00F325AF" w:rsidRDefault="00F325AF" w:rsidP="008266A2"/>
    <w:p w14:paraId="0EBDBB7F" w14:textId="2548E8E8" w:rsidR="00330FA7" w:rsidRDefault="00330FA7" w:rsidP="0089251E">
      <w:pPr>
        <w:pStyle w:val="Heading1"/>
        <w:numPr>
          <w:ilvl w:val="1"/>
          <w:numId w:val="33"/>
        </w:numPr>
        <w:ind w:left="284" w:hanging="284"/>
        <w:jc w:val="center"/>
      </w:pPr>
      <w:bookmarkStart w:id="316" w:name="_Toc233383076"/>
      <w:r>
        <w:lastRenderedPageBreak/>
        <w:t>CONCLUSIONES</w:t>
      </w:r>
      <w:r w:rsidR="005E6EFE">
        <w:t xml:space="preserve"> Y RECOMENDACIONES</w:t>
      </w:r>
      <w:bookmarkEnd w:id="316"/>
    </w:p>
    <w:p w14:paraId="27D9142D" w14:textId="77777777" w:rsidR="005E6EFE" w:rsidRPr="005E6EFE" w:rsidRDefault="005E6EFE" w:rsidP="005E6EFE"/>
    <w:p w14:paraId="7EF66F2F" w14:textId="77777777" w:rsidR="00EF3EFF" w:rsidRDefault="00ED5A87" w:rsidP="00ED5A87">
      <w:r>
        <w:t xml:space="preserve">En función de los resultados obtenidos, se valida la hipótesis planteada, demostrando que la implementación de un plan de negocios para la comercialización e instalación de sistemas solares domiciliarios en la ciudad de Arequipa es técnica, comercial, financiera y estratégicamente viable. </w:t>
      </w:r>
    </w:p>
    <w:p w14:paraId="7D03816F" w14:textId="7D45EF33" w:rsidR="00ED5A87" w:rsidRDefault="00ED5A87" w:rsidP="00ED5A87">
      <w:r>
        <w:t>Esta viabilidad se sustenta en la convergencia de factores altamente favorables: el extraordinario potencial de radiación solar de la región, superior a 6.5 kWh/m²/día, el crecimiento sostenido de la demanda energética residencial y un contexto económico que impulsa a los hogares a buscar alternativas para reducir sus costos de electricidad.</w:t>
      </w:r>
    </w:p>
    <w:p w14:paraId="68314254" w14:textId="77777777" w:rsidR="00ED5A87" w:rsidRDefault="00ED5A87" w:rsidP="00ED5A87"/>
    <w:p w14:paraId="5BEA561B" w14:textId="77777777" w:rsidR="00EF3EFF" w:rsidRDefault="00ED5A87" w:rsidP="00ED5A87">
      <w:r>
        <w:t xml:space="preserve">El estudio evidencia una brecha entre el elevado potencial solar disponible y su aún limitada penetración en el mercado residencial, configurando una oportunidad con amplio margen de crecimiento. La investigación de mercado confirmó una demanda potencial sólida, concentrada principalmente en hogares de consumo medio y alto, con capacidad de inversión y disposición hacia soluciones que generen ahorro económico. </w:t>
      </w:r>
    </w:p>
    <w:p w14:paraId="0A897231" w14:textId="4F14616C" w:rsidR="00ED5A87" w:rsidRDefault="00ED5A87" w:rsidP="00ED5A87">
      <w:r>
        <w:t>Asimismo, se identificó que las principales barreras corresponden al costo inicial y al limitado conocimiento sobre esta tecnología, aspectos que son abordados mediante una propuesta de valor basada en soluciones modulares, personalizadas y financieramente accesibles, respaldadas por una estrategia comercial omnicanal y alianzas estratégicas.</w:t>
      </w:r>
    </w:p>
    <w:p w14:paraId="0D60EC3F" w14:textId="77777777" w:rsidR="00ED5A87" w:rsidRDefault="00ED5A87" w:rsidP="00ED5A87"/>
    <w:p w14:paraId="4C8B1D65" w14:textId="77777777" w:rsidR="00EF3EFF" w:rsidRDefault="00ED5A87" w:rsidP="00ED5A87">
      <w:r>
        <w:t xml:space="preserve">La evaluación económico-financiera confirmó la rentabilidad del proyecto al obtener un Valor Actual Neto (VAN) de S/ 798,869, una Tasa Interna de Retorno (TIR) de 72.3% y un período de recuperación de la inversión de 2.14 años, resultados que reflejan una atractiva generación de valor para los inversionistas. </w:t>
      </w:r>
    </w:p>
    <w:p w14:paraId="55EE86CF" w14:textId="47F63CE6" w:rsidR="00ED5A87" w:rsidRDefault="00ED5A87" w:rsidP="00ED5A87">
      <w:r>
        <w:t>Asimismo, el análisis de sensibilidad demostró que, incluso ante variaciones de ±15% en el volumen de ventas, el proyecto mantiene indicadores financieros positivos, evidenciando una estructura resiliente y sostenible. Adicionalmente, el modelo presenta un margen bruto promedio de 31%, lo que fortalece su capacidad para absorber variaciones del mercado y sostener su rentabilidad en el tiempo.</w:t>
      </w:r>
    </w:p>
    <w:p w14:paraId="24A3F3A1" w14:textId="77777777" w:rsidR="00ED5A87" w:rsidRDefault="00ED5A87" w:rsidP="00ED5A87"/>
    <w:p w14:paraId="0B1D322E" w14:textId="77777777" w:rsidR="00EF3EFF" w:rsidRDefault="00ED5A87" w:rsidP="00ED5A87">
      <w:r>
        <w:t xml:space="preserve">Con base en estos resultados, se recomienda implementar el proyecto de manera gradual, priorizando los distritos con mayor potencial de consumo residencial y complementando la </w:t>
      </w:r>
      <w:r>
        <w:lastRenderedPageBreak/>
        <w:t xml:space="preserve">estrategia mediante alianzas con entidades financieras, proveedores certificados y programas de promoción de energías renovables que faciliten el acceso al financiamiento. </w:t>
      </w:r>
    </w:p>
    <w:p w14:paraId="3AB69834" w14:textId="0FF37D5E" w:rsidR="00ED5A87" w:rsidRDefault="00ED5A87" w:rsidP="00ED5A87">
      <w:r>
        <w:t>Asimismo, resulta conveniente fortalecer la educación del mercado, consolidar un servicio postventa diferenciado e implementar sistemas de monitoreo de indicadores comerciales, operativos y financieros que permitan optimizar continuamente el desempeño del negocio.</w:t>
      </w:r>
    </w:p>
    <w:p w14:paraId="614B8501" w14:textId="77777777" w:rsidR="00ED5A87" w:rsidRDefault="00ED5A87" w:rsidP="00ED5A87"/>
    <w:p w14:paraId="3F553207" w14:textId="77777777" w:rsidR="00ED5A87" w:rsidRDefault="00ED5A87" w:rsidP="00ED5A87">
      <w:r>
        <w:t xml:space="preserve">Como limitación, la investigación se desarrolló bajo un diseño no experimental y descriptivo, por lo que los resultados reflejan las condiciones del mercado durante el período analizado y las proyecciones financieras dependen de supuestos que pueden modificarse ante cambios económicos, regulatorios o tecnológicos. </w:t>
      </w:r>
    </w:p>
    <w:p w14:paraId="6DDAF127" w14:textId="77777777" w:rsidR="00EF3EFF" w:rsidRDefault="00EF3EFF" w:rsidP="00ED5A87"/>
    <w:p w14:paraId="09F9D70A" w14:textId="293A5ED7" w:rsidR="00ED5A87" w:rsidRDefault="00ED5A87" w:rsidP="00ED5A87">
      <w:r>
        <w:t>Además, el estudio se circunscribió al mercado residencial de Arequipa, por lo que futuras investigaciones podrían evaluar el desempeño real del modelo una vez implementado, ampliar el análisis hacia otros segmentos y regiones, e incorporar esquemas de generación distribuida, financiamiento innovador y mediciones del impacto ambiental y socioeconómico de largo plazo.</w:t>
      </w:r>
    </w:p>
    <w:p w14:paraId="69DE7684" w14:textId="77777777" w:rsidR="00ED5A87" w:rsidRDefault="00ED5A87" w:rsidP="00ED5A87"/>
    <w:p w14:paraId="50BB4D6F" w14:textId="77777777" w:rsidR="00ED5A87" w:rsidRDefault="00ED5A87" w:rsidP="00ED5A87">
      <w:r>
        <w:t>En síntesis, el proyecto reúne sólidos fundamentos técnicos, comerciales y financieros que respaldan su elevado potencial de éxito. La combinación de un recurso solar excepcional, un mercado con baja penetración y amplio potencial de crecimiento, beneficios económicos tangibles para los usuarios mediante la reducción del costo de la energía y un modelo de negocio con un margen bruto promedio de 31%, una TIR de 72.3%, un VAN de S/ 798,869 y una recuperación de la inversión en apenas 2.14 años, posicionan a la propuesta como una oportunidad empresarial altamente atractiva, sostenible y con gran potencial de expansión y replicabilidad en otras regiones del Perú.</w:t>
      </w:r>
    </w:p>
    <w:p w14:paraId="25AEB29E" w14:textId="77777777" w:rsidR="00330FA7" w:rsidRDefault="00330FA7" w:rsidP="00330FA7"/>
    <w:p w14:paraId="1D5F1D23" w14:textId="77777777" w:rsidR="008266A2" w:rsidRPr="005C0BA0" w:rsidRDefault="008266A2" w:rsidP="005C0BA0"/>
    <w:p w14:paraId="6711608B" w14:textId="77777777" w:rsidR="006314BA" w:rsidRPr="005C0BA0" w:rsidRDefault="006314BA" w:rsidP="005C0BA0"/>
    <w:p w14:paraId="63404CA3" w14:textId="77777777" w:rsidR="006314BA" w:rsidRDefault="006314BA" w:rsidP="00484996">
      <w:pPr>
        <w:jc w:val="center"/>
      </w:pPr>
    </w:p>
    <w:p w14:paraId="466F448E" w14:textId="77777777" w:rsidR="00F325AF" w:rsidRDefault="00F325AF" w:rsidP="00F55E38"/>
    <w:p w14:paraId="103DE822" w14:textId="28662273" w:rsidR="006773CB" w:rsidRPr="00F8454C" w:rsidRDefault="006773CB" w:rsidP="00F55E38"/>
    <w:p w14:paraId="3D1DA21C" w14:textId="19E93602" w:rsidR="0089251E" w:rsidRPr="0089251E" w:rsidRDefault="00625CF9" w:rsidP="0089251E">
      <w:pPr>
        <w:pStyle w:val="Heading1"/>
        <w:numPr>
          <w:ilvl w:val="1"/>
          <w:numId w:val="33"/>
        </w:numPr>
        <w:ind w:left="284" w:hanging="284"/>
        <w:jc w:val="center"/>
      </w:pPr>
      <w:bookmarkStart w:id="317" w:name="_Toc233383077"/>
      <w:r>
        <w:lastRenderedPageBreak/>
        <w:t>ANEXOS</w:t>
      </w:r>
      <w:bookmarkEnd w:id="317"/>
    </w:p>
    <w:p w14:paraId="3AFD5E5B" w14:textId="0E496F24" w:rsidR="003123CA" w:rsidRDefault="009D74D1" w:rsidP="003123CA">
      <w:pPr>
        <w:pStyle w:val="Heading2"/>
        <w:jc w:val="center"/>
      </w:pPr>
      <w:r>
        <w:t xml:space="preserve">9.1 </w:t>
      </w:r>
      <w:r w:rsidR="00BE3EF8">
        <w:t>ENCUESTA APLICADA Y RESULTADOS DEL TRABAJO DE CAMPO</w:t>
      </w:r>
    </w:p>
    <w:p w14:paraId="6001ABF6" w14:textId="77777777" w:rsidR="003123CA" w:rsidRPr="003123CA" w:rsidRDefault="003123CA" w:rsidP="003123CA"/>
    <w:tbl>
      <w:tblPr>
        <w:tblStyle w:val="TableGrid"/>
        <w:tblW w:w="10207" w:type="dxa"/>
        <w:tblInd w:w="-572" w:type="dxa"/>
        <w:tblBorders>
          <w:insideH w:val="none" w:sz="0" w:space="0" w:color="auto"/>
          <w:insideV w:val="none" w:sz="0" w:space="0" w:color="auto"/>
        </w:tblBorders>
        <w:tblLayout w:type="fixed"/>
        <w:tblLook w:val="04A0" w:firstRow="1" w:lastRow="0" w:firstColumn="1" w:lastColumn="0" w:noHBand="0" w:noVBand="1"/>
      </w:tblPr>
      <w:tblGrid>
        <w:gridCol w:w="3198"/>
        <w:gridCol w:w="3606"/>
        <w:gridCol w:w="3403"/>
      </w:tblGrid>
      <w:tr w:rsidR="007F1BE2" w14:paraId="47106FE2" w14:textId="77777777" w:rsidTr="009249A5">
        <w:tc>
          <w:tcPr>
            <w:tcW w:w="3198" w:type="dxa"/>
          </w:tcPr>
          <w:p w14:paraId="29A56BF8" w14:textId="252ACE6A" w:rsidR="007F1BE2" w:rsidRDefault="007F1BE2" w:rsidP="007F1BE2">
            <w:r>
              <w:rPr>
                <w:noProof/>
              </w:rPr>
              <w:drawing>
                <wp:inline distT="0" distB="0" distL="0" distR="0" wp14:anchorId="763D72A6" wp14:editId="448DF966">
                  <wp:extent cx="1894132" cy="3638145"/>
                  <wp:effectExtent l="0" t="0" r="0" b="0"/>
                  <wp:docPr id="87459700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4597009" name="Picture 874597009"/>
                          <pic:cNvPicPr/>
                        </pic:nvPicPr>
                        <pic:blipFill>
                          <a:blip r:embed="rId59" cstate="print">
                            <a:extLst>
                              <a:ext uri="{28A0092B-C50C-407E-A947-70E740481C1C}">
                                <a14:useLocalDpi xmlns:a14="http://schemas.microsoft.com/office/drawing/2010/main" val="0"/>
                              </a:ext>
                            </a:extLst>
                          </a:blip>
                          <a:stretch>
                            <a:fillRect/>
                          </a:stretch>
                        </pic:blipFill>
                        <pic:spPr>
                          <a:xfrm>
                            <a:off x="0" y="0"/>
                            <a:ext cx="1929449" cy="3705981"/>
                          </a:xfrm>
                          <a:prstGeom prst="rect">
                            <a:avLst/>
                          </a:prstGeom>
                        </pic:spPr>
                      </pic:pic>
                    </a:graphicData>
                  </a:graphic>
                </wp:inline>
              </w:drawing>
            </w:r>
          </w:p>
        </w:tc>
        <w:tc>
          <w:tcPr>
            <w:tcW w:w="3606" w:type="dxa"/>
          </w:tcPr>
          <w:p w14:paraId="4A2BDA77" w14:textId="4BDF54F9" w:rsidR="007F1BE2" w:rsidRDefault="007F1BE2" w:rsidP="007F1BE2">
            <w:r>
              <w:rPr>
                <w:noProof/>
              </w:rPr>
              <w:drawing>
                <wp:anchor distT="0" distB="0" distL="114300" distR="114300" simplePos="0" relativeHeight="251766784" behindDoc="1" locked="0" layoutInCell="1" allowOverlap="1" wp14:anchorId="13D05C5C" wp14:editId="78C8A5CF">
                  <wp:simplePos x="0" y="0"/>
                  <wp:positionH relativeFrom="column">
                    <wp:posOffset>-65405</wp:posOffset>
                  </wp:positionH>
                  <wp:positionV relativeFrom="paragraph">
                    <wp:posOffset>934625</wp:posOffset>
                  </wp:positionV>
                  <wp:extent cx="2110903" cy="2713790"/>
                  <wp:effectExtent l="0" t="0" r="0" b="4445"/>
                  <wp:wrapTight wrapText="bothSides">
                    <wp:wrapPolygon edited="0">
                      <wp:start x="0" y="0"/>
                      <wp:lineTo x="0" y="21534"/>
                      <wp:lineTo x="21444" y="21534"/>
                      <wp:lineTo x="21444" y="0"/>
                      <wp:lineTo x="0" y="0"/>
                    </wp:wrapPolygon>
                  </wp:wrapTight>
                  <wp:docPr id="29011740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117400" name="Picture 290117400"/>
                          <pic:cNvPicPr/>
                        </pic:nvPicPr>
                        <pic:blipFill rotWithShape="1">
                          <a:blip r:embed="rId60" cstate="print">
                            <a:extLst>
                              <a:ext uri="{28A0092B-C50C-407E-A947-70E740481C1C}">
                                <a14:useLocalDpi xmlns:a14="http://schemas.microsoft.com/office/drawing/2010/main" val="0"/>
                              </a:ext>
                            </a:extLst>
                          </a:blip>
                          <a:srcRect l="2749" r="12755" b="29639"/>
                          <a:stretch>
                            <a:fillRect/>
                          </a:stretch>
                        </pic:blipFill>
                        <pic:spPr bwMode="auto">
                          <a:xfrm>
                            <a:off x="0" y="0"/>
                            <a:ext cx="2110903" cy="27137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403" w:type="dxa"/>
          </w:tcPr>
          <w:p w14:paraId="0F68EB1D" w14:textId="1970C72C" w:rsidR="007F1BE2" w:rsidRDefault="003123CA" w:rsidP="007F1BE2">
            <w:r>
              <w:rPr>
                <w:noProof/>
              </w:rPr>
              <mc:AlternateContent>
                <mc:Choice Requires="wpg">
                  <w:drawing>
                    <wp:anchor distT="0" distB="0" distL="114300" distR="114300" simplePos="0" relativeHeight="251765760" behindDoc="0" locked="0" layoutInCell="1" allowOverlap="1" wp14:anchorId="16959078" wp14:editId="5340D8F9">
                      <wp:simplePos x="0" y="0"/>
                      <wp:positionH relativeFrom="column">
                        <wp:posOffset>-65405</wp:posOffset>
                      </wp:positionH>
                      <wp:positionV relativeFrom="paragraph">
                        <wp:posOffset>932261</wp:posOffset>
                      </wp:positionV>
                      <wp:extent cx="2156460" cy="2712842"/>
                      <wp:effectExtent l="0" t="0" r="2540" b="5080"/>
                      <wp:wrapTight wrapText="bothSides">
                        <wp:wrapPolygon edited="0">
                          <wp:start x="0" y="0"/>
                          <wp:lineTo x="0" y="8292"/>
                          <wp:lineTo x="127" y="21539"/>
                          <wp:lineTo x="20481" y="21539"/>
                          <wp:lineTo x="20481" y="9708"/>
                          <wp:lineTo x="21498" y="8292"/>
                          <wp:lineTo x="21498" y="0"/>
                          <wp:lineTo x="0" y="0"/>
                        </wp:wrapPolygon>
                      </wp:wrapTight>
                      <wp:docPr id="31224558" name="Group 11"/>
                      <wp:cNvGraphicFramePr/>
                      <a:graphic xmlns:a="http://schemas.openxmlformats.org/drawingml/2006/main">
                        <a:graphicData uri="http://schemas.microsoft.com/office/word/2010/wordprocessingGroup">
                          <wpg:wgp>
                            <wpg:cNvGrpSpPr/>
                            <wpg:grpSpPr>
                              <a:xfrm>
                                <a:off x="0" y="0"/>
                                <a:ext cx="2156460" cy="2712842"/>
                                <a:chOff x="0" y="0"/>
                                <a:chExt cx="2156460" cy="2712842"/>
                              </a:xfrm>
                            </wpg:grpSpPr>
                            <pic:pic xmlns:pic="http://schemas.openxmlformats.org/drawingml/2006/picture">
                              <pic:nvPicPr>
                                <pic:cNvPr id="1164353806" name="Picture 7"/>
                                <pic:cNvPicPr>
                                  <a:picLocks noChangeAspect="1"/>
                                </pic:cNvPicPr>
                              </pic:nvPicPr>
                              <pic:blipFill rotWithShape="1">
                                <a:blip r:embed="rId61" cstate="print">
                                  <a:extLst>
                                    <a:ext uri="{28A0092B-C50C-407E-A947-70E740481C1C}">
                                      <a14:useLocalDpi xmlns:a14="http://schemas.microsoft.com/office/drawing/2010/main" val="0"/>
                                    </a:ext>
                                  </a:extLst>
                                </a:blip>
                                <a:srcRect l="2750" t="70349" r="2391"/>
                                <a:stretch>
                                  <a:fillRect/>
                                </a:stretch>
                              </pic:blipFill>
                              <pic:spPr bwMode="auto">
                                <a:xfrm>
                                  <a:off x="0" y="0"/>
                                  <a:ext cx="2156460" cy="104076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302172741" name="Picture 8"/>
                                <pic:cNvPicPr>
                                  <a:picLocks noChangeAspect="1"/>
                                </pic:cNvPicPr>
                              </pic:nvPicPr>
                              <pic:blipFill rotWithShape="1">
                                <a:blip r:embed="rId62" cstate="print">
                                  <a:extLst>
                                    <a:ext uri="{28A0092B-C50C-407E-A947-70E740481C1C}">
                                      <a14:useLocalDpi xmlns:a14="http://schemas.microsoft.com/office/drawing/2010/main" val="0"/>
                                    </a:ext>
                                  </a:extLst>
                                </a:blip>
                                <a:srcRect r="10389" b="57280"/>
                                <a:stretch>
                                  <a:fillRect/>
                                </a:stretch>
                              </pic:blipFill>
                              <pic:spPr bwMode="auto">
                                <a:xfrm>
                                  <a:off x="38910" y="1011677"/>
                                  <a:ext cx="1993265" cy="1701165"/>
                                </a:xfrm>
                                <a:prstGeom prst="rect">
                                  <a:avLst/>
                                </a:prstGeom>
                                <a:ln>
                                  <a:noFill/>
                                </a:ln>
                                <a:extLst>
                                  <a:ext uri="{53640926-AAD7-44D8-BBD7-CCE9431645EC}">
                                    <a14:shadowObscured xmlns:a14="http://schemas.microsoft.com/office/drawing/2010/main"/>
                                  </a:ext>
                                </a:extLst>
                              </pic:spPr>
                            </pic:pic>
                          </wpg:wgp>
                        </a:graphicData>
                      </a:graphic>
                    </wp:anchor>
                  </w:drawing>
                </mc:Choice>
                <mc:Fallback>
                  <w:pict>
                    <v:group w14:anchorId="1575BDB4" id="Group 11" o:spid="_x0000_s1026" style="position:absolute;margin-left:-5.15pt;margin-top:73.4pt;width:169.8pt;height:213.6pt;z-index:251765760" coordsize="21564,2712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">
                      <v:shape id="Picture 7" o:spid="_x0000_s1027" type="#_x0000_t75" style="position:absolute;width:21564;height:1040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">
                        <v:imagedata r:id="rId63" o:title="" croptop="46104f" cropleft="1802f" cropright="1567f"/>
                      </v:shape>
                      <v:shape id="Picture 8" o:spid="_x0000_s1028" type="#_x0000_t75" style="position:absolute;left:389;top:10116;width:19932;height:1701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">
                        <v:imagedata r:id="rId64" o:title="" cropbottom="37539f" cropright="6809f"/>
                      </v:shape>
                      <w10:wrap type="tight"/>
                    </v:group>
                  </w:pict>
                </mc:Fallback>
              </mc:AlternateContent>
            </w:r>
          </w:p>
        </w:tc>
      </w:tr>
      <w:tr w:rsidR="007F1BE2" w14:paraId="18809022" w14:textId="77777777" w:rsidTr="009249A5">
        <w:trPr>
          <w:trHeight w:val="5678"/>
        </w:trPr>
        <w:tc>
          <w:tcPr>
            <w:tcW w:w="3198" w:type="dxa"/>
          </w:tcPr>
          <w:p w14:paraId="5CA0FB5B" w14:textId="7B8C3073" w:rsidR="007F1BE2" w:rsidRDefault="003123CA" w:rsidP="007F1BE2">
            <w:r>
              <w:rPr>
                <w:noProof/>
              </w:rPr>
              <w:drawing>
                <wp:anchor distT="0" distB="0" distL="114300" distR="114300" simplePos="0" relativeHeight="251767808" behindDoc="1" locked="0" layoutInCell="1" allowOverlap="1" wp14:anchorId="4C2BA037" wp14:editId="3891CA80">
                  <wp:simplePos x="0" y="0"/>
                  <wp:positionH relativeFrom="column">
                    <wp:posOffset>8255</wp:posOffset>
                  </wp:positionH>
                  <wp:positionV relativeFrom="paragraph">
                    <wp:posOffset>286754</wp:posOffset>
                  </wp:positionV>
                  <wp:extent cx="1893570" cy="2052536"/>
                  <wp:effectExtent l="0" t="0" r="0" b="5080"/>
                  <wp:wrapTight wrapText="bothSides">
                    <wp:wrapPolygon edited="0">
                      <wp:start x="0" y="0"/>
                      <wp:lineTo x="0" y="21520"/>
                      <wp:lineTo x="21441" y="21520"/>
                      <wp:lineTo x="21441" y="0"/>
                      <wp:lineTo x="0" y="0"/>
                    </wp:wrapPolygon>
                  </wp:wrapTight>
                  <wp:docPr id="8769010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901021" name="Picture 876901021"/>
                          <pic:cNvPicPr/>
                        </pic:nvPicPr>
                        <pic:blipFill rotWithShape="1">
                          <a:blip r:embed="rId65" cstate="print">
                            <a:extLst>
                              <a:ext uri="{28A0092B-C50C-407E-A947-70E740481C1C}">
                                <a14:useLocalDpi xmlns:a14="http://schemas.microsoft.com/office/drawing/2010/main" val="0"/>
                              </a:ext>
                            </a:extLst>
                          </a:blip>
                          <a:srcRect t="42166" r="7660"/>
                          <a:stretch>
                            <a:fillRect/>
                          </a:stretch>
                        </pic:blipFill>
                        <pic:spPr bwMode="auto">
                          <a:xfrm>
                            <a:off x="0" y="0"/>
                            <a:ext cx="1893570" cy="20525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606" w:type="dxa"/>
          </w:tcPr>
          <w:p w14:paraId="26D7AC20" w14:textId="449D77BF" w:rsidR="007F1BE2" w:rsidRDefault="003123CA" w:rsidP="007F1BE2">
            <w:r>
              <w:rPr>
                <w:noProof/>
              </w:rPr>
              <w:drawing>
                <wp:anchor distT="0" distB="0" distL="114300" distR="114300" simplePos="0" relativeHeight="251768832" behindDoc="1" locked="0" layoutInCell="1" allowOverlap="1" wp14:anchorId="6807A769" wp14:editId="3B90AEE1">
                  <wp:simplePos x="0" y="0"/>
                  <wp:positionH relativeFrom="column">
                    <wp:posOffset>-34290</wp:posOffset>
                  </wp:positionH>
                  <wp:positionV relativeFrom="paragraph">
                    <wp:posOffset>287079</wp:posOffset>
                  </wp:positionV>
                  <wp:extent cx="2252397" cy="3073941"/>
                  <wp:effectExtent l="0" t="0" r="0" b="0"/>
                  <wp:wrapTight wrapText="bothSides">
                    <wp:wrapPolygon edited="0">
                      <wp:start x="0" y="0"/>
                      <wp:lineTo x="0" y="21511"/>
                      <wp:lineTo x="21436" y="21511"/>
                      <wp:lineTo x="21436" y="0"/>
                      <wp:lineTo x="0" y="0"/>
                    </wp:wrapPolygon>
                  </wp:wrapTight>
                  <wp:docPr id="178156564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1565641" name="Picture 1781565641"/>
                          <pic:cNvPicPr/>
                        </pic:nvPicPr>
                        <pic:blipFill>
                          <a:blip r:embed="rId66" cstate="print">
                            <a:extLst>
                              <a:ext uri="{28A0092B-C50C-407E-A947-70E740481C1C}">
                                <a14:useLocalDpi xmlns:a14="http://schemas.microsoft.com/office/drawing/2010/main" val="0"/>
                              </a:ext>
                            </a:extLst>
                          </a:blip>
                          <a:stretch>
                            <a:fillRect/>
                          </a:stretch>
                        </pic:blipFill>
                        <pic:spPr>
                          <a:xfrm>
                            <a:off x="0" y="0"/>
                            <a:ext cx="2252397" cy="3073941"/>
                          </a:xfrm>
                          <a:prstGeom prst="rect">
                            <a:avLst/>
                          </a:prstGeom>
                        </pic:spPr>
                      </pic:pic>
                    </a:graphicData>
                  </a:graphic>
                  <wp14:sizeRelH relativeFrom="page">
                    <wp14:pctWidth>0</wp14:pctWidth>
                  </wp14:sizeRelH>
                  <wp14:sizeRelV relativeFrom="page">
                    <wp14:pctHeight>0</wp14:pctHeight>
                  </wp14:sizeRelV>
                </wp:anchor>
              </w:drawing>
            </w:r>
          </w:p>
        </w:tc>
        <w:tc>
          <w:tcPr>
            <w:tcW w:w="3403" w:type="dxa"/>
          </w:tcPr>
          <w:p w14:paraId="3AF307D7" w14:textId="47612F3A" w:rsidR="007F1BE2" w:rsidRDefault="003123CA" w:rsidP="007F1BE2">
            <w:r>
              <w:rPr>
                <w:noProof/>
              </w:rPr>
              <w:drawing>
                <wp:anchor distT="0" distB="0" distL="114300" distR="114300" simplePos="0" relativeHeight="251769856" behindDoc="1" locked="0" layoutInCell="1" allowOverlap="1" wp14:anchorId="765D9511" wp14:editId="3D1DCEBB">
                  <wp:simplePos x="0" y="0"/>
                  <wp:positionH relativeFrom="column">
                    <wp:posOffset>1270</wp:posOffset>
                  </wp:positionH>
                  <wp:positionV relativeFrom="paragraph">
                    <wp:posOffset>287080</wp:posOffset>
                  </wp:positionV>
                  <wp:extent cx="2088367" cy="3274509"/>
                  <wp:effectExtent l="0" t="0" r="0" b="2540"/>
                  <wp:wrapTight wrapText="bothSides">
                    <wp:wrapPolygon edited="0">
                      <wp:start x="0" y="0"/>
                      <wp:lineTo x="0" y="21533"/>
                      <wp:lineTo x="21416" y="21533"/>
                      <wp:lineTo x="21416" y="0"/>
                      <wp:lineTo x="0" y="0"/>
                    </wp:wrapPolygon>
                  </wp:wrapTight>
                  <wp:docPr id="7606470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0647014" name="Picture 760647014"/>
                          <pic:cNvPicPr/>
                        </pic:nvPicPr>
                        <pic:blipFill>
                          <a:blip r:embed="rId67" cstate="print">
                            <a:extLst>
                              <a:ext uri="{28A0092B-C50C-407E-A947-70E740481C1C}">
                                <a14:useLocalDpi xmlns:a14="http://schemas.microsoft.com/office/drawing/2010/main" val="0"/>
                              </a:ext>
                            </a:extLst>
                          </a:blip>
                          <a:stretch>
                            <a:fillRect/>
                          </a:stretch>
                        </pic:blipFill>
                        <pic:spPr>
                          <a:xfrm>
                            <a:off x="0" y="0"/>
                            <a:ext cx="2088367" cy="3274509"/>
                          </a:xfrm>
                          <a:prstGeom prst="rect">
                            <a:avLst/>
                          </a:prstGeom>
                        </pic:spPr>
                      </pic:pic>
                    </a:graphicData>
                  </a:graphic>
                  <wp14:sizeRelH relativeFrom="page">
                    <wp14:pctWidth>0</wp14:pctWidth>
                  </wp14:sizeRelH>
                  <wp14:sizeRelV relativeFrom="page">
                    <wp14:pctHeight>0</wp14:pctHeight>
                  </wp14:sizeRelV>
                </wp:anchor>
              </w:drawing>
            </w:r>
          </w:p>
        </w:tc>
      </w:tr>
    </w:tbl>
    <w:p w14:paraId="328FBEE4" w14:textId="380EE779" w:rsidR="007F1BE2" w:rsidRDefault="009249A5" w:rsidP="006773CB">
      <w:pPr>
        <w:pStyle w:val="Caption"/>
        <w:spacing w:before="240" w:after="0" w:line="240" w:lineRule="auto"/>
        <w:jc w:val="center"/>
      </w:pPr>
      <w:bookmarkStart w:id="318" w:name="_Toc235469841"/>
      <w:r w:rsidRPr="009249A5">
        <w:rPr>
          <w:b/>
          <w:bCs/>
        </w:rPr>
        <w:t xml:space="preserve">Tabla </w:t>
      </w:r>
      <w:r w:rsidRPr="009249A5">
        <w:rPr>
          <w:b/>
          <w:bCs/>
        </w:rPr>
        <w:fldChar w:fldCharType="begin"/>
      </w:r>
      <w:r w:rsidRPr="009249A5">
        <w:rPr>
          <w:b/>
          <w:bCs/>
        </w:rPr>
        <w:instrText xml:space="preserve"> SEQ Tabla \* ARABIC </w:instrText>
      </w:r>
      <w:r w:rsidRPr="009249A5">
        <w:rPr>
          <w:b/>
          <w:bCs/>
        </w:rPr>
        <w:fldChar w:fldCharType="separate"/>
      </w:r>
      <w:r w:rsidR="002C3EB0">
        <w:rPr>
          <w:b/>
          <w:bCs/>
          <w:noProof/>
        </w:rPr>
        <w:t>37</w:t>
      </w:r>
      <w:r w:rsidRPr="009249A5">
        <w:rPr>
          <w:b/>
          <w:bCs/>
        </w:rPr>
        <w:fldChar w:fldCharType="end"/>
      </w:r>
      <w:r w:rsidRPr="009249A5">
        <w:rPr>
          <w:b/>
          <w:bCs/>
        </w:rPr>
        <w:t>:</w:t>
      </w:r>
      <w:r>
        <w:t xml:space="preserve"> Encuesta Aplicada en el Trabajo de Campo</w:t>
      </w:r>
      <w:bookmarkEnd w:id="318"/>
    </w:p>
    <w:p w14:paraId="625442B8" w14:textId="55907BF6" w:rsidR="009249A5" w:rsidRDefault="009249A5" w:rsidP="006773CB">
      <w:pPr>
        <w:spacing w:line="240" w:lineRule="auto"/>
        <w:jc w:val="center"/>
        <w:rPr>
          <w:i/>
          <w:sz w:val="20"/>
          <w:szCs w:val="20"/>
        </w:rPr>
      </w:pPr>
      <w:r w:rsidRPr="008266A2">
        <w:rPr>
          <w:i/>
          <w:sz w:val="20"/>
          <w:szCs w:val="20"/>
        </w:rPr>
        <w:t>Fuente: Elaboración propia</w:t>
      </w:r>
      <w:r>
        <w:rPr>
          <w:i/>
          <w:sz w:val="20"/>
          <w:szCs w:val="20"/>
        </w:rPr>
        <w:t xml:space="preserve"> de acuerdo al excel del plan de negocios</w:t>
      </w:r>
    </w:p>
    <w:p w14:paraId="476AE61D" w14:textId="77777777" w:rsidR="00A21A0C" w:rsidRDefault="00A21A0C" w:rsidP="009249A5">
      <w:pPr>
        <w:jc w:val="center"/>
        <w:rPr>
          <w:i/>
          <w:sz w:val="20"/>
          <w:szCs w:val="20"/>
        </w:rPr>
      </w:pPr>
    </w:p>
    <w:p w14:paraId="079E189F" w14:textId="77777777" w:rsidR="002C3EB0" w:rsidRDefault="002C3EB0" w:rsidP="009249A5">
      <w:pPr>
        <w:jc w:val="center"/>
        <w:rPr>
          <w:i/>
          <w:sz w:val="20"/>
          <w:szCs w:val="20"/>
        </w:rPr>
      </w:pPr>
    </w:p>
    <w:tbl>
      <w:tblPr>
        <w:tblStyle w:val="TableGrid"/>
        <w:tblW w:w="0" w:type="auto"/>
        <w:tblLook w:val="04A0" w:firstRow="1" w:lastRow="0" w:firstColumn="1" w:lastColumn="0" w:noHBand="0" w:noVBand="1"/>
      </w:tblPr>
      <w:tblGrid>
        <w:gridCol w:w="4509"/>
        <w:gridCol w:w="4510"/>
      </w:tblGrid>
      <w:tr w:rsidR="00A21A0C" w14:paraId="062AD350" w14:textId="77777777" w:rsidTr="00A21A0C">
        <w:tc>
          <w:tcPr>
            <w:tcW w:w="4509" w:type="dxa"/>
          </w:tcPr>
          <w:p w14:paraId="720EF4BE" w14:textId="77777777" w:rsidR="00A21A0C" w:rsidRDefault="00A21A0C" w:rsidP="002C3EB0">
            <w:pPr>
              <w:jc w:val="center"/>
              <w:rPr>
                <w:b/>
                <w:bCs/>
                <w:color w:val="000000"/>
                <w:sz w:val="20"/>
                <w:szCs w:val="20"/>
              </w:rPr>
            </w:pPr>
            <w:r w:rsidRPr="002C3EB0">
              <w:rPr>
                <w:b/>
                <w:bCs/>
                <w:color w:val="000000"/>
                <w:sz w:val="20"/>
                <w:szCs w:val="20"/>
              </w:rPr>
              <w:t>¿En qué distrito de Arequipa se ubica su vivienda?</w:t>
            </w:r>
          </w:p>
          <w:p w14:paraId="1EA8AAAC" w14:textId="77777777" w:rsidR="002C3EB0" w:rsidRPr="002C3EB0" w:rsidRDefault="002C3EB0" w:rsidP="002C3EB0">
            <w:pPr>
              <w:jc w:val="center"/>
              <w:rPr>
                <w:b/>
                <w:bCs/>
                <w:color w:val="000000"/>
                <w:sz w:val="20"/>
                <w:szCs w:val="20"/>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325"/>
              <w:gridCol w:w="938"/>
              <w:gridCol w:w="920"/>
            </w:tblGrid>
            <w:tr w:rsidR="00A21A0C" w:rsidRPr="00A21A0C" w14:paraId="4F7A2351" w14:textId="77777777" w:rsidTr="00A21A0C">
              <w:trPr>
                <w:tblHeader/>
                <w:tblCellSpacing w:w="15" w:type="dxa"/>
                <w:jc w:val="center"/>
              </w:trPr>
              <w:tc>
                <w:tcPr>
                  <w:tcW w:w="0" w:type="auto"/>
                  <w:vAlign w:val="center"/>
                  <w:hideMark/>
                </w:tcPr>
                <w:p w14:paraId="42D001BA" w14:textId="77777777" w:rsidR="00A21A0C" w:rsidRPr="002C3EB0" w:rsidRDefault="00A21A0C" w:rsidP="00A21A0C">
                  <w:pPr>
                    <w:jc w:val="center"/>
                    <w:rPr>
                      <w:color w:val="000000"/>
                      <w:sz w:val="20"/>
                      <w:szCs w:val="20"/>
                    </w:rPr>
                  </w:pPr>
                  <w:r w:rsidRPr="002C3EB0">
                    <w:rPr>
                      <w:color w:val="000000"/>
                      <w:sz w:val="20"/>
                      <w:szCs w:val="20"/>
                    </w:rPr>
                    <w:t>Respuesta</w:t>
                  </w:r>
                </w:p>
              </w:tc>
              <w:tc>
                <w:tcPr>
                  <w:tcW w:w="0" w:type="auto"/>
                  <w:vAlign w:val="center"/>
                  <w:hideMark/>
                </w:tcPr>
                <w:p w14:paraId="40DF1B34" w14:textId="77777777" w:rsidR="00A21A0C" w:rsidRPr="002C3EB0" w:rsidRDefault="00A21A0C" w:rsidP="00A21A0C">
                  <w:pPr>
                    <w:jc w:val="center"/>
                    <w:rPr>
                      <w:color w:val="000000"/>
                      <w:sz w:val="20"/>
                      <w:szCs w:val="20"/>
                    </w:rPr>
                  </w:pPr>
                  <w:r w:rsidRPr="002C3EB0">
                    <w:rPr>
                      <w:color w:val="000000"/>
                      <w:sz w:val="20"/>
                      <w:szCs w:val="20"/>
                    </w:rPr>
                    <w:t>Frecuencia</w:t>
                  </w:r>
                </w:p>
              </w:tc>
              <w:tc>
                <w:tcPr>
                  <w:tcW w:w="0" w:type="auto"/>
                  <w:vAlign w:val="center"/>
                  <w:hideMark/>
                </w:tcPr>
                <w:p w14:paraId="4A23838A" w14:textId="77777777" w:rsidR="00A21A0C" w:rsidRPr="002C3EB0" w:rsidRDefault="00A21A0C" w:rsidP="00A21A0C">
                  <w:pPr>
                    <w:jc w:val="center"/>
                    <w:rPr>
                      <w:color w:val="000000"/>
                      <w:sz w:val="20"/>
                      <w:szCs w:val="20"/>
                    </w:rPr>
                  </w:pPr>
                  <w:r w:rsidRPr="002C3EB0">
                    <w:rPr>
                      <w:color w:val="000000"/>
                      <w:sz w:val="20"/>
                      <w:szCs w:val="20"/>
                    </w:rPr>
                    <w:t>Porcentaje</w:t>
                  </w:r>
                </w:p>
              </w:tc>
            </w:tr>
            <w:tr w:rsidR="00A21A0C" w:rsidRPr="00A21A0C" w14:paraId="598E9262" w14:textId="77777777" w:rsidTr="00A21A0C">
              <w:trPr>
                <w:tblCellSpacing w:w="15" w:type="dxa"/>
                <w:jc w:val="center"/>
              </w:trPr>
              <w:tc>
                <w:tcPr>
                  <w:tcW w:w="0" w:type="auto"/>
                  <w:vAlign w:val="center"/>
                  <w:hideMark/>
                </w:tcPr>
                <w:p w14:paraId="1BA9C0A1" w14:textId="77777777" w:rsidR="00A21A0C" w:rsidRPr="00A21A0C" w:rsidRDefault="00A21A0C" w:rsidP="00A21A0C">
                  <w:pPr>
                    <w:jc w:val="center"/>
                    <w:rPr>
                      <w:color w:val="000000"/>
                      <w:sz w:val="20"/>
                      <w:szCs w:val="20"/>
                    </w:rPr>
                  </w:pPr>
                  <w:r w:rsidRPr="00A21A0C">
                    <w:rPr>
                      <w:color w:val="000000"/>
                      <w:sz w:val="20"/>
                      <w:szCs w:val="20"/>
                    </w:rPr>
                    <w:t>Cayma</w:t>
                  </w:r>
                </w:p>
              </w:tc>
              <w:tc>
                <w:tcPr>
                  <w:tcW w:w="0" w:type="auto"/>
                  <w:vAlign w:val="center"/>
                  <w:hideMark/>
                </w:tcPr>
                <w:p w14:paraId="5A4FB109" w14:textId="77777777" w:rsidR="00A21A0C" w:rsidRPr="00A21A0C" w:rsidRDefault="00A21A0C" w:rsidP="00A21A0C">
                  <w:pPr>
                    <w:jc w:val="center"/>
                    <w:rPr>
                      <w:color w:val="000000"/>
                      <w:sz w:val="20"/>
                      <w:szCs w:val="20"/>
                    </w:rPr>
                  </w:pPr>
                  <w:r w:rsidRPr="00A21A0C">
                    <w:rPr>
                      <w:color w:val="000000"/>
                      <w:sz w:val="20"/>
                      <w:szCs w:val="20"/>
                    </w:rPr>
                    <w:t>54</w:t>
                  </w:r>
                </w:p>
              </w:tc>
              <w:tc>
                <w:tcPr>
                  <w:tcW w:w="0" w:type="auto"/>
                  <w:vAlign w:val="center"/>
                  <w:hideMark/>
                </w:tcPr>
                <w:p w14:paraId="3E478A39" w14:textId="77777777" w:rsidR="00A21A0C" w:rsidRPr="00A21A0C" w:rsidRDefault="00A21A0C" w:rsidP="00A21A0C">
                  <w:pPr>
                    <w:jc w:val="center"/>
                    <w:rPr>
                      <w:color w:val="000000"/>
                      <w:sz w:val="20"/>
                      <w:szCs w:val="20"/>
                    </w:rPr>
                  </w:pPr>
                  <w:r w:rsidRPr="00A21A0C">
                    <w:rPr>
                      <w:color w:val="000000"/>
                      <w:sz w:val="20"/>
                      <w:szCs w:val="20"/>
                    </w:rPr>
                    <w:t>45%</w:t>
                  </w:r>
                </w:p>
              </w:tc>
            </w:tr>
            <w:tr w:rsidR="00A21A0C" w:rsidRPr="00A21A0C" w14:paraId="6497674B" w14:textId="77777777" w:rsidTr="00A21A0C">
              <w:trPr>
                <w:tblCellSpacing w:w="15" w:type="dxa"/>
                <w:jc w:val="center"/>
              </w:trPr>
              <w:tc>
                <w:tcPr>
                  <w:tcW w:w="0" w:type="auto"/>
                  <w:vAlign w:val="center"/>
                  <w:hideMark/>
                </w:tcPr>
                <w:p w14:paraId="4D92A619" w14:textId="77777777" w:rsidR="00A21A0C" w:rsidRPr="00A21A0C" w:rsidRDefault="00A21A0C" w:rsidP="00A21A0C">
                  <w:pPr>
                    <w:jc w:val="center"/>
                    <w:rPr>
                      <w:color w:val="000000"/>
                      <w:sz w:val="20"/>
                      <w:szCs w:val="20"/>
                    </w:rPr>
                  </w:pPr>
                  <w:r w:rsidRPr="00A21A0C">
                    <w:rPr>
                      <w:color w:val="000000"/>
                      <w:sz w:val="20"/>
                      <w:szCs w:val="20"/>
                    </w:rPr>
                    <w:t>Cerro Colorado</w:t>
                  </w:r>
                </w:p>
              </w:tc>
              <w:tc>
                <w:tcPr>
                  <w:tcW w:w="0" w:type="auto"/>
                  <w:vAlign w:val="center"/>
                  <w:hideMark/>
                </w:tcPr>
                <w:p w14:paraId="0DFAE786" w14:textId="77777777" w:rsidR="00A21A0C" w:rsidRPr="00A21A0C" w:rsidRDefault="00A21A0C" w:rsidP="00A21A0C">
                  <w:pPr>
                    <w:jc w:val="center"/>
                    <w:rPr>
                      <w:color w:val="000000"/>
                      <w:sz w:val="20"/>
                      <w:szCs w:val="20"/>
                    </w:rPr>
                  </w:pPr>
                  <w:r w:rsidRPr="00A21A0C">
                    <w:rPr>
                      <w:color w:val="000000"/>
                      <w:sz w:val="20"/>
                      <w:szCs w:val="20"/>
                    </w:rPr>
                    <w:t>12</w:t>
                  </w:r>
                </w:p>
              </w:tc>
              <w:tc>
                <w:tcPr>
                  <w:tcW w:w="0" w:type="auto"/>
                  <w:vAlign w:val="center"/>
                  <w:hideMark/>
                </w:tcPr>
                <w:p w14:paraId="6D90BC5F" w14:textId="77777777" w:rsidR="00A21A0C" w:rsidRPr="00A21A0C" w:rsidRDefault="00A21A0C" w:rsidP="00A21A0C">
                  <w:pPr>
                    <w:jc w:val="center"/>
                    <w:rPr>
                      <w:color w:val="000000"/>
                      <w:sz w:val="20"/>
                      <w:szCs w:val="20"/>
                    </w:rPr>
                  </w:pPr>
                  <w:r w:rsidRPr="00A21A0C">
                    <w:rPr>
                      <w:color w:val="000000"/>
                      <w:sz w:val="20"/>
                      <w:szCs w:val="20"/>
                    </w:rPr>
                    <w:t>10%</w:t>
                  </w:r>
                </w:p>
              </w:tc>
            </w:tr>
            <w:tr w:rsidR="00A21A0C" w:rsidRPr="00A21A0C" w14:paraId="4981A6BB" w14:textId="77777777" w:rsidTr="00A21A0C">
              <w:trPr>
                <w:tblCellSpacing w:w="15" w:type="dxa"/>
                <w:jc w:val="center"/>
              </w:trPr>
              <w:tc>
                <w:tcPr>
                  <w:tcW w:w="0" w:type="auto"/>
                  <w:vAlign w:val="center"/>
                  <w:hideMark/>
                </w:tcPr>
                <w:p w14:paraId="1F629FE9" w14:textId="77777777" w:rsidR="00A21A0C" w:rsidRPr="00A21A0C" w:rsidRDefault="00A21A0C" w:rsidP="00A21A0C">
                  <w:pPr>
                    <w:jc w:val="center"/>
                    <w:rPr>
                      <w:color w:val="000000"/>
                      <w:sz w:val="20"/>
                      <w:szCs w:val="20"/>
                    </w:rPr>
                  </w:pPr>
                  <w:r w:rsidRPr="00A21A0C">
                    <w:rPr>
                      <w:color w:val="000000"/>
                      <w:sz w:val="20"/>
                      <w:szCs w:val="20"/>
                    </w:rPr>
                    <w:t>Hunter</w:t>
                  </w:r>
                </w:p>
              </w:tc>
              <w:tc>
                <w:tcPr>
                  <w:tcW w:w="0" w:type="auto"/>
                  <w:vAlign w:val="center"/>
                  <w:hideMark/>
                </w:tcPr>
                <w:p w14:paraId="259D6432" w14:textId="77777777" w:rsidR="00A21A0C" w:rsidRPr="00A21A0C" w:rsidRDefault="00A21A0C" w:rsidP="00A21A0C">
                  <w:pPr>
                    <w:jc w:val="center"/>
                    <w:rPr>
                      <w:color w:val="000000"/>
                      <w:sz w:val="20"/>
                      <w:szCs w:val="20"/>
                    </w:rPr>
                  </w:pPr>
                  <w:r w:rsidRPr="00A21A0C">
                    <w:rPr>
                      <w:color w:val="000000"/>
                      <w:sz w:val="20"/>
                      <w:szCs w:val="20"/>
                    </w:rPr>
                    <w:t>12</w:t>
                  </w:r>
                </w:p>
              </w:tc>
              <w:tc>
                <w:tcPr>
                  <w:tcW w:w="0" w:type="auto"/>
                  <w:vAlign w:val="center"/>
                  <w:hideMark/>
                </w:tcPr>
                <w:p w14:paraId="22198EA2" w14:textId="77777777" w:rsidR="00A21A0C" w:rsidRPr="00A21A0C" w:rsidRDefault="00A21A0C" w:rsidP="00A21A0C">
                  <w:pPr>
                    <w:jc w:val="center"/>
                    <w:rPr>
                      <w:color w:val="000000"/>
                      <w:sz w:val="20"/>
                      <w:szCs w:val="20"/>
                    </w:rPr>
                  </w:pPr>
                  <w:r w:rsidRPr="00A21A0C">
                    <w:rPr>
                      <w:color w:val="000000"/>
                      <w:sz w:val="20"/>
                      <w:szCs w:val="20"/>
                    </w:rPr>
                    <w:t>10%</w:t>
                  </w:r>
                </w:p>
              </w:tc>
            </w:tr>
            <w:tr w:rsidR="00A21A0C" w:rsidRPr="00A21A0C" w14:paraId="16887A9C" w14:textId="77777777" w:rsidTr="00A21A0C">
              <w:trPr>
                <w:tblCellSpacing w:w="15" w:type="dxa"/>
                <w:jc w:val="center"/>
              </w:trPr>
              <w:tc>
                <w:tcPr>
                  <w:tcW w:w="0" w:type="auto"/>
                  <w:vAlign w:val="center"/>
                  <w:hideMark/>
                </w:tcPr>
                <w:p w14:paraId="0DE63186" w14:textId="77777777" w:rsidR="00A21A0C" w:rsidRPr="00A21A0C" w:rsidRDefault="00A21A0C" w:rsidP="00A21A0C">
                  <w:pPr>
                    <w:jc w:val="center"/>
                    <w:rPr>
                      <w:color w:val="000000"/>
                      <w:sz w:val="20"/>
                      <w:szCs w:val="20"/>
                    </w:rPr>
                  </w:pPr>
                  <w:r w:rsidRPr="00A21A0C">
                    <w:rPr>
                      <w:color w:val="000000"/>
                      <w:sz w:val="20"/>
                      <w:szCs w:val="20"/>
                    </w:rPr>
                    <w:t>Arequipa</w:t>
                  </w:r>
                </w:p>
              </w:tc>
              <w:tc>
                <w:tcPr>
                  <w:tcW w:w="0" w:type="auto"/>
                  <w:vAlign w:val="center"/>
                  <w:hideMark/>
                </w:tcPr>
                <w:p w14:paraId="53069022" w14:textId="77777777" w:rsidR="00A21A0C" w:rsidRPr="00A21A0C" w:rsidRDefault="00A21A0C" w:rsidP="00A21A0C">
                  <w:pPr>
                    <w:jc w:val="center"/>
                    <w:rPr>
                      <w:color w:val="000000"/>
                      <w:sz w:val="20"/>
                      <w:szCs w:val="20"/>
                    </w:rPr>
                  </w:pPr>
                  <w:r w:rsidRPr="00A21A0C">
                    <w:rPr>
                      <w:color w:val="000000"/>
                      <w:sz w:val="20"/>
                      <w:szCs w:val="20"/>
                    </w:rPr>
                    <w:t>6</w:t>
                  </w:r>
                </w:p>
              </w:tc>
              <w:tc>
                <w:tcPr>
                  <w:tcW w:w="0" w:type="auto"/>
                  <w:vAlign w:val="center"/>
                  <w:hideMark/>
                </w:tcPr>
                <w:p w14:paraId="3DD459DE" w14:textId="77777777" w:rsidR="00A21A0C" w:rsidRPr="00A21A0C" w:rsidRDefault="00A21A0C" w:rsidP="00A21A0C">
                  <w:pPr>
                    <w:jc w:val="center"/>
                    <w:rPr>
                      <w:color w:val="000000"/>
                      <w:sz w:val="20"/>
                      <w:szCs w:val="20"/>
                    </w:rPr>
                  </w:pPr>
                  <w:r w:rsidRPr="00A21A0C">
                    <w:rPr>
                      <w:color w:val="000000"/>
                      <w:sz w:val="20"/>
                      <w:szCs w:val="20"/>
                    </w:rPr>
                    <w:t>5%</w:t>
                  </w:r>
                </w:p>
              </w:tc>
            </w:tr>
            <w:tr w:rsidR="00A21A0C" w:rsidRPr="00A21A0C" w14:paraId="4801CECE" w14:textId="77777777" w:rsidTr="00A21A0C">
              <w:trPr>
                <w:tblCellSpacing w:w="15" w:type="dxa"/>
                <w:jc w:val="center"/>
              </w:trPr>
              <w:tc>
                <w:tcPr>
                  <w:tcW w:w="0" w:type="auto"/>
                  <w:vAlign w:val="center"/>
                  <w:hideMark/>
                </w:tcPr>
                <w:p w14:paraId="0CD467CD" w14:textId="77777777" w:rsidR="00A21A0C" w:rsidRPr="00A21A0C" w:rsidRDefault="00A21A0C" w:rsidP="00A21A0C">
                  <w:pPr>
                    <w:jc w:val="center"/>
                    <w:rPr>
                      <w:color w:val="000000"/>
                      <w:sz w:val="20"/>
                      <w:szCs w:val="20"/>
                    </w:rPr>
                  </w:pPr>
                  <w:r w:rsidRPr="00A21A0C">
                    <w:rPr>
                      <w:color w:val="000000"/>
                      <w:sz w:val="20"/>
                      <w:szCs w:val="20"/>
                    </w:rPr>
                    <w:t>Sachaca</w:t>
                  </w:r>
                </w:p>
              </w:tc>
              <w:tc>
                <w:tcPr>
                  <w:tcW w:w="0" w:type="auto"/>
                  <w:vAlign w:val="center"/>
                  <w:hideMark/>
                </w:tcPr>
                <w:p w14:paraId="4B9ECEA2" w14:textId="77777777" w:rsidR="00A21A0C" w:rsidRPr="00A21A0C" w:rsidRDefault="00A21A0C" w:rsidP="00A21A0C">
                  <w:pPr>
                    <w:jc w:val="center"/>
                    <w:rPr>
                      <w:color w:val="000000"/>
                      <w:sz w:val="20"/>
                      <w:szCs w:val="20"/>
                    </w:rPr>
                  </w:pPr>
                  <w:r w:rsidRPr="00A21A0C">
                    <w:rPr>
                      <w:color w:val="000000"/>
                      <w:sz w:val="20"/>
                      <w:szCs w:val="20"/>
                    </w:rPr>
                    <w:t>12</w:t>
                  </w:r>
                </w:p>
              </w:tc>
              <w:tc>
                <w:tcPr>
                  <w:tcW w:w="0" w:type="auto"/>
                  <w:vAlign w:val="center"/>
                  <w:hideMark/>
                </w:tcPr>
                <w:p w14:paraId="2669E84E" w14:textId="77777777" w:rsidR="00A21A0C" w:rsidRPr="00A21A0C" w:rsidRDefault="00A21A0C" w:rsidP="00A21A0C">
                  <w:pPr>
                    <w:jc w:val="center"/>
                    <w:rPr>
                      <w:color w:val="000000"/>
                      <w:sz w:val="20"/>
                      <w:szCs w:val="20"/>
                    </w:rPr>
                  </w:pPr>
                  <w:r w:rsidRPr="00A21A0C">
                    <w:rPr>
                      <w:color w:val="000000"/>
                      <w:sz w:val="20"/>
                      <w:szCs w:val="20"/>
                    </w:rPr>
                    <w:t>10%</w:t>
                  </w:r>
                </w:p>
              </w:tc>
            </w:tr>
            <w:tr w:rsidR="00A21A0C" w:rsidRPr="00A21A0C" w14:paraId="0F3B24D6" w14:textId="77777777" w:rsidTr="00A21A0C">
              <w:trPr>
                <w:tblCellSpacing w:w="15" w:type="dxa"/>
                <w:jc w:val="center"/>
              </w:trPr>
              <w:tc>
                <w:tcPr>
                  <w:tcW w:w="0" w:type="auto"/>
                  <w:vAlign w:val="center"/>
                  <w:hideMark/>
                </w:tcPr>
                <w:p w14:paraId="08677FD8" w14:textId="77777777" w:rsidR="00A21A0C" w:rsidRPr="00A21A0C" w:rsidRDefault="00A21A0C" w:rsidP="00A21A0C">
                  <w:pPr>
                    <w:jc w:val="center"/>
                    <w:rPr>
                      <w:color w:val="000000"/>
                      <w:sz w:val="20"/>
                      <w:szCs w:val="20"/>
                    </w:rPr>
                  </w:pPr>
                  <w:r w:rsidRPr="00A21A0C">
                    <w:rPr>
                      <w:color w:val="000000"/>
                      <w:sz w:val="20"/>
                      <w:szCs w:val="20"/>
                    </w:rPr>
                    <w:t>Paucarpata</w:t>
                  </w:r>
                </w:p>
              </w:tc>
              <w:tc>
                <w:tcPr>
                  <w:tcW w:w="0" w:type="auto"/>
                  <w:vAlign w:val="center"/>
                  <w:hideMark/>
                </w:tcPr>
                <w:p w14:paraId="05A02E21" w14:textId="77777777" w:rsidR="00A21A0C" w:rsidRPr="00A21A0C" w:rsidRDefault="00A21A0C" w:rsidP="00A21A0C">
                  <w:pPr>
                    <w:jc w:val="center"/>
                    <w:rPr>
                      <w:color w:val="000000"/>
                      <w:sz w:val="20"/>
                      <w:szCs w:val="20"/>
                    </w:rPr>
                  </w:pPr>
                  <w:r w:rsidRPr="00A21A0C">
                    <w:rPr>
                      <w:color w:val="000000"/>
                      <w:sz w:val="20"/>
                      <w:szCs w:val="20"/>
                    </w:rPr>
                    <w:t>6</w:t>
                  </w:r>
                </w:p>
              </w:tc>
              <w:tc>
                <w:tcPr>
                  <w:tcW w:w="0" w:type="auto"/>
                  <w:vAlign w:val="center"/>
                  <w:hideMark/>
                </w:tcPr>
                <w:p w14:paraId="6D16655A" w14:textId="77777777" w:rsidR="00A21A0C" w:rsidRPr="00A21A0C" w:rsidRDefault="00A21A0C" w:rsidP="00A21A0C">
                  <w:pPr>
                    <w:jc w:val="center"/>
                    <w:rPr>
                      <w:color w:val="000000"/>
                      <w:sz w:val="20"/>
                      <w:szCs w:val="20"/>
                    </w:rPr>
                  </w:pPr>
                  <w:r w:rsidRPr="00A21A0C">
                    <w:rPr>
                      <w:color w:val="000000"/>
                      <w:sz w:val="20"/>
                      <w:szCs w:val="20"/>
                    </w:rPr>
                    <w:t>5%</w:t>
                  </w:r>
                </w:p>
              </w:tc>
            </w:tr>
            <w:tr w:rsidR="00A21A0C" w:rsidRPr="00A21A0C" w14:paraId="0374E5F9" w14:textId="77777777" w:rsidTr="00A21A0C">
              <w:trPr>
                <w:tblCellSpacing w:w="15" w:type="dxa"/>
                <w:jc w:val="center"/>
              </w:trPr>
              <w:tc>
                <w:tcPr>
                  <w:tcW w:w="0" w:type="auto"/>
                  <w:vAlign w:val="center"/>
                  <w:hideMark/>
                </w:tcPr>
                <w:p w14:paraId="6B00D206" w14:textId="77777777" w:rsidR="00A21A0C" w:rsidRPr="00A21A0C" w:rsidRDefault="00A21A0C" w:rsidP="00A21A0C">
                  <w:pPr>
                    <w:jc w:val="center"/>
                    <w:rPr>
                      <w:color w:val="000000"/>
                      <w:sz w:val="20"/>
                      <w:szCs w:val="20"/>
                    </w:rPr>
                  </w:pPr>
                  <w:r w:rsidRPr="00A21A0C">
                    <w:rPr>
                      <w:color w:val="000000"/>
                      <w:sz w:val="20"/>
                      <w:szCs w:val="20"/>
                    </w:rPr>
                    <w:t>Otros distritos</w:t>
                  </w:r>
                </w:p>
              </w:tc>
              <w:tc>
                <w:tcPr>
                  <w:tcW w:w="0" w:type="auto"/>
                  <w:vAlign w:val="center"/>
                  <w:hideMark/>
                </w:tcPr>
                <w:p w14:paraId="1986176F" w14:textId="77777777" w:rsidR="00A21A0C" w:rsidRPr="00A21A0C" w:rsidRDefault="00A21A0C" w:rsidP="00A21A0C">
                  <w:pPr>
                    <w:jc w:val="center"/>
                    <w:rPr>
                      <w:color w:val="000000"/>
                      <w:sz w:val="20"/>
                      <w:szCs w:val="20"/>
                    </w:rPr>
                  </w:pPr>
                  <w:r w:rsidRPr="00A21A0C">
                    <w:rPr>
                      <w:color w:val="000000"/>
                      <w:sz w:val="20"/>
                      <w:szCs w:val="20"/>
                    </w:rPr>
                    <w:t>18</w:t>
                  </w:r>
                </w:p>
              </w:tc>
              <w:tc>
                <w:tcPr>
                  <w:tcW w:w="0" w:type="auto"/>
                  <w:vAlign w:val="center"/>
                  <w:hideMark/>
                </w:tcPr>
                <w:p w14:paraId="483DBC7D" w14:textId="77777777" w:rsidR="00A21A0C" w:rsidRPr="00A21A0C" w:rsidRDefault="00A21A0C" w:rsidP="00A21A0C">
                  <w:pPr>
                    <w:jc w:val="center"/>
                    <w:rPr>
                      <w:color w:val="000000"/>
                      <w:sz w:val="20"/>
                      <w:szCs w:val="20"/>
                    </w:rPr>
                  </w:pPr>
                  <w:r w:rsidRPr="00A21A0C">
                    <w:rPr>
                      <w:color w:val="000000"/>
                      <w:sz w:val="20"/>
                      <w:szCs w:val="20"/>
                    </w:rPr>
                    <w:t>15%</w:t>
                  </w:r>
                </w:p>
              </w:tc>
            </w:tr>
            <w:tr w:rsidR="00A21A0C" w:rsidRPr="00A21A0C" w14:paraId="62F5F431" w14:textId="77777777" w:rsidTr="00A21A0C">
              <w:trPr>
                <w:tblCellSpacing w:w="15" w:type="dxa"/>
                <w:jc w:val="center"/>
              </w:trPr>
              <w:tc>
                <w:tcPr>
                  <w:tcW w:w="0" w:type="auto"/>
                  <w:vAlign w:val="center"/>
                  <w:hideMark/>
                </w:tcPr>
                <w:p w14:paraId="36A73DC6" w14:textId="77777777" w:rsidR="00A21A0C" w:rsidRPr="002C3EB0" w:rsidRDefault="00A21A0C" w:rsidP="00A21A0C">
                  <w:pPr>
                    <w:jc w:val="center"/>
                    <w:rPr>
                      <w:b/>
                      <w:bCs/>
                      <w:color w:val="000000"/>
                      <w:sz w:val="20"/>
                      <w:szCs w:val="20"/>
                    </w:rPr>
                  </w:pPr>
                  <w:r w:rsidRPr="002C3EB0">
                    <w:rPr>
                      <w:rStyle w:val="Strong"/>
                      <w:b w:val="0"/>
                      <w:bCs w:val="0"/>
                      <w:color w:val="000000"/>
                      <w:sz w:val="20"/>
                      <w:szCs w:val="20"/>
                    </w:rPr>
                    <w:t>Total</w:t>
                  </w:r>
                </w:p>
              </w:tc>
              <w:tc>
                <w:tcPr>
                  <w:tcW w:w="0" w:type="auto"/>
                  <w:vAlign w:val="center"/>
                  <w:hideMark/>
                </w:tcPr>
                <w:p w14:paraId="48F9B73C" w14:textId="77777777" w:rsidR="00A21A0C" w:rsidRPr="002C3EB0" w:rsidRDefault="00A21A0C" w:rsidP="00A21A0C">
                  <w:pPr>
                    <w:jc w:val="center"/>
                    <w:rPr>
                      <w:b/>
                      <w:bCs/>
                      <w:color w:val="000000"/>
                      <w:sz w:val="20"/>
                      <w:szCs w:val="20"/>
                    </w:rPr>
                  </w:pPr>
                  <w:r w:rsidRPr="002C3EB0">
                    <w:rPr>
                      <w:rStyle w:val="Strong"/>
                      <w:b w:val="0"/>
                      <w:bCs w:val="0"/>
                      <w:color w:val="000000"/>
                      <w:sz w:val="20"/>
                      <w:szCs w:val="20"/>
                    </w:rPr>
                    <w:t>120</w:t>
                  </w:r>
                </w:p>
              </w:tc>
              <w:tc>
                <w:tcPr>
                  <w:tcW w:w="0" w:type="auto"/>
                  <w:vAlign w:val="center"/>
                  <w:hideMark/>
                </w:tcPr>
                <w:p w14:paraId="2EF75EA0" w14:textId="77777777" w:rsidR="00A21A0C" w:rsidRPr="002C3EB0" w:rsidRDefault="00A21A0C" w:rsidP="00A21A0C">
                  <w:pPr>
                    <w:jc w:val="center"/>
                    <w:rPr>
                      <w:b/>
                      <w:bCs/>
                      <w:color w:val="000000"/>
                      <w:sz w:val="20"/>
                      <w:szCs w:val="20"/>
                    </w:rPr>
                  </w:pPr>
                  <w:r w:rsidRPr="002C3EB0">
                    <w:rPr>
                      <w:rStyle w:val="Strong"/>
                      <w:b w:val="0"/>
                      <w:bCs w:val="0"/>
                      <w:color w:val="000000"/>
                      <w:sz w:val="20"/>
                      <w:szCs w:val="20"/>
                    </w:rPr>
                    <w:t>100%</w:t>
                  </w:r>
                </w:p>
              </w:tc>
            </w:tr>
          </w:tbl>
          <w:p w14:paraId="47095FFA" w14:textId="39E4992A" w:rsidR="00A21A0C" w:rsidRDefault="00A21A0C" w:rsidP="00A21A0C">
            <w:pPr>
              <w:rPr>
                <w:color w:val="000000"/>
                <w:sz w:val="20"/>
                <w:szCs w:val="20"/>
              </w:rPr>
            </w:pPr>
          </w:p>
        </w:tc>
        <w:tc>
          <w:tcPr>
            <w:tcW w:w="4510" w:type="dxa"/>
          </w:tcPr>
          <w:p w14:paraId="4841A093" w14:textId="77777777" w:rsidR="00A21A0C" w:rsidRDefault="00A21A0C" w:rsidP="00A21A0C">
            <w:pPr>
              <w:jc w:val="center"/>
              <w:rPr>
                <w:b/>
                <w:bCs/>
                <w:color w:val="000000"/>
                <w:sz w:val="20"/>
                <w:szCs w:val="20"/>
              </w:rPr>
            </w:pPr>
            <w:r w:rsidRPr="002C3EB0">
              <w:rPr>
                <w:b/>
                <w:bCs/>
                <w:color w:val="000000"/>
                <w:sz w:val="20"/>
                <w:szCs w:val="20"/>
              </w:rPr>
              <w:t>¿</w:t>
            </w:r>
            <w:r w:rsidR="00D67729" w:rsidRPr="002C3EB0">
              <w:rPr>
                <w:b/>
                <w:bCs/>
              </w:rPr>
              <w:t xml:space="preserve"> </w:t>
            </w:r>
            <w:r w:rsidR="00D67729" w:rsidRPr="002C3EB0">
              <w:rPr>
                <w:b/>
                <w:bCs/>
                <w:color w:val="000000"/>
                <w:sz w:val="20"/>
                <w:szCs w:val="20"/>
              </w:rPr>
              <w:t>Su vivienda es propia o alquilada?</w:t>
            </w:r>
          </w:p>
          <w:p w14:paraId="2455A2D0" w14:textId="77777777" w:rsidR="002C3EB0" w:rsidRPr="002C3EB0" w:rsidRDefault="002C3EB0" w:rsidP="00A21A0C">
            <w:pPr>
              <w:jc w:val="center"/>
              <w:rPr>
                <w:b/>
                <w:bCs/>
                <w:color w:val="000000"/>
                <w:sz w:val="20"/>
                <w:szCs w:val="20"/>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886"/>
              <w:gridCol w:w="938"/>
              <w:gridCol w:w="920"/>
            </w:tblGrid>
            <w:tr w:rsidR="00D67729" w:rsidRPr="002C3EB0" w14:paraId="156287FD" w14:textId="77777777" w:rsidTr="002C3EB0">
              <w:trPr>
                <w:tblHeader/>
                <w:tblCellSpacing w:w="15" w:type="dxa"/>
                <w:jc w:val="center"/>
              </w:trPr>
              <w:tc>
                <w:tcPr>
                  <w:tcW w:w="0" w:type="auto"/>
                  <w:vAlign w:val="center"/>
                  <w:hideMark/>
                </w:tcPr>
                <w:p w14:paraId="351B9005" w14:textId="77777777" w:rsidR="00D67729" w:rsidRPr="002C3EB0" w:rsidRDefault="00D67729" w:rsidP="00D67729">
                  <w:pPr>
                    <w:jc w:val="center"/>
                    <w:rPr>
                      <w:color w:val="000000"/>
                      <w:sz w:val="20"/>
                      <w:szCs w:val="20"/>
                    </w:rPr>
                  </w:pPr>
                  <w:r w:rsidRPr="002C3EB0">
                    <w:rPr>
                      <w:color w:val="000000"/>
                      <w:sz w:val="20"/>
                      <w:szCs w:val="20"/>
                    </w:rPr>
                    <w:t>Respuesta</w:t>
                  </w:r>
                </w:p>
              </w:tc>
              <w:tc>
                <w:tcPr>
                  <w:tcW w:w="0" w:type="auto"/>
                  <w:vAlign w:val="center"/>
                  <w:hideMark/>
                </w:tcPr>
                <w:p w14:paraId="7D70CE4E" w14:textId="77777777" w:rsidR="00D67729" w:rsidRPr="002C3EB0" w:rsidRDefault="00D67729" w:rsidP="00D67729">
                  <w:pPr>
                    <w:jc w:val="right"/>
                    <w:rPr>
                      <w:color w:val="000000"/>
                      <w:sz w:val="20"/>
                      <w:szCs w:val="20"/>
                    </w:rPr>
                  </w:pPr>
                  <w:r w:rsidRPr="002C3EB0">
                    <w:rPr>
                      <w:color w:val="000000"/>
                      <w:sz w:val="20"/>
                      <w:szCs w:val="20"/>
                    </w:rPr>
                    <w:t>Frecuencia</w:t>
                  </w:r>
                </w:p>
              </w:tc>
              <w:tc>
                <w:tcPr>
                  <w:tcW w:w="0" w:type="auto"/>
                  <w:vAlign w:val="center"/>
                  <w:hideMark/>
                </w:tcPr>
                <w:p w14:paraId="6BA789E8" w14:textId="77777777" w:rsidR="00D67729" w:rsidRPr="002C3EB0" w:rsidRDefault="00D67729" w:rsidP="00D67729">
                  <w:pPr>
                    <w:jc w:val="right"/>
                    <w:rPr>
                      <w:color w:val="000000"/>
                      <w:sz w:val="20"/>
                      <w:szCs w:val="20"/>
                    </w:rPr>
                  </w:pPr>
                  <w:r w:rsidRPr="002C3EB0">
                    <w:rPr>
                      <w:color w:val="000000"/>
                      <w:sz w:val="20"/>
                      <w:szCs w:val="20"/>
                    </w:rPr>
                    <w:t>Porcentaje</w:t>
                  </w:r>
                </w:p>
              </w:tc>
            </w:tr>
            <w:tr w:rsidR="00D67729" w:rsidRPr="002C3EB0" w14:paraId="4752FB64" w14:textId="77777777" w:rsidTr="002C3EB0">
              <w:trPr>
                <w:tblCellSpacing w:w="15" w:type="dxa"/>
                <w:jc w:val="center"/>
              </w:trPr>
              <w:tc>
                <w:tcPr>
                  <w:tcW w:w="0" w:type="auto"/>
                  <w:vAlign w:val="center"/>
                  <w:hideMark/>
                </w:tcPr>
                <w:p w14:paraId="0007AE62" w14:textId="77777777" w:rsidR="00D67729" w:rsidRPr="002C3EB0" w:rsidRDefault="00D67729" w:rsidP="00D67729">
                  <w:pPr>
                    <w:jc w:val="left"/>
                    <w:rPr>
                      <w:color w:val="000000"/>
                      <w:sz w:val="20"/>
                      <w:szCs w:val="20"/>
                    </w:rPr>
                  </w:pPr>
                  <w:r w:rsidRPr="002C3EB0">
                    <w:rPr>
                      <w:color w:val="000000"/>
                      <w:sz w:val="20"/>
                      <w:szCs w:val="20"/>
                    </w:rPr>
                    <w:t>Propia</w:t>
                  </w:r>
                </w:p>
              </w:tc>
              <w:tc>
                <w:tcPr>
                  <w:tcW w:w="0" w:type="auto"/>
                  <w:vAlign w:val="center"/>
                  <w:hideMark/>
                </w:tcPr>
                <w:p w14:paraId="41B9A54A" w14:textId="77777777" w:rsidR="00D67729" w:rsidRPr="002C3EB0" w:rsidRDefault="00D67729" w:rsidP="00D67729">
                  <w:pPr>
                    <w:jc w:val="right"/>
                    <w:rPr>
                      <w:color w:val="000000"/>
                      <w:sz w:val="20"/>
                      <w:szCs w:val="20"/>
                    </w:rPr>
                  </w:pPr>
                  <w:r w:rsidRPr="002C3EB0">
                    <w:rPr>
                      <w:color w:val="000000"/>
                      <w:sz w:val="20"/>
                      <w:szCs w:val="20"/>
                    </w:rPr>
                    <w:t>90</w:t>
                  </w:r>
                </w:p>
              </w:tc>
              <w:tc>
                <w:tcPr>
                  <w:tcW w:w="0" w:type="auto"/>
                  <w:vAlign w:val="center"/>
                  <w:hideMark/>
                </w:tcPr>
                <w:p w14:paraId="0A06F0DD" w14:textId="77777777" w:rsidR="00D67729" w:rsidRPr="002C3EB0" w:rsidRDefault="00D67729" w:rsidP="00D67729">
                  <w:pPr>
                    <w:jc w:val="right"/>
                    <w:rPr>
                      <w:color w:val="000000"/>
                      <w:sz w:val="20"/>
                      <w:szCs w:val="20"/>
                    </w:rPr>
                  </w:pPr>
                  <w:r w:rsidRPr="002C3EB0">
                    <w:rPr>
                      <w:color w:val="000000"/>
                      <w:sz w:val="20"/>
                      <w:szCs w:val="20"/>
                    </w:rPr>
                    <w:t>75%</w:t>
                  </w:r>
                </w:p>
              </w:tc>
            </w:tr>
            <w:tr w:rsidR="00D67729" w:rsidRPr="002C3EB0" w14:paraId="6F46B188" w14:textId="77777777" w:rsidTr="002C3EB0">
              <w:trPr>
                <w:tblCellSpacing w:w="15" w:type="dxa"/>
                <w:jc w:val="center"/>
              </w:trPr>
              <w:tc>
                <w:tcPr>
                  <w:tcW w:w="0" w:type="auto"/>
                  <w:vAlign w:val="center"/>
                  <w:hideMark/>
                </w:tcPr>
                <w:p w14:paraId="55831281" w14:textId="77777777" w:rsidR="00D67729" w:rsidRPr="002C3EB0" w:rsidRDefault="00D67729" w:rsidP="00D67729">
                  <w:pPr>
                    <w:jc w:val="left"/>
                    <w:rPr>
                      <w:color w:val="000000"/>
                      <w:sz w:val="20"/>
                      <w:szCs w:val="20"/>
                    </w:rPr>
                  </w:pPr>
                  <w:r w:rsidRPr="002C3EB0">
                    <w:rPr>
                      <w:color w:val="000000"/>
                      <w:sz w:val="20"/>
                      <w:szCs w:val="20"/>
                    </w:rPr>
                    <w:t>Alquilada</w:t>
                  </w:r>
                </w:p>
              </w:tc>
              <w:tc>
                <w:tcPr>
                  <w:tcW w:w="0" w:type="auto"/>
                  <w:vAlign w:val="center"/>
                  <w:hideMark/>
                </w:tcPr>
                <w:p w14:paraId="2069BD46" w14:textId="77777777" w:rsidR="00D67729" w:rsidRPr="002C3EB0" w:rsidRDefault="00D67729" w:rsidP="00D67729">
                  <w:pPr>
                    <w:jc w:val="right"/>
                    <w:rPr>
                      <w:color w:val="000000"/>
                      <w:sz w:val="20"/>
                      <w:szCs w:val="20"/>
                    </w:rPr>
                  </w:pPr>
                  <w:r w:rsidRPr="002C3EB0">
                    <w:rPr>
                      <w:color w:val="000000"/>
                      <w:sz w:val="20"/>
                      <w:szCs w:val="20"/>
                    </w:rPr>
                    <w:t>24</w:t>
                  </w:r>
                </w:p>
              </w:tc>
              <w:tc>
                <w:tcPr>
                  <w:tcW w:w="0" w:type="auto"/>
                  <w:vAlign w:val="center"/>
                  <w:hideMark/>
                </w:tcPr>
                <w:p w14:paraId="138EFB2D" w14:textId="77777777" w:rsidR="00D67729" w:rsidRPr="002C3EB0" w:rsidRDefault="00D67729" w:rsidP="00D67729">
                  <w:pPr>
                    <w:jc w:val="right"/>
                    <w:rPr>
                      <w:color w:val="000000"/>
                      <w:sz w:val="20"/>
                      <w:szCs w:val="20"/>
                    </w:rPr>
                  </w:pPr>
                  <w:r w:rsidRPr="002C3EB0">
                    <w:rPr>
                      <w:color w:val="000000"/>
                      <w:sz w:val="20"/>
                      <w:szCs w:val="20"/>
                    </w:rPr>
                    <w:t>20%</w:t>
                  </w:r>
                </w:p>
              </w:tc>
            </w:tr>
            <w:tr w:rsidR="00D67729" w:rsidRPr="002C3EB0" w14:paraId="63F48522" w14:textId="77777777" w:rsidTr="002C3EB0">
              <w:trPr>
                <w:tblCellSpacing w:w="15" w:type="dxa"/>
                <w:jc w:val="center"/>
              </w:trPr>
              <w:tc>
                <w:tcPr>
                  <w:tcW w:w="0" w:type="auto"/>
                  <w:vAlign w:val="center"/>
                  <w:hideMark/>
                </w:tcPr>
                <w:p w14:paraId="0615937D" w14:textId="77777777" w:rsidR="00D67729" w:rsidRPr="002C3EB0" w:rsidRDefault="00D67729" w:rsidP="00D67729">
                  <w:pPr>
                    <w:jc w:val="left"/>
                    <w:rPr>
                      <w:color w:val="000000"/>
                      <w:sz w:val="20"/>
                      <w:szCs w:val="20"/>
                    </w:rPr>
                  </w:pPr>
                  <w:r w:rsidRPr="002C3EB0">
                    <w:rPr>
                      <w:color w:val="000000"/>
                      <w:sz w:val="20"/>
                      <w:szCs w:val="20"/>
                    </w:rPr>
                    <w:t>Otro</w:t>
                  </w:r>
                </w:p>
              </w:tc>
              <w:tc>
                <w:tcPr>
                  <w:tcW w:w="0" w:type="auto"/>
                  <w:vAlign w:val="center"/>
                  <w:hideMark/>
                </w:tcPr>
                <w:p w14:paraId="04C7D73D" w14:textId="77777777" w:rsidR="00D67729" w:rsidRPr="002C3EB0" w:rsidRDefault="00D67729" w:rsidP="00D67729">
                  <w:pPr>
                    <w:jc w:val="right"/>
                    <w:rPr>
                      <w:color w:val="000000"/>
                      <w:sz w:val="20"/>
                      <w:szCs w:val="20"/>
                    </w:rPr>
                  </w:pPr>
                  <w:r w:rsidRPr="002C3EB0">
                    <w:rPr>
                      <w:color w:val="000000"/>
                      <w:sz w:val="20"/>
                      <w:szCs w:val="20"/>
                    </w:rPr>
                    <w:t>6</w:t>
                  </w:r>
                </w:p>
              </w:tc>
              <w:tc>
                <w:tcPr>
                  <w:tcW w:w="0" w:type="auto"/>
                  <w:vAlign w:val="center"/>
                  <w:hideMark/>
                </w:tcPr>
                <w:p w14:paraId="0198F4D0" w14:textId="77777777" w:rsidR="00D67729" w:rsidRPr="002C3EB0" w:rsidRDefault="00D67729" w:rsidP="00D67729">
                  <w:pPr>
                    <w:jc w:val="right"/>
                    <w:rPr>
                      <w:color w:val="000000"/>
                      <w:sz w:val="20"/>
                      <w:szCs w:val="20"/>
                    </w:rPr>
                  </w:pPr>
                  <w:r w:rsidRPr="002C3EB0">
                    <w:rPr>
                      <w:color w:val="000000"/>
                      <w:sz w:val="20"/>
                      <w:szCs w:val="20"/>
                    </w:rPr>
                    <w:t>5%</w:t>
                  </w:r>
                </w:p>
              </w:tc>
            </w:tr>
            <w:tr w:rsidR="00D67729" w:rsidRPr="002C3EB0" w14:paraId="13992778" w14:textId="77777777" w:rsidTr="002C3EB0">
              <w:trPr>
                <w:tblCellSpacing w:w="15" w:type="dxa"/>
                <w:jc w:val="center"/>
              </w:trPr>
              <w:tc>
                <w:tcPr>
                  <w:tcW w:w="0" w:type="auto"/>
                  <w:vAlign w:val="center"/>
                  <w:hideMark/>
                </w:tcPr>
                <w:p w14:paraId="36A464B0" w14:textId="77777777" w:rsidR="00D67729" w:rsidRPr="002C3EB0" w:rsidRDefault="00D67729" w:rsidP="00D67729">
                  <w:pPr>
                    <w:jc w:val="left"/>
                    <w:rPr>
                      <w:color w:val="000000"/>
                      <w:sz w:val="20"/>
                      <w:szCs w:val="20"/>
                    </w:rPr>
                  </w:pPr>
                  <w:r w:rsidRPr="002C3EB0">
                    <w:rPr>
                      <w:rStyle w:val="Strong"/>
                      <w:b w:val="0"/>
                      <w:bCs w:val="0"/>
                      <w:color w:val="000000"/>
                      <w:sz w:val="20"/>
                      <w:szCs w:val="20"/>
                    </w:rPr>
                    <w:t>Total</w:t>
                  </w:r>
                </w:p>
              </w:tc>
              <w:tc>
                <w:tcPr>
                  <w:tcW w:w="0" w:type="auto"/>
                  <w:vAlign w:val="center"/>
                  <w:hideMark/>
                </w:tcPr>
                <w:p w14:paraId="5BB77220" w14:textId="77777777" w:rsidR="00D67729" w:rsidRPr="002C3EB0" w:rsidRDefault="00D67729" w:rsidP="00D67729">
                  <w:pPr>
                    <w:jc w:val="right"/>
                    <w:rPr>
                      <w:color w:val="000000"/>
                      <w:sz w:val="20"/>
                      <w:szCs w:val="20"/>
                    </w:rPr>
                  </w:pPr>
                  <w:r w:rsidRPr="002C3EB0">
                    <w:rPr>
                      <w:rStyle w:val="Strong"/>
                      <w:b w:val="0"/>
                      <w:bCs w:val="0"/>
                      <w:color w:val="000000"/>
                      <w:sz w:val="20"/>
                      <w:szCs w:val="20"/>
                    </w:rPr>
                    <w:t>120</w:t>
                  </w:r>
                </w:p>
              </w:tc>
              <w:tc>
                <w:tcPr>
                  <w:tcW w:w="0" w:type="auto"/>
                  <w:vAlign w:val="center"/>
                  <w:hideMark/>
                </w:tcPr>
                <w:p w14:paraId="27A22CB0" w14:textId="77777777" w:rsidR="00D67729" w:rsidRPr="002C3EB0" w:rsidRDefault="00D67729" w:rsidP="00D67729">
                  <w:pPr>
                    <w:jc w:val="right"/>
                    <w:rPr>
                      <w:color w:val="000000"/>
                      <w:sz w:val="20"/>
                      <w:szCs w:val="20"/>
                    </w:rPr>
                  </w:pPr>
                  <w:r w:rsidRPr="002C3EB0">
                    <w:rPr>
                      <w:rStyle w:val="Strong"/>
                      <w:b w:val="0"/>
                      <w:bCs w:val="0"/>
                      <w:color w:val="000000"/>
                      <w:sz w:val="20"/>
                      <w:szCs w:val="20"/>
                    </w:rPr>
                    <w:t>100%</w:t>
                  </w:r>
                </w:p>
              </w:tc>
            </w:tr>
          </w:tbl>
          <w:p w14:paraId="4DB3CF76" w14:textId="0648B803" w:rsidR="00D67729" w:rsidRPr="002C3EB0" w:rsidRDefault="00D67729" w:rsidP="00A21A0C">
            <w:pPr>
              <w:jc w:val="center"/>
              <w:rPr>
                <w:color w:val="000000"/>
                <w:sz w:val="20"/>
                <w:szCs w:val="20"/>
              </w:rPr>
            </w:pPr>
          </w:p>
        </w:tc>
      </w:tr>
      <w:tr w:rsidR="00A21A0C" w14:paraId="18BDFE02" w14:textId="77777777" w:rsidTr="00A21A0C">
        <w:tc>
          <w:tcPr>
            <w:tcW w:w="4509" w:type="dxa"/>
          </w:tcPr>
          <w:p w14:paraId="426D0661" w14:textId="77777777" w:rsidR="00A21A0C" w:rsidRDefault="00A21A0C" w:rsidP="00A21A0C">
            <w:pPr>
              <w:jc w:val="center"/>
              <w:rPr>
                <w:b/>
                <w:bCs/>
                <w:color w:val="000000"/>
                <w:sz w:val="20"/>
                <w:szCs w:val="20"/>
              </w:rPr>
            </w:pPr>
            <w:r w:rsidRPr="002C3EB0">
              <w:rPr>
                <w:b/>
                <w:bCs/>
                <w:color w:val="000000"/>
                <w:sz w:val="20"/>
                <w:szCs w:val="20"/>
              </w:rPr>
              <w:t>¿Cuántas personas viven en su hogar?</w:t>
            </w:r>
          </w:p>
          <w:p w14:paraId="1EF6BCAD" w14:textId="77777777" w:rsidR="002C3EB0" w:rsidRPr="002C3EB0" w:rsidRDefault="002C3EB0" w:rsidP="00A21A0C">
            <w:pPr>
              <w:jc w:val="center"/>
              <w:rPr>
                <w:b/>
                <w:bCs/>
                <w:color w:val="000000"/>
                <w:sz w:val="20"/>
                <w:szCs w:val="20"/>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886"/>
              <w:gridCol w:w="938"/>
              <w:gridCol w:w="920"/>
            </w:tblGrid>
            <w:tr w:rsidR="00A21A0C" w:rsidRPr="002C3EB0" w14:paraId="307BD0D8" w14:textId="77777777" w:rsidTr="00BE1D94">
              <w:trPr>
                <w:tblHeader/>
                <w:tblCellSpacing w:w="15" w:type="dxa"/>
                <w:jc w:val="center"/>
              </w:trPr>
              <w:tc>
                <w:tcPr>
                  <w:tcW w:w="0" w:type="auto"/>
                  <w:vAlign w:val="center"/>
                  <w:hideMark/>
                </w:tcPr>
                <w:p w14:paraId="6B9A8B28" w14:textId="77777777" w:rsidR="00A21A0C" w:rsidRPr="002C3EB0" w:rsidRDefault="00A21A0C" w:rsidP="00A21A0C">
                  <w:pPr>
                    <w:jc w:val="center"/>
                    <w:rPr>
                      <w:color w:val="000000"/>
                      <w:sz w:val="20"/>
                      <w:szCs w:val="20"/>
                    </w:rPr>
                  </w:pPr>
                  <w:r w:rsidRPr="002C3EB0">
                    <w:rPr>
                      <w:color w:val="000000"/>
                      <w:sz w:val="20"/>
                      <w:szCs w:val="20"/>
                    </w:rPr>
                    <w:t>Respuesta</w:t>
                  </w:r>
                </w:p>
              </w:tc>
              <w:tc>
                <w:tcPr>
                  <w:tcW w:w="0" w:type="auto"/>
                  <w:vAlign w:val="center"/>
                  <w:hideMark/>
                </w:tcPr>
                <w:p w14:paraId="22D96828" w14:textId="77777777" w:rsidR="00A21A0C" w:rsidRPr="002C3EB0" w:rsidRDefault="00A21A0C" w:rsidP="00A21A0C">
                  <w:pPr>
                    <w:jc w:val="right"/>
                    <w:rPr>
                      <w:color w:val="000000"/>
                      <w:sz w:val="20"/>
                      <w:szCs w:val="20"/>
                    </w:rPr>
                  </w:pPr>
                  <w:r w:rsidRPr="002C3EB0">
                    <w:rPr>
                      <w:color w:val="000000"/>
                      <w:sz w:val="20"/>
                      <w:szCs w:val="20"/>
                    </w:rPr>
                    <w:t>Frecuencia</w:t>
                  </w:r>
                </w:p>
              </w:tc>
              <w:tc>
                <w:tcPr>
                  <w:tcW w:w="0" w:type="auto"/>
                  <w:vAlign w:val="center"/>
                  <w:hideMark/>
                </w:tcPr>
                <w:p w14:paraId="097D8C4B" w14:textId="77777777" w:rsidR="00A21A0C" w:rsidRPr="002C3EB0" w:rsidRDefault="00A21A0C" w:rsidP="00A21A0C">
                  <w:pPr>
                    <w:jc w:val="right"/>
                    <w:rPr>
                      <w:color w:val="000000"/>
                      <w:sz w:val="20"/>
                      <w:szCs w:val="20"/>
                    </w:rPr>
                  </w:pPr>
                  <w:r w:rsidRPr="002C3EB0">
                    <w:rPr>
                      <w:color w:val="000000"/>
                      <w:sz w:val="20"/>
                      <w:szCs w:val="20"/>
                    </w:rPr>
                    <w:t>Porcentaje</w:t>
                  </w:r>
                </w:p>
              </w:tc>
            </w:tr>
            <w:tr w:rsidR="00A21A0C" w:rsidRPr="002C3EB0" w14:paraId="3CF32607" w14:textId="77777777" w:rsidTr="00BE1D94">
              <w:trPr>
                <w:tblCellSpacing w:w="15" w:type="dxa"/>
                <w:jc w:val="center"/>
              </w:trPr>
              <w:tc>
                <w:tcPr>
                  <w:tcW w:w="0" w:type="auto"/>
                  <w:vAlign w:val="center"/>
                  <w:hideMark/>
                </w:tcPr>
                <w:p w14:paraId="1907BFC5" w14:textId="77777777" w:rsidR="00A21A0C" w:rsidRPr="002C3EB0" w:rsidRDefault="00A21A0C" w:rsidP="00A21A0C">
                  <w:pPr>
                    <w:jc w:val="left"/>
                    <w:rPr>
                      <w:color w:val="000000"/>
                      <w:sz w:val="20"/>
                      <w:szCs w:val="20"/>
                    </w:rPr>
                  </w:pPr>
                  <w:r w:rsidRPr="002C3EB0">
                    <w:rPr>
                      <w:color w:val="000000"/>
                      <w:sz w:val="20"/>
                      <w:szCs w:val="20"/>
                    </w:rPr>
                    <w:t>1–2</w:t>
                  </w:r>
                </w:p>
              </w:tc>
              <w:tc>
                <w:tcPr>
                  <w:tcW w:w="0" w:type="auto"/>
                  <w:vAlign w:val="center"/>
                  <w:hideMark/>
                </w:tcPr>
                <w:p w14:paraId="59549F1D" w14:textId="77777777" w:rsidR="00A21A0C" w:rsidRPr="002C3EB0" w:rsidRDefault="00A21A0C" w:rsidP="00A21A0C">
                  <w:pPr>
                    <w:jc w:val="right"/>
                    <w:rPr>
                      <w:color w:val="000000"/>
                      <w:sz w:val="20"/>
                      <w:szCs w:val="20"/>
                    </w:rPr>
                  </w:pPr>
                  <w:r w:rsidRPr="002C3EB0">
                    <w:rPr>
                      <w:color w:val="000000"/>
                      <w:sz w:val="20"/>
                      <w:szCs w:val="20"/>
                    </w:rPr>
                    <w:t>24</w:t>
                  </w:r>
                </w:p>
              </w:tc>
              <w:tc>
                <w:tcPr>
                  <w:tcW w:w="0" w:type="auto"/>
                  <w:vAlign w:val="center"/>
                  <w:hideMark/>
                </w:tcPr>
                <w:p w14:paraId="1E68FE5E" w14:textId="77777777" w:rsidR="00A21A0C" w:rsidRPr="002C3EB0" w:rsidRDefault="00A21A0C" w:rsidP="00A21A0C">
                  <w:pPr>
                    <w:jc w:val="right"/>
                    <w:rPr>
                      <w:color w:val="000000"/>
                      <w:sz w:val="20"/>
                      <w:szCs w:val="20"/>
                    </w:rPr>
                  </w:pPr>
                  <w:r w:rsidRPr="002C3EB0">
                    <w:rPr>
                      <w:color w:val="000000"/>
                      <w:sz w:val="20"/>
                      <w:szCs w:val="20"/>
                    </w:rPr>
                    <w:t>20%</w:t>
                  </w:r>
                </w:p>
              </w:tc>
            </w:tr>
            <w:tr w:rsidR="00A21A0C" w:rsidRPr="002C3EB0" w14:paraId="2FE8FBA7" w14:textId="77777777" w:rsidTr="00BE1D94">
              <w:trPr>
                <w:tblCellSpacing w:w="15" w:type="dxa"/>
                <w:jc w:val="center"/>
              </w:trPr>
              <w:tc>
                <w:tcPr>
                  <w:tcW w:w="0" w:type="auto"/>
                  <w:vAlign w:val="center"/>
                  <w:hideMark/>
                </w:tcPr>
                <w:p w14:paraId="5706B821" w14:textId="77777777" w:rsidR="00A21A0C" w:rsidRPr="002C3EB0" w:rsidRDefault="00A21A0C" w:rsidP="00A21A0C">
                  <w:pPr>
                    <w:jc w:val="left"/>
                    <w:rPr>
                      <w:color w:val="000000"/>
                      <w:sz w:val="20"/>
                      <w:szCs w:val="20"/>
                    </w:rPr>
                  </w:pPr>
                  <w:r w:rsidRPr="002C3EB0">
                    <w:rPr>
                      <w:color w:val="000000"/>
                      <w:sz w:val="20"/>
                      <w:szCs w:val="20"/>
                    </w:rPr>
                    <w:t>3–4</w:t>
                  </w:r>
                </w:p>
              </w:tc>
              <w:tc>
                <w:tcPr>
                  <w:tcW w:w="0" w:type="auto"/>
                  <w:vAlign w:val="center"/>
                  <w:hideMark/>
                </w:tcPr>
                <w:p w14:paraId="37D29ECF" w14:textId="77777777" w:rsidR="00A21A0C" w:rsidRPr="002C3EB0" w:rsidRDefault="00A21A0C" w:rsidP="00A21A0C">
                  <w:pPr>
                    <w:jc w:val="right"/>
                    <w:rPr>
                      <w:color w:val="000000"/>
                      <w:sz w:val="20"/>
                      <w:szCs w:val="20"/>
                    </w:rPr>
                  </w:pPr>
                  <w:r w:rsidRPr="002C3EB0">
                    <w:rPr>
                      <w:color w:val="000000"/>
                      <w:sz w:val="20"/>
                      <w:szCs w:val="20"/>
                    </w:rPr>
                    <w:t>54</w:t>
                  </w:r>
                </w:p>
              </w:tc>
              <w:tc>
                <w:tcPr>
                  <w:tcW w:w="0" w:type="auto"/>
                  <w:vAlign w:val="center"/>
                  <w:hideMark/>
                </w:tcPr>
                <w:p w14:paraId="2623365B" w14:textId="77777777" w:rsidR="00A21A0C" w:rsidRPr="002C3EB0" w:rsidRDefault="00A21A0C" w:rsidP="00A21A0C">
                  <w:pPr>
                    <w:jc w:val="right"/>
                    <w:rPr>
                      <w:color w:val="000000"/>
                      <w:sz w:val="20"/>
                      <w:szCs w:val="20"/>
                    </w:rPr>
                  </w:pPr>
                  <w:r w:rsidRPr="002C3EB0">
                    <w:rPr>
                      <w:color w:val="000000"/>
                      <w:sz w:val="20"/>
                      <w:szCs w:val="20"/>
                    </w:rPr>
                    <w:t>45%</w:t>
                  </w:r>
                </w:p>
              </w:tc>
            </w:tr>
            <w:tr w:rsidR="00A21A0C" w:rsidRPr="002C3EB0" w14:paraId="1B36FDAD" w14:textId="77777777" w:rsidTr="00BE1D94">
              <w:trPr>
                <w:tblCellSpacing w:w="15" w:type="dxa"/>
                <w:jc w:val="center"/>
              </w:trPr>
              <w:tc>
                <w:tcPr>
                  <w:tcW w:w="0" w:type="auto"/>
                  <w:vAlign w:val="center"/>
                  <w:hideMark/>
                </w:tcPr>
                <w:p w14:paraId="180B1128" w14:textId="77777777" w:rsidR="00A21A0C" w:rsidRPr="002C3EB0" w:rsidRDefault="00A21A0C" w:rsidP="00A21A0C">
                  <w:pPr>
                    <w:jc w:val="left"/>
                    <w:rPr>
                      <w:color w:val="000000"/>
                      <w:sz w:val="20"/>
                      <w:szCs w:val="20"/>
                    </w:rPr>
                  </w:pPr>
                  <w:r w:rsidRPr="002C3EB0">
                    <w:rPr>
                      <w:color w:val="000000"/>
                      <w:sz w:val="20"/>
                      <w:szCs w:val="20"/>
                    </w:rPr>
                    <w:t>5–6</w:t>
                  </w:r>
                </w:p>
              </w:tc>
              <w:tc>
                <w:tcPr>
                  <w:tcW w:w="0" w:type="auto"/>
                  <w:vAlign w:val="center"/>
                  <w:hideMark/>
                </w:tcPr>
                <w:p w14:paraId="7B9DFD0D" w14:textId="77777777" w:rsidR="00A21A0C" w:rsidRPr="002C3EB0" w:rsidRDefault="00A21A0C" w:rsidP="00A21A0C">
                  <w:pPr>
                    <w:jc w:val="right"/>
                    <w:rPr>
                      <w:color w:val="000000"/>
                      <w:sz w:val="20"/>
                      <w:szCs w:val="20"/>
                    </w:rPr>
                  </w:pPr>
                  <w:r w:rsidRPr="002C3EB0">
                    <w:rPr>
                      <w:color w:val="000000"/>
                      <w:sz w:val="20"/>
                      <w:szCs w:val="20"/>
                    </w:rPr>
                    <w:t>30</w:t>
                  </w:r>
                </w:p>
              </w:tc>
              <w:tc>
                <w:tcPr>
                  <w:tcW w:w="0" w:type="auto"/>
                  <w:vAlign w:val="center"/>
                  <w:hideMark/>
                </w:tcPr>
                <w:p w14:paraId="7701CD89" w14:textId="77777777" w:rsidR="00A21A0C" w:rsidRPr="002C3EB0" w:rsidRDefault="00A21A0C" w:rsidP="00A21A0C">
                  <w:pPr>
                    <w:jc w:val="right"/>
                    <w:rPr>
                      <w:color w:val="000000"/>
                      <w:sz w:val="20"/>
                      <w:szCs w:val="20"/>
                    </w:rPr>
                  </w:pPr>
                  <w:r w:rsidRPr="002C3EB0">
                    <w:rPr>
                      <w:color w:val="000000"/>
                      <w:sz w:val="20"/>
                      <w:szCs w:val="20"/>
                    </w:rPr>
                    <w:t>25%</w:t>
                  </w:r>
                </w:p>
              </w:tc>
            </w:tr>
            <w:tr w:rsidR="00A21A0C" w:rsidRPr="002C3EB0" w14:paraId="4CE79506" w14:textId="77777777" w:rsidTr="00BE1D94">
              <w:trPr>
                <w:tblCellSpacing w:w="15" w:type="dxa"/>
                <w:jc w:val="center"/>
              </w:trPr>
              <w:tc>
                <w:tcPr>
                  <w:tcW w:w="0" w:type="auto"/>
                  <w:vAlign w:val="center"/>
                  <w:hideMark/>
                </w:tcPr>
                <w:p w14:paraId="27AEA7E5" w14:textId="77777777" w:rsidR="00A21A0C" w:rsidRPr="002C3EB0" w:rsidRDefault="00A21A0C" w:rsidP="00A21A0C">
                  <w:pPr>
                    <w:jc w:val="left"/>
                    <w:rPr>
                      <w:color w:val="000000"/>
                      <w:sz w:val="20"/>
                      <w:szCs w:val="20"/>
                    </w:rPr>
                  </w:pPr>
                  <w:r w:rsidRPr="002C3EB0">
                    <w:rPr>
                      <w:color w:val="000000"/>
                      <w:sz w:val="20"/>
                      <w:szCs w:val="20"/>
                    </w:rPr>
                    <w:t>7 o más</w:t>
                  </w:r>
                </w:p>
              </w:tc>
              <w:tc>
                <w:tcPr>
                  <w:tcW w:w="0" w:type="auto"/>
                  <w:vAlign w:val="center"/>
                  <w:hideMark/>
                </w:tcPr>
                <w:p w14:paraId="726BD20E" w14:textId="77777777" w:rsidR="00A21A0C" w:rsidRPr="002C3EB0" w:rsidRDefault="00A21A0C" w:rsidP="00A21A0C">
                  <w:pPr>
                    <w:jc w:val="right"/>
                    <w:rPr>
                      <w:color w:val="000000"/>
                      <w:sz w:val="20"/>
                      <w:szCs w:val="20"/>
                    </w:rPr>
                  </w:pPr>
                  <w:r w:rsidRPr="002C3EB0">
                    <w:rPr>
                      <w:color w:val="000000"/>
                      <w:sz w:val="20"/>
                      <w:szCs w:val="20"/>
                    </w:rPr>
                    <w:t>12</w:t>
                  </w:r>
                </w:p>
              </w:tc>
              <w:tc>
                <w:tcPr>
                  <w:tcW w:w="0" w:type="auto"/>
                  <w:vAlign w:val="center"/>
                  <w:hideMark/>
                </w:tcPr>
                <w:p w14:paraId="2D66696F" w14:textId="77777777" w:rsidR="00A21A0C" w:rsidRPr="002C3EB0" w:rsidRDefault="00A21A0C" w:rsidP="00A21A0C">
                  <w:pPr>
                    <w:jc w:val="right"/>
                    <w:rPr>
                      <w:color w:val="000000"/>
                      <w:sz w:val="20"/>
                      <w:szCs w:val="20"/>
                    </w:rPr>
                  </w:pPr>
                  <w:r w:rsidRPr="002C3EB0">
                    <w:rPr>
                      <w:color w:val="000000"/>
                      <w:sz w:val="20"/>
                      <w:szCs w:val="20"/>
                    </w:rPr>
                    <w:t>10%</w:t>
                  </w:r>
                </w:p>
              </w:tc>
            </w:tr>
            <w:tr w:rsidR="00A21A0C" w:rsidRPr="002C3EB0" w14:paraId="13C15E16" w14:textId="77777777" w:rsidTr="00BE1D94">
              <w:trPr>
                <w:tblCellSpacing w:w="15" w:type="dxa"/>
                <w:jc w:val="center"/>
              </w:trPr>
              <w:tc>
                <w:tcPr>
                  <w:tcW w:w="0" w:type="auto"/>
                  <w:vAlign w:val="center"/>
                  <w:hideMark/>
                </w:tcPr>
                <w:p w14:paraId="6B4CEEE1" w14:textId="77777777" w:rsidR="00A21A0C" w:rsidRPr="002C3EB0" w:rsidRDefault="00A21A0C" w:rsidP="00A21A0C">
                  <w:pPr>
                    <w:jc w:val="left"/>
                    <w:rPr>
                      <w:color w:val="000000"/>
                      <w:sz w:val="20"/>
                      <w:szCs w:val="20"/>
                    </w:rPr>
                  </w:pPr>
                  <w:r w:rsidRPr="002C3EB0">
                    <w:rPr>
                      <w:rStyle w:val="Strong"/>
                      <w:b w:val="0"/>
                      <w:bCs w:val="0"/>
                      <w:color w:val="000000"/>
                      <w:sz w:val="20"/>
                      <w:szCs w:val="20"/>
                    </w:rPr>
                    <w:t>Total</w:t>
                  </w:r>
                </w:p>
              </w:tc>
              <w:tc>
                <w:tcPr>
                  <w:tcW w:w="0" w:type="auto"/>
                  <w:vAlign w:val="center"/>
                  <w:hideMark/>
                </w:tcPr>
                <w:p w14:paraId="01751691" w14:textId="77777777" w:rsidR="00A21A0C" w:rsidRPr="002C3EB0" w:rsidRDefault="00A21A0C" w:rsidP="00A21A0C">
                  <w:pPr>
                    <w:jc w:val="right"/>
                    <w:rPr>
                      <w:color w:val="000000"/>
                      <w:sz w:val="20"/>
                      <w:szCs w:val="20"/>
                    </w:rPr>
                  </w:pPr>
                  <w:r w:rsidRPr="002C3EB0">
                    <w:rPr>
                      <w:rStyle w:val="Strong"/>
                      <w:b w:val="0"/>
                      <w:bCs w:val="0"/>
                      <w:color w:val="000000"/>
                      <w:sz w:val="20"/>
                      <w:szCs w:val="20"/>
                    </w:rPr>
                    <w:t>120</w:t>
                  </w:r>
                </w:p>
              </w:tc>
              <w:tc>
                <w:tcPr>
                  <w:tcW w:w="0" w:type="auto"/>
                  <w:vAlign w:val="center"/>
                  <w:hideMark/>
                </w:tcPr>
                <w:p w14:paraId="03EF70A7" w14:textId="77777777" w:rsidR="00A21A0C" w:rsidRPr="002C3EB0" w:rsidRDefault="00A21A0C" w:rsidP="00A21A0C">
                  <w:pPr>
                    <w:jc w:val="right"/>
                    <w:rPr>
                      <w:color w:val="000000"/>
                      <w:sz w:val="20"/>
                      <w:szCs w:val="20"/>
                    </w:rPr>
                  </w:pPr>
                  <w:r w:rsidRPr="002C3EB0">
                    <w:rPr>
                      <w:rStyle w:val="Strong"/>
                      <w:b w:val="0"/>
                      <w:bCs w:val="0"/>
                      <w:color w:val="000000"/>
                      <w:sz w:val="20"/>
                      <w:szCs w:val="20"/>
                    </w:rPr>
                    <w:t>100%</w:t>
                  </w:r>
                </w:p>
              </w:tc>
            </w:tr>
          </w:tbl>
          <w:p w14:paraId="33F957B0" w14:textId="77777777" w:rsidR="00A21A0C" w:rsidRPr="002C3EB0" w:rsidRDefault="00A21A0C" w:rsidP="00A21A0C">
            <w:pPr>
              <w:rPr>
                <w:color w:val="000000"/>
                <w:sz w:val="20"/>
                <w:szCs w:val="20"/>
              </w:rPr>
            </w:pPr>
          </w:p>
        </w:tc>
        <w:tc>
          <w:tcPr>
            <w:tcW w:w="4510" w:type="dxa"/>
          </w:tcPr>
          <w:p w14:paraId="47AF73AF" w14:textId="77777777" w:rsidR="00A21A0C" w:rsidRDefault="00A21A0C" w:rsidP="00A21A0C">
            <w:pPr>
              <w:jc w:val="center"/>
              <w:rPr>
                <w:b/>
                <w:bCs/>
                <w:color w:val="000000"/>
                <w:sz w:val="20"/>
                <w:szCs w:val="20"/>
              </w:rPr>
            </w:pPr>
            <w:r w:rsidRPr="002C3EB0">
              <w:rPr>
                <w:b/>
                <w:bCs/>
                <w:color w:val="000000"/>
                <w:sz w:val="20"/>
                <w:szCs w:val="20"/>
              </w:rPr>
              <w:t>¿En qué tipo de vivienda vive?</w:t>
            </w:r>
          </w:p>
          <w:p w14:paraId="71F96BB7" w14:textId="77777777" w:rsidR="002C3EB0" w:rsidRPr="002C3EB0" w:rsidRDefault="002C3EB0" w:rsidP="00A21A0C">
            <w:pPr>
              <w:jc w:val="center"/>
              <w:rPr>
                <w:b/>
                <w:bCs/>
                <w:color w:val="000000"/>
                <w:sz w:val="20"/>
                <w:szCs w:val="20"/>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914"/>
              <w:gridCol w:w="938"/>
              <w:gridCol w:w="920"/>
            </w:tblGrid>
            <w:tr w:rsidR="00A21A0C" w:rsidRPr="002C3EB0" w14:paraId="5C5FC612" w14:textId="77777777" w:rsidTr="00A21A0C">
              <w:trPr>
                <w:tblHeader/>
                <w:tblCellSpacing w:w="15" w:type="dxa"/>
                <w:jc w:val="center"/>
              </w:trPr>
              <w:tc>
                <w:tcPr>
                  <w:tcW w:w="0" w:type="auto"/>
                  <w:vAlign w:val="center"/>
                  <w:hideMark/>
                </w:tcPr>
                <w:p w14:paraId="617B8CC7" w14:textId="77777777" w:rsidR="00A21A0C" w:rsidRPr="002C3EB0" w:rsidRDefault="00A21A0C" w:rsidP="00A21A0C">
                  <w:pPr>
                    <w:jc w:val="center"/>
                    <w:rPr>
                      <w:color w:val="000000"/>
                      <w:sz w:val="20"/>
                      <w:szCs w:val="20"/>
                    </w:rPr>
                  </w:pPr>
                  <w:r w:rsidRPr="002C3EB0">
                    <w:rPr>
                      <w:color w:val="000000"/>
                      <w:sz w:val="20"/>
                      <w:szCs w:val="20"/>
                    </w:rPr>
                    <w:t>Respuesta</w:t>
                  </w:r>
                </w:p>
              </w:tc>
              <w:tc>
                <w:tcPr>
                  <w:tcW w:w="0" w:type="auto"/>
                  <w:vAlign w:val="center"/>
                  <w:hideMark/>
                </w:tcPr>
                <w:p w14:paraId="5BD48A87" w14:textId="77777777" w:rsidR="00A21A0C" w:rsidRPr="002C3EB0" w:rsidRDefault="00A21A0C" w:rsidP="00A21A0C">
                  <w:pPr>
                    <w:jc w:val="right"/>
                    <w:rPr>
                      <w:color w:val="000000"/>
                      <w:sz w:val="20"/>
                      <w:szCs w:val="20"/>
                    </w:rPr>
                  </w:pPr>
                  <w:r w:rsidRPr="002C3EB0">
                    <w:rPr>
                      <w:color w:val="000000"/>
                      <w:sz w:val="20"/>
                      <w:szCs w:val="20"/>
                    </w:rPr>
                    <w:t>Frecuencia</w:t>
                  </w:r>
                </w:p>
              </w:tc>
              <w:tc>
                <w:tcPr>
                  <w:tcW w:w="0" w:type="auto"/>
                  <w:vAlign w:val="center"/>
                  <w:hideMark/>
                </w:tcPr>
                <w:p w14:paraId="03D34DE4" w14:textId="77777777" w:rsidR="00A21A0C" w:rsidRPr="002C3EB0" w:rsidRDefault="00A21A0C" w:rsidP="00A21A0C">
                  <w:pPr>
                    <w:jc w:val="right"/>
                    <w:rPr>
                      <w:color w:val="000000"/>
                      <w:sz w:val="20"/>
                      <w:szCs w:val="20"/>
                    </w:rPr>
                  </w:pPr>
                  <w:r w:rsidRPr="002C3EB0">
                    <w:rPr>
                      <w:color w:val="000000"/>
                      <w:sz w:val="20"/>
                      <w:szCs w:val="20"/>
                    </w:rPr>
                    <w:t>Porcentaje</w:t>
                  </w:r>
                </w:p>
              </w:tc>
            </w:tr>
            <w:tr w:rsidR="00A21A0C" w:rsidRPr="002C3EB0" w14:paraId="0671F883" w14:textId="77777777" w:rsidTr="00A21A0C">
              <w:trPr>
                <w:tblCellSpacing w:w="15" w:type="dxa"/>
                <w:jc w:val="center"/>
              </w:trPr>
              <w:tc>
                <w:tcPr>
                  <w:tcW w:w="0" w:type="auto"/>
                  <w:vAlign w:val="center"/>
                  <w:hideMark/>
                </w:tcPr>
                <w:p w14:paraId="613E7AC0" w14:textId="77777777" w:rsidR="00A21A0C" w:rsidRPr="002C3EB0" w:rsidRDefault="00A21A0C" w:rsidP="00A21A0C">
                  <w:pPr>
                    <w:jc w:val="left"/>
                    <w:rPr>
                      <w:color w:val="000000"/>
                      <w:sz w:val="20"/>
                      <w:szCs w:val="20"/>
                    </w:rPr>
                  </w:pPr>
                  <w:r w:rsidRPr="002C3EB0">
                    <w:rPr>
                      <w:color w:val="000000"/>
                      <w:sz w:val="20"/>
                      <w:szCs w:val="20"/>
                    </w:rPr>
                    <w:t>Casa</w:t>
                  </w:r>
                </w:p>
              </w:tc>
              <w:tc>
                <w:tcPr>
                  <w:tcW w:w="0" w:type="auto"/>
                  <w:vAlign w:val="center"/>
                  <w:hideMark/>
                </w:tcPr>
                <w:p w14:paraId="34F80C44" w14:textId="77777777" w:rsidR="00A21A0C" w:rsidRPr="002C3EB0" w:rsidRDefault="00A21A0C" w:rsidP="00A21A0C">
                  <w:pPr>
                    <w:jc w:val="right"/>
                    <w:rPr>
                      <w:color w:val="000000"/>
                      <w:sz w:val="20"/>
                      <w:szCs w:val="20"/>
                    </w:rPr>
                  </w:pPr>
                  <w:r w:rsidRPr="002C3EB0">
                    <w:rPr>
                      <w:color w:val="000000"/>
                      <w:sz w:val="20"/>
                      <w:szCs w:val="20"/>
                    </w:rPr>
                    <w:t>78</w:t>
                  </w:r>
                </w:p>
              </w:tc>
              <w:tc>
                <w:tcPr>
                  <w:tcW w:w="0" w:type="auto"/>
                  <w:vAlign w:val="center"/>
                  <w:hideMark/>
                </w:tcPr>
                <w:p w14:paraId="2AFB517D" w14:textId="77777777" w:rsidR="00A21A0C" w:rsidRPr="002C3EB0" w:rsidRDefault="00A21A0C" w:rsidP="00A21A0C">
                  <w:pPr>
                    <w:jc w:val="right"/>
                    <w:rPr>
                      <w:color w:val="000000"/>
                      <w:sz w:val="20"/>
                      <w:szCs w:val="20"/>
                    </w:rPr>
                  </w:pPr>
                  <w:r w:rsidRPr="002C3EB0">
                    <w:rPr>
                      <w:color w:val="000000"/>
                      <w:sz w:val="20"/>
                      <w:szCs w:val="20"/>
                    </w:rPr>
                    <w:t>65%</w:t>
                  </w:r>
                </w:p>
              </w:tc>
            </w:tr>
            <w:tr w:rsidR="00A21A0C" w:rsidRPr="002C3EB0" w14:paraId="4CA28721" w14:textId="77777777" w:rsidTr="00A21A0C">
              <w:trPr>
                <w:tblCellSpacing w:w="15" w:type="dxa"/>
                <w:jc w:val="center"/>
              </w:trPr>
              <w:tc>
                <w:tcPr>
                  <w:tcW w:w="0" w:type="auto"/>
                  <w:vAlign w:val="center"/>
                  <w:hideMark/>
                </w:tcPr>
                <w:p w14:paraId="5D5773BC" w14:textId="77777777" w:rsidR="00A21A0C" w:rsidRPr="002C3EB0" w:rsidRDefault="00A21A0C" w:rsidP="00A21A0C">
                  <w:pPr>
                    <w:jc w:val="left"/>
                    <w:rPr>
                      <w:color w:val="000000"/>
                      <w:sz w:val="20"/>
                      <w:szCs w:val="20"/>
                    </w:rPr>
                  </w:pPr>
                  <w:r w:rsidRPr="002C3EB0">
                    <w:rPr>
                      <w:color w:val="000000"/>
                      <w:sz w:val="20"/>
                      <w:szCs w:val="20"/>
                    </w:rPr>
                    <w:t>Departamento</w:t>
                  </w:r>
                </w:p>
              </w:tc>
              <w:tc>
                <w:tcPr>
                  <w:tcW w:w="0" w:type="auto"/>
                  <w:vAlign w:val="center"/>
                  <w:hideMark/>
                </w:tcPr>
                <w:p w14:paraId="7EFFCB56" w14:textId="77777777" w:rsidR="00A21A0C" w:rsidRPr="002C3EB0" w:rsidRDefault="00A21A0C" w:rsidP="00A21A0C">
                  <w:pPr>
                    <w:jc w:val="right"/>
                    <w:rPr>
                      <w:color w:val="000000"/>
                      <w:sz w:val="20"/>
                      <w:szCs w:val="20"/>
                    </w:rPr>
                  </w:pPr>
                  <w:r w:rsidRPr="002C3EB0">
                    <w:rPr>
                      <w:color w:val="000000"/>
                      <w:sz w:val="20"/>
                      <w:szCs w:val="20"/>
                    </w:rPr>
                    <w:t>30</w:t>
                  </w:r>
                </w:p>
              </w:tc>
              <w:tc>
                <w:tcPr>
                  <w:tcW w:w="0" w:type="auto"/>
                  <w:vAlign w:val="center"/>
                  <w:hideMark/>
                </w:tcPr>
                <w:p w14:paraId="36288C7E" w14:textId="77777777" w:rsidR="00A21A0C" w:rsidRPr="002C3EB0" w:rsidRDefault="00A21A0C" w:rsidP="00A21A0C">
                  <w:pPr>
                    <w:jc w:val="right"/>
                    <w:rPr>
                      <w:color w:val="000000"/>
                      <w:sz w:val="20"/>
                      <w:szCs w:val="20"/>
                    </w:rPr>
                  </w:pPr>
                  <w:r w:rsidRPr="002C3EB0">
                    <w:rPr>
                      <w:color w:val="000000"/>
                      <w:sz w:val="20"/>
                      <w:szCs w:val="20"/>
                    </w:rPr>
                    <w:t>25%</w:t>
                  </w:r>
                </w:p>
              </w:tc>
            </w:tr>
            <w:tr w:rsidR="00A21A0C" w:rsidRPr="002C3EB0" w14:paraId="63F92BB1" w14:textId="77777777" w:rsidTr="00A21A0C">
              <w:trPr>
                <w:tblCellSpacing w:w="15" w:type="dxa"/>
                <w:jc w:val="center"/>
              </w:trPr>
              <w:tc>
                <w:tcPr>
                  <w:tcW w:w="0" w:type="auto"/>
                  <w:vAlign w:val="center"/>
                  <w:hideMark/>
                </w:tcPr>
                <w:p w14:paraId="1226D029" w14:textId="77777777" w:rsidR="00A21A0C" w:rsidRPr="002C3EB0" w:rsidRDefault="00A21A0C" w:rsidP="00A21A0C">
                  <w:pPr>
                    <w:jc w:val="left"/>
                    <w:rPr>
                      <w:color w:val="000000"/>
                      <w:sz w:val="20"/>
                      <w:szCs w:val="20"/>
                    </w:rPr>
                  </w:pPr>
                  <w:r w:rsidRPr="002C3EB0">
                    <w:rPr>
                      <w:color w:val="000000"/>
                      <w:sz w:val="20"/>
                      <w:szCs w:val="20"/>
                    </w:rPr>
                    <w:t>Vivienda multifamiliar</w:t>
                  </w:r>
                </w:p>
              </w:tc>
              <w:tc>
                <w:tcPr>
                  <w:tcW w:w="0" w:type="auto"/>
                  <w:vAlign w:val="center"/>
                  <w:hideMark/>
                </w:tcPr>
                <w:p w14:paraId="760C8032" w14:textId="77777777" w:rsidR="00A21A0C" w:rsidRPr="002C3EB0" w:rsidRDefault="00A21A0C" w:rsidP="00A21A0C">
                  <w:pPr>
                    <w:jc w:val="right"/>
                    <w:rPr>
                      <w:color w:val="000000"/>
                      <w:sz w:val="20"/>
                      <w:szCs w:val="20"/>
                    </w:rPr>
                  </w:pPr>
                  <w:r w:rsidRPr="002C3EB0">
                    <w:rPr>
                      <w:color w:val="000000"/>
                      <w:sz w:val="20"/>
                      <w:szCs w:val="20"/>
                    </w:rPr>
                    <w:t>12</w:t>
                  </w:r>
                </w:p>
              </w:tc>
              <w:tc>
                <w:tcPr>
                  <w:tcW w:w="0" w:type="auto"/>
                  <w:vAlign w:val="center"/>
                  <w:hideMark/>
                </w:tcPr>
                <w:p w14:paraId="589EED0F" w14:textId="77777777" w:rsidR="00A21A0C" w:rsidRPr="002C3EB0" w:rsidRDefault="00A21A0C" w:rsidP="00A21A0C">
                  <w:pPr>
                    <w:jc w:val="right"/>
                    <w:rPr>
                      <w:color w:val="000000"/>
                      <w:sz w:val="20"/>
                      <w:szCs w:val="20"/>
                    </w:rPr>
                  </w:pPr>
                  <w:r w:rsidRPr="002C3EB0">
                    <w:rPr>
                      <w:color w:val="000000"/>
                      <w:sz w:val="20"/>
                      <w:szCs w:val="20"/>
                    </w:rPr>
                    <w:t>10%</w:t>
                  </w:r>
                </w:p>
              </w:tc>
            </w:tr>
            <w:tr w:rsidR="00A21A0C" w:rsidRPr="002C3EB0" w14:paraId="18F81AA5" w14:textId="77777777" w:rsidTr="00A21A0C">
              <w:trPr>
                <w:tblCellSpacing w:w="15" w:type="dxa"/>
                <w:jc w:val="center"/>
              </w:trPr>
              <w:tc>
                <w:tcPr>
                  <w:tcW w:w="0" w:type="auto"/>
                  <w:vAlign w:val="center"/>
                  <w:hideMark/>
                </w:tcPr>
                <w:p w14:paraId="690E1DEF" w14:textId="77777777" w:rsidR="00A21A0C" w:rsidRPr="002C3EB0" w:rsidRDefault="00A21A0C" w:rsidP="00A21A0C">
                  <w:pPr>
                    <w:jc w:val="left"/>
                    <w:rPr>
                      <w:color w:val="000000"/>
                      <w:sz w:val="20"/>
                      <w:szCs w:val="20"/>
                    </w:rPr>
                  </w:pPr>
                  <w:r w:rsidRPr="002C3EB0">
                    <w:rPr>
                      <w:color w:val="000000"/>
                      <w:sz w:val="20"/>
                      <w:szCs w:val="20"/>
                    </w:rPr>
                    <w:t>Otro</w:t>
                  </w:r>
                </w:p>
              </w:tc>
              <w:tc>
                <w:tcPr>
                  <w:tcW w:w="0" w:type="auto"/>
                  <w:vAlign w:val="center"/>
                  <w:hideMark/>
                </w:tcPr>
                <w:p w14:paraId="5D9F4498" w14:textId="77777777" w:rsidR="00A21A0C" w:rsidRPr="002C3EB0" w:rsidRDefault="00A21A0C" w:rsidP="00A21A0C">
                  <w:pPr>
                    <w:jc w:val="right"/>
                    <w:rPr>
                      <w:color w:val="000000"/>
                      <w:sz w:val="20"/>
                      <w:szCs w:val="20"/>
                    </w:rPr>
                  </w:pPr>
                  <w:r w:rsidRPr="002C3EB0">
                    <w:rPr>
                      <w:color w:val="000000"/>
                      <w:sz w:val="20"/>
                      <w:szCs w:val="20"/>
                    </w:rPr>
                    <w:t>0</w:t>
                  </w:r>
                </w:p>
              </w:tc>
              <w:tc>
                <w:tcPr>
                  <w:tcW w:w="0" w:type="auto"/>
                  <w:vAlign w:val="center"/>
                  <w:hideMark/>
                </w:tcPr>
                <w:p w14:paraId="42177534" w14:textId="77777777" w:rsidR="00A21A0C" w:rsidRPr="002C3EB0" w:rsidRDefault="00A21A0C" w:rsidP="00A21A0C">
                  <w:pPr>
                    <w:jc w:val="right"/>
                    <w:rPr>
                      <w:color w:val="000000"/>
                      <w:sz w:val="20"/>
                      <w:szCs w:val="20"/>
                    </w:rPr>
                  </w:pPr>
                  <w:r w:rsidRPr="002C3EB0">
                    <w:rPr>
                      <w:color w:val="000000"/>
                      <w:sz w:val="20"/>
                      <w:szCs w:val="20"/>
                    </w:rPr>
                    <w:t>0%</w:t>
                  </w:r>
                </w:p>
              </w:tc>
            </w:tr>
            <w:tr w:rsidR="00A21A0C" w:rsidRPr="002C3EB0" w14:paraId="21FCE242" w14:textId="77777777" w:rsidTr="00A21A0C">
              <w:trPr>
                <w:tblCellSpacing w:w="15" w:type="dxa"/>
                <w:jc w:val="center"/>
              </w:trPr>
              <w:tc>
                <w:tcPr>
                  <w:tcW w:w="0" w:type="auto"/>
                  <w:vAlign w:val="center"/>
                  <w:hideMark/>
                </w:tcPr>
                <w:p w14:paraId="0122DBC0" w14:textId="77777777" w:rsidR="00A21A0C" w:rsidRPr="002C3EB0" w:rsidRDefault="00A21A0C" w:rsidP="00A21A0C">
                  <w:pPr>
                    <w:jc w:val="left"/>
                    <w:rPr>
                      <w:color w:val="000000"/>
                      <w:sz w:val="20"/>
                      <w:szCs w:val="20"/>
                    </w:rPr>
                  </w:pPr>
                  <w:r w:rsidRPr="002C3EB0">
                    <w:rPr>
                      <w:rStyle w:val="Strong"/>
                      <w:b w:val="0"/>
                      <w:bCs w:val="0"/>
                      <w:color w:val="000000"/>
                      <w:sz w:val="20"/>
                      <w:szCs w:val="20"/>
                    </w:rPr>
                    <w:t>Total</w:t>
                  </w:r>
                </w:p>
              </w:tc>
              <w:tc>
                <w:tcPr>
                  <w:tcW w:w="0" w:type="auto"/>
                  <w:vAlign w:val="center"/>
                  <w:hideMark/>
                </w:tcPr>
                <w:p w14:paraId="315503E2" w14:textId="77777777" w:rsidR="00A21A0C" w:rsidRPr="002C3EB0" w:rsidRDefault="00A21A0C" w:rsidP="00A21A0C">
                  <w:pPr>
                    <w:jc w:val="right"/>
                    <w:rPr>
                      <w:color w:val="000000"/>
                      <w:sz w:val="20"/>
                      <w:szCs w:val="20"/>
                    </w:rPr>
                  </w:pPr>
                  <w:r w:rsidRPr="002C3EB0">
                    <w:rPr>
                      <w:rStyle w:val="Strong"/>
                      <w:b w:val="0"/>
                      <w:bCs w:val="0"/>
                      <w:color w:val="000000"/>
                      <w:sz w:val="20"/>
                      <w:szCs w:val="20"/>
                    </w:rPr>
                    <w:t>120</w:t>
                  </w:r>
                </w:p>
              </w:tc>
              <w:tc>
                <w:tcPr>
                  <w:tcW w:w="0" w:type="auto"/>
                  <w:vAlign w:val="center"/>
                  <w:hideMark/>
                </w:tcPr>
                <w:p w14:paraId="2582B23F" w14:textId="77777777" w:rsidR="00A21A0C" w:rsidRPr="002C3EB0" w:rsidRDefault="00A21A0C" w:rsidP="00A21A0C">
                  <w:pPr>
                    <w:jc w:val="right"/>
                    <w:rPr>
                      <w:color w:val="000000"/>
                      <w:sz w:val="20"/>
                      <w:szCs w:val="20"/>
                    </w:rPr>
                  </w:pPr>
                  <w:r w:rsidRPr="002C3EB0">
                    <w:rPr>
                      <w:rStyle w:val="Strong"/>
                      <w:b w:val="0"/>
                      <w:bCs w:val="0"/>
                      <w:color w:val="000000"/>
                      <w:sz w:val="20"/>
                      <w:szCs w:val="20"/>
                    </w:rPr>
                    <w:t>100%</w:t>
                  </w:r>
                </w:p>
              </w:tc>
            </w:tr>
          </w:tbl>
          <w:p w14:paraId="7FA5DA8B" w14:textId="53EE1FE3" w:rsidR="00A21A0C" w:rsidRPr="002C3EB0" w:rsidRDefault="00A21A0C" w:rsidP="00A21A0C">
            <w:pPr>
              <w:jc w:val="center"/>
              <w:rPr>
                <w:color w:val="000000"/>
                <w:sz w:val="20"/>
                <w:szCs w:val="20"/>
              </w:rPr>
            </w:pPr>
          </w:p>
        </w:tc>
      </w:tr>
      <w:tr w:rsidR="00A21A0C" w14:paraId="205A4778" w14:textId="77777777" w:rsidTr="00A21A0C">
        <w:tc>
          <w:tcPr>
            <w:tcW w:w="4509" w:type="dxa"/>
          </w:tcPr>
          <w:p w14:paraId="38578A76" w14:textId="77777777" w:rsidR="00A21A0C" w:rsidRDefault="00A21A0C" w:rsidP="002C3EB0">
            <w:pPr>
              <w:jc w:val="center"/>
              <w:rPr>
                <w:b/>
                <w:bCs/>
                <w:color w:val="000000"/>
                <w:sz w:val="20"/>
                <w:szCs w:val="20"/>
              </w:rPr>
            </w:pPr>
            <w:r w:rsidRPr="002C3EB0">
              <w:rPr>
                <w:b/>
                <w:bCs/>
                <w:color w:val="000000"/>
                <w:sz w:val="20"/>
                <w:szCs w:val="20"/>
              </w:rPr>
              <w:t>¿</w:t>
            </w:r>
            <w:r w:rsidR="002C3EB0" w:rsidRPr="002C3EB0">
              <w:rPr>
                <w:b/>
                <w:bCs/>
                <w:color w:val="000000"/>
                <w:sz w:val="20"/>
                <w:szCs w:val="20"/>
              </w:rPr>
              <w:t>Su vivienda cuenta con suministro eléctrico?</w:t>
            </w:r>
          </w:p>
          <w:p w14:paraId="3206F19B" w14:textId="77777777" w:rsidR="002C3EB0" w:rsidRPr="002C3EB0" w:rsidRDefault="002C3EB0" w:rsidP="002C3EB0">
            <w:pPr>
              <w:jc w:val="center"/>
              <w:rPr>
                <w:b/>
                <w:bCs/>
                <w:color w:val="000000"/>
                <w:sz w:val="20"/>
                <w:szCs w:val="20"/>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886"/>
              <w:gridCol w:w="938"/>
              <w:gridCol w:w="920"/>
            </w:tblGrid>
            <w:tr w:rsidR="002C3EB0" w:rsidRPr="002C3EB0" w14:paraId="4663BDD4" w14:textId="77777777" w:rsidTr="002C3EB0">
              <w:trPr>
                <w:tblHeader/>
                <w:tblCellSpacing w:w="15" w:type="dxa"/>
                <w:jc w:val="center"/>
              </w:trPr>
              <w:tc>
                <w:tcPr>
                  <w:tcW w:w="0" w:type="auto"/>
                  <w:vAlign w:val="center"/>
                  <w:hideMark/>
                </w:tcPr>
                <w:p w14:paraId="7F3D53B9" w14:textId="77777777" w:rsidR="002C3EB0" w:rsidRPr="002C3EB0" w:rsidRDefault="002C3EB0" w:rsidP="002C3EB0">
                  <w:pPr>
                    <w:jc w:val="center"/>
                    <w:rPr>
                      <w:color w:val="000000"/>
                      <w:sz w:val="20"/>
                      <w:szCs w:val="20"/>
                    </w:rPr>
                  </w:pPr>
                  <w:r w:rsidRPr="002C3EB0">
                    <w:rPr>
                      <w:color w:val="000000"/>
                      <w:sz w:val="20"/>
                      <w:szCs w:val="20"/>
                    </w:rPr>
                    <w:t>Respuesta</w:t>
                  </w:r>
                </w:p>
              </w:tc>
              <w:tc>
                <w:tcPr>
                  <w:tcW w:w="0" w:type="auto"/>
                  <w:vAlign w:val="center"/>
                  <w:hideMark/>
                </w:tcPr>
                <w:p w14:paraId="6EC1EA4C" w14:textId="77777777" w:rsidR="002C3EB0" w:rsidRPr="002C3EB0" w:rsidRDefault="002C3EB0" w:rsidP="002C3EB0">
                  <w:pPr>
                    <w:jc w:val="right"/>
                    <w:rPr>
                      <w:color w:val="000000"/>
                      <w:sz w:val="20"/>
                      <w:szCs w:val="20"/>
                    </w:rPr>
                  </w:pPr>
                  <w:r w:rsidRPr="002C3EB0">
                    <w:rPr>
                      <w:color w:val="000000"/>
                      <w:sz w:val="20"/>
                      <w:szCs w:val="20"/>
                    </w:rPr>
                    <w:t>Frecuencia</w:t>
                  </w:r>
                </w:p>
              </w:tc>
              <w:tc>
                <w:tcPr>
                  <w:tcW w:w="0" w:type="auto"/>
                  <w:vAlign w:val="center"/>
                  <w:hideMark/>
                </w:tcPr>
                <w:p w14:paraId="20465CD3" w14:textId="77777777" w:rsidR="002C3EB0" w:rsidRPr="002C3EB0" w:rsidRDefault="002C3EB0" w:rsidP="002C3EB0">
                  <w:pPr>
                    <w:jc w:val="right"/>
                    <w:rPr>
                      <w:color w:val="000000"/>
                      <w:sz w:val="20"/>
                      <w:szCs w:val="20"/>
                    </w:rPr>
                  </w:pPr>
                  <w:r w:rsidRPr="002C3EB0">
                    <w:rPr>
                      <w:color w:val="000000"/>
                      <w:sz w:val="20"/>
                      <w:szCs w:val="20"/>
                    </w:rPr>
                    <w:t>Porcentaje</w:t>
                  </w:r>
                </w:p>
              </w:tc>
            </w:tr>
            <w:tr w:rsidR="002C3EB0" w:rsidRPr="002C3EB0" w14:paraId="0B61510A" w14:textId="77777777" w:rsidTr="002C3EB0">
              <w:trPr>
                <w:tblCellSpacing w:w="15" w:type="dxa"/>
                <w:jc w:val="center"/>
              </w:trPr>
              <w:tc>
                <w:tcPr>
                  <w:tcW w:w="0" w:type="auto"/>
                  <w:vAlign w:val="center"/>
                  <w:hideMark/>
                </w:tcPr>
                <w:p w14:paraId="7B764A2D" w14:textId="77777777" w:rsidR="002C3EB0" w:rsidRPr="002C3EB0" w:rsidRDefault="002C3EB0" w:rsidP="002C3EB0">
                  <w:pPr>
                    <w:jc w:val="left"/>
                    <w:rPr>
                      <w:color w:val="000000"/>
                      <w:sz w:val="20"/>
                      <w:szCs w:val="20"/>
                    </w:rPr>
                  </w:pPr>
                  <w:r w:rsidRPr="002C3EB0">
                    <w:rPr>
                      <w:color w:val="000000"/>
                      <w:sz w:val="20"/>
                      <w:szCs w:val="20"/>
                    </w:rPr>
                    <w:t>Sí</w:t>
                  </w:r>
                </w:p>
              </w:tc>
              <w:tc>
                <w:tcPr>
                  <w:tcW w:w="0" w:type="auto"/>
                  <w:vAlign w:val="center"/>
                  <w:hideMark/>
                </w:tcPr>
                <w:p w14:paraId="04088A3A" w14:textId="77777777" w:rsidR="002C3EB0" w:rsidRPr="002C3EB0" w:rsidRDefault="002C3EB0" w:rsidP="002C3EB0">
                  <w:pPr>
                    <w:jc w:val="right"/>
                    <w:rPr>
                      <w:color w:val="000000"/>
                      <w:sz w:val="20"/>
                      <w:szCs w:val="20"/>
                    </w:rPr>
                  </w:pPr>
                  <w:r w:rsidRPr="002C3EB0">
                    <w:rPr>
                      <w:color w:val="000000"/>
                      <w:sz w:val="20"/>
                      <w:szCs w:val="20"/>
                    </w:rPr>
                    <w:t>120</w:t>
                  </w:r>
                </w:p>
              </w:tc>
              <w:tc>
                <w:tcPr>
                  <w:tcW w:w="0" w:type="auto"/>
                  <w:vAlign w:val="center"/>
                  <w:hideMark/>
                </w:tcPr>
                <w:p w14:paraId="56AB7982" w14:textId="77777777" w:rsidR="002C3EB0" w:rsidRPr="002C3EB0" w:rsidRDefault="002C3EB0" w:rsidP="002C3EB0">
                  <w:pPr>
                    <w:jc w:val="right"/>
                    <w:rPr>
                      <w:color w:val="000000"/>
                      <w:sz w:val="20"/>
                      <w:szCs w:val="20"/>
                    </w:rPr>
                  </w:pPr>
                  <w:r w:rsidRPr="002C3EB0">
                    <w:rPr>
                      <w:color w:val="000000"/>
                      <w:sz w:val="20"/>
                      <w:szCs w:val="20"/>
                    </w:rPr>
                    <w:t>100%</w:t>
                  </w:r>
                </w:p>
              </w:tc>
            </w:tr>
            <w:tr w:rsidR="002C3EB0" w:rsidRPr="002C3EB0" w14:paraId="5A9CDAE4" w14:textId="77777777" w:rsidTr="002C3EB0">
              <w:trPr>
                <w:tblCellSpacing w:w="15" w:type="dxa"/>
                <w:jc w:val="center"/>
              </w:trPr>
              <w:tc>
                <w:tcPr>
                  <w:tcW w:w="0" w:type="auto"/>
                  <w:vAlign w:val="center"/>
                  <w:hideMark/>
                </w:tcPr>
                <w:p w14:paraId="2F6E93D2" w14:textId="77777777" w:rsidR="002C3EB0" w:rsidRPr="002C3EB0" w:rsidRDefault="002C3EB0" w:rsidP="002C3EB0">
                  <w:pPr>
                    <w:jc w:val="left"/>
                    <w:rPr>
                      <w:color w:val="000000"/>
                      <w:sz w:val="20"/>
                      <w:szCs w:val="20"/>
                    </w:rPr>
                  </w:pPr>
                  <w:r w:rsidRPr="002C3EB0">
                    <w:rPr>
                      <w:color w:val="000000"/>
                      <w:sz w:val="20"/>
                      <w:szCs w:val="20"/>
                    </w:rPr>
                    <w:t>No</w:t>
                  </w:r>
                </w:p>
              </w:tc>
              <w:tc>
                <w:tcPr>
                  <w:tcW w:w="0" w:type="auto"/>
                  <w:vAlign w:val="center"/>
                  <w:hideMark/>
                </w:tcPr>
                <w:p w14:paraId="4029B90E" w14:textId="77777777" w:rsidR="002C3EB0" w:rsidRPr="002C3EB0" w:rsidRDefault="002C3EB0" w:rsidP="002C3EB0">
                  <w:pPr>
                    <w:jc w:val="right"/>
                    <w:rPr>
                      <w:color w:val="000000"/>
                      <w:sz w:val="20"/>
                      <w:szCs w:val="20"/>
                    </w:rPr>
                  </w:pPr>
                  <w:r w:rsidRPr="002C3EB0">
                    <w:rPr>
                      <w:color w:val="000000"/>
                      <w:sz w:val="20"/>
                      <w:szCs w:val="20"/>
                    </w:rPr>
                    <w:t>0</w:t>
                  </w:r>
                </w:p>
              </w:tc>
              <w:tc>
                <w:tcPr>
                  <w:tcW w:w="0" w:type="auto"/>
                  <w:vAlign w:val="center"/>
                  <w:hideMark/>
                </w:tcPr>
                <w:p w14:paraId="1BAD18CB" w14:textId="77777777" w:rsidR="002C3EB0" w:rsidRPr="002C3EB0" w:rsidRDefault="002C3EB0" w:rsidP="002C3EB0">
                  <w:pPr>
                    <w:jc w:val="right"/>
                    <w:rPr>
                      <w:color w:val="000000"/>
                      <w:sz w:val="20"/>
                      <w:szCs w:val="20"/>
                    </w:rPr>
                  </w:pPr>
                  <w:r w:rsidRPr="002C3EB0">
                    <w:rPr>
                      <w:color w:val="000000"/>
                      <w:sz w:val="20"/>
                      <w:szCs w:val="20"/>
                    </w:rPr>
                    <w:t>0%</w:t>
                  </w:r>
                </w:p>
              </w:tc>
            </w:tr>
            <w:tr w:rsidR="002C3EB0" w:rsidRPr="002C3EB0" w14:paraId="55612C50" w14:textId="77777777" w:rsidTr="002C3EB0">
              <w:trPr>
                <w:tblCellSpacing w:w="15" w:type="dxa"/>
                <w:jc w:val="center"/>
              </w:trPr>
              <w:tc>
                <w:tcPr>
                  <w:tcW w:w="0" w:type="auto"/>
                  <w:vAlign w:val="center"/>
                  <w:hideMark/>
                </w:tcPr>
                <w:p w14:paraId="4E86510B" w14:textId="77777777" w:rsidR="002C3EB0" w:rsidRPr="002C3EB0" w:rsidRDefault="002C3EB0" w:rsidP="002C3EB0">
                  <w:pPr>
                    <w:jc w:val="left"/>
                    <w:rPr>
                      <w:color w:val="000000"/>
                      <w:sz w:val="20"/>
                      <w:szCs w:val="20"/>
                    </w:rPr>
                  </w:pPr>
                  <w:r w:rsidRPr="002C3EB0">
                    <w:rPr>
                      <w:rStyle w:val="Strong"/>
                      <w:b w:val="0"/>
                      <w:bCs w:val="0"/>
                      <w:color w:val="000000"/>
                      <w:sz w:val="20"/>
                      <w:szCs w:val="20"/>
                    </w:rPr>
                    <w:t>Total</w:t>
                  </w:r>
                </w:p>
              </w:tc>
              <w:tc>
                <w:tcPr>
                  <w:tcW w:w="0" w:type="auto"/>
                  <w:vAlign w:val="center"/>
                  <w:hideMark/>
                </w:tcPr>
                <w:p w14:paraId="11DFE246" w14:textId="77777777" w:rsidR="002C3EB0" w:rsidRPr="002C3EB0" w:rsidRDefault="002C3EB0" w:rsidP="002C3EB0">
                  <w:pPr>
                    <w:jc w:val="right"/>
                    <w:rPr>
                      <w:color w:val="000000"/>
                      <w:sz w:val="20"/>
                      <w:szCs w:val="20"/>
                    </w:rPr>
                  </w:pPr>
                  <w:r w:rsidRPr="002C3EB0">
                    <w:rPr>
                      <w:rStyle w:val="Strong"/>
                      <w:b w:val="0"/>
                      <w:bCs w:val="0"/>
                      <w:color w:val="000000"/>
                      <w:sz w:val="20"/>
                      <w:szCs w:val="20"/>
                    </w:rPr>
                    <w:t>120</w:t>
                  </w:r>
                </w:p>
              </w:tc>
              <w:tc>
                <w:tcPr>
                  <w:tcW w:w="0" w:type="auto"/>
                  <w:vAlign w:val="center"/>
                  <w:hideMark/>
                </w:tcPr>
                <w:p w14:paraId="54F851A6" w14:textId="77777777" w:rsidR="002C3EB0" w:rsidRPr="002C3EB0" w:rsidRDefault="002C3EB0" w:rsidP="002C3EB0">
                  <w:pPr>
                    <w:jc w:val="right"/>
                    <w:rPr>
                      <w:color w:val="000000"/>
                      <w:sz w:val="20"/>
                      <w:szCs w:val="20"/>
                    </w:rPr>
                  </w:pPr>
                  <w:r w:rsidRPr="002C3EB0">
                    <w:rPr>
                      <w:rStyle w:val="Strong"/>
                      <w:b w:val="0"/>
                      <w:bCs w:val="0"/>
                      <w:color w:val="000000"/>
                      <w:sz w:val="20"/>
                      <w:szCs w:val="20"/>
                    </w:rPr>
                    <w:t>100%</w:t>
                  </w:r>
                </w:p>
              </w:tc>
            </w:tr>
          </w:tbl>
          <w:p w14:paraId="4BC661C7" w14:textId="10A434D6" w:rsidR="002C3EB0" w:rsidRPr="002C3EB0" w:rsidRDefault="002C3EB0" w:rsidP="00A21A0C">
            <w:pPr>
              <w:rPr>
                <w:color w:val="000000"/>
                <w:sz w:val="20"/>
                <w:szCs w:val="20"/>
              </w:rPr>
            </w:pPr>
          </w:p>
        </w:tc>
        <w:tc>
          <w:tcPr>
            <w:tcW w:w="4510" w:type="dxa"/>
          </w:tcPr>
          <w:p w14:paraId="3147C26F" w14:textId="77777777" w:rsidR="00A21A0C" w:rsidRDefault="00A21A0C" w:rsidP="00A21A0C">
            <w:pPr>
              <w:jc w:val="center"/>
              <w:rPr>
                <w:b/>
                <w:bCs/>
                <w:color w:val="000000"/>
                <w:sz w:val="20"/>
                <w:szCs w:val="20"/>
              </w:rPr>
            </w:pPr>
            <w:r w:rsidRPr="002C3EB0">
              <w:rPr>
                <w:b/>
                <w:bCs/>
                <w:color w:val="000000"/>
                <w:sz w:val="20"/>
                <w:szCs w:val="20"/>
              </w:rPr>
              <w:t>¿Cuánto paga mensualmente por electricidad?</w:t>
            </w:r>
          </w:p>
          <w:p w14:paraId="6E6D4D6C" w14:textId="77777777" w:rsidR="002C3EB0" w:rsidRPr="002C3EB0" w:rsidRDefault="002C3EB0" w:rsidP="00A21A0C">
            <w:pPr>
              <w:jc w:val="center"/>
              <w:rPr>
                <w:b/>
                <w:bCs/>
                <w:color w:val="000000"/>
                <w:sz w:val="20"/>
                <w:szCs w:val="20"/>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325"/>
              <w:gridCol w:w="938"/>
              <w:gridCol w:w="920"/>
            </w:tblGrid>
            <w:tr w:rsidR="00A21A0C" w:rsidRPr="002C3EB0" w14:paraId="71D34B11" w14:textId="77777777" w:rsidTr="00A21A0C">
              <w:trPr>
                <w:tblHeader/>
                <w:tblCellSpacing w:w="15" w:type="dxa"/>
                <w:jc w:val="center"/>
              </w:trPr>
              <w:tc>
                <w:tcPr>
                  <w:tcW w:w="0" w:type="auto"/>
                  <w:vAlign w:val="center"/>
                  <w:hideMark/>
                </w:tcPr>
                <w:p w14:paraId="33FC5D7C" w14:textId="77777777" w:rsidR="00A21A0C" w:rsidRPr="002C3EB0" w:rsidRDefault="00A21A0C" w:rsidP="00A21A0C">
                  <w:pPr>
                    <w:jc w:val="center"/>
                    <w:rPr>
                      <w:color w:val="000000"/>
                      <w:sz w:val="20"/>
                      <w:szCs w:val="20"/>
                    </w:rPr>
                  </w:pPr>
                  <w:r w:rsidRPr="002C3EB0">
                    <w:rPr>
                      <w:color w:val="000000"/>
                      <w:sz w:val="20"/>
                      <w:szCs w:val="20"/>
                    </w:rPr>
                    <w:t>Respuesta</w:t>
                  </w:r>
                </w:p>
              </w:tc>
              <w:tc>
                <w:tcPr>
                  <w:tcW w:w="0" w:type="auto"/>
                  <w:vAlign w:val="center"/>
                  <w:hideMark/>
                </w:tcPr>
                <w:p w14:paraId="739B3962" w14:textId="77777777" w:rsidR="00A21A0C" w:rsidRPr="002C3EB0" w:rsidRDefault="00A21A0C" w:rsidP="00A21A0C">
                  <w:pPr>
                    <w:jc w:val="right"/>
                    <w:rPr>
                      <w:color w:val="000000"/>
                      <w:sz w:val="20"/>
                      <w:szCs w:val="20"/>
                    </w:rPr>
                  </w:pPr>
                  <w:r w:rsidRPr="002C3EB0">
                    <w:rPr>
                      <w:color w:val="000000"/>
                      <w:sz w:val="20"/>
                      <w:szCs w:val="20"/>
                    </w:rPr>
                    <w:t>Frecuencia</w:t>
                  </w:r>
                </w:p>
              </w:tc>
              <w:tc>
                <w:tcPr>
                  <w:tcW w:w="0" w:type="auto"/>
                  <w:vAlign w:val="center"/>
                  <w:hideMark/>
                </w:tcPr>
                <w:p w14:paraId="24F54E8D" w14:textId="77777777" w:rsidR="00A21A0C" w:rsidRPr="002C3EB0" w:rsidRDefault="00A21A0C" w:rsidP="00A21A0C">
                  <w:pPr>
                    <w:jc w:val="right"/>
                    <w:rPr>
                      <w:color w:val="000000"/>
                      <w:sz w:val="20"/>
                      <w:szCs w:val="20"/>
                    </w:rPr>
                  </w:pPr>
                  <w:r w:rsidRPr="002C3EB0">
                    <w:rPr>
                      <w:color w:val="000000"/>
                      <w:sz w:val="20"/>
                      <w:szCs w:val="20"/>
                    </w:rPr>
                    <w:t>Porcentaje</w:t>
                  </w:r>
                </w:p>
              </w:tc>
            </w:tr>
            <w:tr w:rsidR="00A21A0C" w:rsidRPr="002C3EB0" w14:paraId="07C07307" w14:textId="77777777" w:rsidTr="00A21A0C">
              <w:trPr>
                <w:tblCellSpacing w:w="15" w:type="dxa"/>
                <w:jc w:val="center"/>
              </w:trPr>
              <w:tc>
                <w:tcPr>
                  <w:tcW w:w="0" w:type="auto"/>
                  <w:vAlign w:val="center"/>
                  <w:hideMark/>
                </w:tcPr>
                <w:p w14:paraId="51F3AED4" w14:textId="77777777" w:rsidR="00A21A0C" w:rsidRPr="002C3EB0" w:rsidRDefault="00A21A0C" w:rsidP="00A21A0C">
                  <w:pPr>
                    <w:jc w:val="left"/>
                    <w:rPr>
                      <w:color w:val="000000"/>
                      <w:sz w:val="20"/>
                      <w:szCs w:val="20"/>
                    </w:rPr>
                  </w:pPr>
                  <w:r w:rsidRPr="002C3EB0">
                    <w:rPr>
                      <w:color w:val="000000"/>
                      <w:sz w:val="20"/>
                      <w:szCs w:val="20"/>
                    </w:rPr>
                    <w:t>Menos de S/.50</w:t>
                  </w:r>
                </w:p>
              </w:tc>
              <w:tc>
                <w:tcPr>
                  <w:tcW w:w="0" w:type="auto"/>
                  <w:vAlign w:val="center"/>
                  <w:hideMark/>
                </w:tcPr>
                <w:p w14:paraId="0C86EB56" w14:textId="77777777" w:rsidR="00A21A0C" w:rsidRPr="002C3EB0" w:rsidRDefault="00A21A0C" w:rsidP="00A21A0C">
                  <w:pPr>
                    <w:jc w:val="right"/>
                    <w:rPr>
                      <w:color w:val="000000"/>
                      <w:sz w:val="20"/>
                      <w:szCs w:val="20"/>
                    </w:rPr>
                  </w:pPr>
                  <w:r w:rsidRPr="002C3EB0">
                    <w:rPr>
                      <w:color w:val="000000"/>
                      <w:sz w:val="20"/>
                      <w:szCs w:val="20"/>
                    </w:rPr>
                    <w:t>0</w:t>
                  </w:r>
                </w:p>
              </w:tc>
              <w:tc>
                <w:tcPr>
                  <w:tcW w:w="0" w:type="auto"/>
                  <w:vAlign w:val="center"/>
                  <w:hideMark/>
                </w:tcPr>
                <w:p w14:paraId="2EFF006F" w14:textId="77777777" w:rsidR="00A21A0C" w:rsidRPr="002C3EB0" w:rsidRDefault="00A21A0C" w:rsidP="00A21A0C">
                  <w:pPr>
                    <w:jc w:val="right"/>
                    <w:rPr>
                      <w:color w:val="000000"/>
                      <w:sz w:val="20"/>
                      <w:szCs w:val="20"/>
                    </w:rPr>
                  </w:pPr>
                  <w:r w:rsidRPr="002C3EB0">
                    <w:rPr>
                      <w:color w:val="000000"/>
                      <w:sz w:val="20"/>
                      <w:szCs w:val="20"/>
                    </w:rPr>
                    <w:t>0%</w:t>
                  </w:r>
                </w:p>
              </w:tc>
            </w:tr>
            <w:tr w:rsidR="00A21A0C" w:rsidRPr="002C3EB0" w14:paraId="480ACFEA" w14:textId="77777777" w:rsidTr="00A21A0C">
              <w:trPr>
                <w:tblCellSpacing w:w="15" w:type="dxa"/>
                <w:jc w:val="center"/>
              </w:trPr>
              <w:tc>
                <w:tcPr>
                  <w:tcW w:w="0" w:type="auto"/>
                  <w:vAlign w:val="center"/>
                  <w:hideMark/>
                </w:tcPr>
                <w:p w14:paraId="7D0978B4" w14:textId="77777777" w:rsidR="00A21A0C" w:rsidRPr="002C3EB0" w:rsidRDefault="00A21A0C" w:rsidP="00A21A0C">
                  <w:pPr>
                    <w:jc w:val="left"/>
                    <w:rPr>
                      <w:color w:val="000000"/>
                      <w:sz w:val="20"/>
                      <w:szCs w:val="20"/>
                    </w:rPr>
                  </w:pPr>
                  <w:r w:rsidRPr="002C3EB0">
                    <w:rPr>
                      <w:color w:val="000000"/>
                      <w:sz w:val="20"/>
                      <w:szCs w:val="20"/>
                    </w:rPr>
                    <w:t>S/.51–100</w:t>
                  </w:r>
                </w:p>
              </w:tc>
              <w:tc>
                <w:tcPr>
                  <w:tcW w:w="0" w:type="auto"/>
                  <w:vAlign w:val="center"/>
                  <w:hideMark/>
                </w:tcPr>
                <w:p w14:paraId="6F689530" w14:textId="77777777" w:rsidR="00A21A0C" w:rsidRPr="002C3EB0" w:rsidRDefault="00A21A0C" w:rsidP="00A21A0C">
                  <w:pPr>
                    <w:jc w:val="right"/>
                    <w:rPr>
                      <w:color w:val="000000"/>
                      <w:sz w:val="20"/>
                      <w:szCs w:val="20"/>
                    </w:rPr>
                  </w:pPr>
                  <w:r w:rsidRPr="002C3EB0">
                    <w:rPr>
                      <w:color w:val="000000"/>
                      <w:sz w:val="20"/>
                      <w:szCs w:val="20"/>
                    </w:rPr>
                    <w:t>18</w:t>
                  </w:r>
                </w:p>
              </w:tc>
              <w:tc>
                <w:tcPr>
                  <w:tcW w:w="0" w:type="auto"/>
                  <w:vAlign w:val="center"/>
                  <w:hideMark/>
                </w:tcPr>
                <w:p w14:paraId="1A303FC3" w14:textId="77777777" w:rsidR="00A21A0C" w:rsidRPr="002C3EB0" w:rsidRDefault="00A21A0C" w:rsidP="00A21A0C">
                  <w:pPr>
                    <w:jc w:val="right"/>
                    <w:rPr>
                      <w:color w:val="000000"/>
                      <w:sz w:val="20"/>
                      <w:szCs w:val="20"/>
                    </w:rPr>
                  </w:pPr>
                  <w:r w:rsidRPr="002C3EB0">
                    <w:rPr>
                      <w:color w:val="000000"/>
                      <w:sz w:val="20"/>
                      <w:szCs w:val="20"/>
                    </w:rPr>
                    <w:t>15%</w:t>
                  </w:r>
                </w:p>
              </w:tc>
            </w:tr>
            <w:tr w:rsidR="00A21A0C" w:rsidRPr="002C3EB0" w14:paraId="2A37E1C8" w14:textId="77777777" w:rsidTr="00A21A0C">
              <w:trPr>
                <w:tblCellSpacing w:w="15" w:type="dxa"/>
                <w:jc w:val="center"/>
              </w:trPr>
              <w:tc>
                <w:tcPr>
                  <w:tcW w:w="0" w:type="auto"/>
                  <w:vAlign w:val="center"/>
                  <w:hideMark/>
                </w:tcPr>
                <w:p w14:paraId="61D72710" w14:textId="77777777" w:rsidR="00A21A0C" w:rsidRPr="002C3EB0" w:rsidRDefault="00A21A0C" w:rsidP="00A21A0C">
                  <w:pPr>
                    <w:jc w:val="left"/>
                    <w:rPr>
                      <w:color w:val="000000"/>
                      <w:sz w:val="20"/>
                      <w:szCs w:val="20"/>
                    </w:rPr>
                  </w:pPr>
                  <w:r w:rsidRPr="002C3EB0">
                    <w:rPr>
                      <w:color w:val="000000"/>
                      <w:sz w:val="20"/>
                      <w:szCs w:val="20"/>
                    </w:rPr>
                    <w:t>S/.101–150</w:t>
                  </w:r>
                </w:p>
              </w:tc>
              <w:tc>
                <w:tcPr>
                  <w:tcW w:w="0" w:type="auto"/>
                  <w:vAlign w:val="center"/>
                  <w:hideMark/>
                </w:tcPr>
                <w:p w14:paraId="16026F9A" w14:textId="77777777" w:rsidR="00A21A0C" w:rsidRPr="002C3EB0" w:rsidRDefault="00A21A0C" w:rsidP="00A21A0C">
                  <w:pPr>
                    <w:jc w:val="right"/>
                    <w:rPr>
                      <w:color w:val="000000"/>
                      <w:sz w:val="20"/>
                      <w:szCs w:val="20"/>
                    </w:rPr>
                  </w:pPr>
                  <w:r w:rsidRPr="002C3EB0">
                    <w:rPr>
                      <w:color w:val="000000"/>
                      <w:sz w:val="20"/>
                      <w:szCs w:val="20"/>
                    </w:rPr>
                    <w:t>36</w:t>
                  </w:r>
                </w:p>
              </w:tc>
              <w:tc>
                <w:tcPr>
                  <w:tcW w:w="0" w:type="auto"/>
                  <w:vAlign w:val="center"/>
                  <w:hideMark/>
                </w:tcPr>
                <w:p w14:paraId="768011CD" w14:textId="77777777" w:rsidR="00A21A0C" w:rsidRPr="002C3EB0" w:rsidRDefault="00A21A0C" w:rsidP="00A21A0C">
                  <w:pPr>
                    <w:jc w:val="right"/>
                    <w:rPr>
                      <w:color w:val="000000"/>
                      <w:sz w:val="20"/>
                      <w:szCs w:val="20"/>
                    </w:rPr>
                  </w:pPr>
                  <w:r w:rsidRPr="002C3EB0">
                    <w:rPr>
                      <w:color w:val="000000"/>
                      <w:sz w:val="20"/>
                      <w:szCs w:val="20"/>
                    </w:rPr>
                    <w:t>30%</w:t>
                  </w:r>
                </w:p>
              </w:tc>
            </w:tr>
            <w:tr w:rsidR="00A21A0C" w:rsidRPr="002C3EB0" w14:paraId="041FFCF4" w14:textId="77777777" w:rsidTr="00A21A0C">
              <w:trPr>
                <w:tblCellSpacing w:w="15" w:type="dxa"/>
                <w:jc w:val="center"/>
              </w:trPr>
              <w:tc>
                <w:tcPr>
                  <w:tcW w:w="0" w:type="auto"/>
                  <w:vAlign w:val="center"/>
                  <w:hideMark/>
                </w:tcPr>
                <w:p w14:paraId="3CDD7652" w14:textId="77777777" w:rsidR="00A21A0C" w:rsidRPr="002C3EB0" w:rsidRDefault="00A21A0C" w:rsidP="00A21A0C">
                  <w:pPr>
                    <w:jc w:val="left"/>
                    <w:rPr>
                      <w:color w:val="000000"/>
                      <w:sz w:val="20"/>
                      <w:szCs w:val="20"/>
                    </w:rPr>
                  </w:pPr>
                  <w:r w:rsidRPr="002C3EB0">
                    <w:rPr>
                      <w:color w:val="000000"/>
                      <w:sz w:val="20"/>
                      <w:szCs w:val="20"/>
                    </w:rPr>
                    <w:t>S/.151–250</w:t>
                  </w:r>
                </w:p>
              </w:tc>
              <w:tc>
                <w:tcPr>
                  <w:tcW w:w="0" w:type="auto"/>
                  <w:vAlign w:val="center"/>
                  <w:hideMark/>
                </w:tcPr>
                <w:p w14:paraId="1710F844" w14:textId="77777777" w:rsidR="00A21A0C" w:rsidRPr="002C3EB0" w:rsidRDefault="00A21A0C" w:rsidP="00A21A0C">
                  <w:pPr>
                    <w:jc w:val="right"/>
                    <w:rPr>
                      <w:color w:val="000000"/>
                      <w:sz w:val="20"/>
                      <w:szCs w:val="20"/>
                    </w:rPr>
                  </w:pPr>
                  <w:r w:rsidRPr="002C3EB0">
                    <w:rPr>
                      <w:color w:val="000000"/>
                      <w:sz w:val="20"/>
                      <w:szCs w:val="20"/>
                    </w:rPr>
                    <w:t>42</w:t>
                  </w:r>
                </w:p>
              </w:tc>
              <w:tc>
                <w:tcPr>
                  <w:tcW w:w="0" w:type="auto"/>
                  <w:vAlign w:val="center"/>
                  <w:hideMark/>
                </w:tcPr>
                <w:p w14:paraId="0110FF54" w14:textId="77777777" w:rsidR="00A21A0C" w:rsidRPr="002C3EB0" w:rsidRDefault="00A21A0C" w:rsidP="00A21A0C">
                  <w:pPr>
                    <w:jc w:val="right"/>
                    <w:rPr>
                      <w:color w:val="000000"/>
                      <w:sz w:val="20"/>
                      <w:szCs w:val="20"/>
                    </w:rPr>
                  </w:pPr>
                  <w:r w:rsidRPr="002C3EB0">
                    <w:rPr>
                      <w:color w:val="000000"/>
                      <w:sz w:val="20"/>
                      <w:szCs w:val="20"/>
                    </w:rPr>
                    <w:t>35%</w:t>
                  </w:r>
                </w:p>
              </w:tc>
            </w:tr>
            <w:tr w:rsidR="00A21A0C" w:rsidRPr="002C3EB0" w14:paraId="61A72B38" w14:textId="77777777" w:rsidTr="00A21A0C">
              <w:trPr>
                <w:tblCellSpacing w:w="15" w:type="dxa"/>
                <w:jc w:val="center"/>
              </w:trPr>
              <w:tc>
                <w:tcPr>
                  <w:tcW w:w="0" w:type="auto"/>
                  <w:vAlign w:val="center"/>
                  <w:hideMark/>
                </w:tcPr>
                <w:p w14:paraId="5A37E266" w14:textId="77777777" w:rsidR="00A21A0C" w:rsidRPr="002C3EB0" w:rsidRDefault="00A21A0C" w:rsidP="00A21A0C">
                  <w:pPr>
                    <w:jc w:val="left"/>
                    <w:rPr>
                      <w:color w:val="000000"/>
                      <w:sz w:val="20"/>
                      <w:szCs w:val="20"/>
                    </w:rPr>
                  </w:pPr>
                  <w:r w:rsidRPr="002C3EB0">
                    <w:rPr>
                      <w:color w:val="000000"/>
                      <w:sz w:val="20"/>
                      <w:szCs w:val="20"/>
                    </w:rPr>
                    <w:t>Más de S/.250</w:t>
                  </w:r>
                </w:p>
              </w:tc>
              <w:tc>
                <w:tcPr>
                  <w:tcW w:w="0" w:type="auto"/>
                  <w:vAlign w:val="center"/>
                  <w:hideMark/>
                </w:tcPr>
                <w:p w14:paraId="2CF54C83" w14:textId="77777777" w:rsidR="00A21A0C" w:rsidRPr="002C3EB0" w:rsidRDefault="00A21A0C" w:rsidP="00A21A0C">
                  <w:pPr>
                    <w:jc w:val="right"/>
                    <w:rPr>
                      <w:color w:val="000000"/>
                      <w:sz w:val="20"/>
                      <w:szCs w:val="20"/>
                    </w:rPr>
                  </w:pPr>
                  <w:r w:rsidRPr="002C3EB0">
                    <w:rPr>
                      <w:color w:val="000000"/>
                      <w:sz w:val="20"/>
                      <w:szCs w:val="20"/>
                    </w:rPr>
                    <w:t>24</w:t>
                  </w:r>
                </w:p>
              </w:tc>
              <w:tc>
                <w:tcPr>
                  <w:tcW w:w="0" w:type="auto"/>
                  <w:vAlign w:val="center"/>
                  <w:hideMark/>
                </w:tcPr>
                <w:p w14:paraId="598515EE" w14:textId="77777777" w:rsidR="00A21A0C" w:rsidRPr="002C3EB0" w:rsidRDefault="00A21A0C" w:rsidP="00A21A0C">
                  <w:pPr>
                    <w:jc w:val="right"/>
                    <w:rPr>
                      <w:color w:val="000000"/>
                      <w:sz w:val="20"/>
                      <w:szCs w:val="20"/>
                    </w:rPr>
                  </w:pPr>
                  <w:r w:rsidRPr="002C3EB0">
                    <w:rPr>
                      <w:color w:val="000000"/>
                      <w:sz w:val="20"/>
                      <w:szCs w:val="20"/>
                    </w:rPr>
                    <w:t>20%</w:t>
                  </w:r>
                </w:p>
              </w:tc>
            </w:tr>
            <w:tr w:rsidR="00A21A0C" w:rsidRPr="002C3EB0" w14:paraId="2D8E33B7" w14:textId="77777777" w:rsidTr="00A21A0C">
              <w:trPr>
                <w:tblCellSpacing w:w="15" w:type="dxa"/>
                <w:jc w:val="center"/>
              </w:trPr>
              <w:tc>
                <w:tcPr>
                  <w:tcW w:w="0" w:type="auto"/>
                  <w:vAlign w:val="center"/>
                  <w:hideMark/>
                </w:tcPr>
                <w:p w14:paraId="6531E26D" w14:textId="77777777" w:rsidR="00A21A0C" w:rsidRPr="002C3EB0" w:rsidRDefault="00A21A0C" w:rsidP="00A21A0C">
                  <w:pPr>
                    <w:jc w:val="left"/>
                    <w:rPr>
                      <w:color w:val="000000"/>
                      <w:sz w:val="20"/>
                      <w:szCs w:val="20"/>
                    </w:rPr>
                  </w:pPr>
                  <w:r w:rsidRPr="002C3EB0">
                    <w:rPr>
                      <w:rStyle w:val="Strong"/>
                      <w:b w:val="0"/>
                      <w:bCs w:val="0"/>
                      <w:color w:val="000000"/>
                      <w:sz w:val="20"/>
                      <w:szCs w:val="20"/>
                    </w:rPr>
                    <w:t>Total</w:t>
                  </w:r>
                </w:p>
              </w:tc>
              <w:tc>
                <w:tcPr>
                  <w:tcW w:w="0" w:type="auto"/>
                  <w:vAlign w:val="center"/>
                  <w:hideMark/>
                </w:tcPr>
                <w:p w14:paraId="45C85CB1" w14:textId="77777777" w:rsidR="00A21A0C" w:rsidRPr="002C3EB0" w:rsidRDefault="00A21A0C" w:rsidP="00A21A0C">
                  <w:pPr>
                    <w:jc w:val="right"/>
                    <w:rPr>
                      <w:color w:val="000000"/>
                      <w:sz w:val="20"/>
                      <w:szCs w:val="20"/>
                    </w:rPr>
                  </w:pPr>
                  <w:r w:rsidRPr="002C3EB0">
                    <w:rPr>
                      <w:rStyle w:val="Strong"/>
                      <w:b w:val="0"/>
                      <w:bCs w:val="0"/>
                      <w:color w:val="000000"/>
                      <w:sz w:val="20"/>
                      <w:szCs w:val="20"/>
                    </w:rPr>
                    <w:t>120</w:t>
                  </w:r>
                </w:p>
              </w:tc>
              <w:tc>
                <w:tcPr>
                  <w:tcW w:w="0" w:type="auto"/>
                  <w:vAlign w:val="center"/>
                  <w:hideMark/>
                </w:tcPr>
                <w:p w14:paraId="3298DE20" w14:textId="77777777" w:rsidR="00A21A0C" w:rsidRPr="002C3EB0" w:rsidRDefault="00A21A0C" w:rsidP="00A21A0C">
                  <w:pPr>
                    <w:jc w:val="right"/>
                    <w:rPr>
                      <w:color w:val="000000"/>
                      <w:sz w:val="20"/>
                      <w:szCs w:val="20"/>
                    </w:rPr>
                  </w:pPr>
                  <w:r w:rsidRPr="002C3EB0">
                    <w:rPr>
                      <w:rStyle w:val="Strong"/>
                      <w:b w:val="0"/>
                      <w:bCs w:val="0"/>
                      <w:color w:val="000000"/>
                      <w:sz w:val="20"/>
                      <w:szCs w:val="20"/>
                    </w:rPr>
                    <w:t>100%</w:t>
                  </w:r>
                </w:p>
              </w:tc>
            </w:tr>
          </w:tbl>
          <w:p w14:paraId="14A1DAF9" w14:textId="065AE434" w:rsidR="00A21A0C" w:rsidRPr="002C3EB0" w:rsidRDefault="00A21A0C" w:rsidP="00A21A0C">
            <w:pPr>
              <w:jc w:val="center"/>
              <w:rPr>
                <w:color w:val="000000"/>
                <w:sz w:val="20"/>
                <w:szCs w:val="20"/>
              </w:rPr>
            </w:pPr>
          </w:p>
        </w:tc>
      </w:tr>
      <w:tr w:rsidR="00A21A0C" w14:paraId="1DD150B8" w14:textId="77777777" w:rsidTr="00A21A0C">
        <w:tc>
          <w:tcPr>
            <w:tcW w:w="4509" w:type="dxa"/>
          </w:tcPr>
          <w:p w14:paraId="4D666014" w14:textId="77777777" w:rsidR="00A21A0C" w:rsidRDefault="00A21A0C" w:rsidP="00D67729">
            <w:pPr>
              <w:jc w:val="center"/>
              <w:rPr>
                <w:b/>
                <w:bCs/>
                <w:color w:val="000000"/>
                <w:sz w:val="20"/>
                <w:szCs w:val="20"/>
              </w:rPr>
            </w:pPr>
            <w:r w:rsidRPr="002C3EB0">
              <w:rPr>
                <w:b/>
                <w:bCs/>
                <w:color w:val="000000"/>
                <w:sz w:val="20"/>
                <w:szCs w:val="20"/>
              </w:rPr>
              <w:t>¿En el último año, siente que su recibo ha…?</w:t>
            </w:r>
          </w:p>
          <w:p w14:paraId="20E95332" w14:textId="77777777" w:rsidR="002C3EB0" w:rsidRPr="002C3EB0" w:rsidRDefault="002C3EB0" w:rsidP="00D67729">
            <w:pPr>
              <w:jc w:val="center"/>
              <w:rPr>
                <w:b/>
                <w:bCs/>
                <w:color w:val="000000"/>
                <w:sz w:val="20"/>
                <w:szCs w:val="20"/>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392"/>
              <w:gridCol w:w="938"/>
              <w:gridCol w:w="920"/>
            </w:tblGrid>
            <w:tr w:rsidR="00D67729" w:rsidRPr="002C3EB0" w14:paraId="71A03189" w14:textId="77777777" w:rsidTr="00D67729">
              <w:trPr>
                <w:tblHeader/>
                <w:tblCellSpacing w:w="15" w:type="dxa"/>
                <w:jc w:val="center"/>
              </w:trPr>
              <w:tc>
                <w:tcPr>
                  <w:tcW w:w="0" w:type="auto"/>
                  <w:vAlign w:val="center"/>
                  <w:hideMark/>
                </w:tcPr>
                <w:p w14:paraId="1A3211C0" w14:textId="77777777" w:rsidR="00D67729" w:rsidRPr="002C3EB0" w:rsidRDefault="00D67729" w:rsidP="00D67729">
                  <w:pPr>
                    <w:jc w:val="center"/>
                    <w:rPr>
                      <w:color w:val="000000"/>
                      <w:sz w:val="20"/>
                      <w:szCs w:val="20"/>
                    </w:rPr>
                  </w:pPr>
                  <w:r w:rsidRPr="002C3EB0">
                    <w:rPr>
                      <w:color w:val="000000"/>
                      <w:sz w:val="20"/>
                      <w:szCs w:val="20"/>
                    </w:rPr>
                    <w:t>Respuesta</w:t>
                  </w:r>
                </w:p>
              </w:tc>
              <w:tc>
                <w:tcPr>
                  <w:tcW w:w="0" w:type="auto"/>
                  <w:vAlign w:val="center"/>
                  <w:hideMark/>
                </w:tcPr>
                <w:p w14:paraId="0DDFA6D4" w14:textId="77777777" w:rsidR="00D67729" w:rsidRPr="002C3EB0" w:rsidRDefault="00D67729" w:rsidP="00D67729">
                  <w:pPr>
                    <w:jc w:val="right"/>
                    <w:rPr>
                      <w:color w:val="000000"/>
                      <w:sz w:val="20"/>
                      <w:szCs w:val="20"/>
                    </w:rPr>
                  </w:pPr>
                  <w:r w:rsidRPr="002C3EB0">
                    <w:rPr>
                      <w:color w:val="000000"/>
                      <w:sz w:val="20"/>
                      <w:szCs w:val="20"/>
                    </w:rPr>
                    <w:t>Frecuencia</w:t>
                  </w:r>
                </w:p>
              </w:tc>
              <w:tc>
                <w:tcPr>
                  <w:tcW w:w="0" w:type="auto"/>
                  <w:vAlign w:val="center"/>
                  <w:hideMark/>
                </w:tcPr>
                <w:p w14:paraId="580FCFB5" w14:textId="77777777" w:rsidR="00D67729" w:rsidRPr="002C3EB0" w:rsidRDefault="00D67729" w:rsidP="00D67729">
                  <w:pPr>
                    <w:jc w:val="right"/>
                    <w:rPr>
                      <w:color w:val="000000"/>
                      <w:sz w:val="20"/>
                      <w:szCs w:val="20"/>
                    </w:rPr>
                  </w:pPr>
                  <w:r w:rsidRPr="002C3EB0">
                    <w:rPr>
                      <w:color w:val="000000"/>
                      <w:sz w:val="20"/>
                      <w:szCs w:val="20"/>
                    </w:rPr>
                    <w:t>Porcentaje</w:t>
                  </w:r>
                </w:p>
              </w:tc>
            </w:tr>
            <w:tr w:rsidR="00D67729" w:rsidRPr="002C3EB0" w14:paraId="2A81654C" w14:textId="77777777" w:rsidTr="00D67729">
              <w:trPr>
                <w:tblCellSpacing w:w="15" w:type="dxa"/>
                <w:jc w:val="center"/>
              </w:trPr>
              <w:tc>
                <w:tcPr>
                  <w:tcW w:w="0" w:type="auto"/>
                  <w:vAlign w:val="center"/>
                  <w:hideMark/>
                </w:tcPr>
                <w:p w14:paraId="29994C5B" w14:textId="77777777" w:rsidR="00D67729" w:rsidRPr="002C3EB0" w:rsidRDefault="00D67729" w:rsidP="00D67729">
                  <w:pPr>
                    <w:jc w:val="left"/>
                    <w:rPr>
                      <w:color w:val="000000"/>
                      <w:sz w:val="20"/>
                      <w:szCs w:val="20"/>
                    </w:rPr>
                  </w:pPr>
                  <w:r w:rsidRPr="002C3EB0">
                    <w:rPr>
                      <w:color w:val="000000"/>
                      <w:sz w:val="20"/>
                      <w:szCs w:val="20"/>
                    </w:rPr>
                    <w:t>Aumentado</w:t>
                  </w:r>
                </w:p>
              </w:tc>
              <w:tc>
                <w:tcPr>
                  <w:tcW w:w="0" w:type="auto"/>
                  <w:vAlign w:val="center"/>
                  <w:hideMark/>
                </w:tcPr>
                <w:p w14:paraId="79131500" w14:textId="77777777" w:rsidR="00D67729" w:rsidRPr="002C3EB0" w:rsidRDefault="00D67729" w:rsidP="00D67729">
                  <w:pPr>
                    <w:jc w:val="right"/>
                    <w:rPr>
                      <w:color w:val="000000"/>
                      <w:sz w:val="20"/>
                      <w:szCs w:val="20"/>
                    </w:rPr>
                  </w:pPr>
                  <w:r w:rsidRPr="002C3EB0">
                    <w:rPr>
                      <w:color w:val="000000"/>
                      <w:sz w:val="20"/>
                      <w:szCs w:val="20"/>
                    </w:rPr>
                    <w:t>84</w:t>
                  </w:r>
                </w:p>
              </w:tc>
              <w:tc>
                <w:tcPr>
                  <w:tcW w:w="0" w:type="auto"/>
                  <w:vAlign w:val="center"/>
                  <w:hideMark/>
                </w:tcPr>
                <w:p w14:paraId="6C1987F3" w14:textId="77777777" w:rsidR="00D67729" w:rsidRPr="002C3EB0" w:rsidRDefault="00D67729" w:rsidP="00D67729">
                  <w:pPr>
                    <w:jc w:val="right"/>
                    <w:rPr>
                      <w:color w:val="000000"/>
                      <w:sz w:val="20"/>
                      <w:szCs w:val="20"/>
                    </w:rPr>
                  </w:pPr>
                  <w:r w:rsidRPr="002C3EB0">
                    <w:rPr>
                      <w:color w:val="000000"/>
                      <w:sz w:val="20"/>
                      <w:szCs w:val="20"/>
                    </w:rPr>
                    <w:t>70%</w:t>
                  </w:r>
                </w:p>
              </w:tc>
            </w:tr>
            <w:tr w:rsidR="00D67729" w:rsidRPr="002C3EB0" w14:paraId="4AC04D9D" w14:textId="77777777" w:rsidTr="00D67729">
              <w:trPr>
                <w:tblCellSpacing w:w="15" w:type="dxa"/>
                <w:jc w:val="center"/>
              </w:trPr>
              <w:tc>
                <w:tcPr>
                  <w:tcW w:w="0" w:type="auto"/>
                  <w:vAlign w:val="center"/>
                  <w:hideMark/>
                </w:tcPr>
                <w:p w14:paraId="4117DD5D" w14:textId="77777777" w:rsidR="00D67729" w:rsidRPr="002C3EB0" w:rsidRDefault="00D67729" w:rsidP="00D67729">
                  <w:pPr>
                    <w:jc w:val="left"/>
                    <w:rPr>
                      <w:color w:val="000000"/>
                      <w:sz w:val="20"/>
                      <w:szCs w:val="20"/>
                    </w:rPr>
                  </w:pPr>
                  <w:r w:rsidRPr="002C3EB0">
                    <w:rPr>
                      <w:color w:val="000000"/>
                      <w:sz w:val="20"/>
                      <w:szCs w:val="20"/>
                    </w:rPr>
                    <w:t>Mantenido igual</w:t>
                  </w:r>
                </w:p>
              </w:tc>
              <w:tc>
                <w:tcPr>
                  <w:tcW w:w="0" w:type="auto"/>
                  <w:vAlign w:val="center"/>
                  <w:hideMark/>
                </w:tcPr>
                <w:p w14:paraId="4B9420EF" w14:textId="77777777" w:rsidR="00D67729" w:rsidRPr="002C3EB0" w:rsidRDefault="00D67729" w:rsidP="00D67729">
                  <w:pPr>
                    <w:jc w:val="right"/>
                    <w:rPr>
                      <w:color w:val="000000"/>
                      <w:sz w:val="20"/>
                      <w:szCs w:val="20"/>
                    </w:rPr>
                  </w:pPr>
                  <w:r w:rsidRPr="002C3EB0">
                    <w:rPr>
                      <w:color w:val="000000"/>
                      <w:sz w:val="20"/>
                      <w:szCs w:val="20"/>
                    </w:rPr>
                    <w:t>30</w:t>
                  </w:r>
                </w:p>
              </w:tc>
              <w:tc>
                <w:tcPr>
                  <w:tcW w:w="0" w:type="auto"/>
                  <w:vAlign w:val="center"/>
                  <w:hideMark/>
                </w:tcPr>
                <w:p w14:paraId="0CC05D19" w14:textId="77777777" w:rsidR="00D67729" w:rsidRPr="002C3EB0" w:rsidRDefault="00D67729" w:rsidP="00D67729">
                  <w:pPr>
                    <w:jc w:val="right"/>
                    <w:rPr>
                      <w:color w:val="000000"/>
                      <w:sz w:val="20"/>
                      <w:szCs w:val="20"/>
                    </w:rPr>
                  </w:pPr>
                  <w:r w:rsidRPr="002C3EB0">
                    <w:rPr>
                      <w:color w:val="000000"/>
                      <w:sz w:val="20"/>
                      <w:szCs w:val="20"/>
                    </w:rPr>
                    <w:t>25%</w:t>
                  </w:r>
                </w:p>
              </w:tc>
            </w:tr>
            <w:tr w:rsidR="00D67729" w:rsidRPr="002C3EB0" w14:paraId="5E063772" w14:textId="77777777" w:rsidTr="00D67729">
              <w:trPr>
                <w:tblCellSpacing w:w="15" w:type="dxa"/>
                <w:jc w:val="center"/>
              </w:trPr>
              <w:tc>
                <w:tcPr>
                  <w:tcW w:w="0" w:type="auto"/>
                  <w:vAlign w:val="center"/>
                  <w:hideMark/>
                </w:tcPr>
                <w:p w14:paraId="4E6E6F74" w14:textId="77777777" w:rsidR="00D67729" w:rsidRPr="002C3EB0" w:rsidRDefault="00D67729" w:rsidP="00D67729">
                  <w:pPr>
                    <w:jc w:val="left"/>
                    <w:rPr>
                      <w:color w:val="000000"/>
                      <w:sz w:val="20"/>
                      <w:szCs w:val="20"/>
                    </w:rPr>
                  </w:pPr>
                  <w:r w:rsidRPr="002C3EB0">
                    <w:rPr>
                      <w:color w:val="000000"/>
                      <w:sz w:val="20"/>
                      <w:szCs w:val="20"/>
                    </w:rPr>
                    <w:t>Disminuido</w:t>
                  </w:r>
                </w:p>
              </w:tc>
              <w:tc>
                <w:tcPr>
                  <w:tcW w:w="0" w:type="auto"/>
                  <w:vAlign w:val="center"/>
                  <w:hideMark/>
                </w:tcPr>
                <w:p w14:paraId="7DB692CC" w14:textId="77777777" w:rsidR="00D67729" w:rsidRPr="002C3EB0" w:rsidRDefault="00D67729" w:rsidP="00D67729">
                  <w:pPr>
                    <w:jc w:val="right"/>
                    <w:rPr>
                      <w:color w:val="000000"/>
                      <w:sz w:val="20"/>
                      <w:szCs w:val="20"/>
                    </w:rPr>
                  </w:pPr>
                  <w:r w:rsidRPr="002C3EB0">
                    <w:rPr>
                      <w:color w:val="000000"/>
                      <w:sz w:val="20"/>
                      <w:szCs w:val="20"/>
                    </w:rPr>
                    <w:t>6</w:t>
                  </w:r>
                </w:p>
              </w:tc>
              <w:tc>
                <w:tcPr>
                  <w:tcW w:w="0" w:type="auto"/>
                  <w:vAlign w:val="center"/>
                  <w:hideMark/>
                </w:tcPr>
                <w:p w14:paraId="602A9E42" w14:textId="77777777" w:rsidR="00D67729" w:rsidRPr="002C3EB0" w:rsidRDefault="00D67729" w:rsidP="00D67729">
                  <w:pPr>
                    <w:jc w:val="right"/>
                    <w:rPr>
                      <w:color w:val="000000"/>
                      <w:sz w:val="20"/>
                      <w:szCs w:val="20"/>
                    </w:rPr>
                  </w:pPr>
                  <w:r w:rsidRPr="002C3EB0">
                    <w:rPr>
                      <w:color w:val="000000"/>
                      <w:sz w:val="20"/>
                      <w:szCs w:val="20"/>
                    </w:rPr>
                    <w:t>5%</w:t>
                  </w:r>
                </w:p>
              </w:tc>
            </w:tr>
            <w:tr w:rsidR="00D67729" w:rsidRPr="002C3EB0" w14:paraId="1EFD0E02" w14:textId="77777777" w:rsidTr="00D67729">
              <w:trPr>
                <w:tblCellSpacing w:w="15" w:type="dxa"/>
                <w:jc w:val="center"/>
              </w:trPr>
              <w:tc>
                <w:tcPr>
                  <w:tcW w:w="0" w:type="auto"/>
                  <w:vAlign w:val="center"/>
                  <w:hideMark/>
                </w:tcPr>
                <w:p w14:paraId="2F89F8B7" w14:textId="77777777" w:rsidR="00D67729" w:rsidRPr="002C3EB0" w:rsidRDefault="00D67729" w:rsidP="00D67729">
                  <w:pPr>
                    <w:jc w:val="left"/>
                    <w:rPr>
                      <w:color w:val="000000"/>
                      <w:sz w:val="20"/>
                      <w:szCs w:val="20"/>
                    </w:rPr>
                  </w:pPr>
                  <w:r w:rsidRPr="002C3EB0">
                    <w:rPr>
                      <w:rStyle w:val="Strong"/>
                      <w:b w:val="0"/>
                      <w:bCs w:val="0"/>
                      <w:color w:val="000000"/>
                      <w:sz w:val="20"/>
                      <w:szCs w:val="20"/>
                    </w:rPr>
                    <w:t>Total</w:t>
                  </w:r>
                </w:p>
              </w:tc>
              <w:tc>
                <w:tcPr>
                  <w:tcW w:w="0" w:type="auto"/>
                  <w:vAlign w:val="center"/>
                  <w:hideMark/>
                </w:tcPr>
                <w:p w14:paraId="5B175853" w14:textId="77777777" w:rsidR="00D67729" w:rsidRPr="002C3EB0" w:rsidRDefault="00D67729" w:rsidP="00D67729">
                  <w:pPr>
                    <w:jc w:val="right"/>
                    <w:rPr>
                      <w:color w:val="000000"/>
                      <w:sz w:val="20"/>
                      <w:szCs w:val="20"/>
                    </w:rPr>
                  </w:pPr>
                  <w:r w:rsidRPr="002C3EB0">
                    <w:rPr>
                      <w:rStyle w:val="Strong"/>
                      <w:b w:val="0"/>
                      <w:bCs w:val="0"/>
                      <w:color w:val="000000"/>
                      <w:sz w:val="20"/>
                      <w:szCs w:val="20"/>
                    </w:rPr>
                    <w:t>120</w:t>
                  </w:r>
                </w:p>
              </w:tc>
              <w:tc>
                <w:tcPr>
                  <w:tcW w:w="0" w:type="auto"/>
                  <w:vAlign w:val="center"/>
                  <w:hideMark/>
                </w:tcPr>
                <w:p w14:paraId="29A44BCF" w14:textId="77777777" w:rsidR="00D67729" w:rsidRPr="002C3EB0" w:rsidRDefault="00D67729" w:rsidP="00D67729">
                  <w:pPr>
                    <w:jc w:val="right"/>
                    <w:rPr>
                      <w:color w:val="000000"/>
                      <w:sz w:val="20"/>
                      <w:szCs w:val="20"/>
                    </w:rPr>
                  </w:pPr>
                  <w:r w:rsidRPr="002C3EB0">
                    <w:rPr>
                      <w:rStyle w:val="Strong"/>
                      <w:b w:val="0"/>
                      <w:bCs w:val="0"/>
                      <w:color w:val="000000"/>
                      <w:sz w:val="20"/>
                      <w:szCs w:val="20"/>
                    </w:rPr>
                    <w:t>100%</w:t>
                  </w:r>
                </w:p>
              </w:tc>
            </w:tr>
          </w:tbl>
          <w:p w14:paraId="4274853C" w14:textId="6BA343BF" w:rsidR="00D67729" w:rsidRPr="002C3EB0" w:rsidRDefault="00D67729" w:rsidP="00A21A0C">
            <w:pPr>
              <w:rPr>
                <w:color w:val="000000"/>
                <w:sz w:val="20"/>
                <w:szCs w:val="20"/>
              </w:rPr>
            </w:pPr>
          </w:p>
        </w:tc>
        <w:tc>
          <w:tcPr>
            <w:tcW w:w="4510" w:type="dxa"/>
          </w:tcPr>
          <w:p w14:paraId="3EBEFFF9" w14:textId="77777777" w:rsidR="00A21A0C" w:rsidRDefault="00A21A0C" w:rsidP="00D67729">
            <w:pPr>
              <w:jc w:val="center"/>
              <w:rPr>
                <w:b/>
                <w:bCs/>
                <w:color w:val="000000"/>
                <w:sz w:val="20"/>
                <w:szCs w:val="20"/>
              </w:rPr>
            </w:pPr>
            <w:r w:rsidRPr="002C3EB0">
              <w:rPr>
                <w:b/>
                <w:bCs/>
                <w:color w:val="000000"/>
                <w:sz w:val="20"/>
                <w:szCs w:val="20"/>
              </w:rPr>
              <w:t>¿Tiene conocimiento pleno sobre lo que son los paneles solares domiciliarios?</w:t>
            </w:r>
          </w:p>
          <w:p w14:paraId="7870CF48" w14:textId="77777777" w:rsidR="002C3EB0" w:rsidRPr="002C3EB0" w:rsidRDefault="002C3EB0" w:rsidP="00D67729">
            <w:pPr>
              <w:jc w:val="center"/>
              <w:rPr>
                <w:b/>
                <w:bCs/>
                <w:color w:val="000000"/>
                <w:sz w:val="20"/>
                <w:szCs w:val="20"/>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886"/>
              <w:gridCol w:w="938"/>
              <w:gridCol w:w="920"/>
            </w:tblGrid>
            <w:tr w:rsidR="00D67729" w:rsidRPr="002C3EB0" w14:paraId="4933E505" w14:textId="77777777" w:rsidTr="00D67729">
              <w:trPr>
                <w:tblHeader/>
                <w:tblCellSpacing w:w="15" w:type="dxa"/>
                <w:jc w:val="center"/>
              </w:trPr>
              <w:tc>
                <w:tcPr>
                  <w:tcW w:w="0" w:type="auto"/>
                  <w:vAlign w:val="center"/>
                  <w:hideMark/>
                </w:tcPr>
                <w:p w14:paraId="455F12A8" w14:textId="77777777" w:rsidR="00D67729" w:rsidRPr="002C3EB0" w:rsidRDefault="00D67729" w:rsidP="00D67729">
                  <w:pPr>
                    <w:jc w:val="center"/>
                    <w:rPr>
                      <w:color w:val="000000"/>
                      <w:sz w:val="20"/>
                      <w:szCs w:val="20"/>
                    </w:rPr>
                  </w:pPr>
                  <w:r w:rsidRPr="002C3EB0">
                    <w:rPr>
                      <w:color w:val="000000"/>
                      <w:sz w:val="20"/>
                      <w:szCs w:val="20"/>
                    </w:rPr>
                    <w:t>Respuesta</w:t>
                  </w:r>
                </w:p>
              </w:tc>
              <w:tc>
                <w:tcPr>
                  <w:tcW w:w="0" w:type="auto"/>
                  <w:vAlign w:val="center"/>
                  <w:hideMark/>
                </w:tcPr>
                <w:p w14:paraId="6B5B8CF9" w14:textId="77777777" w:rsidR="00D67729" w:rsidRPr="002C3EB0" w:rsidRDefault="00D67729" w:rsidP="00D67729">
                  <w:pPr>
                    <w:jc w:val="center"/>
                    <w:rPr>
                      <w:color w:val="000000"/>
                      <w:sz w:val="20"/>
                      <w:szCs w:val="20"/>
                    </w:rPr>
                  </w:pPr>
                  <w:r w:rsidRPr="002C3EB0">
                    <w:rPr>
                      <w:color w:val="000000"/>
                      <w:sz w:val="20"/>
                      <w:szCs w:val="20"/>
                    </w:rPr>
                    <w:t>Frecuencia</w:t>
                  </w:r>
                </w:p>
              </w:tc>
              <w:tc>
                <w:tcPr>
                  <w:tcW w:w="0" w:type="auto"/>
                  <w:vAlign w:val="center"/>
                  <w:hideMark/>
                </w:tcPr>
                <w:p w14:paraId="323C2A6A" w14:textId="77777777" w:rsidR="00D67729" w:rsidRPr="002C3EB0" w:rsidRDefault="00D67729" w:rsidP="00D67729">
                  <w:pPr>
                    <w:jc w:val="center"/>
                    <w:rPr>
                      <w:color w:val="000000"/>
                      <w:sz w:val="20"/>
                      <w:szCs w:val="20"/>
                    </w:rPr>
                  </w:pPr>
                  <w:r w:rsidRPr="002C3EB0">
                    <w:rPr>
                      <w:color w:val="000000"/>
                      <w:sz w:val="20"/>
                      <w:szCs w:val="20"/>
                    </w:rPr>
                    <w:t>Porcentaje</w:t>
                  </w:r>
                </w:p>
              </w:tc>
            </w:tr>
            <w:tr w:rsidR="00D67729" w:rsidRPr="002C3EB0" w14:paraId="5E6069A3" w14:textId="77777777" w:rsidTr="00D67729">
              <w:trPr>
                <w:tblCellSpacing w:w="15" w:type="dxa"/>
                <w:jc w:val="center"/>
              </w:trPr>
              <w:tc>
                <w:tcPr>
                  <w:tcW w:w="0" w:type="auto"/>
                  <w:vAlign w:val="center"/>
                  <w:hideMark/>
                </w:tcPr>
                <w:p w14:paraId="66E5D9B7" w14:textId="77777777" w:rsidR="00D67729" w:rsidRPr="002C3EB0" w:rsidRDefault="00D67729" w:rsidP="00D67729">
                  <w:pPr>
                    <w:jc w:val="center"/>
                    <w:rPr>
                      <w:color w:val="000000"/>
                      <w:sz w:val="20"/>
                      <w:szCs w:val="20"/>
                    </w:rPr>
                  </w:pPr>
                  <w:r w:rsidRPr="002C3EB0">
                    <w:rPr>
                      <w:color w:val="000000"/>
                      <w:sz w:val="20"/>
                      <w:szCs w:val="20"/>
                    </w:rPr>
                    <w:t>Sí</w:t>
                  </w:r>
                </w:p>
              </w:tc>
              <w:tc>
                <w:tcPr>
                  <w:tcW w:w="0" w:type="auto"/>
                  <w:vAlign w:val="center"/>
                  <w:hideMark/>
                </w:tcPr>
                <w:p w14:paraId="1ADE26B6" w14:textId="77777777" w:rsidR="00D67729" w:rsidRPr="002C3EB0" w:rsidRDefault="00D67729" w:rsidP="00D67729">
                  <w:pPr>
                    <w:jc w:val="center"/>
                    <w:rPr>
                      <w:color w:val="000000"/>
                      <w:sz w:val="20"/>
                      <w:szCs w:val="20"/>
                    </w:rPr>
                  </w:pPr>
                  <w:r w:rsidRPr="002C3EB0">
                    <w:rPr>
                      <w:color w:val="000000"/>
                      <w:sz w:val="20"/>
                      <w:szCs w:val="20"/>
                    </w:rPr>
                    <w:t>78</w:t>
                  </w:r>
                </w:p>
              </w:tc>
              <w:tc>
                <w:tcPr>
                  <w:tcW w:w="0" w:type="auto"/>
                  <w:vAlign w:val="center"/>
                  <w:hideMark/>
                </w:tcPr>
                <w:p w14:paraId="577FD6CD" w14:textId="77777777" w:rsidR="00D67729" w:rsidRPr="002C3EB0" w:rsidRDefault="00D67729" w:rsidP="00D67729">
                  <w:pPr>
                    <w:jc w:val="center"/>
                    <w:rPr>
                      <w:color w:val="000000"/>
                      <w:sz w:val="20"/>
                      <w:szCs w:val="20"/>
                    </w:rPr>
                  </w:pPr>
                  <w:r w:rsidRPr="002C3EB0">
                    <w:rPr>
                      <w:color w:val="000000"/>
                      <w:sz w:val="20"/>
                      <w:szCs w:val="20"/>
                    </w:rPr>
                    <w:t>65%</w:t>
                  </w:r>
                </w:p>
              </w:tc>
            </w:tr>
            <w:tr w:rsidR="00D67729" w:rsidRPr="002C3EB0" w14:paraId="5FA26ABB" w14:textId="77777777" w:rsidTr="00D67729">
              <w:trPr>
                <w:tblCellSpacing w:w="15" w:type="dxa"/>
                <w:jc w:val="center"/>
              </w:trPr>
              <w:tc>
                <w:tcPr>
                  <w:tcW w:w="0" w:type="auto"/>
                  <w:vAlign w:val="center"/>
                  <w:hideMark/>
                </w:tcPr>
                <w:p w14:paraId="33C17306" w14:textId="77777777" w:rsidR="00D67729" w:rsidRPr="002C3EB0" w:rsidRDefault="00D67729" w:rsidP="00D67729">
                  <w:pPr>
                    <w:jc w:val="center"/>
                    <w:rPr>
                      <w:color w:val="000000"/>
                      <w:sz w:val="20"/>
                      <w:szCs w:val="20"/>
                    </w:rPr>
                  </w:pPr>
                  <w:r w:rsidRPr="002C3EB0">
                    <w:rPr>
                      <w:color w:val="000000"/>
                      <w:sz w:val="20"/>
                      <w:szCs w:val="20"/>
                    </w:rPr>
                    <w:t>No</w:t>
                  </w:r>
                </w:p>
              </w:tc>
              <w:tc>
                <w:tcPr>
                  <w:tcW w:w="0" w:type="auto"/>
                  <w:vAlign w:val="center"/>
                  <w:hideMark/>
                </w:tcPr>
                <w:p w14:paraId="1F667ABC" w14:textId="77777777" w:rsidR="00D67729" w:rsidRPr="002C3EB0" w:rsidRDefault="00D67729" w:rsidP="00D67729">
                  <w:pPr>
                    <w:jc w:val="center"/>
                    <w:rPr>
                      <w:color w:val="000000"/>
                      <w:sz w:val="20"/>
                      <w:szCs w:val="20"/>
                    </w:rPr>
                  </w:pPr>
                  <w:r w:rsidRPr="002C3EB0">
                    <w:rPr>
                      <w:color w:val="000000"/>
                      <w:sz w:val="20"/>
                      <w:szCs w:val="20"/>
                    </w:rPr>
                    <w:t>42</w:t>
                  </w:r>
                </w:p>
              </w:tc>
              <w:tc>
                <w:tcPr>
                  <w:tcW w:w="0" w:type="auto"/>
                  <w:vAlign w:val="center"/>
                  <w:hideMark/>
                </w:tcPr>
                <w:p w14:paraId="397F31B3" w14:textId="77777777" w:rsidR="00D67729" w:rsidRPr="002C3EB0" w:rsidRDefault="00D67729" w:rsidP="00D67729">
                  <w:pPr>
                    <w:jc w:val="center"/>
                    <w:rPr>
                      <w:color w:val="000000"/>
                      <w:sz w:val="20"/>
                      <w:szCs w:val="20"/>
                    </w:rPr>
                  </w:pPr>
                  <w:r w:rsidRPr="002C3EB0">
                    <w:rPr>
                      <w:color w:val="000000"/>
                      <w:sz w:val="20"/>
                      <w:szCs w:val="20"/>
                    </w:rPr>
                    <w:t>35%</w:t>
                  </w:r>
                </w:p>
              </w:tc>
            </w:tr>
            <w:tr w:rsidR="00D67729" w:rsidRPr="002C3EB0" w14:paraId="52DB0E46" w14:textId="77777777" w:rsidTr="00D67729">
              <w:trPr>
                <w:tblCellSpacing w:w="15" w:type="dxa"/>
                <w:jc w:val="center"/>
              </w:trPr>
              <w:tc>
                <w:tcPr>
                  <w:tcW w:w="0" w:type="auto"/>
                  <w:vAlign w:val="center"/>
                  <w:hideMark/>
                </w:tcPr>
                <w:p w14:paraId="74E56571" w14:textId="77777777" w:rsidR="00D67729" w:rsidRPr="002C3EB0" w:rsidRDefault="00D67729" w:rsidP="00D67729">
                  <w:pPr>
                    <w:jc w:val="center"/>
                    <w:rPr>
                      <w:color w:val="000000"/>
                      <w:sz w:val="20"/>
                      <w:szCs w:val="20"/>
                    </w:rPr>
                  </w:pPr>
                  <w:r w:rsidRPr="002C3EB0">
                    <w:rPr>
                      <w:rStyle w:val="Strong"/>
                      <w:b w:val="0"/>
                      <w:bCs w:val="0"/>
                      <w:color w:val="000000"/>
                      <w:sz w:val="20"/>
                      <w:szCs w:val="20"/>
                    </w:rPr>
                    <w:t>Total</w:t>
                  </w:r>
                </w:p>
              </w:tc>
              <w:tc>
                <w:tcPr>
                  <w:tcW w:w="0" w:type="auto"/>
                  <w:vAlign w:val="center"/>
                  <w:hideMark/>
                </w:tcPr>
                <w:p w14:paraId="1F719444" w14:textId="77777777" w:rsidR="00D67729" w:rsidRPr="002C3EB0" w:rsidRDefault="00D67729" w:rsidP="00D67729">
                  <w:pPr>
                    <w:jc w:val="center"/>
                    <w:rPr>
                      <w:color w:val="000000"/>
                      <w:sz w:val="20"/>
                      <w:szCs w:val="20"/>
                    </w:rPr>
                  </w:pPr>
                  <w:r w:rsidRPr="002C3EB0">
                    <w:rPr>
                      <w:rStyle w:val="Strong"/>
                      <w:b w:val="0"/>
                      <w:bCs w:val="0"/>
                      <w:color w:val="000000"/>
                      <w:sz w:val="20"/>
                      <w:szCs w:val="20"/>
                    </w:rPr>
                    <w:t>120</w:t>
                  </w:r>
                </w:p>
              </w:tc>
              <w:tc>
                <w:tcPr>
                  <w:tcW w:w="0" w:type="auto"/>
                  <w:vAlign w:val="center"/>
                  <w:hideMark/>
                </w:tcPr>
                <w:p w14:paraId="6351C40D" w14:textId="77777777" w:rsidR="00D67729" w:rsidRPr="002C3EB0" w:rsidRDefault="00D67729" w:rsidP="00D67729">
                  <w:pPr>
                    <w:jc w:val="center"/>
                    <w:rPr>
                      <w:color w:val="000000"/>
                      <w:sz w:val="20"/>
                      <w:szCs w:val="20"/>
                    </w:rPr>
                  </w:pPr>
                  <w:r w:rsidRPr="002C3EB0">
                    <w:rPr>
                      <w:rStyle w:val="Strong"/>
                      <w:b w:val="0"/>
                      <w:bCs w:val="0"/>
                      <w:color w:val="000000"/>
                      <w:sz w:val="20"/>
                      <w:szCs w:val="20"/>
                    </w:rPr>
                    <w:t>100%</w:t>
                  </w:r>
                </w:p>
              </w:tc>
            </w:tr>
          </w:tbl>
          <w:p w14:paraId="0B2822F2" w14:textId="7A5C7541" w:rsidR="00D67729" w:rsidRPr="002C3EB0" w:rsidRDefault="00D67729" w:rsidP="00A21A0C">
            <w:pPr>
              <w:rPr>
                <w:color w:val="000000"/>
                <w:sz w:val="20"/>
                <w:szCs w:val="20"/>
              </w:rPr>
            </w:pPr>
          </w:p>
        </w:tc>
      </w:tr>
      <w:tr w:rsidR="00A21A0C" w14:paraId="1A9720BC" w14:textId="77777777" w:rsidTr="00A21A0C">
        <w:tc>
          <w:tcPr>
            <w:tcW w:w="4509" w:type="dxa"/>
          </w:tcPr>
          <w:p w14:paraId="580E6649" w14:textId="77777777" w:rsidR="00A21A0C" w:rsidRDefault="00A21A0C" w:rsidP="00D67729">
            <w:pPr>
              <w:jc w:val="center"/>
              <w:rPr>
                <w:b/>
                <w:bCs/>
                <w:color w:val="000000"/>
                <w:sz w:val="20"/>
                <w:szCs w:val="20"/>
              </w:rPr>
            </w:pPr>
            <w:r w:rsidRPr="002C3EB0">
              <w:rPr>
                <w:b/>
                <w:bCs/>
                <w:color w:val="000000"/>
                <w:sz w:val="20"/>
                <w:szCs w:val="20"/>
              </w:rPr>
              <w:lastRenderedPageBreak/>
              <w:t>¿</w:t>
            </w:r>
            <w:r w:rsidRPr="002C3EB0">
              <w:rPr>
                <w:b/>
                <w:bCs/>
                <w:sz w:val="20"/>
                <w:szCs w:val="20"/>
              </w:rPr>
              <w:t xml:space="preserve">En qué </w:t>
            </w:r>
            <w:r w:rsidRPr="002C3EB0">
              <w:rPr>
                <w:b/>
                <w:bCs/>
                <w:color w:val="000000"/>
                <w:sz w:val="20"/>
                <w:szCs w:val="20"/>
              </w:rPr>
              <w:t>escala conoce del tema?</w:t>
            </w:r>
          </w:p>
          <w:p w14:paraId="5601E7B5" w14:textId="77777777" w:rsidR="002C3EB0" w:rsidRPr="002C3EB0" w:rsidRDefault="002C3EB0" w:rsidP="00D67729">
            <w:pPr>
              <w:jc w:val="center"/>
              <w:rPr>
                <w:b/>
                <w:bCs/>
                <w:color w:val="000000"/>
                <w:sz w:val="20"/>
                <w:szCs w:val="20"/>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886"/>
              <w:gridCol w:w="938"/>
              <w:gridCol w:w="920"/>
            </w:tblGrid>
            <w:tr w:rsidR="00D67729" w:rsidRPr="002C3EB0" w14:paraId="1A9F3757" w14:textId="77777777" w:rsidTr="00D67729">
              <w:trPr>
                <w:tblHeader/>
                <w:tblCellSpacing w:w="15" w:type="dxa"/>
                <w:jc w:val="center"/>
              </w:trPr>
              <w:tc>
                <w:tcPr>
                  <w:tcW w:w="0" w:type="auto"/>
                  <w:vAlign w:val="center"/>
                  <w:hideMark/>
                </w:tcPr>
                <w:p w14:paraId="779043D4" w14:textId="77777777" w:rsidR="00D67729" w:rsidRPr="002C3EB0" w:rsidRDefault="00D67729" w:rsidP="00D67729">
                  <w:pPr>
                    <w:jc w:val="center"/>
                    <w:rPr>
                      <w:color w:val="000000"/>
                      <w:sz w:val="20"/>
                      <w:szCs w:val="20"/>
                    </w:rPr>
                  </w:pPr>
                  <w:r w:rsidRPr="002C3EB0">
                    <w:rPr>
                      <w:color w:val="000000"/>
                      <w:sz w:val="20"/>
                      <w:szCs w:val="20"/>
                    </w:rPr>
                    <w:t>Respuesta</w:t>
                  </w:r>
                </w:p>
              </w:tc>
              <w:tc>
                <w:tcPr>
                  <w:tcW w:w="0" w:type="auto"/>
                  <w:vAlign w:val="center"/>
                  <w:hideMark/>
                </w:tcPr>
                <w:p w14:paraId="7487048A" w14:textId="77777777" w:rsidR="00D67729" w:rsidRPr="002C3EB0" w:rsidRDefault="00D67729" w:rsidP="00D67729">
                  <w:pPr>
                    <w:jc w:val="right"/>
                    <w:rPr>
                      <w:color w:val="000000"/>
                      <w:sz w:val="20"/>
                      <w:szCs w:val="20"/>
                    </w:rPr>
                  </w:pPr>
                  <w:r w:rsidRPr="002C3EB0">
                    <w:rPr>
                      <w:color w:val="000000"/>
                      <w:sz w:val="20"/>
                      <w:szCs w:val="20"/>
                    </w:rPr>
                    <w:t>Frecuencia</w:t>
                  </w:r>
                </w:p>
              </w:tc>
              <w:tc>
                <w:tcPr>
                  <w:tcW w:w="0" w:type="auto"/>
                  <w:vAlign w:val="center"/>
                  <w:hideMark/>
                </w:tcPr>
                <w:p w14:paraId="7AC60AF4" w14:textId="77777777" w:rsidR="00D67729" w:rsidRPr="002C3EB0" w:rsidRDefault="00D67729" w:rsidP="00D67729">
                  <w:pPr>
                    <w:jc w:val="right"/>
                    <w:rPr>
                      <w:color w:val="000000"/>
                      <w:sz w:val="20"/>
                      <w:szCs w:val="20"/>
                    </w:rPr>
                  </w:pPr>
                  <w:r w:rsidRPr="002C3EB0">
                    <w:rPr>
                      <w:color w:val="000000"/>
                      <w:sz w:val="20"/>
                      <w:szCs w:val="20"/>
                    </w:rPr>
                    <w:t>Porcentaje</w:t>
                  </w:r>
                </w:p>
              </w:tc>
            </w:tr>
            <w:tr w:rsidR="00D67729" w:rsidRPr="002C3EB0" w14:paraId="01C08363" w14:textId="77777777" w:rsidTr="00D67729">
              <w:trPr>
                <w:tblCellSpacing w:w="15" w:type="dxa"/>
                <w:jc w:val="center"/>
              </w:trPr>
              <w:tc>
                <w:tcPr>
                  <w:tcW w:w="0" w:type="auto"/>
                  <w:vAlign w:val="center"/>
                  <w:hideMark/>
                </w:tcPr>
                <w:p w14:paraId="691AD274" w14:textId="77777777" w:rsidR="00D67729" w:rsidRPr="002C3EB0" w:rsidRDefault="00D67729" w:rsidP="00D67729">
                  <w:pPr>
                    <w:jc w:val="left"/>
                    <w:rPr>
                      <w:color w:val="000000"/>
                      <w:sz w:val="20"/>
                      <w:szCs w:val="20"/>
                    </w:rPr>
                  </w:pPr>
                  <w:r w:rsidRPr="002C3EB0">
                    <w:rPr>
                      <w:color w:val="000000"/>
                      <w:sz w:val="20"/>
                      <w:szCs w:val="20"/>
                    </w:rPr>
                    <w:t>Nada</w:t>
                  </w:r>
                </w:p>
              </w:tc>
              <w:tc>
                <w:tcPr>
                  <w:tcW w:w="0" w:type="auto"/>
                  <w:vAlign w:val="center"/>
                  <w:hideMark/>
                </w:tcPr>
                <w:p w14:paraId="4508A1C7" w14:textId="77777777" w:rsidR="00D67729" w:rsidRPr="002C3EB0" w:rsidRDefault="00D67729" w:rsidP="00D67729">
                  <w:pPr>
                    <w:jc w:val="right"/>
                    <w:rPr>
                      <w:color w:val="000000"/>
                      <w:sz w:val="20"/>
                      <w:szCs w:val="20"/>
                    </w:rPr>
                  </w:pPr>
                  <w:r w:rsidRPr="002C3EB0">
                    <w:rPr>
                      <w:color w:val="000000"/>
                      <w:sz w:val="20"/>
                      <w:szCs w:val="20"/>
                    </w:rPr>
                    <w:t>6</w:t>
                  </w:r>
                </w:p>
              </w:tc>
              <w:tc>
                <w:tcPr>
                  <w:tcW w:w="0" w:type="auto"/>
                  <w:vAlign w:val="center"/>
                  <w:hideMark/>
                </w:tcPr>
                <w:p w14:paraId="77332FDF" w14:textId="77777777" w:rsidR="00D67729" w:rsidRPr="002C3EB0" w:rsidRDefault="00D67729" w:rsidP="00D67729">
                  <w:pPr>
                    <w:jc w:val="right"/>
                    <w:rPr>
                      <w:color w:val="000000"/>
                      <w:sz w:val="20"/>
                      <w:szCs w:val="20"/>
                    </w:rPr>
                  </w:pPr>
                  <w:r w:rsidRPr="002C3EB0">
                    <w:rPr>
                      <w:color w:val="000000"/>
                      <w:sz w:val="20"/>
                      <w:szCs w:val="20"/>
                    </w:rPr>
                    <w:t>5%</w:t>
                  </w:r>
                </w:p>
              </w:tc>
            </w:tr>
            <w:tr w:rsidR="00D67729" w:rsidRPr="002C3EB0" w14:paraId="586FFF5B" w14:textId="77777777" w:rsidTr="00D67729">
              <w:trPr>
                <w:tblCellSpacing w:w="15" w:type="dxa"/>
                <w:jc w:val="center"/>
              </w:trPr>
              <w:tc>
                <w:tcPr>
                  <w:tcW w:w="0" w:type="auto"/>
                  <w:vAlign w:val="center"/>
                  <w:hideMark/>
                </w:tcPr>
                <w:p w14:paraId="517D2CBA" w14:textId="77777777" w:rsidR="00D67729" w:rsidRPr="002C3EB0" w:rsidRDefault="00D67729" w:rsidP="00D67729">
                  <w:pPr>
                    <w:jc w:val="left"/>
                    <w:rPr>
                      <w:color w:val="000000"/>
                      <w:sz w:val="20"/>
                      <w:szCs w:val="20"/>
                    </w:rPr>
                  </w:pPr>
                  <w:r w:rsidRPr="002C3EB0">
                    <w:rPr>
                      <w:color w:val="000000"/>
                      <w:sz w:val="20"/>
                      <w:szCs w:val="20"/>
                    </w:rPr>
                    <w:t>Poco</w:t>
                  </w:r>
                </w:p>
              </w:tc>
              <w:tc>
                <w:tcPr>
                  <w:tcW w:w="0" w:type="auto"/>
                  <w:vAlign w:val="center"/>
                  <w:hideMark/>
                </w:tcPr>
                <w:p w14:paraId="4A29CB84" w14:textId="77777777" w:rsidR="00D67729" w:rsidRPr="002C3EB0" w:rsidRDefault="00D67729" w:rsidP="00D67729">
                  <w:pPr>
                    <w:jc w:val="right"/>
                    <w:rPr>
                      <w:color w:val="000000"/>
                      <w:sz w:val="20"/>
                      <w:szCs w:val="20"/>
                    </w:rPr>
                  </w:pPr>
                  <w:r w:rsidRPr="002C3EB0">
                    <w:rPr>
                      <w:color w:val="000000"/>
                      <w:sz w:val="20"/>
                      <w:szCs w:val="20"/>
                    </w:rPr>
                    <w:t>42</w:t>
                  </w:r>
                </w:p>
              </w:tc>
              <w:tc>
                <w:tcPr>
                  <w:tcW w:w="0" w:type="auto"/>
                  <w:vAlign w:val="center"/>
                  <w:hideMark/>
                </w:tcPr>
                <w:p w14:paraId="40715FAB" w14:textId="77777777" w:rsidR="00D67729" w:rsidRPr="002C3EB0" w:rsidRDefault="00D67729" w:rsidP="00D67729">
                  <w:pPr>
                    <w:jc w:val="right"/>
                    <w:rPr>
                      <w:color w:val="000000"/>
                      <w:sz w:val="20"/>
                      <w:szCs w:val="20"/>
                    </w:rPr>
                  </w:pPr>
                  <w:r w:rsidRPr="002C3EB0">
                    <w:rPr>
                      <w:color w:val="000000"/>
                      <w:sz w:val="20"/>
                      <w:szCs w:val="20"/>
                    </w:rPr>
                    <w:t>35%</w:t>
                  </w:r>
                </w:p>
              </w:tc>
            </w:tr>
            <w:tr w:rsidR="00D67729" w:rsidRPr="002C3EB0" w14:paraId="6063B957" w14:textId="77777777" w:rsidTr="00D67729">
              <w:trPr>
                <w:tblCellSpacing w:w="15" w:type="dxa"/>
                <w:jc w:val="center"/>
              </w:trPr>
              <w:tc>
                <w:tcPr>
                  <w:tcW w:w="0" w:type="auto"/>
                  <w:vAlign w:val="center"/>
                  <w:hideMark/>
                </w:tcPr>
                <w:p w14:paraId="5BA436E6" w14:textId="77777777" w:rsidR="00D67729" w:rsidRPr="002C3EB0" w:rsidRDefault="00D67729" w:rsidP="00D67729">
                  <w:pPr>
                    <w:jc w:val="left"/>
                    <w:rPr>
                      <w:color w:val="000000"/>
                      <w:sz w:val="20"/>
                      <w:szCs w:val="20"/>
                    </w:rPr>
                  </w:pPr>
                  <w:r w:rsidRPr="002C3EB0">
                    <w:rPr>
                      <w:color w:val="000000"/>
                      <w:sz w:val="20"/>
                      <w:szCs w:val="20"/>
                    </w:rPr>
                    <w:t>Medio</w:t>
                  </w:r>
                </w:p>
              </w:tc>
              <w:tc>
                <w:tcPr>
                  <w:tcW w:w="0" w:type="auto"/>
                  <w:vAlign w:val="center"/>
                  <w:hideMark/>
                </w:tcPr>
                <w:p w14:paraId="45DB0486" w14:textId="77777777" w:rsidR="00D67729" w:rsidRPr="002C3EB0" w:rsidRDefault="00D67729" w:rsidP="00D67729">
                  <w:pPr>
                    <w:jc w:val="right"/>
                    <w:rPr>
                      <w:color w:val="000000"/>
                      <w:sz w:val="20"/>
                      <w:szCs w:val="20"/>
                    </w:rPr>
                  </w:pPr>
                  <w:r w:rsidRPr="002C3EB0">
                    <w:rPr>
                      <w:color w:val="000000"/>
                      <w:sz w:val="20"/>
                      <w:szCs w:val="20"/>
                    </w:rPr>
                    <w:t>66</w:t>
                  </w:r>
                </w:p>
              </w:tc>
              <w:tc>
                <w:tcPr>
                  <w:tcW w:w="0" w:type="auto"/>
                  <w:vAlign w:val="center"/>
                  <w:hideMark/>
                </w:tcPr>
                <w:p w14:paraId="7E4962E4" w14:textId="77777777" w:rsidR="00D67729" w:rsidRPr="002C3EB0" w:rsidRDefault="00D67729" w:rsidP="00D67729">
                  <w:pPr>
                    <w:jc w:val="right"/>
                    <w:rPr>
                      <w:color w:val="000000"/>
                      <w:sz w:val="20"/>
                      <w:szCs w:val="20"/>
                    </w:rPr>
                  </w:pPr>
                  <w:r w:rsidRPr="002C3EB0">
                    <w:rPr>
                      <w:color w:val="000000"/>
                      <w:sz w:val="20"/>
                      <w:szCs w:val="20"/>
                    </w:rPr>
                    <w:t>55%</w:t>
                  </w:r>
                </w:p>
              </w:tc>
            </w:tr>
            <w:tr w:rsidR="00D67729" w:rsidRPr="002C3EB0" w14:paraId="545D349C" w14:textId="77777777" w:rsidTr="00D67729">
              <w:trPr>
                <w:tblCellSpacing w:w="15" w:type="dxa"/>
                <w:jc w:val="center"/>
              </w:trPr>
              <w:tc>
                <w:tcPr>
                  <w:tcW w:w="0" w:type="auto"/>
                  <w:vAlign w:val="center"/>
                  <w:hideMark/>
                </w:tcPr>
                <w:p w14:paraId="6CCA29D3" w14:textId="77777777" w:rsidR="00D67729" w:rsidRPr="002C3EB0" w:rsidRDefault="00D67729" w:rsidP="00D67729">
                  <w:pPr>
                    <w:jc w:val="left"/>
                    <w:rPr>
                      <w:color w:val="000000"/>
                      <w:sz w:val="20"/>
                      <w:szCs w:val="20"/>
                    </w:rPr>
                  </w:pPr>
                  <w:r w:rsidRPr="002C3EB0">
                    <w:rPr>
                      <w:color w:val="000000"/>
                      <w:sz w:val="20"/>
                      <w:szCs w:val="20"/>
                    </w:rPr>
                    <w:t>Mucho</w:t>
                  </w:r>
                </w:p>
              </w:tc>
              <w:tc>
                <w:tcPr>
                  <w:tcW w:w="0" w:type="auto"/>
                  <w:vAlign w:val="center"/>
                  <w:hideMark/>
                </w:tcPr>
                <w:p w14:paraId="22B38116" w14:textId="77777777" w:rsidR="00D67729" w:rsidRPr="002C3EB0" w:rsidRDefault="00D67729" w:rsidP="00D67729">
                  <w:pPr>
                    <w:jc w:val="right"/>
                    <w:rPr>
                      <w:color w:val="000000"/>
                      <w:sz w:val="20"/>
                      <w:szCs w:val="20"/>
                    </w:rPr>
                  </w:pPr>
                  <w:r w:rsidRPr="002C3EB0">
                    <w:rPr>
                      <w:color w:val="000000"/>
                      <w:sz w:val="20"/>
                      <w:szCs w:val="20"/>
                    </w:rPr>
                    <w:t>6</w:t>
                  </w:r>
                </w:p>
              </w:tc>
              <w:tc>
                <w:tcPr>
                  <w:tcW w:w="0" w:type="auto"/>
                  <w:vAlign w:val="center"/>
                  <w:hideMark/>
                </w:tcPr>
                <w:p w14:paraId="5B6BDF2A" w14:textId="77777777" w:rsidR="00D67729" w:rsidRPr="002C3EB0" w:rsidRDefault="00D67729" w:rsidP="00D67729">
                  <w:pPr>
                    <w:jc w:val="right"/>
                    <w:rPr>
                      <w:color w:val="000000"/>
                      <w:sz w:val="20"/>
                      <w:szCs w:val="20"/>
                    </w:rPr>
                  </w:pPr>
                  <w:r w:rsidRPr="002C3EB0">
                    <w:rPr>
                      <w:color w:val="000000"/>
                      <w:sz w:val="20"/>
                      <w:szCs w:val="20"/>
                    </w:rPr>
                    <w:t>5%</w:t>
                  </w:r>
                </w:p>
              </w:tc>
            </w:tr>
            <w:tr w:rsidR="00D67729" w:rsidRPr="002C3EB0" w14:paraId="361098BB" w14:textId="77777777" w:rsidTr="00D67729">
              <w:trPr>
                <w:tblCellSpacing w:w="15" w:type="dxa"/>
                <w:jc w:val="center"/>
              </w:trPr>
              <w:tc>
                <w:tcPr>
                  <w:tcW w:w="0" w:type="auto"/>
                  <w:vAlign w:val="center"/>
                  <w:hideMark/>
                </w:tcPr>
                <w:p w14:paraId="16B82329" w14:textId="77777777" w:rsidR="00D67729" w:rsidRPr="002C3EB0" w:rsidRDefault="00D67729" w:rsidP="00D67729">
                  <w:pPr>
                    <w:jc w:val="left"/>
                    <w:rPr>
                      <w:color w:val="000000"/>
                      <w:sz w:val="20"/>
                      <w:szCs w:val="20"/>
                    </w:rPr>
                  </w:pPr>
                  <w:r w:rsidRPr="002C3EB0">
                    <w:rPr>
                      <w:rStyle w:val="Strong"/>
                      <w:b w:val="0"/>
                      <w:bCs w:val="0"/>
                      <w:color w:val="000000"/>
                      <w:sz w:val="20"/>
                      <w:szCs w:val="20"/>
                    </w:rPr>
                    <w:t>Total</w:t>
                  </w:r>
                </w:p>
              </w:tc>
              <w:tc>
                <w:tcPr>
                  <w:tcW w:w="0" w:type="auto"/>
                  <w:vAlign w:val="center"/>
                  <w:hideMark/>
                </w:tcPr>
                <w:p w14:paraId="3129913F" w14:textId="77777777" w:rsidR="00D67729" w:rsidRPr="002C3EB0" w:rsidRDefault="00D67729" w:rsidP="00D67729">
                  <w:pPr>
                    <w:jc w:val="right"/>
                    <w:rPr>
                      <w:color w:val="000000"/>
                      <w:sz w:val="20"/>
                      <w:szCs w:val="20"/>
                    </w:rPr>
                  </w:pPr>
                  <w:r w:rsidRPr="002C3EB0">
                    <w:rPr>
                      <w:rStyle w:val="Strong"/>
                      <w:b w:val="0"/>
                      <w:bCs w:val="0"/>
                      <w:color w:val="000000"/>
                      <w:sz w:val="20"/>
                      <w:szCs w:val="20"/>
                    </w:rPr>
                    <w:t>120</w:t>
                  </w:r>
                </w:p>
              </w:tc>
              <w:tc>
                <w:tcPr>
                  <w:tcW w:w="0" w:type="auto"/>
                  <w:vAlign w:val="center"/>
                  <w:hideMark/>
                </w:tcPr>
                <w:p w14:paraId="22B5DDF4" w14:textId="77777777" w:rsidR="00D67729" w:rsidRPr="002C3EB0" w:rsidRDefault="00D67729" w:rsidP="00D67729">
                  <w:pPr>
                    <w:jc w:val="right"/>
                    <w:rPr>
                      <w:color w:val="000000"/>
                      <w:sz w:val="20"/>
                      <w:szCs w:val="20"/>
                    </w:rPr>
                  </w:pPr>
                  <w:r w:rsidRPr="002C3EB0">
                    <w:rPr>
                      <w:rStyle w:val="Strong"/>
                      <w:b w:val="0"/>
                      <w:bCs w:val="0"/>
                      <w:color w:val="000000"/>
                      <w:sz w:val="20"/>
                      <w:szCs w:val="20"/>
                    </w:rPr>
                    <w:t>100%</w:t>
                  </w:r>
                </w:p>
              </w:tc>
            </w:tr>
          </w:tbl>
          <w:p w14:paraId="02125C2B" w14:textId="27F4EE08" w:rsidR="00D67729" w:rsidRPr="002C3EB0" w:rsidRDefault="00D67729" w:rsidP="00D67729">
            <w:pPr>
              <w:jc w:val="center"/>
              <w:rPr>
                <w:color w:val="000000"/>
                <w:sz w:val="20"/>
                <w:szCs w:val="20"/>
              </w:rPr>
            </w:pPr>
          </w:p>
        </w:tc>
        <w:tc>
          <w:tcPr>
            <w:tcW w:w="4510" w:type="dxa"/>
          </w:tcPr>
          <w:p w14:paraId="5373A1FE" w14:textId="77777777" w:rsidR="00A21A0C" w:rsidRDefault="00A21A0C" w:rsidP="00D67729">
            <w:pPr>
              <w:jc w:val="center"/>
              <w:rPr>
                <w:b/>
                <w:bCs/>
                <w:color w:val="000000"/>
                <w:sz w:val="20"/>
                <w:szCs w:val="20"/>
              </w:rPr>
            </w:pPr>
            <w:r w:rsidRPr="002C3EB0">
              <w:rPr>
                <w:b/>
                <w:bCs/>
                <w:color w:val="000000"/>
                <w:sz w:val="20"/>
                <w:szCs w:val="20"/>
              </w:rPr>
              <w:t>¿Cuál cree que sería el principal beneficio que obtendría al instalar el sistema en su casa?</w:t>
            </w:r>
          </w:p>
          <w:p w14:paraId="4199ECC7" w14:textId="77777777" w:rsidR="002C3EB0" w:rsidRPr="002C3EB0" w:rsidRDefault="002C3EB0" w:rsidP="00D67729">
            <w:pPr>
              <w:jc w:val="center"/>
              <w:rPr>
                <w:b/>
                <w:bCs/>
                <w:color w:val="000000"/>
                <w:sz w:val="20"/>
                <w:szCs w:val="20"/>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36"/>
              <w:gridCol w:w="938"/>
              <w:gridCol w:w="920"/>
            </w:tblGrid>
            <w:tr w:rsidR="00D67729" w:rsidRPr="002C3EB0" w14:paraId="28FEB07C" w14:textId="77777777">
              <w:trPr>
                <w:tblHeader/>
                <w:tblCellSpacing w:w="15" w:type="dxa"/>
              </w:trPr>
              <w:tc>
                <w:tcPr>
                  <w:tcW w:w="0" w:type="auto"/>
                  <w:vAlign w:val="center"/>
                  <w:hideMark/>
                </w:tcPr>
                <w:p w14:paraId="595A4BB7" w14:textId="77777777" w:rsidR="00D67729" w:rsidRPr="002C3EB0" w:rsidRDefault="00D67729" w:rsidP="00D67729">
                  <w:pPr>
                    <w:jc w:val="center"/>
                    <w:rPr>
                      <w:color w:val="000000"/>
                      <w:sz w:val="20"/>
                      <w:szCs w:val="20"/>
                    </w:rPr>
                  </w:pPr>
                  <w:r w:rsidRPr="002C3EB0">
                    <w:rPr>
                      <w:color w:val="000000"/>
                      <w:sz w:val="20"/>
                      <w:szCs w:val="20"/>
                    </w:rPr>
                    <w:t>Respuesta</w:t>
                  </w:r>
                </w:p>
              </w:tc>
              <w:tc>
                <w:tcPr>
                  <w:tcW w:w="0" w:type="auto"/>
                  <w:vAlign w:val="center"/>
                  <w:hideMark/>
                </w:tcPr>
                <w:p w14:paraId="781799C6" w14:textId="77777777" w:rsidR="00D67729" w:rsidRPr="002C3EB0" w:rsidRDefault="00D67729" w:rsidP="00D67729">
                  <w:pPr>
                    <w:jc w:val="center"/>
                    <w:rPr>
                      <w:color w:val="000000"/>
                      <w:sz w:val="20"/>
                      <w:szCs w:val="20"/>
                    </w:rPr>
                  </w:pPr>
                  <w:r w:rsidRPr="002C3EB0">
                    <w:rPr>
                      <w:color w:val="000000"/>
                      <w:sz w:val="20"/>
                      <w:szCs w:val="20"/>
                    </w:rPr>
                    <w:t>Frecuencia</w:t>
                  </w:r>
                </w:p>
              </w:tc>
              <w:tc>
                <w:tcPr>
                  <w:tcW w:w="0" w:type="auto"/>
                  <w:vAlign w:val="center"/>
                  <w:hideMark/>
                </w:tcPr>
                <w:p w14:paraId="3C732928" w14:textId="77777777" w:rsidR="00D67729" w:rsidRPr="002C3EB0" w:rsidRDefault="00D67729" w:rsidP="00D67729">
                  <w:pPr>
                    <w:jc w:val="center"/>
                    <w:rPr>
                      <w:color w:val="000000"/>
                      <w:sz w:val="20"/>
                      <w:szCs w:val="20"/>
                    </w:rPr>
                  </w:pPr>
                  <w:r w:rsidRPr="002C3EB0">
                    <w:rPr>
                      <w:color w:val="000000"/>
                      <w:sz w:val="20"/>
                      <w:szCs w:val="20"/>
                    </w:rPr>
                    <w:t>Porcentaje</w:t>
                  </w:r>
                </w:p>
              </w:tc>
            </w:tr>
            <w:tr w:rsidR="00D67729" w:rsidRPr="002C3EB0" w14:paraId="65CD6ECA" w14:textId="77777777">
              <w:trPr>
                <w:tblCellSpacing w:w="15" w:type="dxa"/>
              </w:trPr>
              <w:tc>
                <w:tcPr>
                  <w:tcW w:w="0" w:type="auto"/>
                  <w:vAlign w:val="center"/>
                  <w:hideMark/>
                </w:tcPr>
                <w:p w14:paraId="4DC54D6D" w14:textId="77777777" w:rsidR="00D67729" w:rsidRPr="002C3EB0" w:rsidRDefault="00D67729" w:rsidP="00D67729">
                  <w:pPr>
                    <w:jc w:val="center"/>
                    <w:rPr>
                      <w:color w:val="000000"/>
                      <w:sz w:val="20"/>
                      <w:szCs w:val="20"/>
                    </w:rPr>
                  </w:pPr>
                  <w:r w:rsidRPr="002C3EB0">
                    <w:rPr>
                      <w:color w:val="000000"/>
                      <w:sz w:val="20"/>
                      <w:szCs w:val="20"/>
                    </w:rPr>
                    <w:t>Ahorro en el recibo de luz</w:t>
                  </w:r>
                </w:p>
              </w:tc>
              <w:tc>
                <w:tcPr>
                  <w:tcW w:w="0" w:type="auto"/>
                  <w:vAlign w:val="center"/>
                  <w:hideMark/>
                </w:tcPr>
                <w:p w14:paraId="25383A46" w14:textId="77777777" w:rsidR="00D67729" w:rsidRPr="002C3EB0" w:rsidRDefault="00D67729" w:rsidP="00D67729">
                  <w:pPr>
                    <w:jc w:val="center"/>
                    <w:rPr>
                      <w:color w:val="000000"/>
                      <w:sz w:val="20"/>
                      <w:szCs w:val="20"/>
                    </w:rPr>
                  </w:pPr>
                  <w:r w:rsidRPr="002C3EB0">
                    <w:rPr>
                      <w:color w:val="000000"/>
                      <w:sz w:val="20"/>
                      <w:szCs w:val="20"/>
                    </w:rPr>
                    <w:t>54</w:t>
                  </w:r>
                </w:p>
              </w:tc>
              <w:tc>
                <w:tcPr>
                  <w:tcW w:w="0" w:type="auto"/>
                  <w:vAlign w:val="center"/>
                  <w:hideMark/>
                </w:tcPr>
                <w:p w14:paraId="79204394" w14:textId="77777777" w:rsidR="00D67729" w:rsidRPr="002C3EB0" w:rsidRDefault="00D67729" w:rsidP="00D67729">
                  <w:pPr>
                    <w:jc w:val="center"/>
                    <w:rPr>
                      <w:color w:val="000000"/>
                      <w:sz w:val="20"/>
                      <w:szCs w:val="20"/>
                    </w:rPr>
                  </w:pPr>
                  <w:r w:rsidRPr="002C3EB0">
                    <w:rPr>
                      <w:color w:val="000000"/>
                      <w:sz w:val="20"/>
                      <w:szCs w:val="20"/>
                    </w:rPr>
                    <w:t>45%</w:t>
                  </w:r>
                </w:p>
              </w:tc>
            </w:tr>
            <w:tr w:rsidR="00D67729" w:rsidRPr="002C3EB0" w14:paraId="21F0F026" w14:textId="77777777">
              <w:trPr>
                <w:tblCellSpacing w:w="15" w:type="dxa"/>
              </w:trPr>
              <w:tc>
                <w:tcPr>
                  <w:tcW w:w="0" w:type="auto"/>
                  <w:vAlign w:val="center"/>
                  <w:hideMark/>
                </w:tcPr>
                <w:p w14:paraId="15201620" w14:textId="77777777" w:rsidR="00D67729" w:rsidRPr="002C3EB0" w:rsidRDefault="00D67729" w:rsidP="00D67729">
                  <w:pPr>
                    <w:jc w:val="center"/>
                    <w:rPr>
                      <w:color w:val="000000"/>
                      <w:sz w:val="20"/>
                      <w:szCs w:val="20"/>
                    </w:rPr>
                  </w:pPr>
                  <w:r w:rsidRPr="002C3EB0">
                    <w:rPr>
                      <w:color w:val="000000"/>
                      <w:sz w:val="20"/>
                      <w:szCs w:val="20"/>
                    </w:rPr>
                    <w:t>Menor dependencia de la red eléctrica (SEAL)</w:t>
                  </w:r>
                </w:p>
              </w:tc>
              <w:tc>
                <w:tcPr>
                  <w:tcW w:w="0" w:type="auto"/>
                  <w:vAlign w:val="center"/>
                  <w:hideMark/>
                </w:tcPr>
                <w:p w14:paraId="0AFD7BD5" w14:textId="77777777" w:rsidR="00D67729" w:rsidRPr="002C3EB0" w:rsidRDefault="00D67729" w:rsidP="00D67729">
                  <w:pPr>
                    <w:jc w:val="center"/>
                    <w:rPr>
                      <w:color w:val="000000"/>
                      <w:sz w:val="20"/>
                      <w:szCs w:val="20"/>
                    </w:rPr>
                  </w:pPr>
                  <w:r w:rsidRPr="002C3EB0">
                    <w:rPr>
                      <w:color w:val="000000"/>
                      <w:sz w:val="20"/>
                      <w:szCs w:val="20"/>
                    </w:rPr>
                    <w:t>54</w:t>
                  </w:r>
                </w:p>
              </w:tc>
              <w:tc>
                <w:tcPr>
                  <w:tcW w:w="0" w:type="auto"/>
                  <w:vAlign w:val="center"/>
                  <w:hideMark/>
                </w:tcPr>
                <w:p w14:paraId="39844251" w14:textId="77777777" w:rsidR="00D67729" w:rsidRPr="002C3EB0" w:rsidRDefault="00D67729" w:rsidP="00D67729">
                  <w:pPr>
                    <w:jc w:val="center"/>
                    <w:rPr>
                      <w:color w:val="000000"/>
                      <w:sz w:val="20"/>
                      <w:szCs w:val="20"/>
                    </w:rPr>
                  </w:pPr>
                  <w:r w:rsidRPr="002C3EB0">
                    <w:rPr>
                      <w:color w:val="000000"/>
                      <w:sz w:val="20"/>
                      <w:szCs w:val="20"/>
                    </w:rPr>
                    <w:t>45%</w:t>
                  </w:r>
                </w:p>
              </w:tc>
            </w:tr>
            <w:tr w:rsidR="00D67729" w:rsidRPr="002C3EB0" w14:paraId="3E5A9D29" w14:textId="77777777">
              <w:trPr>
                <w:tblCellSpacing w:w="15" w:type="dxa"/>
              </w:trPr>
              <w:tc>
                <w:tcPr>
                  <w:tcW w:w="0" w:type="auto"/>
                  <w:vAlign w:val="center"/>
                  <w:hideMark/>
                </w:tcPr>
                <w:p w14:paraId="3339A9A9" w14:textId="77777777" w:rsidR="00D67729" w:rsidRPr="002C3EB0" w:rsidRDefault="00D67729" w:rsidP="00D67729">
                  <w:pPr>
                    <w:jc w:val="center"/>
                    <w:rPr>
                      <w:color w:val="000000"/>
                      <w:sz w:val="20"/>
                      <w:szCs w:val="20"/>
                    </w:rPr>
                  </w:pPr>
                  <w:r w:rsidRPr="002C3EB0">
                    <w:rPr>
                      <w:color w:val="000000"/>
                      <w:sz w:val="20"/>
                      <w:szCs w:val="20"/>
                    </w:rPr>
                    <w:t>Menor impacto ambiental</w:t>
                  </w:r>
                </w:p>
              </w:tc>
              <w:tc>
                <w:tcPr>
                  <w:tcW w:w="0" w:type="auto"/>
                  <w:vAlign w:val="center"/>
                  <w:hideMark/>
                </w:tcPr>
                <w:p w14:paraId="462E99A7" w14:textId="77777777" w:rsidR="00D67729" w:rsidRPr="002C3EB0" w:rsidRDefault="00D67729" w:rsidP="00D67729">
                  <w:pPr>
                    <w:jc w:val="center"/>
                    <w:rPr>
                      <w:color w:val="000000"/>
                      <w:sz w:val="20"/>
                      <w:szCs w:val="20"/>
                    </w:rPr>
                  </w:pPr>
                  <w:r w:rsidRPr="002C3EB0">
                    <w:rPr>
                      <w:color w:val="000000"/>
                      <w:sz w:val="20"/>
                      <w:szCs w:val="20"/>
                    </w:rPr>
                    <w:t>12</w:t>
                  </w:r>
                </w:p>
              </w:tc>
              <w:tc>
                <w:tcPr>
                  <w:tcW w:w="0" w:type="auto"/>
                  <w:vAlign w:val="center"/>
                  <w:hideMark/>
                </w:tcPr>
                <w:p w14:paraId="04C96CAB" w14:textId="77777777" w:rsidR="00D67729" w:rsidRPr="002C3EB0" w:rsidRDefault="00D67729" w:rsidP="00D67729">
                  <w:pPr>
                    <w:jc w:val="center"/>
                    <w:rPr>
                      <w:color w:val="000000"/>
                      <w:sz w:val="20"/>
                      <w:szCs w:val="20"/>
                    </w:rPr>
                  </w:pPr>
                  <w:r w:rsidRPr="002C3EB0">
                    <w:rPr>
                      <w:color w:val="000000"/>
                      <w:sz w:val="20"/>
                      <w:szCs w:val="20"/>
                    </w:rPr>
                    <w:t>10%</w:t>
                  </w:r>
                </w:p>
              </w:tc>
            </w:tr>
            <w:tr w:rsidR="00D67729" w:rsidRPr="002C3EB0" w14:paraId="3F625F66" w14:textId="77777777">
              <w:trPr>
                <w:tblCellSpacing w:w="15" w:type="dxa"/>
              </w:trPr>
              <w:tc>
                <w:tcPr>
                  <w:tcW w:w="0" w:type="auto"/>
                  <w:vAlign w:val="center"/>
                  <w:hideMark/>
                </w:tcPr>
                <w:p w14:paraId="354BFAD9" w14:textId="77777777" w:rsidR="00D67729" w:rsidRPr="002C3EB0" w:rsidRDefault="00D67729" w:rsidP="00D67729">
                  <w:pPr>
                    <w:jc w:val="center"/>
                    <w:rPr>
                      <w:color w:val="000000"/>
                      <w:sz w:val="20"/>
                      <w:szCs w:val="20"/>
                    </w:rPr>
                  </w:pPr>
                  <w:r w:rsidRPr="002C3EB0">
                    <w:rPr>
                      <w:color w:val="000000"/>
                      <w:sz w:val="20"/>
                      <w:szCs w:val="20"/>
                    </w:rPr>
                    <w:t>Mayor valorización de la vivienda</w:t>
                  </w:r>
                </w:p>
              </w:tc>
              <w:tc>
                <w:tcPr>
                  <w:tcW w:w="0" w:type="auto"/>
                  <w:vAlign w:val="center"/>
                  <w:hideMark/>
                </w:tcPr>
                <w:p w14:paraId="3EE31F37" w14:textId="77777777" w:rsidR="00D67729" w:rsidRPr="002C3EB0" w:rsidRDefault="00D67729" w:rsidP="00D67729">
                  <w:pPr>
                    <w:jc w:val="center"/>
                    <w:rPr>
                      <w:color w:val="000000"/>
                      <w:sz w:val="20"/>
                      <w:szCs w:val="20"/>
                    </w:rPr>
                  </w:pPr>
                  <w:r w:rsidRPr="002C3EB0">
                    <w:rPr>
                      <w:color w:val="000000"/>
                      <w:sz w:val="20"/>
                      <w:szCs w:val="20"/>
                    </w:rPr>
                    <w:t>0</w:t>
                  </w:r>
                </w:p>
              </w:tc>
              <w:tc>
                <w:tcPr>
                  <w:tcW w:w="0" w:type="auto"/>
                  <w:vAlign w:val="center"/>
                  <w:hideMark/>
                </w:tcPr>
                <w:p w14:paraId="2A31464A" w14:textId="77777777" w:rsidR="00D67729" w:rsidRPr="002C3EB0" w:rsidRDefault="00D67729" w:rsidP="00D67729">
                  <w:pPr>
                    <w:jc w:val="center"/>
                    <w:rPr>
                      <w:color w:val="000000"/>
                      <w:sz w:val="20"/>
                      <w:szCs w:val="20"/>
                    </w:rPr>
                  </w:pPr>
                  <w:r w:rsidRPr="002C3EB0">
                    <w:rPr>
                      <w:color w:val="000000"/>
                      <w:sz w:val="20"/>
                      <w:szCs w:val="20"/>
                    </w:rPr>
                    <w:t>0%</w:t>
                  </w:r>
                </w:p>
              </w:tc>
            </w:tr>
            <w:tr w:rsidR="00D67729" w:rsidRPr="002C3EB0" w14:paraId="3B07A50E" w14:textId="77777777">
              <w:trPr>
                <w:tblCellSpacing w:w="15" w:type="dxa"/>
              </w:trPr>
              <w:tc>
                <w:tcPr>
                  <w:tcW w:w="0" w:type="auto"/>
                  <w:vAlign w:val="center"/>
                  <w:hideMark/>
                </w:tcPr>
                <w:p w14:paraId="3BF28FB7" w14:textId="77777777" w:rsidR="00D67729" w:rsidRPr="002C3EB0" w:rsidRDefault="00D67729" w:rsidP="00D67729">
                  <w:pPr>
                    <w:jc w:val="center"/>
                    <w:rPr>
                      <w:color w:val="000000"/>
                      <w:sz w:val="20"/>
                      <w:szCs w:val="20"/>
                    </w:rPr>
                  </w:pPr>
                  <w:r w:rsidRPr="002C3EB0">
                    <w:rPr>
                      <w:color w:val="000000"/>
                      <w:sz w:val="20"/>
                      <w:szCs w:val="20"/>
                    </w:rPr>
                    <w:t>Otro</w:t>
                  </w:r>
                </w:p>
              </w:tc>
              <w:tc>
                <w:tcPr>
                  <w:tcW w:w="0" w:type="auto"/>
                  <w:vAlign w:val="center"/>
                  <w:hideMark/>
                </w:tcPr>
                <w:p w14:paraId="63803A24" w14:textId="77777777" w:rsidR="00D67729" w:rsidRPr="002C3EB0" w:rsidRDefault="00D67729" w:rsidP="00D67729">
                  <w:pPr>
                    <w:jc w:val="center"/>
                    <w:rPr>
                      <w:color w:val="000000"/>
                      <w:sz w:val="20"/>
                      <w:szCs w:val="20"/>
                    </w:rPr>
                  </w:pPr>
                  <w:r w:rsidRPr="002C3EB0">
                    <w:rPr>
                      <w:color w:val="000000"/>
                      <w:sz w:val="20"/>
                      <w:szCs w:val="20"/>
                    </w:rPr>
                    <w:t>0</w:t>
                  </w:r>
                </w:p>
              </w:tc>
              <w:tc>
                <w:tcPr>
                  <w:tcW w:w="0" w:type="auto"/>
                  <w:vAlign w:val="center"/>
                  <w:hideMark/>
                </w:tcPr>
                <w:p w14:paraId="49436F0A" w14:textId="77777777" w:rsidR="00D67729" w:rsidRPr="002C3EB0" w:rsidRDefault="00D67729" w:rsidP="00D67729">
                  <w:pPr>
                    <w:jc w:val="center"/>
                    <w:rPr>
                      <w:color w:val="000000"/>
                      <w:sz w:val="20"/>
                      <w:szCs w:val="20"/>
                    </w:rPr>
                  </w:pPr>
                  <w:r w:rsidRPr="002C3EB0">
                    <w:rPr>
                      <w:color w:val="000000"/>
                      <w:sz w:val="20"/>
                      <w:szCs w:val="20"/>
                    </w:rPr>
                    <w:t>0%</w:t>
                  </w:r>
                </w:p>
              </w:tc>
            </w:tr>
            <w:tr w:rsidR="00D67729" w:rsidRPr="002C3EB0" w14:paraId="7B6982F3" w14:textId="77777777">
              <w:trPr>
                <w:tblCellSpacing w:w="15" w:type="dxa"/>
              </w:trPr>
              <w:tc>
                <w:tcPr>
                  <w:tcW w:w="0" w:type="auto"/>
                  <w:vAlign w:val="center"/>
                  <w:hideMark/>
                </w:tcPr>
                <w:p w14:paraId="2F53DC6F" w14:textId="77777777" w:rsidR="00D67729" w:rsidRPr="002C3EB0" w:rsidRDefault="00D67729" w:rsidP="00D67729">
                  <w:pPr>
                    <w:jc w:val="center"/>
                    <w:rPr>
                      <w:color w:val="000000"/>
                      <w:sz w:val="20"/>
                      <w:szCs w:val="20"/>
                    </w:rPr>
                  </w:pPr>
                  <w:r w:rsidRPr="002C3EB0">
                    <w:rPr>
                      <w:rStyle w:val="Strong"/>
                      <w:b w:val="0"/>
                      <w:bCs w:val="0"/>
                      <w:color w:val="000000"/>
                      <w:sz w:val="20"/>
                      <w:szCs w:val="20"/>
                    </w:rPr>
                    <w:t>Total</w:t>
                  </w:r>
                </w:p>
              </w:tc>
              <w:tc>
                <w:tcPr>
                  <w:tcW w:w="0" w:type="auto"/>
                  <w:vAlign w:val="center"/>
                  <w:hideMark/>
                </w:tcPr>
                <w:p w14:paraId="3F3C59B4" w14:textId="77777777" w:rsidR="00D67729" w:rsidRPr="002C3EB0" w:rsidRDefault="00D67729" w:rsidP="00D67729">
                  <w:pPr>
                    <w:jc w:val="center"/>
                    <w:rPr>
                      <w:color w:val="000000"/>
                      <w:sz w:val="20"/>
                      <w:szCs w:val="20"/>
                    </w:rPr>
                  </w:pPr>
                  <w:r w:rsidRPr="002C3EB0">
                    <w:rPr>
                      <w:rStyle w:val="Strong"/>
                      <w:b w:val="0"/>
                      <w:bCs w:val="0"/>
                      <w:color w:val="000000"/>
                      <w:sz w:val="20"/>
                      <w:szCs w:val="20"/>
                    </w:rPr>
                    <w:t>120</w:t>
                  </w:r>
                </w:p>
              </w:tc>
              <w:tc>
                <w:tcPr>
                  <w:tcW w:w="0" w:type="auto"/>
                  <w:vAlign w:val="center"/>
                  <w:hideMark/>
                </w:tcPr>
                <w:p w14:paraId="094A1DE5" w14:textId="77777777" w:rsidR="00D67729" w:rsidRPr="002C3EB0" w:rsidRDefault="00D67729" w:rsidP="00D67729">
                  <w:pPr>
                    <w:jc w:val="center"/>
                    <w:rPr>
                      <w:color w:val="000000"/>
                      <w:sz w:val="20"/>
                      <w:szCs w:val="20"/>
                    </w:rPr>
                  </w:pPr>
                  <w:r w:rsidRPr="002C3EB0">
                    <w:rPr>
                      <w:rStyle w:val="Strong"/>
                      <w:b w:val="0"/>
                      <w:bCs w:val="0"/>
                      <w:color w:val="000000"/>
                      <w:sz w:val="20"/>
                      <w:szCs w:val="20"/>
                    </w:rPr>
                    <w:t>100%</w:t>
                  </w:r>
                </w:p>
              </w:tc>
            </w:tr>
          </w:tbl>
          <w:p w14:paraId="15668F60" w14:textId="480B4256" w:rsidR="00D67729" w:rsidRPr="002C3EB0" w:rsidRDefault="00D67729" w:rsidP="00D67729">
            <w:pPr>
              <w:jc w:val="center"/>
              <w:rPr>
                <w:color w:val="000000"/>
                <w:sz w:val="20"/>
                <w:szCs w:val="20"/>
              </w:rPr>
            </w:pPr>
          </w:p>
        </w:tc>
      </w:tr>
      <w:tr w:rsidR="00A21A0C" w14:paraId="0B0F760F" w14:textId="77777777" w:rsidTr="00A21A0C">
        <w:tc>
          <w:tcPr>
            <w:tcW w:w="4509" w:type="dxa"/>
          </w:tcPr>
          <w:p w14:paraId="47EECBF9" w14:textId="77777777" w:rsidR="00A21A0C" w:rsidRDefault="00A21A0C" w:rsidP="00D67729">
            <w:pPr>
              <w:jc w:val="center"/>
              <w:rPr>
                <w:b/>
                <w:bCs/>
                <w:color w:val="000000"/>
                <w:sz w:val="20"/>
                <w:szCs w:val="20"/>
              </w:rPr>
            </w:pPr>
            <w:r w:rsidRPr="002C3EB0">
              <w:rPr>
                <w:b/>
                <w:bCs/>
                <w:color w:val="000000"/>
                <w:sz w:val="20"/>
                <w:szCs w:val="20"/>
              </w:rPr>
              <w:t>¿Instalaría paneles solares en su casa?</w:t>
            </w:r>
          </w:p>
          <w:p w14:paraId="22CB0042" w14:textId="77777777" w:rsidR="002C3EB0" w:rsidRPr="002C3EB0" w:rsidRDefault="002C3EB0" w:rsidP="00D67729">
            <w:pPr>
              <w:jc w:val="center"/>
              <w:rPr>
                <w:b/>
                <w:bCs/>
                <w:color w:val="000000"/>
                <w:sz w:val="20"/>
                <w:szCs w:val="20"/>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886"/>
              <w:gridCol w:w="938"/>
              <w:gridCol w:w="920"/>
            </w:tblGrid>
            <w:tr w:rsidR="00D67729" w:rsidRPr="002C3EB0" w14:paraId="68E8E55B" w14:textId="77777777" w:rsidTr="00D67729">
              <w:trPr>
                <w:tblHeader/>
                <w:tblCellSpacing w:w="15" w:type="dxa"/>
                <w:jc w:val="center"/>
              </w:trPr>
              <w:tc>
                <w:tcPr>
                  <w:tcW w:w="0" w:type="auto"/>
                  <w:vAlign w:val="center"/>
                  <w:hideMark/>
                </w:tcPr>
                <w:p w14:paraId="380FF74E" w14:textId="77777777" w:rsidR="00D67729" w:rsidRPr="002C3EB0" w:rsidRDefault="00D67729" w:rsidP="00D67729">
                  <w:pPr>
                    <w:jc w:val="center"/>
                    <w:rPr>
                      <w:color w:val="000000"/>
                      <w:sz w:val="20"/>
                      <w:szCs w:val="20"/>
                    </w:rPr>
                  </w:pPr>
                  <w:r w:rsidRPr="002C3EB0">
                    <w:rPr>
                      <w:color w:val="000000"/>
                      <w:sz w:val="20"/>
                      <w:szCs w:val="20"/>
                    </w:rPr>
                    <w:t>Respuesta</w:t>
                  </w:r>
                </w:p>
              </w:tc>
              <w:tc>
                <w:tcPr>
                  <w:tcW w:w="0" w:type="auto"/>
                  <w:vAlign w:val="center"/>
                  <w:hideMark/>
                </w:tcPr>
                <w:p w14:paraId="578F3D88" w14:textId="77777777" w:rsidR="00D67729" w:rsidRPr="002C3EB0" w:rsidRDefault="00D67729" w:rsidP="00D67729">
                  <w:pPr>
                    <w:jc w:val="right"/>
                    <w:rPr>
                      <w:color w:val="000000"/>
                      <w:sz w:val="20"/>
                      <w:szCs w:val="20"/>
                    </w:rPr>
                  </w:pPr>
                  <w:r w:rsidRPr="002C3EB0">
                    <w:rPr>
                      <w:color w:val="000000"/>
                      <w:sz w:val="20"/>
                      <w:szCs w:val="20"/>
                    </w:rPr>
                    <w:t>Frecuencia</w:t>
                  </w:r>
                </w:p>
              </w:tc>
              <w:tc>
                <w:tcPr>
                  <w:tcW w:w="0" w:type="auto"/>
                  <w:vAlign w:val="center"/>
                  <w:hideMark/>
                </w:tcPr>
                <w:p w14:paraId="2D386E36" w14:textId="77777777" w:rsidR="00D67729" w:rsidRPr="002C3EB0" w:rsidRDefault="00D67729" w:rsidP="00D67729">
                  <w:pPr>
                    <w:jc w:val="right"/>
                    <w:rPr>
                      <w:color w:val="000000"/>
                      <w:sz w:val="20"/>
                      <w:szCs w:val="20"/>
                    </w:rPr>
                  </w:pPr>
                  <w:r w:rsidRPr="002C3EB0">
                    <w:rPr>
                      <w:color w:val="000000"/>
                      <w:sz w:val="20"/>
                      <w:szCs w:val="20"/>
                    </w:rPr>
                    <w:t>Porcentaje</w:t>
                  </w:r>
                </w:p>
              </w:tc>
            </w:tr>
            <w:tr w:rsidR="00D67729" w:rsidRPr="002C3EB0" w14:paraId="6321C9E2" w14:textId="77777777" w:rsidTr="00D67729">
              <w:trPr>
                <w:tblCellSpacing w:w="15" w:type="dxa"/>
                <w:jc w:val="center"/>
              </w:trPr>
              <w:tc>
                <w:tcPr>
                  <w:tcW w:w="0" w:type="auto"/>
                  <w:vAlign w:val="center"/>
                  <w:hideMark/>
                </w:tcPr>
                <w:p w14:paraId="49B3C8CC" w14:textId="77777777" w:rsidR="00D67729" w:rsidRPr="002C3EB0" w:rsidRDefault="00D67729" w:rsidP="00D67729">
                  <w:pPr>
                    <w:jc w:val="left"/>
                    <w:rPr>
                      <w:color w:val="000000"/>
                      <w:sz w:val="20"/>
                      <w:szCs w:val="20"/>
                    </w:rPr>
                  </w:pPr>
                  <w:r w:rsidRPr="002C3EB0">
                    <w:rPr>
                      <w:color w:val="000000"/>
                      <w:sz w:val="20"/>
                      <w:szCs w:val="20"/>
                    </w:rPr>
                    <w:t>Sí</w:t>
                  </w:r>
                </w:p>
              </w:tc>
              <w:tc>
                <w:tcPr>
                  <w:tcW w:w="0" w:type="auto"/>
                  <w:vAlign w:val="center"/>
                  <w:hideMark/>
                </w:tcPr>
                <w:p w14:paraId="112B13CD" w14:textId="77777777" w:rsidR="00D67729" w:rsidRPr="002C3EB0" w:rsidRDefault="00D67729" w:rsidP="00D67729">
                  <w:pPr>
                    <w:jc w:val="right"/>
                    <w:rPr>
                      <w:color w:val="000000"/>
                      <w:sz w:val="20"/>
                      <w:szCs w:val="20"/>
                    </w:rPr>
                  </w:pPr>
                  <w:r w:rsidRPr="002C3EB0">
                    <w:rPr>
                      <w:color w:val="000000"/>
                      <w:sz w:val="20"/>
                      <w:szCs w:val="20"/>
                    </w:rPr>
                    <w:t>60</w:t>
                  </w:r>
                </w:p>
              </w:tc>
              <w:tc>
                <w:tcPr>
                  <w:tcW w:w="0" w:type="auto"/>
                  <w:vAlign w:val="center"/>
                  <w:hideMark/>
                </w:tcPr>
                <w:p w14:paraId="3CA36335" w14:textId="77777777" w:rsidR="00D67729" w:rsidRPr="002C3EB0" w:rsidRDefault="00D67729" w:rsidP="00D67729">
                  <w:pPr>
                    <w:jc w:val="right"/>
                    <w:rPr>
                      <w:color w:val="000000"/>
                      <w:sz w:val="20"/>
                      <w:szCs w:val="20"/>
                    </w:rPr>
                  </w:pPr>
                  <w:r w:rsidRPr="002C3EB0">
                    <w:rPr>
                      <w:color w:val="000000"/>
                      <w:sz w:val="20"/>
                      <w:szCs w:val="20"/>
                    </w:rPr>
                    <w:t>50%</w:t>
                  </w:r>
                </w:p>
              </w:tc>
            </w:tr>
            <w:tr w:rsidR="00D67729" w:rsidRPr="002C3EB0" w14:paraId="6452EAAA" w14:textId="77777777" w:rsidTr="00D67729">
              <w:trPr>
                <w:tblCellSpacing w:w="15" w:type="dxa"/>
                <w:jc w:val="center"/>
              </w:trPr>
              <w:tc>
                <w:tcPr>
                  <w:tcW w:w="0" w:type="auto"/>
                  <w:vAlign w:val="center"/>
                  <w:hideMark/>
                </w:tcPr>
                <w:p w14:paraId="224AD6F1" w14:textId="77777777" w:rsidR="00D67729" w:rsidRPr="002C3EB0" w:rsidRDefault="00D67729" w:rsidP="00D67729">
                  <w:pPr>
                    <w:jc w:val="left"/>
                    <w:rPr>
                      <w:color w:val="000000"/>
                      <w:sz w:val="20"/>
                      <w:szCs w:val="20"/>
                    </w:rPr>
                  </w:pPr>
                  <w:r w:rsidRPr="002C3EB0">
                    <w:rPr>
                      <w:color w:val="000000"/>
                      <w:sz w:val="20"/>
                      <w:szCs w:val="20"/>
                    </w:rPr>
                    <w:t>Tal vez</w:t>
                  </w:r>
                </w:p>
              </w:tc>
              <w:tc>
                <w:tcPr>
                  <w:tcW w:w="0" w:type="auto"/>
                  <w:vAlign w:val="center"/>
                  <w:hideMark/>
                </w:tcPr>
                <w:p w14:paraId="2C24AE59" w14:textId="77777777" w:rsidR="00D67729" w:rsidRPr="002C3EB0" w:rsidRDefault="00D67729" w:rsidP="00D67729">
                  <w:pPr>
                    <w:jc w:val="right"/>
                    <w:rPr>
                      <w:color w:val="000000"/>
                      <w:sz w:val="20"/>
                      <w:szCs w:val="20"/>
                    </w:rPr>
                  </w:pPr>
                  <w:r w:rsidRPr="002C3EB0">
                    <w:rPr>
                      <w:color w:val="000000"/>
                      <w:sz w:val="20"/>
                      <w:szCs w:val="20"/>
                    </w:rPr>
                    <w:t>54</w:t>
                  </w:r>
                </w:p>
              </w:tc>
              <w:tc>
                <w:tcPr>
                  <w:tcW w:w="0" w:type="auto"/>
                  <w:vAlign w:val="center"/>
                  <w:hideMark/>
                </w:tcPr>
                <w:p w14:paraId="16415B29" w14:textId="77777777" w:rsidR="00D67729" w:rsidRPr="002C3EB0" w:rsidRDefault="00D67729" w:rsidP="00D67729">
                  <w:pPr>
                    <w:jc w:val="right"/>
                    <w:rPr>
                      <w:color w:val="000000"/>
                      <w:sz w:val="20"/>
                      <w:szCs w:val="20"/>
                    </w:rPr>
                  </w:pPr>
                  <w:r w:rsidRPr="002C3EB0">
                    <w:rPr>
                      <w:color w:val="000000"/>
                      <w:sz w:val="20"/>
                      <w:szCs w:val="20"/>
                    </w:rPr>
                    <w:t>45%</w:t>
                  </w:r>
                </w:p>
              </w:tc>
            </w:tr>
            <w:tr w:rsidR="00D67729" w:rsidRPr="002C3EB0" w14:paraId="0A1F707F" w14:textId="77777777" w:rsidTr="00D67729">
              <w:trPr>
                <w:tblCellSpacing w:w="15" w:type="dxa"/>
                <w:jc w:val="center"/>
              </w:trPr>
              <w:tc>
                <w:tcPr>
                  <w:tcW w:w="0" w:type="auto"/>
                  <w:vAlign w:val="center"/>
                  <w:hideMark/>
                </w:tcPr>
                <w:p w14:paraId="5C01737E" w14:textId="77777777" w:rsidR="00D67729" w:rsidRPr="002C3EB0" w:rsidRDefault="00D67729" w:rsidP="00D67729">
                  <w:pPr>
                    <w:jc w:val="left"/>
                    <w:rPr>
                      <w:color w:val="000000"/>
                      <w:sz w:val="20"/>
                      <w:szCs w:val="20"/>
                    </w:rPr>
                  </w:pPr>
                  <w:r w:rsidRPr="002C3EB0">
                    <w:rPr>
                      <w:color w:val="000000"/>
                      <w:sz w:val="20"/>
                      <w:szCs w:val="20"/>
                    </w:rPr>
                    <w:t>No</w:t>
                  </w:r>
                </w:p>
              </w:tc>
              <w:tc>
                <w:tcPr>
                  <w:tcW w:w="0" w:type="auto"/>
                  <w:vAlign w:val="center"/>
                  <w:hideMark/>
                </w:tcPr>
                <w:p w14:paraId="3EB88CA7" w14:textId="77777777" w:rsidR="00D67729" w:rsidRPr="002C3EB0" w:rsidRDefault="00D67729" w:rsidP="00D67729">
                  <w:pPr>
                    <w:jc w:val="right"/>
                    <w:rPr>
                      <w:color w:val="000000"/>
                      <w:sz w:val="20"/>
                      <w:szCs w:val="20"/>
                    </w:rPr>
                  </w:pPr>
                  <w:r w:rsidRPr="002C3EB0">
                    <w:rPr>
                      <w:color w:val="000000"/>
                      <w:sz w:val="20"/>
                      <w:szCs w:val="20"/>
                    </w:rPr>
                    <w:t>6</w:t>
                  </w:r>
                </w:p>
              </w:tc>
              <w:tc>
                <w:tcPr>
                  <w:tcW w:w="0" w:type="auto"/>
                  <w:vAlign w:val="center"/>
                  <w:hideMark/>
                </w:tcPr>
                <w:p w14:paraId="48F8C161" w14:textId="77777777" w:rsidR="00D67729" w:rsidRPr="002C3EB0" w:rsidRDefault="00D67729" w:rsidP="00D67729">
                  <w:pPr>
                    <w:jc w:val="right"/>
                    <w:rPr>
                      <w:color w:val="000000"/>
                      <w:sz w:val="20"/>
                      <w:szCs w:val="20"/>
                    </w:rPr>
                  </w:pPr>
                  <w:r w:rsidRPr="002C3EB0">
                    <w:rPr>
                      <w:color w:val="000000"/>
                      <w:sz w:val="20"/>
                      <w:szCs w:val="20"/>
                    </w:rPr>
                    <w:t>5%</w:t>
                  </w:r>
                </w:p>
              </w:tc>
            </w:tr>
            <w:tr w:rsidR="00D67729" w:rsidRPr="002C3EB0" w14:paraId="1A67CE26" w14:textId="77777777" w:rsidTr="00D67729">
              <w:trPr>
                <w:tblCellSpacing w:w="15" w:type="dxa"/>
                <w:jc w:val="center"/>
              </w:trPr>
              <w:tc>
                <w:tcPr>
                  <w:tcW w:w="0" w:type="auto"/>
                  <w:vAlign w:val="center"/>
                  <w:hideMark/>
                </w:tcPr>
                <w:p w14:paraId="732B6BD6" w14:textId="77777777" w:rsidR="00D67729" w:rsidRPr="002C3EB0" w:rsidRDefault="00D67729" w:rsidP="00D67729">
                  <w:pPr>
                    <w:jc w:val="left"/>
                    <w:rPr>
                      <w:color w:val="000000"/>
                      <w:sz w:val="20"/>
                      <w:szCs w:val="20"/>
                    </w:rPr>
                  </w:pPr>
                  <w:r w:rsidRPr="002C3EB0">
                    <w:rPr>
                      <w:rStyle w:val="Strong"/>
                      <w:b w:val="0"/>
                      <w:bCs w:val="0"/>
                      <w:color w:val="000000"/>
                      <w:sz w:val="20"/>
                      <w:szCs w:val="20"/>
                    </w:rPr>
                    <w:t>Total</w:t>
                  </w:r>
                </w:p>
              </w:tc>
              <w:tc>
                <w:tcPr>
                  <w:tcW w:w="0" w:type="auto"/>
                  <w:vAlign w:val="center"/>
                  <w:hideMark/>
                </w:tcPr>
                <w:p w14:paraId="63D4D751" w14:textId="77777777" w:rsidR="00D67729" w:rsidRPr="002C3EB0" w:rsidRDefault="00D67729" w:rsidP="00D67729">
                  <w:pPr>
                    <w:jc w:val="right"/>
                    <w:rPr>
                      <w:color w:val="000000"/>
                      <w:sz w:val="20"/>
                      <w:szCs w:val="20"/>
                    </w:rPr>
                  </w:pPr>
                  <w:r w:rsidRPr="002C3EB0">
                    <w:rPr>
                      <w:rStyle w:val="Strong"/>
                      <w:b w:val="0"/>
                      <w:bCs w:val="0"/>
                      <w:color w:val="000000"/>
                      <w:sz w:val="20"/>
                      <w:szCs w:val="20"/>
                    </w:rPr>
                    <w:t>120</w:t>
                  </w:r>
                </w:p>
              </w:tc>
              <w:tc>
                <w:tcPr>
                  <w:tcW w:w="0" w:type="auto"/>
                  <w:vAlign w:val="center"/>
                  <w:hideMark/>
                </w:tcPr>
                <w:p w14:paraId="775531E3" w14:textId="77777777" w:rsidR="00D67729" w:rsidRPr="002C3EB0" w:rsidRDefault="00D67729" w:rsidP="00D67729">
                  <w:pPr>
                    <w:jc w:val="right"/>
                    <w:rPr>
                      <w:color w:val="000000"/>
                      <w:sz w:val="20"/>
                      <w:szCs w:val="20"/>
                    </w:rPr>
                  </w:pPr>
                  <w:r w:rsidRPr="002C3EB0">
                    <w:rPr>
                      <w:rStyle w:val="Strong"/>
                      <w:b w:val="0"/>
                      <w:bCs w:val="0"/>
                      <w:color w:val="000000"/>
                      <w:sz w:val="20"/>
                      <w:szCs w:val="20"/>
                    </w:rPr>
                    <w:t>100%</w:t>
                  </w:r>
                </w:p>
              </w:tc>
            </w:tr>
          </w:tbl>
          <w:p w14:paraId="32CF8206" w14:textId="71CEDCAE" w:rsidR="00D67729" w:rsidRPr="002C3EB0" w:rsidRDefault="00D67729" w:rsidP="00A21A0C">
            <w:pPr>
              <w:rPr>
                <w:color w:val="000000"/>
                <w:sz w:val="20"/>
                <w:szCs w:val="20"/>
              </w:rPr>
            </w:pPr>
          </w:p>
        </w:tc>
        <w:tc>
          <w:tcPr>
            <w:tcW w:w="4510" w:type="dxa"/>
          </w:tcPr>
          <w:p w14:paraId="46014CF1" w14:textId="1E5B99A7" w:rsidR="00A21A0C" w:rsidRDefault="00A21A0C" w:rsidP="00D67729">
            <w:pPr>
              <w:jc w:val="center"/>
              <w:rPr>
                <w:b/>
                <w:bCs/>
                <w:color w:val="000000"/>
                <w:sz w:val="20"/>
                <w:szCs w:val="20"/>
              </w:rPr>
            </w:pPr>
            <w:r w:rsidRPr="002C3EB0">
              <w:rPr>
                <w:b/>
                <w:bCs/>
                <w:color w:val="000000"/>
                <w:sz w:val="20"/>
                <w:szCs w:val="20"/>
              </w:rPr>
              <w:t>¿En qué periodo de tiempo realizaría la instalación?</w:t>
            </w:r>
          </w:p>
          <w:p w14:paraId="00ECD9ED" w14:textId="77777777" w:rsidR="002C3EB0" w:rsidRPr="002C3EB0" w:rsidRDefault="002C3EB0" w:rsidP="00D67729">
            <w:pPr>
              <w:jc w:val="center"/>
              <w:rPr>
                <w:b/>
                <w:bCs/>
                <w:color w:val="000000"/>
                <w:sz w:val="20"/>
                <w:szCs w:val="20"/>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436"/>
              <w:gridCol w:w="938"/>
              <w:gridCol w:w="920"/>
            </w:tblGrid>
            <w:tr w:rsidR="00D67729" w:rsidRPr="002C3EB0" w14:paraId="6429AADA" w14:textId="77777777" w:rsidTr="00D67729">
              <w:trPr>
                <w:tblHeader/>
                <w:tblCellSpacing w:w="15" w:type="dxa"/>
                <w:jc w:val="center"/>
              </w:trPr>
              <w:tc>
                <w:tcPr>
                  <w:tcW w:w="0" w:type="auto"/>
                  <w:vAlign w:val="center"/>
                  <w:hideMark/>
                </w:tcPr>
                <w:p w14:paraId="0926764F" w14:textId="77777777" w:rsidR="00D67729" w:rsidRPr="002C3EB0" w:rsidRDefault="00D67729" w:rsidP="00D67729">
                  <w:pPr>
                    <w:jc w:val="center"/>
                    <w:rPr>
                      <w:color w:val="000000"/>
                      <w:sz w:val="20"/>
                      <w:szCs w:val="20"/>
                    </w:rPr>
                  </w:pPr>
                  <w:r w:rsidRPr="002C3EB0">
                    <w:rPr>
                      <w:color w:val="000000"/>
                      <w:sz w:val="20"/>
                      <w:szCs w:val="20"/>
                    </w:rPr>
                    <w:t>Respuesta</w:t>
                  </w:r>
                </w:p>
              </w:tc>
              <w:tc>
                <w:tcPr>
                  <w:tcW w:w="0" w:type="auto"/>
                  <w:vAlign w:val="center"/>
                  <w:hideMark/>
                </w:tcPr>
                <w:p w14:paraId="23955957" w14:textId="77777777" w:rsidR="00D67729" w:rsidRPr="002C3EB0" w:rsidRDefault="00D67729" w:rsidP="00D67729">
                  <w:pPr>
                    <w:jc w:val="center"/>
                    <w:rPr>
                      <w:color w:val="000000"/>
                      <w:sz w:val="20"/>
                      <w:szCs w:val="20"/>
                    </w:rPr>
                  </w:pPr>
                  <w:r w:rsidRPr="002C3EB0">
                    <w:rPr>
                      <w:color w:val="000000"/>
                      <w:sz w:val="20"/>
                      <w:szCs w:val="20"/>
                    </w:rPr>
                    <w:t>Frecuencia</w:t>
                  </w:r>
                </w:p>
              </w:tc>
              <w:tc>
                <w:tcPr>
                  <w:tcW w:w="0" w:type="auto"/>
                  <w:vAlign w:val="center"/>
                  <w:hideMark/>
                </w:tcPr>
                <w:p w14:paraId="339131A1" w14:textId="77777777" w:rsidR="00D67729" w:rsidRPr="002C3EB0" w:rsidRDefault="00D67729" w:rsidP="00D67729">
                  <w:pPr>
                    <w:jc w:val="center"/>
                    <w:rPr>
                      <w:color w:val="000000"/>
                      <w:sz w:val="20"/>
                      <w:szCs w:val="20"/>
                    </w:rPr>
                  </w:pPr>
                  <w:r w:rsidRPr="002C3EB0">
                    <w:rPr>
                      <w:color w:val="000000"/>
                      <w:sz w:val="20"/>
                      <w:szCs w:val="20"/>
                    </w:rPr>
                    <w:t>Porcentaje</w:t>
                  </w:r>
                </w:p>
              </w:tc>
            </w:tr>
            <w:tr w:rsidR="00D67729" w:rsidRPr="002C3EB0" w14:paraId="5363260F" w14:textId="77777777" w:rsidTr="00D67729">
              <w:trPr>
                <w:tblCellSpacing w:w="15" w:type="dxa"/>
                <w:jc w:val="center"/>
              </w:trPr>
              <w:tc>
                <w:tcPr>
                  <w:tcW w:w="0" w:type="auto"/>
                  <w:vAlign w:val="center"/>
                  <w:hideMark/>
                </w:tcPr>
                <w:p w14:paraId="2D8C6455" w14:textId="77777777" w:rsidR="00D67729" w:rsidRPr="002C3EB0" w:rsidRDefault="00D67729" w:rsidP="00D67729">
                  <w:pPr>
                    <w:jc w:val="center"/>
                    <w:rPr>
                      <w:color w:val="000000"/>
                      <w:sz w:val="20"/>
                      <w:szCs w:val="20"/>
                    </w:rPr>
                  </w:pPr>
                  <w:r w:rsidRPr="002C3EB0">
                    <w:rPr>
                      <w:color w:val="000000"/>
                      <w:sz w:val="20"/>
                      <w:szCs w:val="20"/>
                    </w:rPr>
                    <w:t>Menor a 6 meses</w:t>
                  </w:r>
                </w:p>
              </w:tc>
              <w:tc>
                <w:tcPr>
                  <w:tcW w:w="0" w:type="auto"/>
                  <w:vAlign w:val="center"/>
                  <w:hideMark/>
                </w:tcPr>
                <w:p w14:paraId="7DF1E35F" w14:textId="77777777" w:rsidR="00D67729" w:rsidRPr="002C3EB0" w:rsidRDefault="00D67729" w:rsidP="00D67729">
                  <w:pPr>
                    <w:jc w:val="center"/>
                    <w:rPr>
                      <w:color w:val="000000"/>
                      <w:sz w:val="20"/>
                      <w:szCs w:val="20"/>
                    </w:rPr>
                  </w:pPr>
                  <w:r w:rsidRPr="002C3EB0">
                    <w:rPr>
                      <w:color w:val="000000"/>
                      <w:sz w:val="20"/>
                      <w:szCs w:val="20"/>
                    </w:rPr>
                    <w:t>6</w:t>
                  </w:r>
                </w:p>
              </w:tc>
              <w:tc>
                <w:tcPr>
                  <w:tcW w:w="0" w:type="auto"/>
                  <w:vAlign w:val="center"/>
                  <w:hideMark/>
                </w:tcPr>
                <w:p w14:paraId="43ACB331" w14:textId="77777777" w:rsidR="00D67729" w:rsidRPr="002C3EB0" w:rsidRDefault="00D67729" w:rsidP="00D67729">
                  <w:pPr>
                    <w:jc w:val="center"/>
                    <w:rPr>
                      <w:color w:val="000000"/>
                      <w:sz w:val="20"/>
                      <w:szCs w:val="20"/>
                    </w:rPr>
                  </w:pPr>
                  <w:r w:rsidRPr="002C3EB0">
                    <w:rPr>
                      <w:color w:val="000000"/>
                      <w:sz w:val="20"/>
                      <w:szCs w:val="20"/>
                    </w:rPr>
                    <w:t>5%</w:t>
                  </w:r>
                </w:p>
              </w:tc>
            </w:tr>
            <w:tr w:rsidR="00D67729" w:rsidRPr="002C3EB0" w14:paraId="7ACEE513" w14:textId="77777777" w:rsidTr="00D67729">
              <w:trPr>
                <w:tblCellSpacing w:w="15" w:type="dxa"/>
                <w:jc w:val="center"/>
              </w:trPr>
              <w:tc>
                <w:tcPr>
                  <w:tcW w:w="0" w:type="auto"/>
                  <w:vAlign w:val="center"/>
                  <w:hideMark/>
                </w:tcPr>
                <w:p w14:paraId="1DB7DD53" w14:textId="77777777" w:rsidR="00D67729" w:rsidRPr="002C3EB0" w:rsidRDefault="00D67729" w:rsidP="00D67729">
                  <w:pPr>
                    <w:jc w:val="center"/>
                    <w:rPr>
                      <w:color w:val="000000"/>
                      <w:sz w:val="20"/>
                      <w:szCs w:val="20"/>
                    </w:rPr>
                  </w:pPr>
                  <w:r w:rsidRPr="002C3EB0">
                    <w:rPr>
                      <w:color w:val="000000"/>
                      <w:sz w:val="20"/>
                      <w:szCs w:val="20"/>
                    </w:rPr>
                    <w:t>6–12 meses</w:t>
                  </w:r>
                </w:p>
              </w:tc>
              <w:tc>
                <w:tcPr>
                  <w:tcW w:w="0" w:type="auto"/>
                  <w:vAlign w:val="center"/>
                  <w:hideMark/>
                </w:tcPr>
                <w:p w14:paraId="31B284C2" w14:textId="77777777" w:rsidR="00D67729" w:rsidRPr="002C3EB0" w:rsidRDefault="00D67729" w:rsidP="00D67729">
                  <w:pPr>
                    <w:jc w:val="center"/>
                    <w:rPr>
                      <w:color w:val="000000"/>
                      <w:sz w:val="20"/>
                      <w:szCs w:val="20"/>
                    </w:rPr>
                  </w:pPr>
                  <w:r w:rsidRPr="002C3EB0">
                    <w:rPr>
                      <w:color w:val="000000"/>
                      <w:sz w:val="20"/>
                      <w:szCs w:val="20"/>
                    </w:rPr>
                    <w:t>66</w:t>
                  </w:r>
                </w:p>
              </w:tc>
              <w:tc>
                <w:tcPr>
                  <w:tcW w:w="0" w:type="auto"/>
                  <w:vAlign w:val="center"/>
                  <w:hideMark/>
                </w:tcPr>
                <w:p w14:paraId="289BC485" w14:textId="77777777" w:rsidR="00D67729" w:rsidRPr="002C3EB0" w:rsidRDefault="00D67729" w:rsidP="00D67729">
                  <w:pPr>
                    <w:jc w:val="center"/>
                    <w:rPr>
                      <w:color w:val="000000"/>
                      <w:sz w:val="20"/>
                      <w:szCs w:val="20"/>
                    </w:rPr>
                  </w:pPr>
                  <w:r w:rsidRPr="002C3EB0">
                    <w:rPr>
                      <w:color w:val="000000"/>
                      <w:sz w:val="20"/>
                      <w:szCs w:val="20"/>
                    </w:rPr>
                    <w:t>55%</w:t>
                  </w:r>
                </w:p>
              </w:tc>
            </w:tr>
            <w:tr w:rsidR="00D67729" w:rsidRPr="002C3EB0" w14:paraId="66D0D95A" w14:textId="77777777" w:rsidTr="00D67729">
              <w:trPr>
                <w:tblCellSpacing w:w="15" w:type="dxa"/>
                <w:jc w:val="center"/>
              </w:trPr>
              <w:tc>
                <w:tcPr>
                  <w:tcW w:w="0" w:type="auto"/>
                  <w:vAlign w:val="center"/>
                  <w:hideMark/>
                </w:tcPr>
                <w:p w14:paraId="6E370408" w14:textId="77777777" w:rsidR="00D67729" w:rsidRPr="002C3EB0" w:rsidRDefault="00D67729" w:rsidP="00D67729">
                  <w:pPr>
                    <w:jc w:val="center"/>
                    <w:rPr>
                      <w:color w:val="000000"/>
                      <w:sz w:val="20"/>
                      <w:szCs w:val="20"/>
                    </w:rPr>
                  </w:pPr>
                  <w:r w:rsidRPr="002C3EB0">
                    <w:rPr>
                      <w:color w:val="000000"/>
                      <w:sz w:val="20"/>
                      <w:szCs w:val="20"/>
                    </w:rPr>
                    <w:t>1–2 años</w:t>
                  </w:r>
                </w:p>
              </w:tc>
              <w:tc>
                <w:tcPr>
                  <w:tcW w:w="0" w:type="auto"/>
                  <w:vAlign w:val="center"/>
                  <w:hideMark/>
                </w:tcPr>
                <w:p w14:paraId="4FA2AA1B" w14:textId="77777777" w:rsidR="00D67729" w:rsidRPr="002C3EB0" w:rsidRDefault="00D67729" w:rsidP="00D67729">
                  <w:pPr>
                    <w:jc w:val="center"/>
                    <w:rPr>
                      <w:color w:val="000000"/>
                      <w:sz w:val="20"/>
                      <w:szCs w:val="20"/>
                    </w:rPr>
                  </w:pPr>
                  <w:r w:rsidRPr="002C3EB0">
                    <w:rPr>
                      <w:color w:val="000000"/>
                      <w:sz w:val="20"/>
                      <w:szCs w:val="20"/>
                    </w:rPr>
                    <w:t>36</w:t>
                  </w:r>
                </w:p>
              </w:tc>
              <w:tc>
                <w:tcPr>
                  <w:tcW w:w="0" w:type="auto"/>
                  <w:vAlign w:val="center"/>
                  <w:hideMark/>
                </w:tcPr>
                <w:p w14:paraId="2E64A9BF" w14:textId="77777777" w:rsidR="00D67729" w:rsidRPr="002C3EB0" w:rsidRDefault="00D67729" w:rsidP="00D67729">
                  <w:pPr>
                    <w:jc w:val="center"/>
                    <w:rPr>
                      <w:color w:val="000000"/>
                      <w:sz w:val="20"/>
                      <w:szCs w:val="20"/>
                    </w:rPr>
                  </w:pPr>
                  <w:r w:rsidRPr="002C3EB0">
                    <w:rPr>
                      <w:color w:val="000000"/>
                      <w:sz w:val="20"/>
                      <w:szCs w:val="20"/>
                    </w:rPr>
                    <w:t>30%</w:t>
                  </w:r>
                </w:p>
              </w:tc>
            </w:tr>
            <w:tr w:rsidR="00D67729" w:rsidRPr="002C3EB0" w14:paraId="3FAC6311" w14:textId="77777777" w:rsidTr="00D67729">
              <w:trPr>
                <w:tblCellSpacing w:w="15" w:type="dxa"/>
                <w:jc w:val="center"/>
              </w:trPr>
              <w:tc>
                <w:tcPr>
                  <w:tcW w:w="0" w:type="auto"/>
                  <w:vAlign w:val="center"/>
                  <w:hideMark/>
                </w:tcPr>
                <w:p w14:paraId="752F5125" w14:textId="77777777" w:rsidR="00D67729" w:rsidRPr="002C3EB0" w:rsidRDefault="00D67729" w:rsidP="00D67729">
                  <w:pPr>
                    <w:jc w:val="center"/>
                    <w:rPr>
                      <w:color w:val="000000"/>
                      <w:sz w:val="20"/>
                      <w:szCs w:val="20"/>
                    </w:rPr>
                  </w:pPr>
                  <w:r w:rsidRPr="002C3EB0">
                    <w:rPr>
                      <w:color w:val="000000"/>
                      <w:sz w:val="20"/>
                      <w:szCs w:val="20"/>
                    </w:rPr>
                    <w:t>Mayor a 2 años</w:t>
                  </w:r>
                </w:p>
              </w:tc>
              <w:tc>
                <w:tcPr>
                  <w:tcW w:w="0" w:type="auto"/>
                  <w:vAlign w:val="center"/>
                  <w:hideMark/>
                </w:tcPr>
                <w:p w14:paraId="3348F785" w14:textId="77777777" w:rsidR="00D67729" w:rsidRPr="002C3EB0" w:rsidRDefault="00D67729" w:rsidP="00D67729">
                  <w:pPr>
                    <w:jc w:val="center"/>
                    <w:rPr>
                      <w:color w:val="000000"/>
                      <w:sz w:val="20"/>
                      <w:szCs w:val="20"/>
                    </w:rPr>
                  </w:pPr>
                  <w:r w:rsidRPr="002C3EB0">
                    <w:rPr>
                      <w:color w:val="000000"/>
                      <w:sz w:val="20"/>
                      <w:szCs w:val="20"/>
                    </w:rPr>
                    <w:t>6</w:t>
                  </w:r>
                </w:p>
              </w:tc>
              <w:tc>
                <w:tcPr>
                  <w:tcW w:w="0" w:type="auto"/>
                  <w:vAlign w:val="center"/>
                  <w:hideMark/>
                </w:tcPr>
                <w:p w14:paraId="114C858E" w14:textId="77777777" w:rsidR="00D67729" w:rsidRPr="002C3EB0" w:rsidRDefault="00D67729" w:rsidP="00D67729">
                  <w:pPr>
                    <w:jc w:val="center"/>
                    <w:rPr>
                      <w:color w:val="000000"/>
                      <w:sz w:val="20"/>
                      <w:szCs w:val="20"/>
                    </w:rPr>
                  </w:pPr>
                  <w:r w:rsidRPr="002C3EB0">
                    <w:rPr>
                      <w:color w:val="000000"/>
                      <w:sz w:val="20"/>
                      <w:szCs w:val="20"/>
                    </w:rPr>
                    <w:t>5%</w:t>
                  </w:r>
                </w:p>
              </w:tc>
            </w:tr>
            <w:tr w:rsidR="00D67729" w:rsidRPr="002C3EB0" w14:paraId="6B7B1E0A" w14:textId="77777777" w:rsidTr="00D67729">
              <w:trPr>
                <w:tblCellSpacing w:w="15" w:type="dxa"/>
                <w:jc w:val="center"/>
              </w:trPr>
              <w:tc>
                <w:tcPr>
                  <w:tcW w:w="0" w:type="auto"/>
                  <w:vAlign w:val="center"/>
                  <w:hideMark/>
                </w:tcPr>
                <w:p w14:paraId="53614BC8" w14:textId="77777777" w:rsidR="00D67729" w:rsidRPr="002C3EB0" w:rsidRDefault="00D67729" w:rsidP="00D67729">
                  <w:pPr>
                    <w:jc w:val="center"/>
                    <w:rPr>
                      <w:color w:val="000000"/>
                      <w:sz w:val="20"/>
                      <w:szCs w:val="20"/>
                    </w:rPr>
                  </w:pPr>
                  <w:r w:rsidRPr="002C3EB0">
                    <w:rPr>
                      <w:color w:val="000000"/>
                      <w:sz w:val="20"/>
                      <w:szCs w:val="20"/>
                    </w:rPr>
                    <w:t>No lo haría</w:t>
                  </w:r>
                </w:p>
              </w:tc>
              <w:tc>
                <w:tcPr>
                  <w:tcW w:w="0" w:type="auto"/>
                  <w:vAlign w:val="center"/>
                  <w:hideMark/>
                </w:tcPr>
                <w:p w14:paraId="56A511DE" w14:textId="77777777" w:rsidR="00D67729" w:rsidRPr="002C3EB0" w:rsidRDefault="00D67729" w:rsidP="00D67729">
                  <w:pPr>
                    <w:jc w:val="center"/>
                    <w:rPr>
                      <w:color w:val="000000"/>
                      <w:sz w:val="20"/>
                      <w:szCs w:val="20"/>
                    </w:rPr>
                  </w:pPr>
                  <w:r w:rsidRPr="002C3EB0">
                    <w:rPr>
                      <w:color w:val="000000"/>
                      <w:sz w:val="20"/>
                      <w:szCs w:val="20"/>
                    </w:rPr>
                    <w:t>6</w:t>
                  </w:r>
                </w:p>
              </w:tc>
              <w:tc>
                <w:tcPr>
                  <w:tcW w:w="0" w:type="auto"/>
                  <w:vAlign w:val="center"/>
                  <w:hideMark/>
                </w:tcPr>
                <w:p w14:paraId="15AB662A" w14:textId="77777777" w:rsidR="00D67729" w:rsidRPr="002C3EB0" w:rsidRDefault="00D67729" w:rsidP="00D67729">
                  <w:pPr>
                    <w:jc w:val="center"/>
                    <w:rPr>
                      <w:color w:val="000000"/>
                      <w:sz w:val="20"/>
                      <w:szCs w:val="20"/>
                    </w:rPr>
                  </w:pPr>
                  <w:r w:rsidRPr="002C3EB0">
                    <w:rPr>
                      <w:color w:val="000000"/>
                      <w:sz w:val="20"/>
                      <w:szCs w:val="20"/>
                    </w:rPr>
                    <w:t>5%</w:t>
                  </w:r>
                </w:p>
              </w:tc>
            </w:tr>
            <w:tr w:rsidR="00D67729" w:rsidRPr="002C3EB0" w14:paraId="60D4F82E" w14:textId="77777777" w:rsidTr="00D67729">
              <w:trPr>
                <w:tblCellSpacing w:w="15" w:type="dxa"/>
                <w:jc w:val="center"/>
              </w:trPr>
              <w:tc>
                <w:tcPr>
                  <w:tcW w:w="0" w:type="auto"/>
                  <w:vAlign w:val="center"/>
                  <w:hideMark/>
                </w:tcPr>
                <w:p w14:paraId="6D3C5C18" w14:textId="77777777" w:rsidR="00D67729" w:rsidRPr="002C3EB0" w:rsidRDefault="00D67729" w:rsidP="00D67729">
                  <w:pPr>
                    <w:jc w:val="center"/>
                    <w:rPr>
                      <w:color w:val="000000"/>
                      <w:sz w:val="20"/>
                      <w:szCs w:val="20"/>
                    </w:rPr>
                  </w:pPr>
                  <w:r w:rsidRPr="002C3EB0">
                    <w:rPr>
                      <w:rStyle w:val="Strong"/>
                      <w:b w:val="0"/>
                      <w:bCs w:val="0"/>
                      <w:color w:val="000000"/>
                      <w:sz w:val="20"/>
                      <w:szCs w:val="20"/>
                    </w:rPr>
                    <w:t>Total</w:t>
                  </w:r>
                </w:p>
              </w:tc>
              <w:tc>
                <w:tcPr>
                  <w:tcW w:w="0" w:type="auto"/>
                  <w:vAlign w:val="center"/>
                  <w:hideMark/>
                </w:tcPr>
                <w:p w14:paraId="3FA5E54D" w14:textId="77777777" w:rsidR="00D67729" w:rsidRPr="002C3EB0" w:rsidRDefault="00D67729" w:rsidP="00D67729">
                  <w:pPr>
                    <w:jc w:val="center"/>
                    <w:rPr>
                      <w:color w:val="000000"/>
                      <w:sz w:val="20"/>
                      <w:szCs w:val="20"/>
                    </w:rPr>
                  </w:pPr>
                  <w:r w:rsidRPr="002C3EB0">
                    <w:rPr>
                      <w:rStyle w:val="Strong"/>
                      <w:b w:val="0"/>
                      <w:bCs w:val="0"/>
                      <w:color w:val="000000"/>
                      <w:sz w:val="20"/>
                      <w:szCs w:val="20"/>
                    </w:rPr>
                    <w:t>120</w:t>
                  </w:r>
                </w:p>
              </w:tc>
              <w:tc>
                <w:tcPr>
                  <w:tcW w:w="0" w:type="auto"/>
                  <w:vAlign w:val="center"/>
                  <w:hideMark/>
                </w:tcPr>
                <w:p w14:paraId="5A5A9A0E" w14:textId="77777777" w:rsidR="00D67729" w:rsidRPr="002C3EB0" w:rsidRDefault="00D67729" w:rsidP="00D67729">
                  <w:pPr>
                    <w:jc w:val="center"/>
                    <w:rPr>
                      <w:color w:val="000000"/>
                      <w:sz w:val="20"/>
                      <w:szCs w:val="20"/>
                    </w:rPr>
                  </w:pPr>
                  <w:r w:rsidRPr="002C3EB0">
                    <w:rPr>
                      <w:rStyle w:val="Strong"/>
                      <w:b w:val="0"/>
                      <w:bCs w:val="0"/>
                      <w:color w:val="000000"/>
                      <w:sz w:val="20"/>
                      <w:szCs w:val="20"/>
                    </w:rPr>
                    <w:t>100%</w:t>
                  </w:r>
                </w:p>
              </w:tc>
            </w:tr>
          </w:tbl>
          <w:p w14:paraId="5DBBDCB8" w14:textId="0C6DCF88" w:rsidR="00D67729" w:rsidRPr="002C3EB0" w:rsidRDefault="00D67729" w:rsidP="00D67729">
            <w:pPr>
              <w:jc w:val="center"/>
              <w:rPr>
                <w:color w:val="000000"/>
                <w:sz w:val="20"/>
                <w:szCs w:val="20"/>
              </w:rPr>
            </w:pPr>
          </w:p>
        </w:tc>
      </w:tr>
      <w:tr w:rsidR="00A21A0C" w14:paraId="63DA7E93" w14:textId="77777777" w:rsidTr="00A21A0C">
        <w:tc>
          <w:tcPr>
            <w:tcW w:w="4509" w:type="dxa"/>
          </w:tcPr>
          <w:p w14:paraId="37841E7C" w14:textId="3B93BB5B" w:rsidR="00A21A0C" w:rsidRDefault="00A21A0C" w:rsidP="00D67729">
            <w:pPr>
              <w:jc w:val="center"/>
              <w:rPr>
                <w:b/>
                <w:bCs/>
                <w:color w:val="000000"/>
                <w:sz w:val="20"/>
                <w:szCs w:val="20"/>
              </w:rPr>
            </w:pPr>
            <w:r w:rsidRPr="002C3EB0">
              <w:rPr>
                <w:b/>
                <w:bCs/>
                <w:color w:val="000000"/>
                <w:sz w:val="20"/>
                <w:szCs w:val="20"/>
              </w:rPr>
              <w:t>¿Cuál sería la principal limitación que le impediría realizar la instalación?</w:t>
            </w:r>
          </w:p>
          <w:p w14:paraId="7D15FF43" w14:textId="77777777" w:rsidR="002C3EB0" w:rsidRPr="002C3EB0" w:rsidRDefault="002C3EB0" w:rsidP="00D67729">
            <w:pPr>
              <w:jc w:val="center"/>
              <w:rPr>
                <w:b/>
                <w:bCs/>
                <w:color w:val="000000"/>
                <w:sz w:val="20"/>
                <w:szCs w:val="20"/>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2435"/>
              <w:gridCol w:w="938"/>
              <w:gridCol w:w="920"/>
            </w:tblGrid>
            <w:tr w:rsidR="00D67729" w:rsidRPr="002C3EB0" w14:paraId="47A7CD17" w14:textId="77777777" w:rsidTr="00D67729">
              <w:trPr>
                <w:tblHeader/>
                <w:tblCellSpacing w:w="15" w:type="dxa"/>
                <w:jc w:val="center"/>
              </w:trPr>
              <w:tc>
                <w:tcPr>
                  <w:tcW w:w="0" w:type="auto"/>
                  <w:vAlign w:val="center"/>
                  <w:hideMark/>
                </w:tcPr>
                <w:p w14:paraId="4223E2C4" w14:textId="77777777" w:rsidR="00D67729" w:rsidRPr="002C3EB0" w:rsidRDefault="00D67729" w:rsidP="00D67729">
                  <w:pPr>
                    <w:jc w:val="center"/>
                    <w:rPr>
                      <w:color w:val="000000"/>
                      <w:sz w:val="20"/>
                      <w:szCs w:val="20"/>
                    </w:rPr>
                  </w:pPr>
                  <w:r w:rsidRPr="002C3EB0">
                    <w:rPr>
                      <w:color w:val="000000"/>
                      <w:sz w:val="20"/>
                      <w:szCs w:val="20"/>
                    </w:rPr>
                    <w:t>Respuesta</w:t>
                  </w:r>
                </w:p>
              </w:tc>
              <w:tc>
                <w:tcPr>
                  <w:tcW w:w="0" w:type="auto"/>
                  <w:vAlign w:val="center"/>
                  <w:hideMark/>
                </w:tcPr>
                <w:p w14:paraId="75BF445A" w14:textId="77777777" w:rsidR="00D67729" w:rsidRPr="002C3EB0" w:rsidRDefault="00D67729" w:rsidP="00D67729">
                  <w:pPr>
                    <w:jc w:val="right"/>
                    <w:rPr>
                      <w:color w:val="000000"/>
                      <w:sz w:val="20"/>
                      <w:szCs w:val="20"/>
                    </w:rPr>
                  </w:pPr>
                  <w:r w:rsidRPr="002C3EB0">
                    <w:rPr>
                      <w:color w:val="000000"/>
                      <w:sz w:val="20"/>
                      <w:szCs w:val="20"/>
                    </w:rPr>
                    <w:t>Frecuencia</w:t>
                  </w:r>
                </w:p>
              </w:tc>
              <w:tc>
                <w:tcPr>
                  <w:tcW w:w="0" w:type="auto"/>
                  <w:vAlign w:val="center"/>
                  <w:hideMark/>
                </w:tcPr>
                <w:p w14:paraId="45AE3804" w14:textId="77777777" w:rsidR="00D67729" w:rsidRPr="002C3EB0" w:rsidRDefault="00D67729" w:rsidP="00D67729">
                  <w:pPr>
                    <w:jc w:val="right"/>
                    <w:rPr>
                      <w:color w:val="000000"/>
                      <w:sz w:val="20"/>
                      <w:szCs w:val="20"/>
                    </w:rPr>
                  </w:pPr>
                  <w:r w:rsidRPr="002C3EB0">
                    <w:rPr>
                      <w:color w:val="000000"/>
                      <w:sz w:val="20"/>
                      <w:szCs w:val="20"/>
                    </w:rPr>
                    <w:t>Porcentaje</w:t>
                  </w:r>
                </w:p>
              </w:tc>
            </w:tr>
            <w:tr w:rsidR="00D67729" w:rsidRPr="002C3EB0" w14:paraId="5910A4C8" w14:textId="77777777" w:rsidTr="00D67729">
              <w:trPr>
                <w:tblCellSpacing w:w="15" w:type="dxa"/>
                <w:jc w:val="center"/>
              </w:trPr>
              <w:tc>
                <w:tcPr>
                  <w:tcW w:w="0" w:type="auto"/>
                  <w:vAlign w:val="center"/>
                  <w:hideMark/>
                </w:tcPr>
                <w:p w14:paraId="0B73CAD1" w14:textId="77777777" w:rsidR="00D67729" w:rsidRPr="002C3EB0" w:rsidRDefault="00D67729" w:rsidP="00D67729">
                  <w:pPr>
                    <w:jc w:val="left"/>
                    <w:rPr>
                      <w:color w:val="000000"/>
                      <w:sz w:val="20"/>
                      <w:szCs w:val="20"/>
                    </w:rPr>
                  </w:pPr>
                  <w:r w:rsidRPr="002C3EB0">
                    <w:rPr>
                      <w:color w:val="000000"/>
                      <w:sz w:val="20"/>
                      <w:szCs w:val="20"/>
                    </w:rPr>
                    <w:t>Costo inicial elevado</w:t>
                  </w:r>
                </w:p>
              </w:tc>
              <w:tc>
                <w:tcPr>
                  <w:tcW w:w="0" w:type="auto"/>
                  <w:vAlign w:val="center"/>
                  <w:hideMark/>
                </w:tcPr>
                <w:p w14:paraId="74387722" w14:textId="77777777" w:rsidR="00D67729" w:rsidRPr="002C3EB0" w:rsidRDefault="00D67729" w:rsidP="00D67729">
                  <w:pPr>
                    <w:jc w:val="right"/>
                    <w:rPr>
                      <w:color w:val="000000"/>
                      <w:sz w:val="20"/>
                      <w:szCs w:val="20"/>
                    </w:rPr>
                  </w:pPr>
                  <w:r w:rsidRPr="002C3EB0">
                    <w:rPr>
                      <w:color w:val="000000"/>
                      <w:sz w:val="20"/>
                      <w:szCs w:val="20"/>
                    </w:rPr>
                    <w:t>54</w:t>
                  </w:r>
                </w:p>
              </w:tc>
              <w:tc>
                <w:tcPr>
                  <w:tcW w:w="0" w:type="auto"/>
                  <w:vAlign w:val="center"/>
                  <w:hideMark/>
                </w:tcPr>
                <w:p w14:paraId="353F50EF" w14:textId="77777777" w:rsidR="00D67729" w:rsidRPr="002C3EB0" w:rsidRDefault="00D67729" w:rsidP="00D67729">
                  <w:pPr>
                    <w:jc w:val="right"/>
                    <w:rPr>
                      <w:color w:val="000000"/>
                      <w:sz w:val="20"/>
                      <w:szCs w:val="20"/>
                    </w:rPr>
                  </w:pPr>
                  <w:r w:rsidRPr="002C3EB0">
                    <w:rPr>
                      <w:color w:val="000000"/>
                      <w:sz w:val="20"/>
                      <w:szCs w:val="20"/>
                    </w:rPr>
                    <w:t>45%</w:t>
                  </w:r>
                </w:p>
              </w:tc>
            </w:tr>
            <w:tr w:rsidR="00D67729" w:rsidRPr="002C3EB0" w14:paraId="1CE451B0" w14:textId="77777777" w:rsidTr="00D67729">
              <w:trPr>
                <w:tblCellSpacing w:w="15" w:type="dxa"/>
                <w:jc w:val="center"/>
              </w:trPr>
              <w:tc>
                <w:tcPr>
                  <w:tcW w:w="0" w:type="auto"/>
                  <w:vAlign w:val="center"/>
                  <w:hideMark/>
                </w:tcPr>
                <w:p w14:paraId="6E8E8331" w14:textId="77777777" w:rsidR="00D67729" w:rsidRPr="002C3EB0" w:rsidRDefault="00D67729" w:rsidP="00D67729">
                  <w:pPr>
                    <w:jc w:val="left"/>
                    <w:rPr>
                      <w:color w:val="000000"/>
                      <w:sz w:val="20"/>
                      <w:szCs w:val="20"/>
                    </w:rPr>
                  </w:pPr>
                  <w:r w:rsidRPr="002C3EB0">
                    <w:rPr>
                      <w:color w:val="000000"/>
                      <w:sz w:val="20"/>
                      <w:szCs w:val="20"/>
                    </w:rPr>
                    <w:t>No cuenta con financiamiento</w:t>
                  </w:r>
                </w:p>
              </w:tc>
              <w:tc>
                <w:tcPr>
                  <w:tcW w:w="0" w:type="auto"/>
                  <w:vAlign w:val="center"/>
                  <w:hideMark/>
                </w:tcPr>
                <w:p w14:paraId="6C4BD646" w14:textId="77777777" w:rsidR="00D67729" w:rsidRPr="002C3EB0" w:rsidRDefault="00D67729" w:rsidP="00D67729">
                  <w:pPr>
                    <w:jc w:val="right"/>
                    <w:rPr>
                      <w:color w:val="000000"/>
                      <w:sz w:val="20"/>
                      <w:szCs w:val="20"/>
                    </w:rPr>
                  </w:pPr>
                  <w:r w:rsidRPr="002C3EB0">
                    <w:rPr>
                      <w:color w:val="000000"/>
                      <w:sz w:val="20"/>
                      <w:szCs w:val="20"/>
                    </w:rPr>
                    <w:t>12</w:t>
                  </w:r>
                </w:p>
              </w:tc>
              <w:tc>
                <w:tcPr>
                  <w:tcW w:w="0" w:type="auto"/>
                  <w:vAlign w:val="center"/>
                  <w:hideMark/>
                </w:tcPr>
                <w:p w14:paraId="346835CA" w14:textId="77777777" w:rsidR="00D67729" w:rsidRPr="002C3EB0" w:rsidRDefault="00D67729" w:rsidP="00D67729">
                  <w:pPr>
                    <w:jc w:val="right"/>
                    <w:rPr>
                      <w:color w:val="000000"/>
                      <w:sz w:val="20"/>
                      <w:szCs w:val="20"/>
                    </w:rPr>
                  </w:pPr>
                  <w:r w:rsidRPr="002C3EB0">
                    <w:rPr>
                      <w:color w:val="000000"/>
                      <w:sz w:val="20"/>
                      <w:szCs w:val="20"/>
                    </w:rPr>
                    <w:t>10%</w:t>
                  </w:r>
                </w:p>
              </w:tc>
            </w:tr>
            <w:tr w:rsidR="00D67729" w:rsidRPr="002C3EB0" w14:paraId="0F3D7699" w14:textId="77777777" w:rsidTr="00D67729">
              <w:trPr>
                <w:tblCellSpacing w:w="15" w:type="dxa"/>
                <w:jc w:val="center"/>
              </w:trPr>
              <w:tc>
                <w:tcPr>
                  <w:tcW w:w="0" w:type="auto"/>
                  <w:vAlign w:val="center"/>
                  <w:hideMark/>
                </w:tcPr>
                <w:p w14:paraId="7E1E9577" w14:textId="77777777" w:rsidR="00D67729" w:rsidRPr="002C3EB0" w:rsidRDefault="00D67729" w:rsidP="00D67729">
                  <w:pPr>
                    <w:jc w:val="left"/>
                    <w:rPr>
                      <w:color w:val="000000"/>
                      <w:sz w:val="20"/>
                      <w:szCs w:val="20"/>
                    </w:rPr>
                  </w:pPr>
                  <w:r w:rsidRPr="002C3EB0">
                    <w:rPr>
                      <w:color w:val="000000"/>
                      <w:sz w:val="20"/>
                      <w:szCs w:val="20"/>
                    </w:rPr>
                    <w:t>No está informado sobre el tema</w:t>
                  </w:r>
                </w:p>
              </w:tc>
              <w:tc>
                <w:tcPr>
                  <w:tcW w:w="0" w:type="auto"/>
                  <w:vAlign w:val="center"/>
                  <w:hideMark/>
                </w:tcPr>
                <w:p w14:paraId="7658EFD6" w14:textId="77777777" w:rsidR="00D67729" w:rsidRPr="002C3EB0" w:rsidRDefault="00D67729" w:rsidP="00D67729">
                  <w:pPr>
                    <w:jc w:val="right"/>
                    <w:rPr>
                      <w:color w:val="000000"/>
                      <w:sz w:val="20"/>
                      <w:szCs w:val="20"/>
                    </w:rPr>
                  </w:pPr>
                  <w:r w:rsidRPr="002C3EB0">
                    <w:rPr>
                      <w:color w:val="000000"/>
                      <w:sz w:val="20"/>
                      <w:szCs w:val="20"/>
                    </w:rPr>
                    <w:t>12</w:t>
                  </w:r>
                </w:p>
              </w:tc>
              <w:tc>
                <w:tcPr>
                  <w:tcW w:w="0" w:type="auto"/>
                  <w:vAlign w:val="center"/>
                  <w:hideMark/>
                </w:tcPr>
                <w:p w14:paraId="4CF5DD74" w14:textId="77777777" w:rsidR="00D67729" w:rsidRPr="002C3EB0" w:rsidRDefault="00D67729" w:rsidP="00D67729">
                  <w:pPr>
                    <w:jc w:val="right"/>
                    <w:rPr>
                      <w:color w:val="000000"/>
                      <w:sz w:val="20"/>
                      <w:szCs w:val="20"/>
                    </w:rPr>
                  </w:pPr>
                  <w:r w:rsidRPr="002C3EB0">
                    <w:rPr>
                      <w:color w:val="000000"/>
                      <w:sz w:val="20"/>
                      <w:szCs w:val="20"/>
                    </w:rPr>
                    <w:t>10%</w:t>
                  </w:r>
                </w:p>
              </w:tc>
            </w:tr>
            <w:tr w:rsidR="00D67729" w:rsidRPr="002C3EB0" w14:paraId="7E4D55C4" w14:textId="77777777" w:rsidTr="00D67729">
              <w:trPr>
                <w:tblCellSpacing w:w="15" w:type="dxa"/>
                <w:jc w:val="center"/>
              </w:trPr>
              <w:tc>
                <w:tcPr>
                  <w:tcW w:w="0" w:type="auto"/>
                  <w:vAlign w:val="center"/>
                  <w:hideMark/>
                </w:tcPr>
                <w:p w14:paraId="43FB7BB0" w14:textId="77777777" w:rsidR="00D67729" w:rsidRPr="002C3EB0" w:rsidRDefault="00D67729" w:rsidP="00D67729">
                  <w:pPr>
                    <w:jc w:val="left"/>
                    <w:rPr>
                      <w:color w:val="000000"/>
                      <w:sz w:val="20"/>
                      <w:szCs w:val="20"/>
                    </w:rPr>
                  </w:pPr>
                  <w:r w:rsidRPr="002C3EB0">
                    <w:rPr>
                      <w:color w:val="000000"/>
                      <w:sz w:val="20"/>
                      <w:szCs w:val="20"/>
                    </w:rPr>
                    <w:t>No tiene claro que esta tecnología sea efectiva</w:t>
                  </w:r>
                </w:p>
              </w:tc>
              <w:tc>
                <w:tcPr>
                  <w:tcW w:w="0" w:type="auto"/>
                  <w:vAlign w:val="center"/>
                  <w:hideMark/>
                </w:tcPr>
                <w:p w14:paraId="21C4D9F1" w14:textId="77777777" w:rsidR="00D67729" w:rsidRPr="002C3EB0" w:rsidRDefault="00D67729" w:rsidP="00D67729">
                  <w:pPr>
                    <w:jc w:val="right"/>
                    <w:rPr>
                      <w:color w:val="000000"/>
                      <w:sz w:val="20"/>
                      <w:szCs w:val="20"/>
                    </w:rPr>
                  </w:pPr>
                  <w:r w:rsidRPr="002C3EB0">
                    <w:rPr>
                      <w:color w:val="000000"/>
                      <w:sz w:val="20"/>
                      <w:szCs w:val="20"/>
                    </w:rPr>
                    <w:t>12</w:t>
                  </w:r>
                </w:p>
              </w:tc>
              <w:tc>
                <w:tcPr>
                  <w:tcW w:w="0" w:type="auto"/>
                  <w:vAlign w:val="center"/>
                  <w:hideMark/>
                </w:tcPr>
                <w:p w14:paraId="17E9C593" w14:textId="77777777" w:rsidR="00D67729" w:rsidRPr="002C3EB0" w:rsidRDefault="00D67729" w:rsidP="00D67729">
                  <w:pPr>
                    <w:jc w:val="right"/>
                    <w:rPr>
                      <w:color w:val="000000"/>
                      <w:sz w:val="20"/>
                      <w:szCs w:val="20"/>
                    </w:rPr>
                  </w:pPr>
                  <w:r w:rsidRPr="002C3EB0">
                    <w:rPr>
                      <w:color w:val="000000"/>
                      <w:sz w:val="20"/>
                      <w:szCs w:val="20"/>
                    </w:rPr>
                    <w:t>10%</w:t>
                  </w:r>
                </w:p>
              </w:tc>
            </w:tr>
            <w:tr w:rsidR="00D67729" w:rsidRPr="002C3EB0" w14:paraId="231588D3" w14:textId="77777777" w:rsidTr="00D67729">
              <w:trPr>
                <w:tblCellSpacing w:w="15" w:type="dxa"/>
                <w:jc w:val="center"/>
              </w:trPr>
              <w:tc>
                <w:tcPr>
                  <w:tcW w:w="0" w:type="auto"/>
                  <w:vAlign w:val="center"/>
                  <w:hideMark/>
                </w:tcPr>
                <w:p w14:paraId="77E03756" w14:textId="77777777" w:rsidR="00D67729" w:rsidRPr="002C3EB0" w:rsidRDefault="00D67729" w:rsidP="00D67729">
                  <w:pPr>
                    <w:jc w:val="left"/>
                    <w:rPr>
                      <w:color w:val="000000"/>
                      <w:sz w:val="20"/>
                      <w:szCs w:val="20"/>
                    </w:rPr>
                  </w:pPr>
                  <w:r w:rsidRPr="002C3EB0">
                    <w:rPr>
                      <w:color w:val="000000"/>
                      <w:sz w:val="20"/>
                      <w:szCs w:val="20"/>
                    </w:rPr>
                    <w:t>Carece de espacio en su techo</w:t>
                  </w:r>
                </w:p>
              </w:tc>
              <w:tc>
                <w:tcPr>
                  <w:tcW w:w="0" w:type="auto"/>
                  <w:vAlign w:val="center"/>
                  <w:hideMark/>
                </w:tcPr>
                <w:p w14:paraId="6FB7D740" w14:textId="77777777" w:rsidR="00D67729" w:rsidRPr="002C3EB0" w:rsidRDefault="00D67729" w:rsidP="00D67729">
                  <w:pPr>
                    <w:jc w:val="right"/>
                    <w:rPr>
                      <w:color w:val="000000"/>
                      <w:sz w:val="20"/>
                      <w:szCs w:val="20"/>
                    </w:rPr>
                  </w:pPr>
                  <w:r w:rsidRPr="002C3EB0">
                    <w:rPr>
                      <w:color w:val="000000"/>
                      <w:sz w:val="20"/>
                      <w:szCs w:val="20"/>
                    </w:rPr>
                    <w:t>0</w:t>
                  </w:r>
                </w:p>
              </w:tc>
              <w:tc>
                <w:tcPr>
                  <w:tcW w:w="0" w:type="auto"/>
                  <w:vAlign w:val="center"/>
                  <w:hideMark/>
                </w:tcPr>
                <w:p w14:paraId="7AC99993" w14:textId="77777777" w:rsidR="00D67729" w:rsidRPr="002C3EB0" w:rsidRDefault="00D67729" w:rsidP="00D67729">
                  <w:pPr>
                    <w:jc w:val="right"/>
                    <w:rPr>
                      <w:color w:val="000000"/>
                      <w:sz w:val="20"/>
                      <w:szCs w:val="20"/>
                    </w:rPr>
                  </w:pPr>
                  <w:r w:rsidRPr="002C3EB0">
                    <w:rPr>
                      <w:color w:val="000000"/>
                      <w:sz w:val="20"/>
                      <w:szCs w:val="20"/>
                    </w:rPr>
                    <w:t>0%</w:t>
                  </w:r>
                </w:p>
              </w:tc>
            </w:tr>
            <w:tr w:rsidR="00D67729" w:rsidRPr="002C3EB0" w14:paraId="0D49BD1B" w14:textId="77777777" w:rsidTr="00D67729">
              <w:trPr>
                <w:tblCellSpacing w:w="15" w:type="dxa"/>
                <w:jc w:val="center"/>
              </w:trPr>
              <w:tc>
                <w:tcPr>
                  <w:tcW w:w="0" w:type="auto"/>
                  <w:vAlign w:val="center"/>
                  <w:hideMark/>
                </w:tcPr>
                <w:p w14:paraId="0C2EDA33" w14:textId="77777777" w:rsidR="00D67729" w:rsidRPr="002C3EB0" w:rsidRDefault="00D67729" w:rsidP="00D67729">
                  <w:pPr>
                    <w:jc w:val="left"/>
                    <w:rPr>
                      <w:color w:val="000000"/>
                      <w:sz w:val="20"/>
                      <w:szCs w:val="20"/>
                    </w:rPr>
                  </w:pPr>
                  <w:r w:rsidRPr="002C3EB0">
                    <w:rPr>
                      <w:color w:val="000000"/>
                      <w:sz w:val="20"/>
                      <w:szCs w:val="20"/>
                    </w:rPr>
                    <w:t>Otro</w:t>
                  </w:r>
                </w:p>
              </w:tc>
              <w:tc>
                <w:tcPr>
                  <w:tcW w:w="0" w:type="auto"/>
                  <w:vAlign w:val="center"/>
                  <w:hideMark/>
                </w:tcPr>
                <w:p w14:paraId="7C759E4E" w14:textId="77777777" w:rsidR="00D67729" w:rsidRPr="002C3EB0" w:rsidRDefault="00D67729" w:rsidP="00D67729">
                  <w:pPr>
                    <w:jc w:val="right"/>
                    <w:rPr>
                      <w:color w:val="000000"/>
                      <w:sz w:val="20"/>
                      <w:szCs w:val="20"/>
                    </w:rPr>
                  </w:pPr>
                  <w:r w:rsidRPr="002C3EB0">
                    <w:rPr>
                      <w:color w:val="000000"/>
                      <w:sz w:val="20"/>
                      <w:szCs w:val="20"/>
                    </w:rPr>
                    <w:t>30</w:t>
                  </w:r>
                </w:p>
              </w:tc>
              <w:tc>
                <w:tcPr>
                  <w:tcW w:w="0" w:type="auto"/>
                  <w:vAlign w:val="center"/>
                  <w:hideMark/>
                </w:tcPr>
                <w:p w14:paraId="474716FD" w14:textId="77777777" w:rsidR="00D67729" w:rsidRPr="002C3EB0" w:rsidRDefault="00D67729" w:rsidP="00D67729">
                  <w:pPr>
                    <w:jc w:val="right"/>
                    <w:rPr>
                      <w:color w:val="000000"/>
                      <w:sz w:val="20"/>
                      <w:szCs w:val="20"/>
                    </w:rPr>
                  </w:pPr>
                  <w:r w:rsidRPr="002C3EB0">
                    <w:rPr>
                      <w:color w:val="000000"/>
                      <w:sz w:val="20"/>
                      <w:szCs w:val="20"/>
                    </w:rPr>
                    <w:t>25%</w:t>
                  </w:r>
                </w:p>
              </w:tc>
            </w:tr>
            <w:tr w:rsidR="00D67729" w:rsidRPr="002C3EB0" w14:paraId="238B9392" w14:textId="77777777" w:rsidTr="00D67729">
              <w:trPr>
                <w:tblCellSpacing w:w="15" w:type="dxa"/>
                <w:jc w:val="center"/>
              </w:trPr>
              <w:tc>
                <w:tcPr>
                  <w:tcW w:w="0" w:type="auto"/>
                  <w:vAlign w:val="center"/>
                  <w:hideMark/>
                </w:tcPr>
                <w:p w14:paraId="60E87C70" w14:textId="77777777" w:rsidR="00D67729" w:rsidRPr="002C3EB0" w:rsidRDefault="00D67729" w:rsidP="00D67729">
                  <w:pPr>
                    <w:jc w:val="left"/>
                    <w:rPr>
                      <w:color w:val="000000"/>
                      <w:sz w:val="20"/>
                      <w:szCs w:val="20"/>
                    </w:rPr>
                  </w:pPr>
                  <w:r w:rsidRPr="002C3EB0">
                    <w:rPr>
                      <w:rStyle w:val="Strong"/>
                      <w:b w:val="0"/>
                      <w:bCs w:val="0"/>
                      <w:color w:val="000000"/>
                      <w:sz w:val="20"/>
                      <w:szCs w:val="20"/>
                    </w:rPr>
                    <w:t>Total</w:t>
                  </w:r>
                </w:p>
              </w:tc>
              <w:tc>
                <w:tcPr>
                  <w:tcW w:w="0" w:type="auto"/>
                  <w:vAlign w:val="center"/>
                  <w:hideMark/>
                </w:tcPr>
                <w:p w14:paraId="51FAC767" w14:textId="77777777" w:rsidR="00D67729" w:rsidRPr="002C3EB0" w:rsidRDefault="00D67729" w:rsidP="00D67729">
                  <w:pPr>
                    <w:jc w:val="right"/>
                    <w:rPr>
                      <w:color w:val="000000"/>
                      <w:sz w:val="20"/>
                      <w:szCs w:val="20"/>
                    </w:rPr>
                  </w:pPr>
                  <w:r w:rsidRPr="002C3EB0">
                    <w:rPr>
                      <w:rStyle w:val="Strong"/>
                      <w:b w:val="0"/>
                      <w:bCs w:val="0"/>
                      <w:color w:val="000000"/>
                      <w:sz w:val="20"/>
                      <w:szCs w:val="20"/>
                    </w:rPr>
                    <w:t>120</w:t>
                  </w:r>
                </w:p>
              </w:tc>
              <w:tc>
                <w:tcPr>
                  <w:tcW w:w="0" w:type="auto"/>
                  <w:vAlign w:val="center"/>
                  <w:hideMark/>
                </w:tcPr>
                <w:p w14:paraId="1CC097C8" w14:textId="77777777" w:rsidR="00D67729" w:rsidRPr="002C3EB0" w:rsidRDefault="00D67729" w:rsidP="00D67729">
                  <w:pPr>
                    <w:jc w:val="right"/>
                    <w:rPr>
                      <w:color w:val="000000"/>
                      <w:sz w:val="20"/>
                      <w:szCs w:val="20"/>
                    </w:rPr>
                  </w:pPr>
                  <w:r w:rsidRPr="002C3EB0">
                    <w:rPr>
                      <w:rStyle w:val="Strong"/>
                      <w:b w:val="0"/>
                      <w:bCs w:val="0"/>
                      <w:color w:val="000000"/>
                      <w:sz w:val="20"/>
                      <w:szCs w:val="20"/>
                    </w:rPr>
                    <w:t>100%</w:t>
                  </w:r>
                </w:p>
              </w:tc>
            </w:tr>
          </w:tbl>
          <w:p w14:paraId="6B30D08C" w14:textId="3CA7ED77" w:rsidR="00D67729" w:rsidRPr="002C3EB0" w:rsidRDefault="00D67729" w:rsidP="00A21A0C">
            <w:pPr>
              <w:rPr>
                <w:color w:val="000000"/>
                <w:sz w:val="20"/>
                <w:szCs w:val="20"/>
              </w:rPr>
            </w:pPr>
          </w:p>
        </w:tc>
        <w:tc>
          <w:tcPr>
            <w:tcW w:w="4510" w:type="dxa"/>
          </w:tcPr>
          <w:p w14:paraId="45B2CCFA" w14:textId="2D877138" w:rsidR="00A21A0C" w:rsidRDefault="00A21A0C" w:rsidP="00D67729">
            <w:pPr>
              <w:jc w:val="center"/>
              <w:rPr>
                <w:b/>
                <w:bCs/>
                <w:color w:val="000000"/>
                <w:sz w:val="20"/>
                <w:szCs w:val="20"/>
              </w:rPr>
            </w:pPr>
            <w:r w:rsidRPr="002C3EB0">
              <w:rPr>
                <w:b/>
                <w:bCs/>
                <w:color w:val="000000"/>
                <w:sz w:val="20"/>
                <w:szCs w:val="20"/>
              </w:rPr>
              <w:t>¿</w:t>
            </w:r>
            <w:r w:rsidR="00D67729" w:rsidRPr="002C3EB0">
              <w:rPr>
                <w:b/>
                <w:bCs/>
                <w:color w:val="000000"/>
                <w:sz w:val="20"/>
                <w:szCs w:val="20"/>
              </w:rPr>
              <w:t>Si pudiera, accedería a pago en cuotas o financiamiento de la instalación?</w:t>
            </w:r>
          </w:p>
          <w:p w14:paraId="23F270B3" w14:textId="77777777" w:rsidR="002C3EB0" w:rsidRPr="002C3EB0" w:rsidRDefault="002C3EB0" w:rsidP="00D67729">
            <w:pPr>
              <w:jc w:val="center"/>
              <w:rPr>
                <w:b/>
                <w:bCs/>
                <w:color w:val="000000"/>
                <w:sz w:val="20"/>
                <w:szCs w:val="20"/>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886"/>
              <w:gridCol w:w="938"/>
              <w:gridCol w:w="920"/>
            </w:tblGrid>
            <w:tr w:rsidR="002C3EB0" w:rsidRPr="002C3EB0" w14:paraId="58699146" w14:textId="77777777" w:rsidTr="002C3EB0">
              <w:trPr>
                <w:tblHeader/>
                <w:tblCellSpacing w:w="15" w:type="dxa"/>
                <w:jc w:val="center"/>
              </w:trPr>
              <w:tc>
                <w:tcPr>
                  <w:tcW w:w="0" w:type="auto"/>
                  <w:vAlign w:val="center"/>
                  <w:hideMark/>
                </w:tcPr>
                <w:p w14:paraId="5FB68CF9" w14:textId="77777777" w:rsidR="002C3EB0" w:rsidRPr="002C3EB0" w:rsidRDefault="002C3EB0" w:rsidP="002C3EB0">
                  <w:pPr>
                    <w:jc w:val="center"/>
                    <w:rPr>
                      <w:color w:val="000000"/>
                      <w:sz w:val="20"/>
                      <w:szCs w:val="20"/>
                    </w:rPr>
                  </w:pPr>
                  <w:r w:rsidRPr="002C3EB0">
                    <w:rPr>
                      <w:color w:val="000000"/>
                      <w:sz w:val="20"/>
                      <w:szCs w:val="20"/>
                    </w:rPr>
                    <w:t>Respuesta</w:t>
                  </w:r>
                </w:p>
              </w:tc>
              <w:tc>
                <w:tcPr>
                  <w:tcW w:w="0" w:type="auto"/>
                  <w:vAlign w:val="center"/>
                  <w:hideMark/>
                </w:tcPr>
                <w:p w14:paraId="794B2829" w14:textId="77777777" w:rsidR="002C3EB0" w:rsidRPr="002C3EB0" w:rsidRDefault="002C3EB0" w:rsidP="002C3EB0">
                  <w:pPr>
                    <w:jc w:val="right"/>
                    <w:rPr>
                      <w:color w:val="000000"/>
                      <w:sz w:val="20"/>
                      <w:szCs w:val="20"/>
                    </w:rPr>
                  </w:pPr>
                  <w:r w:rsidRPr="002C3EB0">
                    <w:rPr>
                      <w:color w:val="000000"/>
                      <w:sz w:val="20"/>
                      <w:szCs w:val="20"/>
                    </w:rPr>
                    <w:t>Frecuencia</w:t>
                  </w:r>
                </w:p>
              </w:tc>
              <w:tc>
                <w:tcPr>
                  <w:tcW w:w="0" w:type="auto"/>
                  <w:vAlign w:val="center"/>
                  <w:hideMark/>
                </w:tcPr>
                <w:p w14:paraId="5350A8D3" w14:textId="77777777" w:rsidR="002C3EB0" w:rsidRPr="002C3EB0" w:rsidRDefault="002C3EB0" w:rsidP="002C3EB0">
                  <w:pPr>
                    <w:jc w:val="right"/>
                    <w:rPr>
                      <w:color w:val="000000"/>
                      <w:sz w:val="20"/>
                      <w:szCs w:val="20"/>
                    </w:rPr>
                  </w:pPr>
                  <w:r w:rsidRPr="002C3EB0">
                    <w:rPr>
                      <w:color w:val="000000"/>
                      <w:sz w:val="20"/>
                      <w:szCs w:val="20"/>
                    </w:rPr>
                    <w:t>Porcentaje</w:t>
                  </w:r>
                </w:p>
              </w:tc>
            </w:tr>
            <w:tr w:rsidR="002C3EB0" w:rsidRPr="002C3EB0" w14:paraId="2CA55A39" w14:textId="77777777" w:rsidTr="002C3EB0">
              <w:trPr>
                <w:tblCellSpacing w:w="15" w:type="dxa"/>
                <w:jc w:val="center"/>
              </w:trPr>
              <w:tc>
                <w:tcPr>
                  <w:tcW w:w="0" w:type="auto"/>
                  <w:vAlign w:val="center"/>
                  <w:hideMark/>
                </w:tcPr>
                <w:p w14:paraId="64F71679" w14:textId="77777777" w:rsidR="002C3EB0" w:rsidRPr="002C3EB0" w:rsidRDefault="002C3EB0" w:rsidP="002C3EB0">
                  <w:pPr>
                    <w:jc w:val="left"/>
                    <w:rPr>
                      <w:color w:val="000000"/>
                      <w:sz w:val="20"/>
                      <w:szCs w:val="20"/>
                    </w:rPr>
                  </w:pPr>
                  <w:r w:rsidRPr="002C3EB0">
                    <w:rPr>
                      <w:color w:val="000000"/>
                      <w:sz w:val="20"/>
                      <w:szCs w:val="20"/>
                    </w:rPr>
                    <w:t>Sí</w:t>
                  </w:r>
                </w:p>
              </w:tc>
              <w:tc>
                <w:tcPr>
                  <w:tcW w:w="0" w:type="auto"/>
                  <w:vAlign w:val="center"/>
                  <w:hideMark/>
                </w:tcPr>
                <w:p w14:paraId="76261D4F" w14:textId="77777777" w:rsidR="002C3EB0" w:rsidRPr="002C3EB0" w:rsidRDefault="002C3EB0" w:rsidP="002C3EB0">
                  <w:pPr>
                    <w:jc w:val="right"/>
                    <w:rPr>
                      <w:color w:val="000000"/>
                      <w:sz w:val="20"/>
                      <w:szCs w:val="20"/>
                    </w:rPr>
                  </w:pPr>
                  <w:r w:rsidRPr="002C3EB0">
                    <w:rPr>
                      <w:color w:val="000000"/>
                      <w:sz w:val="20"/>
                      <w:szCs w:val="20"/>
                    </w:rPr>
                    <w:t>48</w:t>
                  </w:r>
                </w:p>
              </w:tc>
              <w:tc>
                <w:tcPr>
                  <w:tcW w:w="0" w:type="auto"/>
                  <w:vAlign w:val="center"/>
                  <w:hideMark/>
                </w:tcPr>
                <w:p w14:paraId="2F3F5B7B" w14:textId="77777777" w:rsidR="002C3EB0" w:rsidRPr="002C3EB0" w:rsidRDefault="002C3EB0" w:rsidP="002C3EB0">
                  <w:pPr>
                    <w:jc w:val="right"/>
                    <w:rPr>
                      <w:color w:val="000000"/>
                      <w:sz w:val="20"/>
                      <w:szCs w:val="20"/>
                    </w:rPr>
                  </w:pPr>
                  <w:r w:rsidRPr="002C3EB0">
                    <w:rPr>
                      <w:color w:val="000000"/>
                      <w:sz w:val="20"/>
                      <w:szCs w:val="20"/>
                    </w:rPr>
                    <w:t>40%</w:t>
                  </w:r>
                </w:p>
              </w:tc>
            </w:tr>
            <w:tr w:rsidR="002C3EB0" w:rsidRPr="002C3EB0" w14:paraId="4BE5F661" w14:textId="77777777" w:rsidTr="002C3EB0">
              <w:trPr>
                <w:tblCellSpacing w:w="15" w:type="dxa"/>
                <w:jc w:val="center"/>
              </w:trPr>
              <w:tc>
                <w:tcPr>
                  <w:tcW w:w="0" w:type="auto"/>
                  <w:vAlign w:val="center"/>
                  <w:hideMark/>
                </w:tcPr>
                <w:p w14:paraId="5E82FCB2" w14:textId="77777777" w:rsidR="002C3EB0" w:rsidRPr="002C3EB0" w:rsidRDefault="002C3EB0" w:rsidP="002C3EB0">
                  <w:pPr>
                    <w:jc w:val="left"/>
                    <w:rPr>
                      <w:color w:val="000000"/>
                      <w:sz w:val="20"/>
                      <w:szCs w:val="20"/>
                    </w:rPr>
                  </w:pPr>
                  <w:r w:rsidRPr="002C3EB0">
                    <w:rPr>
                      <w:color w:val="000000"/>
                      <w:sz w:val="20"/>
                      <w:szCs w:val="20"/>
                    </w:rPr>
                    <w:t>Tal vez</w:t>
                  </w:r>
                </w:p>
              </w:tc>
              <w:tc>
                <w:tcPr>
                  <w:tcW w:w="0" w:type="auto"/>
                  <w:vAlign w:val="center"/>
                  <w:hideMark/>
                </w:tcPr>
                <w:p w14:paraId="62251726" w14:textId="77777777" w:rsidR="002C3EB0" w:rsidRPr="002C3EB0" w:rsidRDefault="002C3EB0" w:rsidP="002C3EB0">
                  <w:pPr>
                    <w:jc w:val="right"/>
                    <w:rPr>
                      <w:color w:val="000000"/>
                      <w:sz w:val="20"/>
                      <w:szCs w:val="20"/>
                    </w:rPr>
                  </w:pPr>
                  <w:r w:rsidRPr="002C3EB0">
                    <w:rPr>
                      <w:color w:val="000000"/>
                      <w:sz w:val="20"/>
                      <w:szCs w:val="20"/>
                    </w:rPr>
                    <w:t>66</w:t>
                  </w:r>
                </w:p>
              </w:tc>
              <w:tc>
                <w:tcPr>
                  <w:tcW w:w="0" w:type="auto"/>
                  <w:vAlign w:val="center"/>
                  <w:hideMark/>
                </w:tcPr>
                <w:p w14:paraId="43F5E884" w14:textId="77777777" w:rsidR="002C3EB0" w:rsidRPr="002C3EB0" w:rsidRDefault="002C3EB0" w:rsidP="002C3EB0">
                  <w:pPr>
                    <w:jc w:val="right"/>
                    <w:rPr>
                      <w:color w:val="000000"/>
                      <w:sz w:val="20"/>
                      <w:szCs w:val="20"/>
                    </w:rPr>
                  </w:pPr>
                  <w:r w:rsidRPr="002C3EB0">
                    <w:rPr>
                      <w:color w:val="000000"/>
                      <w:sz w:val="20"/>
                      <w:szCs w:val="20"/>
                    </w:rPr>
                    <w:t>55%</w:t>
                  </w:r>
                </w:p>
              </w:tc>
            </w:tr>
            <w:tr w:rsidR="002C3EB0" w:rsidRPr="002C3EB0" w14:paraId="1886306C" w14:textId="77777777" w:rsidTr="002C3EB0">
              <w:trPr>
                <w:tblCellSpacing w:w="15" w:type="dxa"/>
                <w:jc w:val="center"/>
              </w:trPr>
              <w:tc>
                <w:tcPr>
                  <w:tcW w:w="0" w:type="auto"/>
                  <w:vAlign w:val="center"/>
                  <w:hideMark/>
                </w:tcPr>
                <w:p w14:paraId="5029CCB1" w14:textId="77777777" w:rsidR="002C3EB0" w:rsidRPr="002C3EB0" w:rsidRDefault="002C3EB0" w:rsidP="002C3EB0">
                  <w:pPr>
                    <w:jc w:val="left"/>
                    <w:rPr>
                      <w:color w:val="000000"/>
                      <w:sz w:val="20"/>
                      <w:szCs w:val="20"/>
                    </w:rPr>
                  </w:pPr>
                  <w:r w:rsidRPr="002C3EB0">
                    <w:rPr>
                      <w:color w:val="000000"/>
                      <w:sz w:val="20"/>
                      <w:szCs w:val="20"/>
                    </w:rPr>
                    <w:t>No</w:t>
                  </w:r>
                </w:p>
              </w:tc>
              <w:tc>
                <w:tcPr>
                  <w:tcW w:w="0" w:type="auto"/>
                  <w:vAlign w:val="center"/>
                  <w:hideMark/>
                </w:tcPr>
                <w:p w14:paraId="6E9E79E4" w14:textId="77777777" w:rsidR="002C3EB0" w:rsidRPr="002C3EB0" w:rsidRDefault="002C3EB0" w:rsidP="002C3EB0">
                  <w:pPr>
                    <w:jc w:val="right"/>
                    <w:rPr>
                      <w:color w:val="000000"/>
                      <w:sz w:val="20"/>
                      <w:szCs w:val="20"/>
                    </w:rPr>
                  </w:pPr>
                  <w:r w:rsidRPr="002C3EB0">
                    <w:rPr>
                      <w:color w:val="000000"/>
                      <w:sz w:val="20"/>
                      <w:szCs w:val="20"/>
                    </w:rPr>
                    <w:t>6</w:t>
                  </w:r>
                </w:p>
              </w:tc>
              <w:tc>
                <w:tcPr>
                  <w:tcW w:w="0" w:type="auto"/>
                  <w:vAlign w:val="center"/>
                  <w:hideMark/>
                </w:tcPr>
                <w:p w14:paraId="50B706A1" w14:textId="77777777" w:rsidR="002C3EB0" w:rsidRPr="002C3EB0" w:rsidRDefault="002C3EB0" w:rsidP="002C3EB0">
                  <w:pPr>
                    <w:jc w:val="right"/>
                    <w:rPr>
                      <w:color w:val="000000"/>
                      <w:sz w:val="20"/>
                      <w:szCs w:val="20"/>
                    </w:rPr>
                  </w:pPr>
                  <w:r w:rsidRPr="002C3EB0">
                    <w:rPr>
                      <w:color w:val="000000"/>
                      <w:sz w:val="20"/>
                      <w:szCs w:val="20"/>
                    </w:rPr>
                    <w:t>5%</w:t>
                  </w:r>
                </w:p>
              </w:tc>
            </w:tr>
            <w:tr w:rsidR="002C3EB0" w:rsidRPr="002C3EB0" w14:paraId="0072C301" w14:textId="77777777" w:rsidTr="002C3EB0">
              <w:trPr>
                <w:tblCellSpacing w:w="15" w:type="dxa"/>
                <w:jc w:val="center"/>
              </w:trPr>
              <w:tc>
                <w:tcPr>
                  <w:tcW w:w="0" w:type="auto"/>
                  <w:vAlign w:val="center"/>
                  <w:hideMark/>
                </w:tcPr>
                <w:p w14:paraId="6EFC6238" w14:textId="77777777" w:rsidR="002C3EB0" w:rsidRPr="002C3EB0" w:rsidRDefault="002C3EB0" w:rsidP="002C3EB0">
                  <w:pPr>
                    <w:jc w:val="left"/>
                    <w:rPr>
                      <w:color w:val="000000"/>
                      <w:sz w:val="20"/>
                      <w:szCs w:val="20"/>
                    </w:rPr>
                  </w:pPr>
                  <w:r w:rsidRPr="002C3EB0">
                    <w:rPr>
                      <w:rStyle w:val="Strong"/>
                      <w:b w:val="0"/>
                      <w:bCs w:val="0"/>
                      <w:color w:val="000000"/>
                      <w:sz w:val="20"/>
                      <w:szCs w:val="20"/>
                    </w:rPr>
                    <w:t>Total</w:t>
                  </w:r>
                </w:p>
              </w:tc>
              <w:tc>
                <w:tcPr>
                  <w:tcW w:w="0" w:type="auto"/>
                  <w:vAlign w:val="center"/>
                  <w:hideMark/>
                </w:tcPr>
                <w:p w14:paraId="6350E704" w14:textId="77777777" w:rsidR="002C3EB0" w:rsidRPr="002C3EB0" w:rsidRDefault="002C3EB0" w:rsidP="002C3EB0">
                  <w:pPr>
                    <w:jc w:val="right"/>
                    <w:rPr>
                      <w:color w:val="000000"/>
                      <w:sz w:val="20"/>
                      <w:szCs w:val="20"/>
                    </w:rPr>
                  </w:pPr>
                  <w:r w:rsidRPr="002C3EB0">
                    <w:rPr>
                      <w:rStyle w:val="Strong"/>
                      <w:b w:val="0"/>
                      <w:bCs w:val="0"/>
                      <w:color w:val="000000"/>
                      <w:sz w:val="20"/>
                      <w:szCs w:val="20"/>
                    </w:rPr>
                    <w:t>120</w:t>
                  </w:r>
                </w:p>
              </w:tc>
              <w:tc>
                <w:tcPr>
                  <w:tcW w:w="0" w:type="auto"/>
                  <w:vAlign w:val="center"/>
                  <w:hideMark/>
                </w:tcPr>
                <w:p w14:paraId="31BB7B37" w14:textId="77777777" w:rsidR="002C3EB0" w:rsidRPr="002C3EB0" w:rsidRDefault="002C3EB0" w:rsidP="002C3EB0">
                  <w:pPr>
                    <w:jc w:val="right"/>
                    <w:rPr>
                      <w:color w:val="000000"/>
                      <w:sz w:val="20"/>
                      <w:szCs w:val="20"/>
                    </w:rPr>
                  </w:pPr>
                  <w:r w:rsidRPr="002C3EB0">
                    <w:rPr>
                      <w:rStyle w:val="Strong"/>
                      <w:b w:val="0"/>
                      <w:bCs w:val="0"/>
                      <w:color w:val="000000"/>
                      <w:sz w:val="20"/>
                      <w:szCs w:val="20"/>
                    </w:rPr>
                    <w:t>100%</w:t>
                  </w:r>
                </w:p>
              </w:tc>
            </w:tr>
          </w:tbl>
          <w:p w14:paraId="4ABD866A" w14:textId="08379646" w:rsidR="002C3EB0" w:rsidRPr="002C3EB0" w:rsidRDefault="002C3EB0" w:rsidP="00D67729">
            <w:pPr>
              <w:jc w:val="center"/>
              <w:rPr>
                <w:color w:val="000000"/>
                <w:sz w:val="20"/>
                <w:szCs w:val="20"/>
              </w:rPr>
            </w:pPr>
          </w:p>
        </w:tc>
      </w:tr>
      <w:tr w:rsidR="00A21A0C" w14:paraId="3A5E6E16" w14:textId="77777777" w:rsidTr="00A21A0C">
        <w:tc>
          <w:tcPr>
            <w:tcW w:w="4509" w:type="dxa"/>
          </w:tcPr>
          <w:p w14:paraId="75653CC8" w14:textId="4C462F5C" w:rsidR="00A21A0C" w:rsidRDefault="00A21A0C" w:rsidP="00D67729">
            <w:pPr>
              <w:jc w:val="center"/>
              <w:rPr>
                <w:b/>
                <w:bCs/>
                <w:color w:val="000000"/>
                <w:sz w:val="20"/>
                <w:szCs w:val="20"/>
              </w:rPr>
            </w:pPr>
            <w:r w:rsidRPr="002C3EB0">
              <w:rPr>
                <w:b/>
                <w:bCs/>
                <w:color w:val="000000"/>
                <w:sz w:val="20"/>
                <w:szCs w:val="20"/>
              </w:rPr>
              <w:t>¿</w:t>
            </w:r>
            <w:r w:rsidR="00D67729" w:rsidRPr="002C3EB0">
              <w:rPr>
                <w:b/>
                <w:bCs/>
                <w:color w:val="000000"/>
                <w:sz w:val="20"/>
                <w:szCs w:val="20"/>
              </w:rPr>
              <w:t>Con cuánto dinero estaría de acuerdo para poder disponer en la instalación?</w:t>
            </w:r>
          </w:p>
          <w:p w14:paraId="11BE283F" w14:textId="77777777" w:rsidR="002C3EB0" w:rsidRPr="002C3EB0" w:rsidRDefault="002C3EB0" w:rsidP="00D67729">
            <w:pPr>
              <w:jc w:val="center"/>
              <w:rPr>
                <w:b/>
                <w:bCs/>
                <w:color w:val="000000"/>
                <w:sz w:val="20"/>
                <w:szCs w:val="20"/>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575"/>
              <w:gridCol w:w="938"/>
              <w:gridCol w:w="920"/>
            </w:tblGrid>
            <w:tr w:rsidR="00D67729" w:rsidRPr="002C3EB0" w14:paraId="117258A5" w14:textId="77777777" w:rsidTr="00D67729">
              <w:trPr>
                <w:tblHeader/>
                <w:tblCellSpacing w:w="15" w:type="dxa"/>
                <w:jc w:val="center"/>
              </w:trPr>
              <w:tc>
                <w:tcPr>
                  <w:tcW w:w="0" w:type="auto"/>
                  <w:vAlign w:val="center"/>
                  <w:hideMark/>
                </w:tcPr>
                <w:p w14:paraId="659EE74F" w14:textId="77777777" w:rsidR="00D67729" w:rsidRPr="002C3EB0" w:rsidRDefault="00D67729" w:rsidP="00D67729">
                  <w:pPr>
                    <w:jc w:val="center"/>
                    <w:rPr>
                      <w:color w:val="000000"/>
                      <w:sz w:val="20"/>
                      <w:szCs w:val="20"/>
                    </w:rPr>
                  </w:pPr>
                  <w:r w:rsidRPr="002C3EB0">
                    <w:rPr>
                      <w:color w:val="000000"/>
                      <w:sz w:val="20"/>
                      <w:szCs w:val="20"/>
                    </w:rPr>
                    <w:lastRenderedPageBreak/>
                    <w:t>Respuesta</w:t>
                  </w:r>
                </w:p>
              </w:tc>
              <w:tc>
                <w:tcPr>
                  <w:tcW w:w="0" w:type="auto"/>
                  <w:vAlign w:val="center"/>
                  <w:hideMark/>
                </w:tcPr>
                <w:p w14:paraId="1C1CAD13" w14:textId="77777777" w:rsidR="00D67729" w:rsidRPr="002C3EB0" w:rsidRDefault="00D67729" w:rsidP="00D67729">
                  <w:pPr>
                    <w:jc w:val="center"/>
                    <w:rPr>
                      <w:color w:val="000000"/>
                      <w:sz w:val="20"/>
                      <w:szCs w:val="20"/>
                    </w:rPr>
                  </w:pPr>
                  <w:r w:rsidRPr="002C3EB0">
                    <w:rPr>
                      <w:color w:val="000000"/>
                      <w:sz w:val="20"/>
                      <w:szCs w:val="20"/>
                    </w:rPr>
                    <w:t>Frecuencia</w:t>
                  </w:r>
                </w:p>
              </w:tc>
              <w:tc>
                <w:tcPr>
                  <w:tcW w:w="0" w:type="auto"/>
                  <w:vAlign w:val="center"/>
                  <w:hideMark/>
                </w:tcPr>
                <w:p w14:paraId="1328708C" w14:textId="77777777" w:rsidR="00D67729" w:rsidRPr="002C3EB0" w:rsidRDefault="00D67729" w:rsidP="00D67729">
                  <w:pPr>
                    <w:jc w:val="center"/>
                    <w:rPr>
                      <w:color w:val="000000"/>
                      <w:sz w:val="20"/>
                      <w:szCs w:val="20"/>
                    </w:rPr>
                  </w:pPr>
                  <w:r w:rsidRPr="002C3EB0">
                    <w:rPr>
                      <w:color w:val="000000"/>
                      <w:sz w:val="20"/>
                      <w:szCs w:val="20"/>
                    </w:rPr>
                    <w:t>Porcentaje</w:t>
                  </w:r>
                </w:p>
              </w:tc>
            </w:tr>
            <w:tr w:rsidR="00D67729" w:rsidRPr="002C3EB0" w14:paraId="70A7FCDD" w14:textId="77777777" w:rsidTr="00D67729">
              <w:trPr>
                <w:tblCellSpacing w:w="15" w:type="dxa"/>
                <w:jc w:val="center"/>
              </w:trPr>
              <w:tc>
                <w:tcPr>
                  <w:tcW w:w="0" w:type="auto"/>
                  <w:vAlign w:val="center"/>
                  <w:hideMark/>
                </w:tcPr>
                <w:p w14:paraId="6ABF64BE" w14:textId="77777777" w:rsidR="00D67729" w:rsidRPr="002C3EB0" w:rsidRDefault="00D67729" w:rsidP="00D67729">
                  <w:pPr>
                    <w:jc w:val="center"/>
                    <w:rPr>
                      <w:color w:val="000000"/>
                      <w:sz w:val="20"/>
                      <w:szCs w:val="20"/>
                    </w:rPr>
                  </w:pPr>
                  <w:r w:rsidRPr="002C3EB0">
                    <w:rPr>
                      <w:color w:val="000000"/>
                      <w:sz w:val="20"/>
                      <w:szCs w:val="20"/>
                    </w:rPr>
                    <w:t>Menos de S/.3,000</w:t>
                  </w:r>
                </w:p>
              </w:tc>
              <w:tc>
                <w:tcPr>
                  <w:tcW w:w="0" w:type="auto"/>
                  <w:vAlign w:val="center"/>
                  <w:hideMark/>
                </w:tcPr>
                <w:p w14:paraId="4B88ACB5" w14:textId="77777777" w:rsidR="00D67729" w:rsidRPr="002C3EB0" w:rsidRDefault="00D67729" w:rsidP="00D67729">
                  <w:pPr>
                    <w:jc w:val="center"/>
                    <w:rPr>
                      <w:color w:val="000000"/>
                      <w:sz w:val="20"/>
                      <w:szCs w:val="20"/>
                    </w:rPr>
                  </w:pPr>
                  <w:r w:rsidRPr="002C3EB0">
                    <w:rPr>
                      <w:color w:val="000000"/>
                      <w:sz w:val="20"/>
                      <w:szCs w:val="20"/>
                    </w:rPr>
                    <w:t>60</w:t>
                  </w:r>
                </w:p>
              </w:tc>
              <w:tc>
                <w:tcPr>
                  <w:tcW w:w="0" w:type="auto"/>
                  <w:vAlign w:val="center"/>
                  <w:hideMark/>
                </w:tcPr>
                <w:p w14:paraId="555673DE" w14:textId="77777777" w:rsidR="00D67729" w:rsidRPr="002C3EB0" w:rsidRDefault="00D67729" w:rsidP="00D67729">
                  <w:pPr>
                    <w:jc w:val="center"/>
                    <w:rPr>
                      <w:color w:val="000000"/>
                      <w:sz w:val="20"/>
                      <w:szCs w:val="20"/>
                    </w:rPr>
                  </w:pPr>
                  <w:r w:rsidRPr="002C3EB0">
                    <w:rPr>
                      <w:color w:val="000000"/>
                      <w:sz w:val="20"/>
                      <w:szCs w:val="20"/>
                    </w:rPr>
                    <w:t>50%</w:t>
                  </w:r>
                </w:p>
              </w:tc>
            </w:tr>
            <w:tr w:rsidR="00D67729" w:rsidRPr="002C3EB0" w14:paraId="3D722387" w14:textId="77777777" w:rsidTr="00D67729">
              <w:trPr>
                <w:tblCellSpacing w:w="15" w:type="dxa"/>
                <w:jc w:val="center"/>
              </w:trPr>
              <w:tc>
                <w:tcPr>
                  <w:tcW w:w="0" w:type="auto"/>
                  <w:vAlign w:val="center"/>
                  <w:hideMark/>
                </w:tcPr>
                <w:p w14:paraId="779C95BB" w14:textId="77777777" w:rsidR="00D67729" w:rsidRPr="002C3EB0" w:rsidRDefault="00D67729" w:rsidP="00D67729">
                  <w:pPr>
                    <w:jc w:val="center"/>
                    <w:rPr>
                      <w:color w:val="000000"/>
                      <w:sz w:val="20"/>
                      <w:szCs w:val="20"/>
                    </w:rPr>
                  </w:pPr>
                  <w:r w:rsidRPr="002C3EB0">
                    <w:rPr>
                      <w:color w:val="000000"/>
                      <w:sz w:val="20"/>
                      <w:szCs w:val="20"/>
                    </w:rPr>
                    <w:t>S/.3,000–5,000</w:t>
                  </w:r>
                </w:p>
              </w:tc>
              <w:tc>
                <w:tcPr>
                  <w:tcW w:w="0" w:type="auto"/>
                  <w:vAlign w:val="center"/>
                  <w:hideMark/>
                </w:tcPr>
                <w:p w14:paraId="4D29130E" w14:textId="77777777" w:rsidR="00D67729" w:rsidRPr="002C3EB0" w:rsidRDefault="00D67729" w:rsidP="00D67729">
                  <w:pPr>
                    <w:jc w:val="center"/>
                    <w:rPr>
                      <w:color w:val="000000"/>
                      <w:sz w:val="20"/>
                      <w:szCs w:val="20"/>
                    </w:rPr>
                  </w:pPr>
                  <w:r w:rsidRPr="002C3EB0">
                    <w:rPr>
                      <w:color w:val="000000"/>
                      <w:sz w:val="20"/>
                      <w:szCs w:val="20"/>
                    </w:rPr>
                    <w:t>36</w:t>
                  </w:r>
                </w:p>
              </w:tc>
              <w:tc>
                <w:tcPr>
                  <w:tcW w:w="0" w:type="auto"/>
                  <w:vAlign w:val="center"/>
                  <w:hideMark/>
                </w:tcPr>
                <w:p w14:paraId="3BCCDE1F" w14:textId="77777777" w:rsidR="00D67729" w:rsidRPr="002C3EB0" w:rsidRDefault="00D67729" w:rsidP="00D67729">
                  <w:pPr>
                    <w:jc w:val="center"/>
                    <w:rPr>
                      <w:color w:val="000000"/>
                      <w:sz w:val="20"/>
                      <w:szCs w:val="20"/>
                    </w:rPr>
                  </w:pPr>
                  <w:r w:rsidRPr="002C3EB0">
                    <w:rPr>
                      <w:color w:val="000000"/>
                      <w:sz w:val="20"/>
                      <w:szCs w:val="20"/>
                    </w:rPr>
                    <w:t>30%</w:t>
                  </w:r>
                </w:p>
              </w:tc>
            </w:tr>
            <w:tr w:rsidR="00D67729" w:rsidRPr="002C3EB0" w14:paraId="4C806440" w14:textId="77777777" w:rsidTr="00D67729">
              <w:trPr>
                <w:tblCellSpacing w:w="15" w:type="dxa"/>
                <w:jc w:val="center"/>
              </w:trPr>
              <w:tc>
                <w:tcPr>
                  <w:tcW w:w="0" w:type="auto"/>
                  <w:vAlign w:val="center"/>
                  <w:hideMark/>
                </w:tcPr>
                <w:p w14:paraId="5EC9CAD5" w14:textId="77777777" w:rsidR="00D67729" w:rsidRPr="002C3EB0" w:rsidRDefault="00D67729" w:rsidP="00D67729">
                  <w:pPr>
                    <w:jc w:val="center"/>
                    <w:rPr>
                      <w:color w:val="000000"/>
                      <w:sz w:val="20"/>
                      <w:szCs w:val="20"/>
                    </w:rPr>
                  </w:pPr>
                  <w:r w:rsidRPr="002C3EB0">
                    <w:rPr>
                      <w:color w:val="000000"/>
                      <w:sz w:val="20"/>
                      <w:szCs w:val="20"/>
                    </w:rPr>
                    <w:t>S/.5,001–8,000</w:t>
                  </w:r>
                </w:p>
              </w:tc>
              <w:tc>
                <w:tcPr>
                  <w:tcW w:w="0" w:type="auto"/>
                  <w:vAlign w:val="center"/>
                  <w:hideMark/>
                </w:tcPr>
                <w:p w14:paraId="7E773095" w14:textId="77777777" w:rsidR="00D67729" w:rsidRPr="002C3EB0" w:rsidRDefault="00D67729" w:rsidP="00D67729">
                  <w:pPr>
                    <w:jc w:val="center"/>
                    <w:rPr>
                      <w:color w:val="000000"/>
                      <w:sz w:val="20"/>
                      <w:szCs w:val="20"/>
                    </w:rPr>
                  </w:pPr>
                  <w:r w:rsidRPr="002C3EB0">
                    <w:rPr>
                      <w:color w:val="000000"/>
                      <w:sz w:val="20"/>
                      <w:szCs w:val="20"/>
                    </w:rPr>
                    <w:t>12</w:t>
                  </w:r>
                </w:p>
              </w:tc>
              <w:tc>
                <w:tcPr>
                  <w:tcW w:w="0" w:type="auto"/>
                  <w:vAlign w:val="center"/>
                  <w:hideMark/>
                </w:tcPr>
                <w:p w14:paraId="3D8FB0DA" w14:textId="77777777" w:rsidR="00D67729" w:rsidRPr="002C3EB0" w:rsidRDefault="00D67729" w:rsidP="00D67729">
                  <w:pPr>
                    <w:jc w:val="center"/>
                    <w:rPr>
                      <w:color w:val="000000"/>
                      <w:sz w:val="20"/>
                      <w:szCs w:val="20"/>
                    </w:rPr>
                  </w:pPr>
                  <w:r w:rsidRPr="002C3EB0">
                    <w:rPr>
                      <w:color w:val="000000"/>
                      <w:sz w:val="20"/>
                      <w:szCs w:val="20"/>
                    </w:rPr>
                    <w:t>10%</w:t>
                  </w:r>
                </w:p>
              </w:tc>
            </w:tr>
            <w:tr w:rsidR="00D67729" w:rsidRPr="002C3EB0" w14:paraId="7530E742" w14:textId="77777777" w:rsidTr="00D67729">
              <w:trPr>
                <w:tblCellSpacing w:w="15" w:type="dxa"/>
                <w:jc w:val="center"/>
              </w:trPr>
              <w:tc>
                <w:tcPr>
                  <w:tcW w:w="0" w:type="auto"/>
                  <w:vAlign w:val="center"/>
                  <w:hideMark/>
                </w:tcPr>
                <w:p w14:paraId="7492C8E8" w14:textId="77777777" w:rsidR="00D67729" w:rsidRPr="002C3EB0" w:rsidRDefault="00D67729" w:rsidP="00D67729">
                  <w:pPr>
                    <w:jc w:val="center"/>
                    <w:rPr>
                      <w:color w:val="000000"/>
                      <w:sz w:val="20"/>
                      <w:szCs w:val="20"/>
                    </w:rPr>
                  </w:pPr>
                  <w:r w:rsidRPr="002C3EB0">
                    <w:rPr>
                      <w:color w:val="000000"/>
                      <w:sz w:val="20"/>
                      <w:szCs w:val="20"/>
                    </w:rPr>
                    <w:t>S/.8,001–12,000</w:t>
                  </w:r>
                </w:p>
              </w:tc>
              <w:tc>
                <w:tcPr>
                  <w:tcW w:w="0" w:type="auto"/>
                  <w:vAlign w:val="center"/>
                  <w:hideMark/>
                </w:tcPr>
                <w:p w14:paraId="3E326E6F" w14:textId="77777777" w:rsidR="00D67729" w:rsidRPr="002C3EB0" w:rsidRDefault="00D67729" w:rsidP="00D67729">
                  <w:pPr>
                    <w:jc w:val="center"/>
                    <w:rPr>
                      <w:color w:val="000000"/>
                      <w:sz w:val="20"/>
                      <w:szCs w:val="20"/>
                    </w:rPr>
                  </w:pPr>
                  <w:r w:rsidRPr="002C3EB0">
                    <w:rPr>
                      <w:color w:val="000000"/>
                      <w:sz w:val="20"/>
                      <w:szCs w:val="20"/>
                    </w:rPr>
                    <w:t>12</w:t>
                  </w:r>
                </w:p>
              </w:tc>
              <w:tc>
                <w:tcPr>
                  <w:tcW w:w="0" w:type="auto"/>
                  <w:vAlign w:val="center"/>
                  <w:hideMark/>
                </w:tcPr>
                <w:p w14:paraId="2FC35F6F" w14:textId="77777777" w:rsidR="00D67729" w:rsidRPr="002C3EB0" w:rsidRDefault="00D67729" w:rsidP="00D67729">
                  <w:pPr>
                    <w:jc w:val="center"/>
                    <w:rPr>
                      <w:color w:val="000000"/>
                      <w:sz w:val="20"/>
                      <w:szCs w:val="20"/>
                    </w:rPr>
                  </w:pPr>
                  <w:r w:rsidRPr="002C3EB0">
                    <w:rPr>
                      <w:color w:val="000000"/>
                      <w:sz w:val="20"/>
                      <w:szCs w:val="20"/>
                    </w:rPr>
                    <w:t>10%</w:t>
                  </w:r>
                </w:p>
              </w:tc>
            </w:tr>
            <w:tr w:rsidR="00D67729" w:rsidRPr="002C3EB0" w14:paraId="1A1B710B" w14:textId="77777777" w:rsidTr="00D67729">
              <w:trPr>
                <w:tblCellSpacing w:w="15" w:type="dxa"/>
                <w:jc w:val="center"/>
              </w:trPr>
              <w:tc>
                <w:tcPr>
                  <w:tcW w:w="0" w:type="auto"/>
                  <w:vAlign w:val="center"/>
                  <w:hideMark/>
                </w:tcPr>
                <w:p w14:paraId="7024C92F" w14:textId="77777777" w:rsidR="00D67729" w:rsidRPr="002C3EB0" w:rsidRDefault="00D67729" w:rsidP="00D67729">
                  <w:pPr>
                    <w:jc w:val="center"/>
                    <w:rPr>
                      <w:color w:val="000000"/>
                      <w:sz w:val="20"/>
                      <w:szCs w:val="20"/>
                    </w:rPr>
                  </w:pPr>
                  <w:r w:rsidRPr="002C3EB0">
                    <w:rPr>
                      <w:color w:val="000000"/>
                      <w:sz w:val="20"/>
                      <w:szCs w:val="20"/>
                    </w:rPr>
                    <w:t>Más de S/.12,000</w:t>
                  </w:r>
                </w:p>
              </w:tc>
              <w:tc>
                <w:tcPr>
                  <w:tcW w:w="0" w:type="auto"/>
                  <w:vAlign w:val="center"/>
                  <w:hideMark/>
                </w:tcPr>
                <w:p w14:paraId="4E46F3CE" w14:textId="77777777" w:rsidR="00D67729" w:rsidRPr="002C3EB0" w:rsidRDefault="00D67729" w:rsidP="00D67729">
                  <w:pPr>
                    <w:jc w:val="center"/>
                    <w:rPr>
                      <w:color w:val="000000"/>
                      <w:sz w:val="20"/>
                      <w:szCs w:val="20"/>
                    </w:rPr>
                  </w:pPr>
                  <w:r w:rsidRPr="002C3EB0">
                    <w:rPr>
                      <w:color w:val="000000"/>
                      <w:sz w:val="20"/>
                      <w:szCs w:val="20"/>
                    </w:rPr>
                    <w:t>0</w:t>
                  </w:r>
                </w:p>
              </w:tc>
              <w:tc>
                <w:tcPr>
                  <w:tcW w:w="0" w:type="auto"/>
                  <w:vAlign w:val="center"/>
                  <w:hideMark/>
                </w:tcPr>
                <w:p w14:paraId="1303F6B0" w14:textId="77777777" w:rsidR="00D67729" w:rsidRPr="002C3EB0" w:rsidRDefault="00D67729" w:rsidP="00D67729">
                  <w:pPr>
                    <w:jc w:val="center"/>
                    <w:rPr>
                      <w:color w:val="000000"/>
                      <w:sz w:val="20"/>
                      <w:szCs w:val="20"/>
                    </w:rPr>
                  </w:pPr>
                  <w:r w:rsidRPr="002C3EB0">
                    <w:rPr>
                      <w:color w:val="000000"/>
                      <w:sz w:val="20"/>
                      <w:szCs w:val="20"/>
                    </w:rPr>
                    <w:t>0%</w:t>
                  </w:r>
                </w:p>
              </w:tc>
            </w:tr>
            <w:tr w:rsidR="00D67729" w:rsidRPr="002C3EB0" w14:paraId="2C795765" w14:textId="77777777" w:rsidTr="00D67729">
              <w:trPr>
                <w:tblCellSpacing w:w="15" w:type="dxa"/>
                <w:jc w:val="center"/>
              </w:trPr>
              <w:tc>
                <w:tcPr>
                  <w:tcW w:w="0" w:type="auto"/>
                  <w:vAlign w:val="center"/>
                  <w:hideMark/>
                </w:tcPr>
                <w:p w14:paraId="29CC61D4" w14:textId="77777777" w:rsidR="00D67729" w:rsidRPr="002C3EB0" w:rsidRDefault="00D67729" w:rsidP="00D67729">
                  <w:pPr>
                    <w:jc w:val="center"/>
                    <w:rPr>
                      <w:color w:val="000000"/>
                      <w:sz w:val="20"/>
                      <w:szCs w:val="20"/>
                    </w:rPr>
                  </w:pPr>
                  <w:r w:rsidRPr="002C3EB0">
                    <w:rPr>
                      <w:rStyle w:val="Strong"/>
                      <w:b w:val="0"/>
                      <w:bCs w:val="0"/>
                      <w:color w:val="000000"/>
                      <w:sz w:val="20"/>
                      <w:szCs w:val="20"/>
                    </w:rPr>
                    <w:t>Total</w:t>
                  </w:r>
                </w:p>
              </w:tc>
              <w:tc>
                <w:tcPr>
                  <w:tcW w:w="0" w:type="auto"/>
                  <w:vAlign w:val="center"/>
                  <w:hideMark/>
                </w:tcPr>
                <w:p w14:paraId="20D1C9A6" w14:textId="77777777" w:rsidR="00D67729" w:rsidRPr="002C3EB0" w:rsidRDefault="00D67729" w:rsidP="00D67729">
                  <w:pPr>
                    <w:jc w:val="center"/>
                    <w:rPr>
                      <w:color w:val="000000"/>
                      <w:sz w:val="20"/>
                      <w:szCs w:val="20"/>
                    </w:rPr>
                  </w:pPr>
                  <w:r w:rsidRPr="002C3EB0">
                    <w:rPr>
                      <w:rStyle w:val="Strong"/>
                      <w:b w:val="0"/>
                      <w:bCs w:val="0"/>
                      <w:color w:val="000000"/>
                      <w:sz w:val="20"/>
                      <w:szCs w:val="20"/>
                    </w:rPr>
                    <w:t>120</w:t>
                  </w:r>
                </w:p>
              </w:tc>
              <w:tc>
                <w:tcPr>
                  <w:tcW w:w="0" w:type="auto"/>
                  <w:vAlign w:val="center"/>
                  <w:hideMark/>
                </w:tcPr>
                <w:p w14:paraId="2B31B1A9" w14:textId="77777777" w:rsidR="00D67729" w:rsidRPr="002C3EB0" w:rsidRDefault="00D67729" w:rsidP="00D67729">
                  <w:pPr>
                    <w:jc w:val="center"/>
                    <w:rPr>
                      <w:color w:val="000000"/>
                      <w:sz w:val="20"/>
                      <w:szCs w:val="20"/>
                    </w:rPr>
                  </w:pPr>
                  <w:r w:rsidRPr="002C3EB0">
                    <w:rPr>
                      <w:rStyle w:val="Strong"/>
                      <w:b w:val="0"/>
                      <w:bCs w:val="0"/>
                      <w:color w:val="000000"/>
                      <w:sz w:val="20"/>
                      <w:szCs w:val="20"/>
                    </w:rPr>
                    <w:t>100%</w:t>
                  </w:r>
                </w:p>
              </w:tc>
            </w:tr>
          </w:tbl>
          <w:p w14:paraId="5036C716" w14:textId="44F15728" w:rsidR="00D67729" w:rsidRPr="002C3EB0" w:rsidRDefault="00D67729" w:rsidP="00A21A0C">
            <w:pPr>
              <w:rPr>
                <w:color w:val="000000"/>
                <w:sz w:val="20"/>
                <w:szCs w:val="20"/>
              </w:rPr>
            </w:pPr>
          </w:p>
        </w:tc>
        <w:tc>
          <w:tcPr>
            <w:tcW w:w="4510" w:type="dxa"/>
          </w:tcPr>
          <w:p w14:paraId="141C7D2E" w14:textId="3B225AFC" w:rsidR="00A21A0C" w:rsidRDefault="00A21A0C" w:rsidP="00D67729">
            <w:pPr>
              <w:jc w:val="center"/>
              <w:rPr>
                <w:b/>
                <w:bCs/>
                <w:color w:val="000000"/>
                <w:sz w:val="20"/>
                <w:szCs w:val="20"/>
              </w:rPr>
            </w:pPr>
            <w:r w:rsidRPr="002C3EB0">
              <w:rPr>
                <w:b/>
                <w:bCs/>
                <w:color w:val="000000"/>
                <w:sz w:val="20"/>
                <w:szCs w:val="20"/>
              </w:rPr>
              <w:lastRenderedPageBreak/>
              <w:t>¿</w:t>
            </w:r>
            <w:r w:rsidR="00D67729" w:rsidRPr="002C3EB0">
              <w:rPr>
                <w:b/>
                <w:bCs/>
                <w:color w:val="000000"/>
                <w:sz w:val="20"/>
                <w:szCs w:val="20"/>
              </w:rPr>
              <w:t>Cuánto esperaría ahorrar en su recibo de luz con la inversión?</w:t>
            </w:r>
          </w:p>
          <w:p w14:paraId="6D435CA6" w14:textId="77777777" w:rsidR="002C3EB0" w:rsidRPr="002C3EB0" w:rsidRDefault="002C3EB0" w:rsidP="00D67729">
            <w:pPr>
              <w:jc w:val="center"/>
              <w:rPr>
                <w:b/>
                <w:bCs/>
                <w:color w:val="000000"/>
                <w:sz w:val="20"/>
                <w:szCs w:val="20"/>
              </w:rPr>
            </w:pPr>
          </w:p>
          <w:tbl>
            <w:tblPr>
              <w:tblW w:w="0" w:type="auto"/>
              <w:jc w:val="center"/>
              <w:tblCellSpacing w:w="15" w:type="dxa"/>
              <w:tblCellMar>
                <w:top w:w="15" w:type="dxa"/>
                <w:left w:w="15" w:type="dxa"/>
                <w:bottom w:w="15" w:type="dxa"/>
                <w:right w:w="15" w:type="dxa"/>
              </w:tblCellMar>
              <w:tblLook w:val="04A0" w:firstRow="1" w:lastRow="0" w:firstColumn="1" w:lastColumn="0" w:noHBand="0" w:noVBand="1"/>
            </w:tblPr>
            <w:tblGrid>
              <w:gridCol w:w="1275"/>
              <w:gridCol w:w="938"/>
              <w:gridCol w:w="920"/>
            </w:tblGrid>
            <w:tr w:rsidR="00D67729" w:rsidRPr="002C3EB0" w14:paraId="7ACF1B47" w14:textId="77777777" w:rsidTr="00D67729">
              <w:trPr>
                <w:tblHeader/>
                <w:tblCellSpacing w:w="15" w:type="dxa"/>
                <w:jc w:val="center"/>
              </w:trPr>
              <w:tc>
                <w:tcPr>
                  <w:tcW w:w="0" w:type="auto"/>
                  <w:vAlign w:val="center"/>
                  <w:hideMark/>
                </w:tcPr>
                <w:p w14:paraId="6A022CDD" w14:textId="77777777" w:rsidR="00D67729" w:rsidRPr="002C3EB0" w:rsidRDefault="00D67729" w:rsidP="00D67729">
                  <w:pPr>
                    <w:jc w:val="center"/>
                    <w:rPr>
                      <w:color w:val="000000"/>
                      <w:sz w:val="20"/>
                      <w:szCs w:val="20"/>
                    </w:rPr>
                  </w:pPr>
                  <w:r w:rsidRPr="002C3EB0">
                    <w:rPr>
                      <w:color w:val="000000"/>
                      <w:sz w:val="20"/>
                      <w:szCs w:val="20"/>
                    </w:rPr>
                    <w:lastRenderedPageBreak/>
                    <w:t>Respuesta</w:t>
                  </w:r>
                </w:p>
              </w:tc>
              <w:tc>
                <w:tcPr>
                  <w:tcW w:w="0" w:type="auto"/>
                  <w:vAlign w:val="center"/>
                  <w:hideMark/>
                </w:tcPr>
                <w:p w14:paraId="707FFE50" w14:textId="77777777" w:rsidR="00D67729" w:rsidRPr="002C3EB0" w:rsidRDefault="00D67729" w:rsidP="00D67729">
                  <w:pPr>
                    <w:jc w:val="right"/>
                    <w:rPr>
                      <w:color w:val="000000"/>
                      <w:sz w:val="20"/>
                      <w:szCs w:val="20"/>
                    </w:rPr>
                  </w:pPr>
                  <w:r w:rsidRPr="002C3EB0">
                    <w:rPr>
                      <w:color w:val="000000"/>
                      <w:sz w:val="20"/>
                      <w:szCs w:val="20"/>
                    </w:rPr>
                    <w:t>Frecuencia</w:t>
                  </w:r>
                </w:p>
              </w:tc>
              <w:tc>
                <w:tcPr>
                  <w:tcW w:w="0" w:type="auto"/>
                  <w:vAlign w:val="center"/>
                  <w:hideMark/>
                </w:tcPr>
                <w:p w14:paraId="794C2FB5" w14:textId="77777777" w:rsidR="00D67729" w:rsidRPr="002C3EB0" w:rsidRDefault="00D67729" w:rsidP="00D67729">
                  <w:pPr>
                    <w:jc w:val="right"/>
                    <w:rPr>
                      <w:color w:val="000000"/>
                      <w:sz w:val="20"/>
                      <w:szCs w:val="20"/>
                    </w:rPr>
                  </w:pPr>
                  <w:r w:rsidRPr="002C3EB0">
                    <w:rPr>
                      <w:color w:val="000000"/>
                      <w:sz w:val="20"/>
                      <w:szCs w:val="20"/>
                    </w:rPr>
                    <w:t>Porcentaje</w:t>
                  </w:r>
                </w:p>
              </w:tc>
            </w:tr>
            <w:tr w:rsidR="00D67729" w:rsidRPr="002C3EB0" w14:paraId="55293D14" w14:textId="77777777" w:rsidTr="00D67729">
              <w:trPr>
                <w:tblCellSpacing w:w="15" w:type="dxa"/>
                <w:jc w:val="center"/>
              </w:trPr>
              <w:tc>
                <w:tcPr>
                  <w:tcW w:w="0" w:type="auto"/>
                  <w:vAlign w:val="center"/>
                  <w:hideMark/>
                </w:tcPr>
                <w:p w14:paraId="76565B9D" w14:textId="77777777" w:rsidR="00D67729" w:rsidRPr="002C3EB0" w:rsidRDefault="00D67729" w:rsidP="00D67729">
                  <w:pPr>
                    <w:jc w:val="left"/>
                    <w:rPr>
                      <w:color w:val="000000"/>
                      <w:sz w:val="20"/>
                      <w:szCs w:val="20"/>
                    </w:rPr>
                  </w:pPr>
                  <w:r w:rsidRPr="002C3EB0">
                    <w:rPr>
                      <w:color w:val="000000"/>
                      <w:sz w:val="20"/>
                      <w:szCs w:val="20"/>
                    </w:rPr>
                    <w:t>Menos de 20%</w:t>
                  </w:r>
                </w:p>
              </w:tc>
              <w:tc>
                <w:tcPr>
                  <w:tcW w:w="0" w:type="auto"/>
                  <w:vAlign w:val="center"/>
                  <w:hideMark/>
                </w:tcPr>
                <w:p w14:paraId="6A059ABB" w14:textId="77777777" w:rsidR="00D67729" w:rsidRPr="002C3EB0" w:rsidRDefault="00D67729" w:rsidP="00D67729">
                  <w:pPr>
                    <w:jc w:val="right"/>
                    <w:rPr>
                      <w:color w:val="000000"/>
                      <w:sz w:val="20"/>
                      <w:szCs w:val="20"/>
                    </w:rPr>
                  </w:pPr>
                  <w:r w:rsidRPr="002C3EB0">
                    <w:rPr>
                      <w:color w:val="000000"/>
                      <w:sz w:val="20"/>
                      <w:szCs w:val="20"/>
                    </w:rPr>
                    <w:t>6</w:t>
                  </w:r>
                </w:p>
              </w:tc>
              <w:tc>
                <w:tcPr>
                  <w:tcW w:w="0" w:type="auto"/>
                  <w:vAlign w:val="center"/>
                  <w:hideMark/>
                </w:tcPr>
                <w:p w14:paraId="740DEC25" w14:textId="77777777" w:rsidR="00D67729" w:rsidRPr="002C3EB0" w:rsidRDefault="00D67729" w:rsidP="00D67729">
                  <w:pPr>
                    <w:jc w:val="right"/>
                    <w:rPr>
                      <w:color w:val="000000"/>
                      <w:sz w:val="20"/>
                      <w:szCs w:val="20"/>
                    </w:rPr>
                  </w:pPr>
                  <w:r w:rsidRPr="002C3EB0">
                    <w:rPr>
                      <w:color w:val="000000"/>
                      <w:sz w:val="20"/>
                      <w:szCs w:val="20"/>
                    </w:rPr>
                    <w:t>5%</w:t>
                  </w:r>
                </w:p>
              </w:tc>
            </w:tr>
            <w:tr w:rsidR="00D67729" w:rsidRPr="002C3EB0" w14:paraId="61FD30C8" w14:textId="77777777" w:rsidTr="00D67729">
              <w:trPr>
                <w:tblCellSpacing w:w="15" w:type="dxa"/>
                <w:jc w:val="center"/>
              </w:trPr>
              <w:tc>
                <w:tcPr>
                  <w:tcW w:w="0" w:type="auto"/>
                  <w:vAlign w:val="center"/>
                  <w:hideMark/>
                </w:tcPr>
                <w:p w14:paraId="2A190900" w14:textId="77777777" w:rsidR="00D67729" w:rsidRPr="002C3EB0" w:rsidRDefault="00D67729" w:rsidP="00D67729">
                  <w:pPr>
                    <w:jc w:val="left"/>
                    <w:rPr>
                      <w:color w:val="000000"/>
                      <w:sz w:val="20"/>
                      <w:szCs w:val="20"/>
                    </w:rPr>
                  </w:pPr>
                  <w:r w:rsidRPr="002C3EB0">
                    <w:rPr>
                      <w:color w:val="000000"/>
                      <w:sz w:val="20"/>
                      <w:szCs w:val="20"/>
                    </w:rPr>
                    <w:t>20%–40%</w:t>
                  </w:r>
                </w:p>
              </w:tc>
              <w:tc>
                <w:tcPr>
                  <w:tcW w:w="0" w:type="auto"/>
                  <w:vAlign w:val="center"/>
                  <w:hideMark/>
                </w:tcPr>
                <w:p w14:paraId="1D7B0B96" w14:textId="77777777" w:rsidR="00D67729" w:rsidRPr="002C3EB0" w:rsidRDefault="00D67729" w:rsidP="00D67729">
                  <w:pPr>
                    <w:jc w:val="right"/>
                    <w:rPr>
                      <w:color w:val="000000"/>
                      <w:sz w:val="20"/>
                      <w:szCs w:val="20"/>
                    </w:rPr>
                  </w:pPr>
                  <w:r w:rsidRPr="002C3EB0">
                    <w:rPr>
                      <w:color w:val="000000"/>
                      <w:sz w:val="20"/>
                      <w:szCs w:val="20"/>
                    </w:rPr>
                    <w:t>60</w:t>
                  </w:r>
                </w:p>
              </w:tc>
              <w:tc>
                <w:tcPr>
                  <w:tcW w:w="0" w:type="auto"/>
                  <w:vAlign w:val="center"/>
                  <w:hideMark/>
                </w:tcPr>
                <w:p w14:paraId="14783104" w14:textId="77777777" w:rsidR="00D67729" w:rsidRPr="002C3EB0" w:rsidRDefault="00D67729" w:rsidP="00D67729">
                  <w:pPr>
                    <w:jc w:val="right"/>
                    <w:rPr>
                      <w:color w:val="000000"/>
                      <w:sz w:val="20"/>
                      <w:szCs w:val="20"/>
                    </w:rPr>
                  </w:pPr>
                  <w:r w:rsidRPr="002C3EB0">
                    <w:rPr>
                      <w:color w:val="000000"/>
                      <w:sz w:val="20"/>
                      <w:szCs w:val="20"/>
                    </w:rPr>
                    <w:t>50%</w:t>
                  </w:r>
                </w:p>
              </w:tc>
            </w:tr>
            <w:tr w:rsidR="00D67729" w:rsidRPr="002C3EB0" w14:paraId="5FC5D38C" w14:textId="77777777" w:rsidTr="00D67729">
              <w:trPr>
                <w:tblCellSpacing w:w="15" w:type="dxa"/>
                <w:jc w:val="center"/>
              </w:trPr>
              <w:tc>
                <w:tcPr>
                  <w:tcW w:w="0" w:type="auto"/>
                  <w:vAlign w:val="center"/>
                  <w:hideMark/>
                </w:tcPr>
                <w:p w14:paraId="494549B0" w14:textId="77777777" w:rsidR="00D67729" w:rsidRPr="002C3EB0" w:rsidRDefault="00D67729" w:rsidP="00D67729">
                  <w:pPr>
                    <w:jc w:val="left"/>
                    <w:rPr>
                      <w:color w:val="000000"/>
                      <w:sz w:val="20"/>
                      <w:szCs w:val="20"/>
                    </w:rPr>
                  </w:pPr>
                  <w:r w:rsidRPr="002C3EB0">
                    <w:rPr>
                      <w:color w:val="000000"/>
                      <w:sz w:val="20"/>
                      <w:szCs w:val="20"/>
                    </w:rPr>
                    <w:t>Más de 60%</w:t>
                  </w:r>
                </w:p>
              </w:tc>
              <w:tc>
                <w:tcPr>
                  <w:tcW w:w="0" w:type="auto"/>
                  <w:vAlign w:val="center"/>
                  <w:hideMark/>
                </w:tcPr>
                <w:p w14:paraId="0228C766" w14:textId="77777777" w:rsidR="00D67729" w:rsidRPr="002C3EB0" w:rsidRDefault="00D67729" w:rsidP="00D67729">
                  <w:pPr>
                    <w:jc w:val="right"/>
                    <w:rPr>
                      <w:color w:val="000000"/>
                      <w:sz w:val="20"/>
                      <w:szCs w:val="20"/>
                    </w:rPr>
                  </w:pPr>
                  <w:r w:rsidRPr="002C3EB0">
                    <w:rPr>
                      <w:color w:val="000000"/>
                      <w:sz w:val="20"/>
                      <w:szCs w:val="20"/>
                    </w:rPr>
                    <w:t>54</w:t>
                  </w:r>
                </w:p>
              </w:tc>
              <w:tc>
                <w:tcPr>
                  <w:tcW w:w="0" w:type="auto"/>
                  <w:vAlign w:val="center"/>
                  <w:hideMark/>
                </w:tcPr>
                <w:p w14:paraId="71763B17" w14:textId="77777777" w:rsidR="00D67729" w:rsidRPr="002C3EB0" w:rsidRDefault="00D67729" w:rsidP="00D67729">
                  <w:pPr>
                    <w:jc w:val="right"/>
                    <w:rPr>
                      <w:color w:val="000000"/>
                      <w:sz w:val="20"/>
                      <w:szCs w:val="20"/>
                    </w:rPr>
                  </w:pPr>
                  <w:r w:rsidRPr="002C3EB0">
                    <w:rPr>
                      <w:color w:val="000000"/>
                      <w:sz w:val="20"/>
                      <w:szCs w:val="20"/>
                    </w:rPr>
                    <w:t>45%</w:t>
                  </w:r>
                </w:p>
              </w:tc>
            </w:tr>
            <w:tr w:rsidR="00D67729" w:rsidRPr="002C3EB0" w14:paraId="705529E4" w14:textId="77777777" w:rsidTr="00D67729">
              <w:trPr>
                <w:tblCellSpacing w:w="15" w:type="dxa"/>
                <w:jc w:val="center"/>
              </w:trPr>
              <w:tc>
                <w:tcPr>
                  <w:tcW w:w="0" w:type="auto"/>
                  <w:vAlign w:val="center"/>
                  <w:hideMark/>
                </w:tcPr>
                <w:p w14:paraId="43518BE2" w14:textId="77777777" w:rsidR="00D67729" w:rsidRPr="002C3EB0" w:rsidRDefault="00D67729" w:rsidP="00D67729">
                  <w:pPr>
                    <w:jc w:val="left"/>
                    <w:rPr>
                      <w:color w:val="000000"/>
                      <w:sz w:val="20"/>
                      <w:szCs w:val="20"/>
                    </w:rPr>
                  </w:pPr>
                  <w:r w:rsidRPr="002C3EB0">
                    <w:rPr>
                      <w:rStyle w:val="Strong"/>
                      <w:b w:val="0"/>
                      <w:bCs w:val="0"/>
                      <w:color w:val="000000"/>
                      <w:sz w:val="20"/>
                      <w:szCs w:val="20"/>
                    </w:rPr>
                    <w:t>Total</w:t>
                  </w:r>
                </w:p>
              </w:tc>
              <w:tc>
                <w:tcPr>
                  <w:tcW w:w="0" w:type="auto"/>
                  <w:vAlign w:val="center"/>
                  <w:hideMark/>
                </w:tcPr>
                <w:p w14:paraId="2A7037C4" w14:textId="77777777" w:rsidR="00D67729" w:rsidRPr="002C3EB0" w:rsidRDefault="00D67729" w:rsidP="00D67729">
                  <w:pPr>
                    <w:jc w:val="right"/>
                    <w:rPr>
                      <w:color w:val="000000"/>
                      <w:sz w:val="20"/>
                      <w:szCs w:val="20"/>
                    </w:rPr>
                  </w:pPr>
                  <w:r w:rsidRPr="002C3EB0">
                    <w:rPr>
                      <w:rStyle w:val="Strong"/>
                      <w:b w:val="0"/>
                      <w:bCs w:val="0"/>
                      <w:color w:val="000000"/>
                      <w:sz w:val="20"/>
                      <w:szCs w:val="20"/>
                    </w:rPr>
                    <w:t>120</w:t>
                  </w:r>
                </w:p>
              </w:tc>
              <w:tc>
                <w:tcPr>
                  <w:tcW w:w="0" w:type="auto"/>
                  <w:vAlign w:val="center"/>
                  <w:hideMark/>
                </w:tcPr>
                <w:p w14:paraId="2E182BCD" w14:textId="77777777" w:rsidR="00D67729" w:rsidRPr="002C3EB0" w:rsidRDefault="00D67729" w:rsidP="00D67729">
                  <w:pPr>
                    <w:jc w:val="right"/>
                    <w:rPr>
                      <w:color w:val="000000"/>
                      <w:sz w:val="20"/>
                      <w:szCs w:val="20"/>
                    </w:rPr>
                  </w:pPr>
                  <w:r w:rsidRPr="002C3EB0">
                    <w:rPr>
                      <w:rStyle w:val="Strong"/>
                      <w:b w:val="0"/>
                      <w:bCs w:val="0"/>
                      <w:color w:val="000000"/>
                      <w:sz w:val="20"/>
                      <w:szCs w:val="20"/>
                    </w:rPr>
                    <w:t>100%</w:t>
                  </w:r>
                </w:p>
              </w:tc>
            </w:tr>
          </w:tbl>
          <w:p w14:paraId="6080703B" w14:textId="4D3802F4" w:rsidR="00D67729" w:rsidRPr="002C3EB0" w:rsidRDefault="00D67729" w:rsidP="00D67729">
            <w:pPr>
              <w:jc w:val="center"/>
              <w:rPr>
                <w:color w:val="000000"/>
                <w:sz w:val="20"/>
                <w:szCs w:val="20"/>
              </w:rPr>
            </w:pPr>
          </w:p>
        </w:tc>
      </w:tr>
    </w:tbl>
    <w:p w14:paraId="20C75D63" w14:textId="67853DC4" w:rsidR="00A21A0C" w:rsidRPr="00A21A0C" w:rsidRDefault="00A21A0C" w:rsidP="00A21A0C">
      <w:pPr>
        <w:jc w:val="left"/>
        <w:rPr>
          <w:sz w:val="20"/>
          <w:szCs w:val="20"/>
        </w:rPr>
      </w:pPr>
    </w:p>
    <w:p w14:paraId="06829B80" w14:textId="07061176" w:rsidR="007F1BE2" w:rsidRDefault="002C3EB0" w:rsidP="006773CB">
      <w:pPr>
        <w:pStyle w:val="Caption"/>
        <w:spacing w:after="0" w:line="240" w:lineRule="auto"/>
        <w:jc w:val="center"/>
      </w:pPr>
      <w:bookmarkStart w:id="319" w:name="_Toc235469842"/>
      <w:r w:rsidRPr="002C3EB0">
        <w:rPr>
          <w:b/>
          <w:bCs/>
        </w:rPr>
        <w:t xml:space="preserve">Tabla </w:t>
      </w:r>
      <w:r w:rsidRPr="002C3EB0">
        <w:rPr>
          <w:b/>
          <w:bCs/>
        </w:rPr>
        <w:fldChar w:fldCharType="begin"/>
      </w:r>
      <w:r w:rsidRPr="002C3EB0">
        <w:rPr>
          <w:b/>
          <w:bCs/>
        </w:rPr>
        <w:instrText xml:space="preserve"> SEQ Tabla \* ARABIC </w:instrText>
      </w:r>
      <w:r w:rsidRPr="002C3EB0">
        <w:rPr>
          <w:b/>
          <w:bCs/>
        </w:rPr>
        <w:fldChar w:fldCharType="separate"/>
      </w:r>
      <w:r w:rsidRPr="002C3EB0">
        <w:rPr>
          <w:b/>
          <w:bCs/>
          <w:noProof/>
        </w:rPr>
        <w:t>38</w:t>
      </w:r>
      <w:r w:rsidRPr="002C3EB0">
        <w:rPr>
          <w:b/>
          <w:bCs/>
        </w:rPr>
        <w:fldChar w:fldCharType="end"/>
      </w:r>
      <w:r w:rsidRPr="002C3EB0">
        <w:rPr>
          <w:b/>
          <w:bCs/>
        </w:rPr>
        <w:t>:</w:t>
      </w:r>
      <w:r>
        <w:t xml:space="preserve"> Resultados de la Encuesta (frecuencias y porcentajes)</w:t>
      </w:r>
      <w:bookmarkEnd w:id="319"/>
    </w:p>
    <w:p w14:paraId="6179EB38" w14:textId="77777777" w:rsidR="002C3EB0" w:rsidRDefault="002C3EB0" w:rsidP="006773CB">
      <w:pPr>
        <w:spacing w:line="240" w:lineRule="auto"/>
        <w:jc w:val="center"/>
        <w:rPr>
          <w:i/>
          <w:sz w:val="20"/>
          <w:szCs w:val="20"/>
        </w:rPr>
      </w:pPr>
      <w:r w:rsidRPr="008266A2">
        <w:rPr>
          <w:i/>
          <w:sz w:val="20"/>
          <w:szCs w:val="20"/>
        </w:rPr>
        <w:t>Fuente: Elaboración propia</w:t>
      </w:r>
      <w:r>
        <w:rPr>
          <w:i/>
          <w:sz w:val="20"/>
          <w:szCs w:val="20"/>
        </w:rPr>
        <w:t xml:space="preserve"> de acuerdo al excel del plan de negocios</w:t>
      </w:r>
    </w:p>
    <w:p w14:paraId="424FFCC6" w14:textId="77777777" w:rsidR="007F1BE2" w:rsidRPr="007F1BE2" w:rsidRDefault="007F1BE2" w:rsidP="007F1BE2"/>
    <w:p w14:paraId="5733CFF8" w14:textId="463051A4" w:rsidR="006134B1" w:rsidRDefault="00F410F1" w:rsidP="00F410F1">
      <w:pPr>
        <w:pStyle w:val="Heading2"/>
        <w:jc w:val="center"/>
      </w:pPr>
      <w:bookmarkStart w:id="320" w:name="_Toc233383078"/>
      <w:r>
        <w:t>9.</w:t>
      </w:r>
      <w:r w:rsidR="0089251E">
        <w:t>2</w:t>
      </w:r>
      <w:r>
        <w:t xml:space="preserve"> </w:t>
      </w:r>
      <w:r w:rsidR="006134B1">
        <w:t>PRESUPUESTO DE VENTAS AL PRIMER AÑO + 5 AÑOS</w:t>
      </w:r>
      <w:bookmarkEnd w:id="320"/>
    </w:p>
    <w:p w14:paraId="476FE320" w14:textId="702D2806" w:rsidR="006134B1" w:rsidRDefault="006134B1" w:rsidP="006134B1">
      <w:pPr>
        <w:jc w:val="center"/>
      </w:pPr>
      <w:r>
        <w:rPr>
          <w:noProof/>
        </w:rPr>
        <w:drawing>
          <wp:anchor distT="0" distB="0" distL="114300" distR="114300" simplePos="0" relativeHeight="251761664" behindDoc="1" locked="0" layoutInCell="1" allowOverlap="1" wp14:anchorId="27592867" wp14:editId="5BEAA174">
            <wp:simplePos x="0" y="0"/>
            <wp:positionH relativeFrom="column">
              <wp:posOffset>-208280</wp:posOffset>
            </wp:positionH>
            <wp:positionV relativeFrom="paragraph">
              <wp:posOffset>217805</wp:posOffset>
            </wp:positionV>
            <wp:extent cx="6038215" cy="3195320"/>
            <wp:effectExtent l="0" t="0" r="0" b="5080"/>
            <wp:wrapTight wrapText="bothSides">
              <wp:wrapPolygon edited="0">
                <wp:start x="0" y="0"/>
                <wp:lineTo x="0" y="21548"/>
                <wp:lineTo x="21534" y="21548"/>
                <wp:lineTo x="21534" y="0"/>
                <wp:lineTo x="0" y="0"/>
              </wp:wrapPolygon>
            </wp:wrapTight>
            <wp:docPr id="86907294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9072942" name="Picture 869072942"/>
                    <pic:cNvPicPr/>
                  </pic:nvPicPr>
                  <pic:blipFill rotWithShape="1">
                    <a:blip r:embed="rId68" cstate="print">
                      <a:extLst>
                        <a:ext uri="{28A0092B-C50C-407E-A947-70E740481C1C}">
                          <a14:useLocalDpi xmlns:a14="http://schemas.microsoft.com/office/drawing/2010/main" val="0"/>
                        </a:ext>
                      </a:extLst>
                    </a:blip>
                    <a:srcRect r="6170"/>
                    <a:stretch>
                      <a:fillRect/>
                    </a:stretch>
                  </pic:blipFill>
                  <pic:spPr bwMode="auto">
                    <a:xfrm>
                      <a:off x="0" y="0"/>
                      <a:ext cx="6038215" cy="31953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274546F8" w14:textId="1134CFA4" w:rsidR="00BE05EF" w:rsidRDefault="00BE05EF" w:rsidP="00BE05EF">
      <w:pPr>
        <w:pStyle w:val="Caption"/>
        <w:spacing w:after="0"/>
        <w:jc w:val="center"/>
        <w:rPr>
          <w:i/>
          <w:szCs w:val="20"/>
        </w:rPr>
      </w:pPr>
      <w:bookmarkStart w:id="321" w:name="_Toc235469843"/>
      <w:r w:rsidRPr="00BE05EF">
        <w:rPr>
          <w:b/>
          <w:bCs/>
        </w:rPr>
        <w:t xml:space="preserve">Tabla </w:t>
      </w:r>
      <w:r w:rsidRPr="00BE05EF">
        <w:rPr>
          <w:b/>
          <w:bCs/>
        </w:rPr>
        <w:fldChar w:fldCharType="begin"/>
      </w:r>
      <w:r w:rsidRPr="00BE05EF">
        <w:rPr>
          <w:b/>
          <w:bCs/>
        </w:rPr>
        <w:instrText xml:space="preserve"> SEQ Tabla \* ARABIC </w:instrText>
      </w:r>
      <w:r w:rsidRPr="00BE05EF">
        <w:rPr>
          <w:b/>
          <w:bCs/>
        </w:rPr>
        <w:fldChar w:fldCharType="separate"/>
      </w:r>
      <w:r w:rsidR="002C3EB0">
        <w:rPr>
          <w:b/>
          <w:bCs/>
          <w:noProof/>
        </w:rPr>
        <w:t>39</w:t>
      </w:r>
      <w:r w:rsidRPr="00BE05EF">
        <w:rPr>
          <w:b/>
          <w:bCs/>
        </w:rPr>
        <w:fldChar w:fldCharType="end"/>
      </w:r>
      <w:r w:rsidRPr="00BE05EF">
        <w:rPr>
          <w:b/>
          <w:bCs/>
        </w:rPr>
        <w:t>:</w:t>
      </w:r>
      <w:r>
        <w:t xml:space="preserve"> Presupuesto de ventas al primero año + 5 años</w:t>
      </w:r>
      <w:bookmarkEnd w:id="321"/>
    </w:p>
    <w:p w14:paraId="1F4D3DB2" w14:textId="4DE7BAD8" w:rsidR="006134B1" w:rsidRPr="005E6EFE" w:rsidRDefault="00BE05EF" w:rsidP="005E6EFE">
      <w:pPr>
        <w:jc w:val="center"/>
        <w:rPr>
          <w:i/>
          <w:sz w:val="20"/>
          <w:szCs w:val="20"/>
        </w:rPr>
      </w:pPr>
      <w:r w:rsidRPr="008266A2">
        <w:rPr>
          <w:i/>
          <w:sz w:val="20"/>
          <w:szCs w:val="20"/>
        </w:rPr>
        <w:t>Fuente: Elaboración propia</w:t>
      </w:r>
      <w:r>
        <w:rPr>
          <w:i/>
          <w:sz w:val="20"/>
          <w:szCs w:val="20"/>
        </w:rPr>
        <w:t xml:space="preserve"> de acuerdo al excel del plan de negocios</w:t>
      </w:r>
    </w:p>
    <w:p w14:paraId="6F70232D" w14:textId="11A05584" w:rsidR="006134B1" w:rsidRDefault="006134B1" w:rsidP="006134B1">
      <w:pPr>
        <w:jc w:val="center"/>
      </w:pPr>
    </w:p>
    <w:p w14:paraId="2D28284F" w14:textId="77777777" w:rsidR="002C3EB0" w:rsidRDefault="002C3EB0" w:rsidP="006773CB"/>
    <w:p w14:paraId="2BC9E26F" w14:textId="77777777" w:rsidR="006773CB" w:rsidRDefault="006773CB" w:rsidP="006773CB"/>
    <w:p w14:paraId="4A272B83" w14:textId="77777777" w:rsidR="006773CB" w:rsidRDefault="006773CB" w:rsidP="006773CB"/>
    <w:p w14:paraId="7070A77F" w14:textId="77777777" w:rsidR="006773CB" w:rsidRDefault="006773CB" w:rsidP="006773CB"/>
    <w:p w14:paraId="1C267C2A" w14:textId="77777777" w:rsidR="006773CB" w:rsidRDefault="006773CB" w:rsidP="006773CB"/>
    <w:p w14:paraId="3E266846" w14:textId="3BF6742C" w:rsidR="004A0225" w:rsidRDefault="00F410F1" w:rsidP="005E6EFE">
      <w:pPr>
        <w:pStyle w:val="Heading2"/>
        <w:jc w:val="center"/>
      </w:pPr>
      <w:bookmarkStart w:id="322" w:name="_Toc233383079"/>
      <w:r>
        <w:lastRenderedPageBreak/>
        <w:t>9.</w:t>
      </w:r>
      <w:r w:rsidR="0089251E">
        <w:t>3</w:t>
      </w:r>
      <w:r>
        <w:t xml:space="preserve"> </w:t>
      </w:r>
      <w:r w:rsidR="006134B1">
        <w:t>PRESUPUESTO DE COMPRAS (CMV)</w:t>
      </w:r>
      <w:r w:rsidR="004A0225">
        <w:t xml:space="preserve"> AL PRIMER AÑO + 5 AÑOS</w:t>
      </w:r>
      <w:bookmarkEnd w:id="322"/>
    </w:p>
    <w:p w14:paraId="5D24B81E" w14:textId="77777777" w:rsidR="006134B1" w:rsidRDefault="006134B1" w:rsidP="004A0225"/>
    <w:p w14:paraId="09C52DBD" w14:textId="00F839E5" w:rsidR="006134B1" w:rsidRDefault="004A0225" w:rsidP="006134B1">
      <w:pPr>
        <w:jc w:val="center"/>
      </w:pPr>
      <w:r>
        <w:rPr>
          <w:noProof/>
        </w:rPr>
        <w:drawing>
          <wp:inline distT="0" distB="0" distL="0" distR="0" wp14:anchorId="4DD1A67C" wp14:editId="0160069F">
            <wp:extent cx="5078995" cy="2795726"/>
            <wp:effectExtent l="0" t="0" r="1270" b="0"/>
            <wp:docPr id="65138925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389253" name="Picture 651389253"/>
                    <pic:cNvPicPr/>
                  </pic:nvPicPr>
                  <pic:blipFill>
                    <a:blip r:embed="rId69" cstate="print">
                      <a:extLst>
                        <a:ext uri="{28A0092B-C50C-407E-A947-70E740481C1C}">
                          <a14:useLocalDpi xmlns:a14="http://schemas.microsoft.com/office/drawing/2010/main" val="0"/>
                        </a:ext>
                      </a:extLst>
                    </a:blip>
                    <a:stretch>
                      <a:fillRect/>
                    </a:stretch>
                  </pic:blipFill>
                  <pic:spPr>
                    <a:xfrm>
                      <a:off x="0" y="0"/>
                      <a:ext cx="5100328" cy="2807469"/>
                    </a:xfrm>
                    <a:prstGeom prst="rect">
                      <a:avLst/>
                    </a:prstGeom>
                  </pic:spPr>
                </pic:pic>
              </a:graphicData>
            </a:graphic>
          </wp:inline>
        </w:drawing>
      </w:r>
    </w:p>
    <w:p w14:paraId="3B531D22" w14:textId="61FAC5C8" w:rsidR="00BE05EF" w:rsidRDefault="00BE05EF" w:rsidP="00BE05EF">
      <w:pPr>
        <w:pStyle w:val="Caption"/>
        <w:spacing w:after="0"/>
        <w:jc w:val="center"/>
        <w:rPr>
          <w:i/>
          <w:szCs w:val="20"/>
        </w:rPr>
      </w:pPr>
      <w:bookmarkStart w:id="323" w:name="_Toc235469844"/>
      <w:r w:rsidRPr="00BE05EF">
        <w:rPr>
          <w:b/>
          <w:bCs/>
        </w:rPr>
        <w:t xml:space="preserve">Tabla </w:t>
      </w:r>
      <w:r w:rsidRPr="00BE05EF">
        <w:rPr>
          <w:b/>
          <w:bCs/>
        </w:rPr>
        <w:fldChar w:fldCharType="begin"/>
      </w:r>
      <w:r w:rsidRPr="00BE05EF">
        <w:rPr>
          <w:b/>
          <w:bCs/>
        </w:rPr>
        <w:instrText xml:space="preserve"> SEQ Tabla \* ARABIC </w:instrText>
      </w:r>
      <w:r w:rsidRPr="00BE05EF">
        <w:rPr>
          <w:b/>
          <w:bCs/>
        </w:rPr>
        <w:fldChar w:fldCharType="separate"/>
      </w:r>
      <w:r w:rsidR="002C3EB0">
        <w:rPr>
          <w:b/>
          <w:bCs/>
          <w:noProof/>
        </w:rPr>
        <w:t>40</w:t>
      </w:r>
      <w:r w:rsidRPr="00BE05EF">
        <w:rPr>
          <w:b/>
          <w:bCs/>
        </w:rPr>
        <w:fldChar w:fldCharType="end"/>
      </w:r>
      <w:r w:rsidRPr="00BE05EF">
        <w:rPr>
          <w:b/>
          <w:bCs/>
        </w:rPr>
        <w:t>:</w:t>
      </w:r>
      <w:r>
        <w:t xml:space="preserve"> </w:t>
      </w:r>
      <w:r w:rsidRPr="00F15D69">
        <w:t xml:space="preserve">Presupuesto de </w:t>
      </w:r>
      <w:r>
        <w:t>compra</w:t>
      </w:r>
      <w:r w:rsidRPr="00F15D69">
        <w:t xml:space="preserve">s </w:t>
      </w:r>
      <w:r>
        <w:t xml:space="preserve">CMV </w:t>
      </w:r>
      <w:r w:rsidRPr="00F15D69">
        <w:t>al primero año + 5 años</w:t>
      </w:r>
      <w:bookmarkEnd w:id="323"/>
    </w:p>
    <w:p w14:paraId="07103275" w14:textId="2ED1A07C" w:rsidR="0089251E" w:rsidRDefault="00BE05EF" w:rsidP="006773CB">
      <w:pPr>
        <w:jc w:val="center"/>
        <w:rPr>
          <w:i/>
          <w:sz w:val="20"/>
          <w:szCs w:val="20"/>
        </w:rPr>
      </w:pPr>
      <w:r w:rsidRPr="008266A2">
        <w:rPr>
          <w:i/>
          <w:sz w:val="20"/>
          <w:szCs w:val="20"/>
        </w:rPr>
        <w:t>Fuente: Elaboración propia</w:t>
      </w:r>
      <w:r>
        <w:rPr>
          <w:i/>
          <w:sz w:val="20"/>
          <w:szCs w:val="20"/>
        </w:rPr>
        <w:t xml:space="preserve"> de acuerdo al excel del plan de negocios</w:t>
      </w:r>
    </w:p>
    <w:p w14:paraId="0DC050D8" w14:textId="77777777" w:rsidR="0089251E" w:rsidRDefault="0089251E" w:rsidP="005E6EFE">
      <w:pPr>
        <w:jc w:val="center"/>
      </w:pPr>
    </w:p>
    <w:p w14:paraId="0F0802EF" w14:textId="2C539CE6" w:rsidR="006134B1" w:rsidRDefault="00F410F1" w:rsidP="00F410F1">
      <w:pPr>
        <w:pStyle w:val="Heading2"/>
        <w:jc w:val="center"/>
      </w:pPr>
      <w:bookmarkStart w:id="324" w:name="_Toc233383080"/>
      <w:r>
        <w:t>9.</w:t>
      </w:r>
      <w:r w:rsidR="0089251E">
        <w:t>4</w:t>
      </w:r>
      <w:r>
        <w:t xml:space="preserve"> </w:t>
      </w:r>
      <w:r w:rsidR="004A0225">
        <w:t>PRESUPUESTO DE PERSONAL AL PRIMER AÑO + 5 AÑOS</w:t>
      </w:r>
      <w:bookmarkEnd w:id="324"/>
    </w:p>
    <w:p w14:paraId="61BF9419" w14:textId="77777777" w:rsidR="004A0225" w:rsidRDefault="004A0225" w:rsidP="004A0225"/>
    <w:p w14:paraId="67A5F884" w14:textId="77777777" w:rsidR="006134B1" w:rsidRDefault="006134B1" w:rsidP="006134B1">
      <w:pPr>
        <w:jc w:val="center"/>
      </w:pPr>
    </w:p>
    <w:p w14:paraId="44163B95" w14:textId="417B5312" w:rsidR="006134B1" w:rsidRDefault="004A0225" w:rsidP="006134B1">
      <w:pPr>
        <w:jc w:val="center"/>
      </w:pPr>
      <w:r>
        <w:rPr>
          <w:noProof/>
        </w:rPr>
        <w:drawing>
          <wp:inline distT="0" distB="0" distL="0" distR="0" wp14:anchorId="332EABBD" wp14:editId="50C3C4C1">
            <wp:extent cx="5733415" cy="3237865"/>
            <wp:effectExtent l="0" t="0" r="0" b="635"/>
            <wp:docPr id="191598270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5982700" name="Picture 1915982700"/>
                    <pic:cNvPicPr/>
                  </pic:nvPicPr>
                  <pic:blipFill>
                    <a:blip r:embed="rId70" cstate="print">
                      <a:extLst>
                        <a:ext uri="{28A0092B-C50C-407E-A947-70E740481C1C}">
                          <a14:useLocalDpi xmlns:a14="http://schemas.microsoft.com/office/drawing/2010/main" val="0"/>
                        </a:ext>
                      </a:extLst>
                    </a:blip>
                    <a:stretch>
                      <a:fillRect/>
                    </a:stretch>
                  </pic:blipFill>
                  <pic:spPr>
                    <a:xfrm>
                      <a:off x="0" y="0"/>
                      <a:ext cx="5733415" cy="3237865"/>
                    </a:xfrm>
                    <a:prstGeom prst="rect">
                      <a:avLst/>
                    </a:prstGeom>
                  </pic:spPr>
                </pic:pic>
              </a:graphicData>
            </a:graphic>
          </wp:inline>
        </w:drawing>
      </w:r>
    </w:p>
    <w:p w14:paraId="4B70EB0B" w14:textId="247FEA80" w:rsidR="00BE05EF" w:rsidRDefault="00BE05EF" w:rsidP="00BE05EF">
      <w:pPr>
        <w:pStyle w:val="Caption"/>
        <w:spacing w:after="0"/>
        <w:jc w:val="center"/>
        <w:rPr>
          <w:i/>
          <w:szCs w:val="20"/>
        </w:rPr>
      </w:pPr>
      <w:bookmarkStart w:id="325" w:name="_Toc235469845"/>
      <w:r w:rsidRPr="00BE05EF">
        <w:rPr>
          <w:b/>
          <w:bCs/>
        </w:rPr>
        <w:t xml:space="preserve">Tabla </w:t>
      </w:r>
      <w:r w:rsidRPr="00BE05EF">
        <w:rPr>
          <w:b/>
          <w:bCs/>
        </w:rPr>
        <w:fldChar w:fldCharType="begin"/>
      </w:r>
      <w:r w:rsidRPr="00BE05EF">
        <w:rPr>
          <w:b/>
          <w:bCs/>
        </w:rPr>
        <w:instrText xml:space="preserve"> SEQ Tabla \* ARABIC </w:instrText>
      </w:r>
      <w:r w:rsidRPr="00BE05EF">
        <w:rPr>
          <w:b/>
          <w:bCs/>
        </w:rPr>
        <w:fldChar w:fldCharType="separate"/>
      </w:r>
      <w:r w:rsidR="002C3EB0">
        <w:rPr>
          <w:b/>
          <w:bCs/>
          <w:noProof/>
        </w:rPr>
        <w:t>41</w:t>
      </w:r>
      <w:r w:rsidRPr="00BE05EF">
        <w:rPr>
          <w:b/>
          <w:bCs/>
        </w:rPr>
        <w:fldChar w:fldCharType="end"/>
      </w:r>
      <w:r w:rsidRPr="00BE05EF">
        <w:rPr>
          <w:b/>
          <w:bCs/>
        </w:rPr>
        <w:t>:</w:t>
      </w:r>
      <w:r>
        <w:t xml:space="preserve"> </w:t>
      </w:r>
      <w:r w:rsidRPr="00560727">
        <w:t xml:space="preserve">Presupuesto de </w:t>
      </w:r>
      <w:r>
        <w:t>personal</w:t>
      </w:r>
      <w:r w:rsidRPr="00560727">
        <w:t xml:space="preserve"> al primero año + 5 años</w:t>
      </w:r>
      <w:bookmarkEnd w:id="325"/>
    </w:p>
    <w:p w14:paraId="7152EE79" w14:textId="75EB2BE5" w:rsidR="004A0225" w:rsidRDefault="00BE05EF" w:rsidP="006773CB">
      <w:pPr>
        <w:jc w:val="center"/>
      </w:pPr>
      <w:r w:rsidRPr="008266A2">
        <w:rPr>
          <w:i/>
          <w:sz w:val="20"/>
          <w:szCs w:val="20"/>
        </w:rPr>
        <w:t>Fuente: Elaboración propia</w:t>
      </w:r>
      <w:r>
        <w:rPr>
          <w:i/>
          <w:sz w:val="20"/>
          <w:szCs w:val="20"/>
        </w:rPr>
        <w:t xml:space="preserve"> de acuerdo al excel del plan de negocios</w:t>
      </w:r>
    </w:p>
    <w:p w14:paraId="5AAE69BA" w14:textId="691BEBCA" w:rsidR="004A0225" w:rsidRDefault="00F410F1" w:rsidP="00F410F1">
      <w:pPr>
        <w:pStyle w:val="Heading2"/>
        <w:jc w:val="center"/>
      </w:pPr>
      <w:bookmarkStart w:id="326" w:name="_Toc233383081"/>
      <w:r>
        <w:lastRenderedPageBreak/>
        <w:t>9.</w:t>
      </w:r>
      <w:r w:rsidR="0089251E">
        <w:t>5</w:t>
      </w:r>
      <w:r>
        <w:t xml:space="preserve"> </w:t>
      </w:r>
      <w:r w:rsidR="004A0225">
        <w:t>PRESUPUESTO GASTOS OPERATIVOS AL PRIMER AÑO + 5 AÑOS</w:t>
      </w:r>
      <w:bookmarkEnd w:id="326"/>
    </w:p>
    <w:p w14:paraId="52548DFF" w14:textId="77777777" w:rsidR="004A0225" w:rsidRDefault="004A0225" w:rsidP="006134B1">
      <w:pPr>
        <w:jc w:val="center"/>
      </w:pPr>
    </w:p>
    <w:p w14:paraId="556D94A5" w14:textId="77777777" w:rsidR="004A0225" w:rsidRDefault="004A0225" w:rsidP="006134B1">
      <w:pPr>
        <w:jc w:val="center"/>
      </w:pPr>
    </w:p>
    <w:p w14:paraId="0F69FE8B" w14:textId="317E07F9" w:rsidR="00625CF9" w:rsidRDefault="004A0225" w:rsidP="004A0225">
      <w:pPr>
        <w:jc w:val="center"/>
      </w:pPr>
      <w:r>
        <w:rPr>
          <w:noProof/>
        </w:rPr>
        <w:drawing>
          <wp:inline distT="0" distB="0" distL="0" distR="0" wp14:anchorId="4B049B5F" wp14:editId="56107776">
            <wp:extent cx="5311471" cy="2248535"/>
            <wp:effectExtent l="0" t="0" r="0" b="0"/>
            <wp:docPr id="149454305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543055" name="Picture 1494543055"/>
                    <pic:cNvPicPr/>
                  </pic:nvPicPr>
                  <pic:blipFill rotWithShape="1">
                    <a:blip r:embed="rId71" cstate="print">
                      <a:extLst>
                        <a:ext uri="{28A0092B-C50C-407E-A947-70E740481C1C}">
                          <a14:useLocalDpi xmlns:a14="http://schemas.microsoft.com/office/drawing/2010/main" val="0"/>
                        </a:ext>
                      </a:extLst>
                    </a:blip>
                    <a:srcRect r="7359"/>
                    <a:stretch>
                      <a:fillRect/>
                    </a:stretch>
                  </pic:blipFill>
                  <pic:spPr bwMode="auto">
                    <a:xfrm>
                      <a:off x="0" y="0"/>
                      <a:ext cx="5311471" cy="2248535"/>
                    </a:xfrm>
                    <a:prstGeom prst="rect">
                      <a:avLst/>
                    </a:prstGeom>
                    <a:ln>
                      <a:noFill/>
                    </a:ln>
                    <a:extLst>
                      <a:ext uri="{53640926-AAD7-44D8-BBD7-CCE9431645EC}">
                        <a14:shadowObscured xmlns:a14="http://schemas.microsoft.com/office/drawing/2010/main"/>
                      </a:ext>
                    </a:extLst>
                  </pic:spPr>
                </pic:pic>
              </a:graphicData>
            </a:graphic>
          </wp:inline>
        </w:drawing>
      </w:r>
    </w:p>
    <w:p w14:paraId="5B114BD9" w14:textId="5A59F77B" w:rsidR="004A0225" w:rsidRDefault="00BE05EF" w:rsidP="00BE05EF">
      <w:pPr>
        <w:pStyle w:val="Caption"/>
        <w:spacing w:after="0"/>
        <w:jc w:val="center"/>
      </w:pPr>
      <w:bookmarkStart w:id="327" w:name="_Toc235469846"/>
      <w:r w:rsidRPr="00BE05EF">
        <w:rPr>
          <w:b/>
          <w:bCs/>
        </w:rPr>
        <w:t xml:space="preserve">Tabla </w:t>
      </w:r>
      <w:r w:rsidRPr="00BE05EF">
        <w:rPr>
          <w:b/>
          <w:bCs/>
        </w:rPr>
        <w:fldChar w:fldCharType="begin"/>
      </w:r>
      <w:r w:rsidRPr="00BE05EF">
        <w:rPr>
          <w:b/>
          <w:bCs/>
        </w:rPr>
        <w:instrText xml:space="preserve"> SEQ Tabla \* ARABIC </w:instrText>
      </w:r>
      <w:r w:rsidRPr="00BE05EF">
        <w:rPr>
          <w:b/>
          <w:bCs/>
        </w:rPr>
        <w:fldChar w:fldCharType="separate"/>
      </w:r>
      <w:r w:rsidR="002C3EB0">
        <w:rPr>
          <w:b/>
          <w:bCs/>
          <w:noProof/>
        </w:rPr>
        <w:t>42</w:t>
      </w:r>
      <w:r w:rsidRPr="00BE05EF">
        <w:rPr>
          <w:b/>
          <w:bCs/>
        </w:rPr>
        <w:fldChar w:fldCharType="end"/>
      </w:r>
      <w:r w:rsidRPr="00BE05EF">
        <w:rPr>
          <w:b/>
          <w:bCs/>
        </w:rPr>
        <w:t>:</w:t>
      </w:r>
      <w:r>
        <w:t xml:space="preserve"> </w:t>
      </w:r>
      <w:r w:rsidRPr="00FB0B34">
        <w:t xml:space="preserve">Presupuesto de </w:t>
      </w:r>
      <w:r>
        <w:t>Gastos Operativos</w:t>
      </w:r>
      <w:r w:rsidRPr="00FB0B34">
        <w:t xml:space="preserve"> al primero año + 5 años</w:t>
      </w:r>
      <w:bookmarkEnd w:id="327"/>
    </w:p>
    <w:p w14:paraId="4FD24AFD" w14:textId="77777777" w:rsidR="00BE05EF" w:rsidRDefault="00BE05EF" w:rsidP="00BE05EF">
      <w:pPr>
        <w:jc w:val="center"/>
      </w:pPr>
      <w:r w:rsidRPr="008266A2">
        <w:rPr>
          <w:i/>
          <w:sz w:val="20"/>
          <w:szCs w:val="20"/>
        </w:rPr>
        <w:t>Fuente: Elaboración propia</w:t>
      </w:r>
      <w:r>
        <w:rPr>
          <w:i/>
          <w:sz w:val="20"/>
          <w:szCs w:val="20"/>
        </w:rPr>
        <w:t xml:space="preserve"> de acuerdo al excel del plan de negocios</w:t>
      </w:r>
    </w:p>
    <w:p w14:paraId="7BDA4B2A" w14:textId="77777777" w:rsidR="00D248C5" w:rsidRDefault="00D248C5" w:rsidP="00625CF9"/>
    <w:p w14:paraId="071BC3F9" w14:textId="77777777" w:rsidR="0089251E" w:rsidRDefault="0089251E" w:rsidP="00625CF9"/>
    <w:p w14:paraId="6BEE19C4" w14:textId="77777777" w:rsidR="0089251E" w:rsidRDefault="0089251E" w:rsidP="00625CF9"/>
    <w:p w14:paraId="4AEE690A" w14:textId="5BF19DC7" w:rsidR="00D248C5" w:rsidRDefault="00F410F1" w:rsidP="00F410F1">
      <w:pPr>
        <w:pStyle w:val="Heading2"/>
        <w:jc w:val="center"/>
      </w:pPr>
      <w:bookmarkStart w:id="328" w:name="_Toc233383082"/>
      <w:r>
        <w:t>9.</w:t>
      </w:r>
      <w:r w:rsidR="0089251E">
        <w:t>6</w:t>
      </w:r>
      <w:r>
        <w:t xml:space="preserve"> </w:t>
      </w:r>
      <w:r w:rsidR="00D248C5">
        <w:t>PRESUPUESTO GASTOS COMERCIALES Y ADMINISTRATIVOS AL PRIMER AÑO + 5 AÑOS</w:t>
      </w:r>
      <w:bookmarkEnd w:id="328"/>
    </w:p>
    <w:p w14:paraId="275D8CC7" w14:textId="77777777" w:rsidR="00D248C5" w:rsidRDefault="00D248C5" w:rsidP="00625CF9"/>
    <w:p w14:paraId="11FDEF43" w14:textId="1BEF4E1B" w:rsidR="004A0225" w:rsidRDefault="00D248C5" w:rsidP="008F531E">
      <w:pPr>
        <w:ind w:hanging="567"/>
        <w:jc w:val="center"/>
      </w:pPr>
      <w:r>
        <w:rPr>
          <w:noProof/>
        </w:rPr>
        <w:drawing>
          <wp:inline distT="0" distB="0" distL="0" distR="0" wp14:anchorId="469426AB" wp14:editId="146DDEFE">
            <wp:extent cx="6634472" cy="2488019"/>
            <wp:effectExtent l="0" t="0" r="0" b="1270"/>
            <wp:docPr id="91915424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9154244" name="Picture 919154244"/>
                    <pic:cNvPicPr/>
                  </pic:nvPicPr>
                  <pic:blipFill>
                    <a:blip r:embed="rId72" cstate="print">
                      <a:extLst>
                        <a:ext uri="{28A0092B-C50C-407E-A947-70E740481C1C}">
                          <a14:useLocalDpi xmlns:a14="http://schemas.microsoft.com/office/drawing/2010/main" val="0"/>
                        </a:ext>
                      </a:extLst>
                    </a:blip>
                    <a:stretch>
                      <a:fillRect/>
                    </a:stretch>
                  </pic:blipFill>
                  <pic:spPr>
                    <a:xfrm>
                      <a:off x="0" y="0"/>
                      <a:ext cx="6634472" cy="2488019"/>
                    </a:xfrm>
                    <a:prstGeom prst="rect">
                      <a:avLst/>
                    </a:prstGeom>
                  </pic:spPr>
                </pic:pic>
              </a:graphicData>
            </a:graphic>
          </wp:inline>
        </w:drawing>
      </w:r>
    </w:p>
    <w:p w14:paraId="559AE031" w14:textId="77777777" w:rsidR="00BE05EF" w:rsidRDefault="00BE05EF" w:rsidP="00BE05EF">
      <w:pPr>
        <w:jc w:val="center"/>
        <w:rPr>
          <w:i/>
          <w:sz w:val="20"/>
          <w:szCs w:val="20"/>
        </w:rPr>
      </w:pPr>
    </w:p>
    <w:p w14:paraId="6996221E" w14:textId="6DBF2F8A" w:rsidR="00BE05EF" w:rsidRDefault="00BE05EF" w:rsidP="00BE05EF">
      <w:pPr>
        <w:pStyle w:val="Caption"/>
        <w:spacing w:after="0"/>
        <w:jc w:val="center"/>
        <w:rPr>
          <w:i/>
          <w:szCs w:val="20"/>
        </w:rPr>
      </w:pPr>
      <w:bookmarkStart w:id="329" w:name="_Toc235469847"/>
      <w:r w:rsidRPr="00BE05EF">
        <w:rPr>
          <w:b/>
          <w:bCs/>
        </w:rPr>
        <w:t xml:space="preserve">Tabla </w:t>
      </w:r>
      <w:r w:rsidRPr="00BE05EF">
        <w:rPr>
          <w:b/>
          <w:bCs/>
        </w:rPr>
        <w:fldChar w:fldCharType="begin"/>
      </w:r>
      <w:r w:rsidRPr="00BE05EF">
        <w:rPr>
          <w:b/>
          <w:bCs/>
        </w:rPr>
        <w:instrText xml:space="preserve"> SEQ Tabla \* ARABIC </w:instrText>
      </w:r>
      <w:r w:rsidRPr="00BE05EF">
        <w:rPr>
          <w:b/>
          <w:bCs/>
        </w:rPr>
        <w:fldChar w:fldCharType="separate"/>
      </w:r>
      <w:r w:rsidR="002C3EB0">
        <w:rPr>
          <w:b/>
          <w:bCs/>
          <w:noProof/>
        </w:rPr>
        <w:t>43</w:t>
      </w:r>
      <w:r w:rsidRPr="00BE05EF">
        <w:rPr>
          <w:b/>
          <w:bCs/>
        </w:rPr>
        <w:fldChar w:fldCharType="end"/>
      </w:r>
      <w:r w:rsidRPr="00BE05EF">
        <w:rPr>
          <w:b/>
          <w:bCs/>
        </w:rPr>
        <w:t>:</w:t>
      </w:r>
      <w:r>
        <w:t xml:space="preserve"> </w:t>
      </w:r>
      <w:r w:rsidRPr="00237CDE">
        <w:t>Presupuesto de Gastos</w:t>
      </w:r>
      <w:r>
        <w:t xml:space="preserve"> Comerciales y Administrativos </w:t>
      </w:r>
      <w:r w:rsidRPr="00237CDE">
        <w:t>al primero año + 5 años</w:t>
      </w:r>
      <w:bookmarkEnd w:id="329"/>
    </w:p>
    <w:p w14:paraId="11D1BCA6" w14:textId="227B270F" w:rsidR="00BE05EF" w:rsidRDefault="00BE05EF" w:rsidP="00BE05EF">
      <w:pPr>
        <w:jc w:val="center"/>
      </w:pPr>
      <w:r w:rsidRPr="008266A2">
        <w:rPr>
          <w:i/>
          <w:sz w:val="20"/>
          <w:szCs w:val="20"/>
        </w:rPr>
        <w:t>Fuente: Elaboración propia</w:t>
      </w:r>
      <w:r>
        <w:rPr>
          <w:i/>
          <w:sz w:val="20"/>
          <w:szCs w:val="20"/>
        </w:rPr>
        <w:t xml:space="preserve"> de acuerdo al excel del plan de negocios</w:t>
      </w:r>
    </w:p>
    <w:p w14:paraId="3D6D7111" w14:textId="77777777" w:rsidR="008F531E" w:rsidRDefault="008F531E" w:rsidP="00625CF9"/>
    <w:p w14:paraId="00A8222C" w14:textId="0CBBD909" w:rsidR="00D248C5" w:rsidRDefault="00F410F1" w:rsidP="00F410F1">
      <w:pPr>
        <w:pStyle w:val="Heading2"/>
        <w:jc w:val="center"/>
      </w:pPr>
      <w:bookmarkStart w:id="330" w:name="_Toc233383083"/>
      <w:r>
        <w:lastRenderedPageBreak/>
        <w:t>9.</w:t>
      </w:r>
      <w:r w:rsidR="0089251E">
        <w:t>7</w:t>
      </w:r>
      <w:r>
        <w:t xml:space="preserve"> </w:t>
      </w:r>
      <w:r w:rsidR="00D248C5">
        <w:t>PRESUPUE</w:t>
      </w:r>
      <w:r w:rsidR="008F531E">
        <w:t>S</w:t>
      </w:r>
      <w:r w:rsidR="00D248C5">
        <w:t>TO DE INVERSIÓN Y GASTOS DE APERTURA</w:t>
      </w:r>
      <w:bookmarkEnd w:id="330"/>
    </w:p>
    <w:p w14:paraId="524B26EF" w14:textId="77777777" w:rsidR="00D248C5" w:rsidRDefault="00D248C5" w:rsidP="00625CF9"/>
    <w:p w14:paraId="4135E6B9" w14:textId="77777777" w:rsidR="004A0225" w:rsidRDefault="004A0225" w:rsidP="00625CF9"/>
    <w:p w14:paraId="15170E0C" w14:textId="11499239" w:rsidR="004A0225" w:rsidRDefault="00D248C5" w:rsidP="005E6EFE">
      <w:pPr>
        <w:ind w:hanging="567"/>
        <w:jc w:val="center"/>
      </w:pPr>
      <w:r>
        <w:rPr>
          <w:noProof/>
        </w:rPr>
        <w:drawing>
          <wp:inline distT="0" distB="0" distL="0" distR="0" wp14:anchorId="4E7B59A4" wp14:editId="6BF4B115">
            <wp:extent cx="6260960" cy="2679405"/>
            <wp:effectExtent l="0" t="0" r="635" b="635"/>
            <wp:docPr id="50495912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4959127" name="Picture 504959127"/>
                    <pic:cNvPicPr/>
                  </pic:nvPicPr>
                  <pic:blipFill>
                    <a:blip r:embed="rId73" cstate="print">
                      <a:extLst>
                        <a:ext uri="{28A0092B-C50C-407E-A947-70E740481C1C}">
                          <a14:useLocalDpi xmlns:a14="http://schemas.microsoft.com/office/drawing/2010/main" val="0"/>
                        </a:ext>
                      </a:extLst>
                    </a:blip>
                    <a:stretch>
                      <a:fillRect/>
                    </a:stretch>
                  </pic:blipFill>
                  <pic:spPr>
                    <a:xfrm>
                      <a:off x="0" y="0"/>
                      <a:ext cx="6268719" cy="2682725"/>
                    </a:xfrm>
                    <a:prstGeom prst="rect">
                      <a:avLst/>
                    </a:prstGeom>
                  </pic:spPr>
                </pic:pic>
              </a:graphicData>
            </a:graphic>
          </wp:inline>
        </w:drawing>
      </w:r>
    </w:p>
    <w:p w14:paraId="026B5873" w14:textId="0D9A1A7A" w:rsidR="008F531E" w:rsidRDefault="00BE05EF" w:rsidP="00BE05EF">
      <w:pPr>
        <w:pStyle w:val="Caption"/>
        <w:spacing w:after="0"/>
        <w:jc w:val="center"/>
      </w:pPr>
      <w:bookmarkStart w:id="331" w:name="_Toc235469848"/>
      <w:r w:rsidRPr="00BE05EF">
        <w:rPr>
          <w:b/>
          <w:bCs/>
        </w:rPr>
        <w:t xml:space="preserve">Tabla </w:t>
      </w:r>
      <w:r w:rsidRPr="00BE05EF">
        <w:rPr>
          <w:b/>
          <w:bCs/>
        </w:rPr>
        <w:fldChar w:fldCharType="begin"/>
      </w:r>
      <w:r w:rsidRPr="00BE05EF">
        <w:rPr>
          <w:b/>
          <w:bCs/>
        </w:rPr>
        <w:instrText xml:space="preserve"> SEQ Tabla \* ARABIC </w:instrText>
      </w:r>
      <w:r w:rsidRPr="00BE05EF">
        <w:rPr>
          <w:b/>
          <w:bCs/>
        </w:rPr>
        <w:fldChar w:fldCharType="separate"/>
      </w:r>
      <w:r w:rsidR="002C3EB0">
        <w:rPr>
          <w:b/>
          <w:bCs/>
          <w:noProof/>
        </w:rPr>
        <w:t>44</w:t>
      </w:r>
      <w:r w:rsidRPr="00BE05EF">
        <w:rPr>
          <w:b/>
          <w:bCs/>
        </w:rPr>
        <w:fldChar w:fldCharType="end"/>
      </w:r>
      <w:r w:rsidRPr="00BE05EF">
        <w:rPr>
          <w:b/>
          <w:bCs/>
        </w:rPr>
        <w:t>:</w:t>
      </w:r>
      <w:r>
        <w:t xml:space="preserve"> </w:t>
      </w:r>
      <w:r w:rsidRPr="00A83D1F">
        <w:t xml:space="preserve">Presupuesto de </w:t>
      </w:r>
      <w:r>
        <w:t>Inversión y Gastos de Apertura</w:t>
      </w:r>
      <w:bookmarkEnd w:id="331"/>
    </w:p>
    <w:p w14:paraId="308B451E" w14:textId="61024C30" w:rsidR="00F55E38" w:rsidRDefault="00BE05EF" w:rsidP="005E6EFE">
      <w:pPr>
        <w:jc w:val="center"/>
        <w:rPr>
          <w:i/>
          <w:sz w:val="20"/>
          <w:szCs w:val="20"/>
        </w:rPr>
      </w:pPr>
      <w:r w:rsidRPr="008266A2">
        <w:rPr>
          <w:i/>
          <w:sz w:val="20"/>
          <w:szCs w:val="20"/>
        </w:rPr>
        <w:t>Fuente: Elaboración propia</w:t>
      </w:r>
      <w:r>
        <w:rPr>
          <w:i/>
          <w:sz w:val="20"/>
          <w:szCs w:val="20"/>
        </w:rPr>
        <w:t xml:space="preserve"> de acuerdo al excel del plan de negocios</w:t>
      </w:r>
    </w:p>
    <w:p w14:paraId="11BF9BA5" w14:textId="77777777" w:rsidR="0089251E" w:rsidRPr="00BE05EF" w:rsidRDefault="0089251E" w:rsidP="006773CB"/>
    <w:p w14:paraId="2B8AF4BF" w14:textId="149C5EDC" w:rsidR="008F531E" w:rsidRDefault="00F410F1" w:rsidP="00F410F1">
      <w:pPr>
        <w:pStyle w:val="Heading2"/>
        <w:jc w:val="center"/>
      </w:pPr>
      <w:bookmarkStart w:id="332" w:name="_Toc233383084"/>
      <w:r>
        <w:t>9.</w:t>
      </w:r>
      <w:r w:rsidR="0089251E">
        <w:t>8</w:t>
      </w:r>
      <w:r>
        <w:t xml:space="preserve"> </w:t>
      </w:r>
      <w:r w:rsidR="008F531E">
        <w:t>PRESUPUESTO DE CAJA</w:t>
      </w:r>
      <w:bookmarkEnd w:id="332"/>
    </w:p>
    <w:p w14:paraId="6BA65041" w14:textId="77777777" w:rsidR="00F55E38" w:rsidRPr="00F55E38" w:rsidRDefault="00F55E38" w:rsidP="00F55E38"/>
    <w:p w14:paraId="3399A6D5" w14:textId="28A21385" w:rsidR="008F531E" w:rsidRDefault="008F531E" w:rsidP="005E6EFE">
      <w:pPr>
        <w:jc w:val="center"/>
      </w:pPr>
      <w:r>
        <w:rPr>
          <w:rFonts w:ascii="Arial" w:hAnsi="Arial" w:cs="Arial"/>
          <w:b/>
          <w:bCs/>
          <w:noProof/>
          <w:color w:val="FFFFFF" w:themeColor="background1"/>
          <w:lang w:val="es-ES"/>
        </w:rPr>
        <w:drawing>
          <wp:inline distT="0" distB="0" distL="0" distR="0" wp14:anchorId="6CD39C7F" wp14:editId="5F888BF3">
            <wp:extent cx="5733415" cy="3128824"/>
            <wp:effectExtent l="0" t="0" r="0" b="0"/>
            <wp:docPr id="18356893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689309" name="Picture 1835689309"/>
                    <pic:cNvPicPr/>
                  </pic:nvPicPr>
                  <pic:blipFill>
                    <a:blip r:embed="rId74" cstate="print">
                      <a:extLst>
                        <a:ext uri="{28A0092B-C50C-407E-A947-70E740481C1C}">
                          <a14:useLocalDpi xmlns:a14="http://schemas.microsoft.com/office/drawing/2010/main" val="0"/>
                        </a:ext>
                      </a:extLst>
                    </a:blip>
                    <a:stretch>
                      <a:fillRect/>
                    </a:stretch>
                  </pic:blipFill>
                  <pic:spPr>
                    <a:xfrm>
                      <a:off x="0" y="0"/>
                      <a:ext cx="5733415" cy="3128824"/>
                    </a:xfrm>
                    <a:prstGeom prst="rect">
                      <a:avLst/>
                    </a:prstGeom>
                  </pic:spPr>
                </pic:pic>
              </a:graphicData>
            </a:graphic>
          </wp:inline>
        </w:drawing>
      </w:r>
    </w:p>
    <w:p w14:paraId="570A51D6" w14:textId="77777777" w:rsidR="00BE05EF" w:rsidRDefault="00BE05EF" w:rsidP="00BE05EF">
      <w:pPr>
        <w:pStyle w:val="Caption"/>
        <w:spacing w:after="0"/>
        <w:jc w:val="center"/>
        <w:rPr>
          <w:b/>
          <w:bCs/>
        </w:rPr>
      </w:pPr>
    </w:p>
    <w:p w14:paraId="647C8BCB" w14:textId="13EEC8BC" w:rsidR="008F531E" w:rsidRDefault="00BE05EF" w:rsidP="00BE05EF">
      <w:pPr>
        <w:pStyle w:val="Caption"/>
        <w:spacing w:after="0"/>
        <w:jc w:val="center"/>
      </w:pPr>
      <w:bookmarkStart w:id="333" w:name="_Toc235469849"/>
      <w:r w:rsidRPr="00BE05EF">
        <w:rPr>
          <w:b/>
          <w:bCs/>
        </w:rPr>
        <w:t xml:space="preserve">Tabla </w:t>
      </w:r>
      <w:r w:rsidRPr="00BE05EF">
        <w:rPr>
          <w:b/>
          <w:bCs/>
        </w:rPr>
        <w:fldChar w:fldCharType="begin"/>
      </w:r>
      <w:r w:rsidRPr="00BE05EF">
        <w:rPr>
          <w:b/>
          <w:bCs/>
        </w:rPr>
        <w:instrText xml:space="preserve"> SEQ Tabla \* ARABIC </w:instrText>
      </w:r>
      <w:r w:rsidRPr="00BE05EF">
        <w:rPr>
          <w:b/>
          <w:bCs/>
        </w:rPr>
        <w:fldChar w:fldCharType="separate"/>
      </w:r>
      <w:r w:rsidR="002C3EB0">
        <w:rPr>
          <w:b/>
          <w:bCs/>
          <w:noProof/>
        </w:rPr>
        <w:t>45</w:t>
      </w:r>
      <w:r w:rsidRPr="00BE05EF">
        <w:rPr>
          <w:b/>
          <w:bCs/>
        </w:rPr>
        <w:fldChar w:fldCharType="end"/>
      </w:r>
      <w:r w:rsidRPr="00BE05EF">
        <w:rPr>
          <w:b/>
          <w:bCs/>
        </w:rPr>
        <w:t>:</w:t>
      </w:r>
      <w:r>
        <w:t xml:space="preserve"> Presupuesto de caja</w:t>
      </w:r>
      <w:bookmarkEnd w:id="333"/>
    </w:p>
    <w:p w14:paraId="75A0C7B8" w14:textId="63760770" w:rsidR="008F531E" w:rsidRDefault="00BE05EF" w:rsidP="006773CB">
      <w:pPr>
        <w:jc w:val="center"/>
      </w:pPr>
      <w:r w:rsidRPr="008266A2">
        <w:rPr>
          <w:i/>
          <w:sz w:val="20"/>
          <w:szCs w:val="20"/>
        </w:rPr>
        <w:t>Fuente: Elaboración propia</w:t>
      </w:r>
      <w:r>
        <w:rPr>
          <w:i/>
          <w:sz w:val="20"/>
          <w:szCs w:val="20"/>
        </w:rPr>
        <w:t xml:space="preserve"> de acuerdo al excel del plan de negocios</w:t>
      </w:r>
    </w:p>
    <w:p w14:paraId="5265F0EA" w14:textId="42082DFA" w:rsidR="008F531E" w:rsidRDefault="00F410F1" w:rsidP="006773CB">
      <w:pPr>
        <w:pStyle w:val="Heading2"/>
        <w:jc w:val="center"/>
      </w:pPr>
      <w:bookmarkStart w:id="334" w:name="_Toc233383085"/>
      <w:r>
        <w:lastRenderedPageBreak/>
        <w:t>9.</w:t>
      </w:r>
      <w:r w:rsidR="0089251E">
        <w:t>9</w:t>
      </w:r>
      <w:r>
        <w:t xml:space="preserve"> </w:t>
      </w:r>
      <w:r w:rsidR="008F531E">
        <w:t>ESTADO DE RESULTADOS</w:t>
      </w:r>
      <w:bookmarkEnd w:id="334"/>
    </w:p>
    <w:p w14:paraId="683C7236" w14:textId="77777777" w:rsidR="006773CB" w:rsidRPr="006773CB" w:rsidRDefault="006773CB" w:rsidP="006773CB"/>
    <w:p w14:paraId="05511608" w14:textId="5537B098" w:rsidR="00625CF9" w:rsidRDefault="008F531E" w:rsidP="005E6EFE">
      <w:pPr>
        <w:jc w:val="center"/>
      </w:pPr>
      <w:r>
        <w:rPr>
          <w:noProof/>
        </w:rPr>
        <w:drawing>
          <wp:inline distT="0" distB="0" distL="0" distR="0" wp14:anchorId="547EA85C" wp14:editId="038D51D2">
            <wp:extent cx="5733415" cy="2785745"/>
            <wp:effectExtent l="0" t="0" r="0" b="0"/>
            <wp:docPr id="51667842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6678426" name="Picture 516678426"/>
                    <pic:cNvPicPr/>
                  </pic:nvPicPr>
                  <pic:blipFill>
                    <a:blip r:embed="rId75" cstate="print">
                      <a:extLst>
                        <a:ext uri="{28A0092B-C50C-407E-A947-70E740481C1C}">
                          <a14:useLocalDpi xmlns:a14="http://schemas.microsoft.com/office/drawing/2010/main" val="0"/>
                        </a:ext>
                      </a:extLst>
                    </a:blip>
                    <a:stretch>
                      <a:fillRect/>
                    </a:stretch>
                  </pic:blipFill>
                  <pic:spPr>
                    <a:xfrm>
                      <a:off x="0" y="0"/>
                      <a:ext cx="5733415" cy="2785745"/>
                    </a:xfrm>
                    <a:prstGeom prst="rect">
                      <a:avLst/>
                    </a:prstGeom>
                  </pic:spPr>
                </pic:pic>
              </a:graphicData>
            </a:graphic>
          </wp:inline>
        </w:drawing>
      </w:r>
    </w:p>
    <w:p w14:paraId="09CCD757" w14:textId="6128E1EA" w:rsidR="00BE05EF" w:rsidRDefault="00BE05EF" w:rsidP="00BE05EF">
      <w:pPr>
        <w:pStyle w:val="Caption"/>
        <w:spacing w:after="0"/>
        <w:jc w:val="center"/>
      </w:pPr>
      <w:bookmarkStart w:id="335" w:name="_Toc235469850"/>
      <w:r w:rsidRPr="00BE05EF">
        <w:rPr>
          <w:b/>
          <w:bCs/>
        </w:rPr>
        <w:t xml:space="preserve">Tabla </w:t>
      </w:r>
      <w:r w:rsidRPr="00BE05EF">
        <w:rPr>
          <w:b/>
          <w:bCs/>
        </w:rPr>
        <w:fldChar w:fldCharType="begin"/>
      </w:r>
      <w:r w:rsidRPr="00BE05EF">
        <w:rPr>
          <w:b/>
          <w:bCs/>
        </w:rPr>
        <w:instrText xml:space="preserve"> SEQ Tabla \* ARABIC </w:instrText>
      </w:r>
      <w:r w:rsidRPr="00BE05EF">
        <w:rPr>
          <w:b/>
          <w:bCs/>
        </w:rPr>
        <w:fldChar w:fldCharType="separate"/>
      </w:r>
      <w:r w:rsidR="002C3EB0">
        <w:rPr>
          <w:b/>
          <w:bCs/>
          <w:noProof/>
        </w:rPr>
        <w:t>46</w:t>
      </w:r>
      <w:r w:rsidRPr="00BE05EF">
        <w:rPr>
          <w:b/>
          <w:bCs/>
        </w:rPr>
        <w:fldChar w:fldCharType="end"/>
      </w:r>
      <w:r w:rsidRPr="00BE05EF">
        <w:rPr>
          <w:b/>
          <w:bCs/>
        </w:rPr>
        <w:t>:</w:t>
      </w:r>
      <w:r>
        <w:t xml:space="preserve"> Estado de Resultados</w:t>
      </w:r>
      <w:bookmarkEnd w:id="335"/>
    </w:p>
    <w:p w14:paraId="36A37E2F" w14:textId="3031C1CD" w:rsidR="00BE05EF" w:rsidRDefault="00BE05EF" w:rsidP="005E6EFE">
      <w:pPr>
        <w:jc w:val="center"/>
        <w:rPr>
          <w:i/>
          <w:sz w:val="20"/>
          <w:szCs w:val="20"/>
        </w:rPr>
      </w:pPr>
      <w:r w:rsidRPr="008266A2">
        <w:rPr>
          <w:i/>
          <w:sz w:val="20"/>
          <w:szCs w:val="20"/>
        </w:rPr>
        <w:t>Fuente: Elaboración propia</w:t>
      </w:r>
      <w:r>
        <w:rPr>
          <w:i/>
          <w:sz w:val="20"/>
          <w:szCs w:val="20"/>
        </w:rPr>
        <w:t xml:space="preserve"> de acuerdo al excel del plan de negocios</w:t>
      </w:r>
    </w:p>
    <w:p w14:paraId="2A7486A7" w14:textId="77777777" w:rsidR="00F811B8" w:rsidRPr="00BE05EF" w:rsidRDefault="00F811B8" w:rsidP="006773CB"/>
    <w:p w14:paraId="21D979EF" w14:textId="71F67873" w:rsidR="00F811B8" w:rsidRPr="00F811B8" w:rsidRDefault="00F410F1" w:rsidP="006773CB">
      <w:pPr>
        <w:pStyle w:val="Heading2"/>
        <w:jc w:val="center"/>
      </w:pPr>
      <w:bookmarkStart w:id="336" w:name="_Toc233383086"/>
      <w:r>
        <w:t>9.</w:t>
      </w:r>
      <w:r w:rsidR="002C3EB0">
        <w:t>1</w:t>
      </w:r>
      <w:r w:rsidR="0089251E">
        <w:t>0</w:t>
      </w:r>
      <w:r>
        <w:t xml:space="preserve"> </w:t>
      </w:r>
      <w:r w:rsidR="008F531E">
        <w:t>BALANCE</w:t>
      </w:r>
      <w:r w:rsidR="00CD2244">
        <w:t xml:space="preserve"> PROYECTADO</w:t>
      </w:r>
      <w:bookmarkEnd w:id="336"/>
    </w:p>
    <w:p w14:paraId="272B036F" w14:textId="2479B147" w:rsidR="008F531E" w:rsidRDefault="008F531E" w:rsidP="005E6EFE">
      <w:pPr>
        <w:jc w:val="center"/>
      </w:pPr>
      <w:r>
        <w:rPr>
          <w:noProof/>
        </w:rPr>
        <w:drawing>
          <wp:inline distT="0" distB="0" distL="0" distR="0" wp14:anchorId="6B92C6CF" wp14:editId="23E96F0C">
            <wp:extent cx="5214796" cy="3841357"/>
            <wp:effectExtent l="0" t="0" r="5080" b="0"/>
            <wp:docPr id="110799492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7994921" name="Picture 1107994921"/>
                    <pic:cNvPicPr/>
                  </pic:nvPicPr>
                  <pic:blipFill>
                    <a:blip r:embed="rId76">
                      <a:extLst>
                        <a:ext uri="{28A0092B-C50C-407E-A947-70E740481C1C}">
                          <a14:useLocalDpi xmlns:a14="http://schemas.microsoft.com/office/drawing/2010/main" val="0"/>
                        </a:ext>
                      </a:extLst>
                    </a:blip>
                    <a:stretch>
                      <a:fillRect/>
                    </a:stretch>
                  </pic:blipFill>
                  <pic:spPr>
                    <a:xfrm>
                      <a:off x="0" y="0"/>
                      <a:ext cx="5227745" cy="3850896"/>
                    </a:xfrm>
                    <a:prstGeom prst="rect">
                      <a:avLst/>
                    </a:prstGeom>
                  </pic:spPr>
                </pic:pic>
              </a:graphicData>
            </a:graphic>
          </wp:inline>
        </w:drawing>
      </w:r>
    </w:p>
    <w:p w14:paraId="129B160A" w14:textId="70987ABA" w:rsidR="008F531E" w:rsidRDefault="00BE05EF" w:rsidP="00F55E38">
      <w:pPr>
        <w:pStyle w:val="Caption"/>
        <w:spacing w:after="0"/>
        <w:jc w:val="center"/>
      </w:pPr>
      <w:bookmarkStart w:id="337" w:name="_Toc235469851"/>
      <w:r w:rsidRPr="00BE05EF">
        <w:rPr>
          <w:b/>
          <w:bCs/>
        </w:rPr>
        <w:t xml:space="preserve">Tabla </w:t>
      </w:r>
      <w:r w:rsidRPr="00BE05EF">
        <w:rPr>
          <w:b/>
          <w:bCs/>
        </w:rPr>
        <w:fldChar w:fldCharType="begin"/>
      </w:r>
      <w:r w:rsidRPr="00BE05EF">
        <w:rPr>
          <w:b/>
          <w:bCs/>
        </w:rPr>
        <w:instrText xml:space="preserve"> SEQ Tabla \* ARABIC </w:instrText>
      </w:r>
      <w:r w:rsidRPr="00BE05EF">
        <w:rPr>
          <w:b/>
          <w:bCs/>
        </w:rPr>
        <w:fldChar w:fldCharType="separate"/>
      </w:r>
      <w:r w:rsidR="002C3EB0">
        <w:rPr>
          <w:b/>
          <w:bCs/>
          <w:noProof/>
        </w:rPr>
        <w:t>47</w:t>
      </w:r>
      <w:r w:rsidRPr="00BE05EF">
        <w:rPr>
          <w:b/>
          <w:bCs/>
        </w:rPr>
        <w:fldChar w:fldCharType="end"/>
      </w:r>
      <w:r w:rsidRPr="00BE05EF">
        <w:rPr>
          <w:b/>
          <w:bCs/>
        </w:rPr>
        <w:t>:</w:t>
      </w:r>
      <w:r>
        <w:t xml:space="preserve"> Balance Proyectado</w:t>
      </w:r>
      <w:bookmarkEnd w:id="337"/>
    </w:p>
    <w:p w14:paraId="10B8EC7B" w14:textId="05974E6A" w:rsidR="00F811B8" w:rsidRPr="00BE05EF" w:rsidRDefault="00BE05EF" w:rsidP="006773CB">
      <w:pPr>
        <w:jc w:val="center"/>
      </w:pPr>
      <w:r w:rsidRPr="008266A2">
        <w:rPr>
          <w:i/>
          <w:sz w:val="20"/>
          <w:szCs w:val="20"/>
        </w:rPr>
        <w:t>Fuente: Elaboración propia</w:t>
      </w:r>
      <w:r>
        <w:rPr>
          <w:i/>
          <w:sz w:val="20"/>
          <w:szCs w:val="20"/>
        </w:rPr>
        <w:t xml:space="preserve"> de acuerdo al excel del plan de negocios</w:t>
      </w:r>
    </w:p>
    <w:p w14:paraId="7E352F98" w14:textId="485EE6A3" w:rsidR="008F531E" w:rsidRDefault="00F410F1" w:rsidP="005E6EFE">
      <w:pPr>
        <w:pStyle w:val="Heading2"/>
        <w:jc w:val="center"/>
      </w:pPr>
      <w:bookmarkStart w:id="338" w:name="_Toc233383087"/>
      <w:r>
        <w:lastRenderedPageBreak/>
        <w:t>9.1</w:t>
      </w:r>
      <w:r w:rsidR="0089251E">
        <w:t>1</w:t>
      </w:r>
      <w:r>
        <w:t xml:space="preserve"> </w:t>
      </w:r>
      <w:r w:rsidR="008F531E">
        <w:t>CAPITAL DE TRABAJO</w:t>
      </w:r>
      <w:bookmarkEnd w:id="338"/>
    </w:p>
    <w:p w14:paraId="32FDA551" w14:textId="77777777" w:rsidR="00F811B8" w:rsidRPr="00F811B8" w:rsidRDefault="00F811B8" w:rsidP="00F811B8"/>
    <w:p w14:paraId="345A44B4" w14:textId="2A0E0BAB" w:rsidR="008F531E" w:rsidRDefault="008F531E" w:rsidP="008F531E">
      <w:pPr>
        <w:jc w:val="center"/>
      </w:pPr>
      <w:r>
        <w:rPr>
          <w:noProof/>
        </w:rPr>
        <w:drawing>
          <wp:inline distT="0" distB="0" distL="0" distR="0" wp14:anchorId="77E26553" wp14:editId="67174A61">
            <wp:extent cx="5134657" cy="2942376"/>
            <wp:effectExtent l="0" t="0" r="0" b="4445"/>
            <wp:docPr id="19950447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504471" name="Picture 199504471"/>
                    <pic:cNvPicPr/>
                  </pic:nvPicPr>
                  <pic:blipFill>
                    <a:blip r:embed="rId77" cstate="print">
                      <a:extLst>
                        <a:ext uri="{28A0092B-C50C-407E-A947-70E740481C1C}">
                          <a14:useLocalDpi xmlns:a14="http://schemas.microsoft.com/office/drawing/2010/main" val="0"/>
                        </a:ext>
                      </a:extLst>
                    </a:blip>
                    <a:stretch>
                      <a:fillRect/>
                    </a:stretch>
                  </pic:blipFill>
                  <pic:spPr>
                    <a:xfrm>
                      <a:off x="0" y="0"/>
                      <a:ext cx="5166375" cy="2960552"/>
                    </a:xfrm>
                    <a:prstGeom prst="rect">
                      <a:avLst/>
                    </a:prstGeom>
                  </pic:spPr>
                </pic:pic>
              </a:graphicData>
            </a:graphic>
          </wp:inline>
        </w:drawing>
      </w:r>
    </w:p>
    <w:p w14:paraId="042F7F84" w14:textId="1F59445C" w:rsidR="00BC5762" w:rsidRDefault="00F64D2D" w:rsidP="00F64D2D">
      <w:pPr>
        <w:pStyle w:val="Caption"/>
        <w:spacing w:after="0"/>
        <w:jc w:val="center"/>
      </w:pPr>
      <w:bookmarkStart w:id="339" w:name="_Toc235469852"/>
      <w:r w:rsidRPr="00F64D2D">
        <w:rPr>
          <w:b/>
          <w:bCs/>
        </w:rPr>
        <w:t xml:space="preserve">Tabla </w:t>
      </w:r>
      <w:r w:rsidRPr="00F64D2D">
        <w:rPr>
          <w:b/>
          <w:bCs/>
        </w:rPr>
        <w:fldChar w:fldCharType="begin"/>
      </w:r>
      <w:r w:rsidRPr="00F64D2D">
        <w:rPr>
          <w:b/>
          <w:bCs/>
        </w:rPr>
        <w:instrText xml:space="preserve"> SEQ Tabla \* ARABIC </w:instrText>
      </w:r>
      <w:r w:rsidRPr="00F64D2D">
        <w:rPr>
          <w:b/>
          <w:bCs/>
        </w:rPr>
        <w:fldChar w:fldCharType="separate"/>
      </w:r>
      <w:r w:rsidR="002C3EB0">
        <w:rPr>
          <w:b/>
          <w:bCs/>
          <w:noProof/>
        </w:rPr>
        <w:t>48</w:t>
      </w:r>
      <w:r w:rsidRPr="00F64D2D">
        <w:rPr>
          <w:b/>
          <w:bCs/>
        </w:rPr>
        <w:fldChar w:fldCharType="end"/>
      </w:r>
      <w:r w:rsidRPr="00F64D2D">
        <w:rPr>
          <w:b/>
          <w:bCs/>
        </w:rPr>
        <w:t>:</w:t>
      </w:r>
      <w:r>
        <w:t xml:space="preserve"> Capital de Trabajo</w:t>
      </w:r>
      <w:bookmarkEnd w:id="339"/>
    </w:p>
    <w:p w14:paraId="33325724" w14:textId="1470A301" w:rsidR="00BC5762" w:rsidRDefault="00F64D2D" w:rsidP="00F55E38">
      <w:pPr>
        <w:jc w:val="center"/>
        <w:rPr>
          <w:i/>
          <w:sz w:val="20"/>
          <w:szCs w:val="20"/>
        </w:rPr>
      </w:pPr>
      <w:r w:rsidRPr="008266A2">
        <w:rPr>
          <w:i/>
          <w:sz w:val="20"/>
          <w:szCs w:val="20"/>
        </w:rPr>
        <w:t>Fuente: Elaboración propia</w:t>
      </w:r>
      <w:r>
        <w:rPr>
          <w:i/>
          <w:sz w:val="20"/>
          <w:szCs w:val="20"/>
        </w:rPr>
        <w:t xml:space="preserve"> de acuerdo al excel del plan de negocio</w:t>
      </w:r>
      <w:r w:rsidR="00603403">
        <w:rPr>
          <w:i/>
          <w:sz w:val="20"/>
          <w:szCs w:val="20"/>
        </w:rPr>
        <w:t>s</w:t>
      </w:r>
    </w:p>
    <w:p w14:paraId="0B2E9A13" w14:textId="77777777" w:rsidR="0089251E" w:rsidRDefault="0089251E" w:rsidP="00F811B8"/>
    <w:p w14:paraId="60C15015" w14:textId="317283FF" w:rsidR="00BC5762" w:rsidRDefault="00F410F1" w:rsidP="00F55E38">
      <w:pPr>
        <w:pStyle w:val="Heading2"/>
        <w:jc w:val="center"/>
      </w:pPr>
      <w:bookmarkStart w:id="340" w:name="_Toc233383088"/>
      <w:r>
        <w:t>9.1</w:t>
      </w:r>
      <w:r w:rsidR="0089251E">
        <w:t>2</w:t>
      </w:r>
      <w:r>
        <w:t xml:space="preserve"> </w:t>
      </w:r>
      <w:r w:rsidR="00BC5762">
        <w:t>PUNTO DE EQUILIBRIO</w:t>
      </w:r>
      <w:bookmarkEnd w:id="340"/>
    </w:p>
    <w:p w14:paraId="4BCCEFAC" w14:textId="77777777" w:rsidR="008F531E" w:rsidRDefault="008F531E" w:rsidP="008F531E">
      <w:pPr>
        <w:jc w:val="center"/>
      </w:pPr>
    </w:p>
    <w:p w14:paraId="6704ECCB" w14:textId="1F9DDA09" w:rsidR="008F531E" w:rsidRDefault="00BC5762" w:rsidP="005E6EFE">
      <w:pPr>
        <w:jc w:val="center"/>
      </w:pPr>
      <w:r>
        <w:rPr>
          <w:noProof/>
        </w:rPr>
        <w:drawing>
          <wp:inline distT="0" distB="0" distL="0" distR="0" wp14:anchorId="60C77FD3" wp14:editId="63F7C65E">
            <wp:extent cx="4644428" cy="2967516"/>
            <wp:effectExtent l="0" t="0" r="3810" b="4445"/>
            <wp:docPr id="210871844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718449" name="Picture 2108718449"/>
                    <pic:cNvPicPr/>
                  </pic:nvPicPr>
                  <pic:blipFill>
                    <a:blip r:embed="rId78">
                      <a:extLst>
                        <a:ext uri="{28A0092B-C50C-407E-A947-70E740481C1C}">
                          <a14:useLocalDpi xmlns:a14="http://schemas.microsoft.com/office/drawing/2010/main" val="0"/>
                        </a:ext>
                      </a:extLst>
                    </a:blip>
                    <a:stretch>
                      <a:fillRect/>
                    </a:stretch>
                  </pic:blipFill>
                  <pic:spPr>
                    <a:xfrm>
                      <a:off x="0" y="0"/>
                      <a:ext cx="4667940" cy="2982539"/>
                    </a:xfrm>
                    <a:prstGeom prst="rect">
                      <a:avLst/>
                    </a:prstGeom>
                  </pic:spPr>
                </pic:pic>
              </a:graphicData>
            </a:graphic>
          </wp:inline>
        </w:drawing>
      </w:r>
    </w:p>
    <w:p w14:paraId="720C1B5A" w14:textId="3B804D91" w:rsidR="00F64D2D" w:rsidRDefault="00F64D2D" w:rsidP="00F64D2D">
      <w:pPr>
        <w:pStyle w:val="Caption"/>
        <w:spacing w:after="0"/>
        <w:jc w:val="center"/>
      </w:pPr>
      <w:bookmarkStart w:id="341" w:name="_Toc235469853"/>
      <w:r w:rsidRPr="00F64D2D">
        <w:rPr>
          <w:b/>
          <w:bCs/>
        </w:rPr>
        <w:t xml:space="preserve">Tabla </w:t>
      </w:r>
      <w:r w:rsidRPr="00F64D2D">
        <w:rPr>
          <w:b/>
          <w:bCs/>
        </w:rPr>
        <w:fldChar w:fldCharType="begin"/>
      </w:r>
      <w:r w:rsidRPr="00F64D2D">
        <w:rPr>
          <w:b/>
          <w:bCs/>
        </w:rPr>
        <w:instrText xml:space="preserve"> SEQ Tabla \* ARABIC </w:instrText>
      </w:r>
      <w:r w:rsidRPr="00F64D2D">
        <w:rPr>
          <w:b/>
          <w:bCs/>
        </w:rPr>
        <w:fldChar w:fldCharType="separate"/>
      </w:r>
      <w:r w:rsidR="002C3EB0">
        <w:rPr>
          <w:b/>
          <w:bCs/>
          <w:noProof/>
        </w:rPr>
        <w:t>49</w:t>
      </w:r>
      <w:r w:rsidRPr="00F64D2D">
        <w:rPr>
          <w:b/>
          <w:bCs/>
        </w:rPr>
        <w:fldChar w:fldCharType="end"/>
      </w:r>
      <w:r w:rsidRPr="00F64D2D">
        <w:rPr>
          <w:b/>
          <w:bCs/>
        </w:rPr>
        <w:t>:</w:t>
      </w:r>
      <w:r>
        <w:t xml:space="preserve"> Punto de Equilibrio</w:t>
      </w:r>
      <w:bookmarkEnd w:id="341"/>
    </w:p>
    <w:p w14:paraId="42FBD60E" w14:textId="77777777" w:rsidR="00F64D2D" w:rsidRDefault="00F64D2D" w:rsidP="00F64D2D">
      <w:pPr>
        <w:jc w:val="center"/>
      </w:pPr>
      <w:r w:rsidRPr="008266A2">
        <w:rPr>
          <w:i/>
          <w:sz w:val="20"/>
          <w:szCs w:val="20"/>
        </w:rPr>
        <w:t>Fuente: Elaboración propia</w:t>
      </w:r>
      <w:r>
        <w:rPr>
          <w:i/>
          <w:sz w:val="20"/>
          <w:szCs w:val="20"/>
        </w:rPr>
        <w:t xml:space="preserve"> de acuerdo al excel del plan de negocios</w:t>
      </w:r>
    </w:p>
    <w:p w14:paraId="50A3D8C6" w14:textId="77777777" w:rsidR="0089251E" w:rsidRDefault="0089251E" w:rsidP="005E6EFE"/>
    <w:p w14:paraId="3A787E5E" w14:textId="18A7E82A" w:rsidR="0089251E" w:rsidRPr="0089251E" w:rsidRDefault="00F410F1" w:rsidP="006773CB">
      <w:pPr>
        <w:pStyle w:val="Heading2"/>
        <w:jc w:val="center"/>
      </w:pPr>
      <w:bookmarkStart w:id="342" w:name="_Toc233383089"/>
      <w:r>
        <w:lastRenderedPageBreak/>
        <w:t>9.1</w:t>
      </w:r>
      <w:r w:rsidR="0089251E">
        <w:t>3</w:t>
      </w:r>
      <w:r>
        <w:t xml:space="preserve"> </w:t>
      </w:r>
      <w:r w:rsidR="008F531E">
        <w:t>CASH FLOW ACTIVOS</w:t>
      </w:r>
      <w:bookmarkEnd w:id="342"/>
    </w:p>
    <w:p w14:paraId="21512C58" w14:textId="36CD2826" w:rsidR="008F531E" w:rsidRDefault="008F531E" w:rsidP="008F531E">
      <w:pPr>
        <w:jc w:val="center"/>
      </w:pPr>
      <w:r>
        <w:rPr>
          <w:noProof/>
        </w:rPr>
        <w:drawing>
          <wp:inline distT="0" distB="0" distL="0" distR="0" wp14:anchorId="01F15B2E" wp14:editId="43246A85">
            <wp:extent cx="4526733" cy="3573657"/>
            <wp:effectExtent l="0" t="0" r="0" b="0"/>
            <wp:docPr id="135927602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9276023" name="Picture 1359276023"/>
                    <pic:cNvPicPr/>
                  </pic:nvPicPr>
                  <pic:blipFill>
                    <a:blip r:embed="rId79" cstate="print">
                      <a:extLst>
                        <a:ext uri="{28A0092B-C50C-407E-A947-70E740481C1C}">
                          <a14:useLocalDpi xmlns:a14="http://schemas.microsoft.com/office/drawing/2010/main" val="0"/>
                        </a:ext>
                      </a:extLst>
                    </a:blip>
                    <a:stretch>
                      <a:fillRect/>
                    </a:stretch>
                  </pic:blipFill>
                  <pic:spPr>
                    <a:xfrm>
                      <a:off x="0" y="0"/>
                      <a:ext cx="4540074" cy="3584190"/>
                    </a:xfrm>
                    <a:prstGeom prst="rect">
                      <a:avLst/>
                    </a:prstGeom>
                  </pic:spPr>
                </pic:pic>
              </a:graphicData>
            </a:graphic>
          </wp:inline>
        </w:drawing>
      </w:r>
    </w:p>
    <w:p w14:paraId="53F0408A" w14:textId="60658FF9" w:rsidR="00F64D2D" w:rsidRDefault="00F64D2D" w:rsidP="006773CB">
      <w:pPr>
        <w:pStyle w:val="Caption"/>
        <w:spacing w:after="0" w:line="240" w:lineRule="auto"/>
        <w:jc w:val="center"/>
      </w:pPr>
      <w:bookmarkStart w:id="343" w:name="_Toc235469854"/>
      <w:r w:rsidRPr="00F64D2D">
        <w:rPr>
          <w:b/>
          <w:bCs/>
        </w:rPr>
        <w:t xml:space="preserve">Tabla </w:t>
      </w:r>
      <w:r w:rsidRPr="00F64D2D">
        <w:rPr>
          <w:b/>
          <w:bCs/>
        </w:rPr>
        <w:fldChar w:fldCharType="begin"/>
      </w:r>
      <w:r w:rsidRPr="00F64D2D">
        <w:rPr>
          <w:b/>
          <w:bCs/>
        </w:rPr>
        <w:instrText xml:space="preserve"> SEQ Tabla \* ARABIC </w:instrText>
      </w:r>
      <w:r w:rsidRPr="00F64D2D">
        <w:rPr>
          <w:b/>
          <w:bCs/>
        </w:rPr>
        <w:fldChar w:fldCharType="separate"/>
      </w:r>
      <w:r w:rsidR="002C3EB0">
        <w:rPr>
          <w:b/>
          <w:bCs/>
          <w:noProof/>
        </w:rPr>
        <w:t>50</w:t>
      </w:r>
      <w:r w:rsidRPr="00F64D2D">
        <w:rPr>
          <w:b/>
          <w:bCs/>
        </w:rPr>
        <w:fldChar w:fldCharType="end"/>
      </w:r>
      <w:r w:rsidRPr="00F64D2D">
        <w:rPr>
          <w:b/>
          <w:bCs/>
        </w:rPr>
        <w:t>:</w:t>
      </w:r>
      <w:r>
        <w:t xml:space="preserve"> Cash Flow Activos</w:t>
      </w:r>
      <w:bookmarkEnd w:id="343"/>
    </w:p>
    <w:p w14:paraId="66B4645B" w14:textId="1D37442C" w:rsidR="008F531E" w:rsidRDefault="00F64D2D" w:rsidP="006773CB">
      <w:pPr>
        <w:spacing w:line="240" w:lineRule="auto"/>
        <w:jc w:val="center"/>
        <w:rPr>
          <w:i/>
          <w:sz w:val="20"/>
          <w:szCs w:val="20"/>
        </w:rPr>
      </w:pPr>
      <w:r w:rsidRPr="008266A2">
        <w:rPr>
          <w:i/>
          <w:sz w:val="20"/>
          <w:szCs w:val="20"/>
        </w:rPr>
        <w:t>Fuente: Elaboración propia</w:t>
      </w:r>
      <w:r>
        <w:rPr>
          <w:i/>
          <w:sz w:val="20"/>
          <w:szCs w:val="20"/>
        </w:rPr>
        <w:t xml:space="preserve"> de acuerdo al excel del plan de negocios</w:t>
      </w:r>
    </w:p>
    <w:p w14:paraId="2A51BD55" w14:textId="77777777" w:rsidR="006773CB" w:rsidRDefault="006773CB" w:rsidP="00F55E38">
      <w:pPr>
        <w:jc w:val="center"/>
      </w:pPr>
    </w:p>
    <w:p w14:paraId="6125A7B9" w14:textId="34440077" w:rsidR="00625CF9" w:rsidRDefault="00B548DC" w:rsidP="00313364">
      <w:pPr>
        <w:pStyle w:val="Heading2"/>
        <w:jc w:val="center"/>
      </w:pPr>
      <w:bookmarkStart w:id="344" w:name="_Toc233383090"/>
      <w:r>
        <w:t>9.1</w:t>
      </w:r>
      <w:r w:rsidR="0089251E">
        <w:t>4</w:t>
      </w:r>
      <w:r>
        <w:t xml:space="preserve"> </w:t>
      </w:r>
      <w:r w:rsidR="00793CAC">
        <w:t>ESCENARIO PESIM</w:t>
      </w:r>
      <w:r w:rsidR="00CA26FC">
        <w:t>i</w:t>
      </w:r>
      <w:r w:rsidR="00793CAC">
        <w:t>STA</w:t>
      </w:r>
      <w:bookmarkEnd w:id="344"/>
    </w:p>
    <w:p w14:paraId="1C379379" w14:textId="77777777" w:rsidR="00793CAC" w:rsidRPr="00793CAC" w:rsidRDefault="00793CAC" w:rsidP="00793CAC"/>
    <w:p w14:paraId="1B88C86C" w14:textId="77777777" w:rsidR="00793CAC" w:rsidRDefault="00793CAC" w:rsidP="00793CAC">
      <w:pPr>
        <w:jc w:val="center"/>
      </w:pPr>
      <w:r>
        <w:rPr>
          <w:noProof/>
        </w:rPr>
        <w:drawing>
          <wp:inline distT="0" distB="0" distL="0" distR="0" wp14:anchorId="4913F0E3" wp14:editId="2BBB1514">
            <wp:extent cx="5136123" cy="3181562"/>
            <wp:effectExtent l="0" t="0" r="0" b="6350"/>
            <wp:docPr id="1032264314"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2264314" name="Picture 1032264314"/>
                    <pic:cNvPicPr/>
                  </pic:nvPicPr>
                  <pic:blipFill>
                    <a:blip r:embed="rId80" cstate="print">
                      <a:extLst>
                        <a:ext uri="{28A0092B-C50C-407E-A947-70E740481C1C}">
                          <a14:useLocalDpi xmlns:a14="http://schemas.microsoft.com/office/drawing/2010/main" val="0"/>
                        </a:ext>
                      </a:extLst>
                    </a:blip>
                    <a:stretch>
                      <a:fillRect/>
                    </a:stretch>
                  </pic:blipFill>
                  <pic:spPr>
                    <a:xfrm>
                      <a:off x="0" y="0"/>
                      <a:ext cx="5154634" cy="3193029"/>
                    </a:xfrm>
                    <a:prstGeom prst="rect">
                      <a:avLst/>
                    </a:prstGeom>
                  </pic:spPr>
                </pic:pic>
              </a:graphicData>
            </a:graphic>
          </wp:inline>
        </w:drawing>
      </w:r>
    </w:p>
    <w:p w14:paraId="697D89A9" w14:textId="5960F497" w:rsidR="00793CAC" w:rsidRDefault="007E69DC" w:rsidP="006773CB">
      <w:pPr>
        <w:pStyle w:val="Caption"/>
        <w:spacing w:after="0" w:line="240" w:lineRule="auto"/>
        <w:jc w:val="center"/>
      </w:pPr>
      <w:bookmarkStart w:id="345" w:name="_Toc235469855"/>
      <w:r w:rsidRPr="00F64D2D">
        <w:rPr>
          <w:b/>
          <w:bCs/>
        </w:rPr>
        <w:t xml:space="preserve">Tabla </w:t>
      </w:r>
      <w:r w:rsidRPr="00F64D2D">
        <w:rPr>
          <w:b/>
          <w:bCs/>
        </w:rPr>
        <w:fldChar w:fldCharType="begin"/>
      </w:r>
      <w:r w:rsidRPr="00F64D2D">
        <w:rPr>
          <w:b/>
          <w:bCs/>
        </w:rPr>
        <w:instrText xml:space="preserve"> SEQ Tabla \* ARABIC </w:instrText>
      </w:r>
      <w:r w:rsidRPr="00F64D2D">
        <w:rPr>
          <w:b/>
          <w:bCs/>
        </w:rPr>
        <w:fldChar w:fldCharType="separate"/>
      </w:r>
      <w:r w:rsidR="002C3EB0">
        <w:rPr>
          <w:b/>
          <w:bCs/>
          <w:noProof/>
        </w:rPr>
        <w:t>51</w:t>
      </w:r>
      <w:r w:rsidRPr="00F64D2D">
        <w:rPr>
          <w:b/>
          <w:bCs/>
        </w:rPr>
        <w:fldChar w:fldCharType="end"/>
      </w:r>
      <w:r w:rsidRPr="00F64D2D">
        <w:rPr>
          <w:b/>
          <w:bCs/>
        </w:rPr>
        <w:t>:</w:t>
      </w:r>
      <w:r>
        <w:t xml:space="preserve"> </w:t>
      </w:r>
      <w:r w:rsidR="00793CAC" w:rsidRPr="00DB04A7">
        <w:t>Disminución del 15% del volumen de unidades</w:t>
      </w:r>
      <w:bookmarkEnd w:id="345"/>
    </w:p>
    <w:p w14:paraId="53400921" w14:textId="1CD9335B" w:rsidR="007E69DC" w:rsidRDefault="00793CAC" w:rsidP="006773CB">
      <w:pPr>
        <w:spacing w:line="240" w:lineRule="auto"/>
        <w:jc w:val="center"/>
        <w:rPr>
          <w:i/>
          <w:sz w:val="20"/>
          <w:szCs w:val="20"/>
        </w:rPr>
      </w:pPr>
      <w:r w:rsidRPr="008266A2">
        <w:rPr>
          <w:i/>
          <w:sz w:val="20"/>
          <w:szCs w:val="20"/>
        </w:rPr>
        <w:t>Fuente: Elaboración propia</w:t>
      </w:r>
      <w:r>
        <w:rPr>
          <w:i/>
          <w:sz w:val="20"/>
          <w:szCs w:val="20"/>
        </w:rPr>
        <w:t xml:space="preserve"> de acuerdo al excel del plan de negocios</w:t>
      </w:r>
    </w:p>
    <w:p w14:paraId="5CBF094D" w14:textId="77777777" w:rsidR="00793CAC" w:rsidRDefault="00793CAC" w:rsidP="00793CAC">
      <w:pPr>
        <w:jc w:val="center"/>
        <w:rPr>
          <w:i/>
          <w:sz w:val="20"/>
          <w:szCs w:val="20"/>
        </w:rPr>
      </w:pPr>
    </w:p>
    <w:p w14:paraId="27D4BE51" w14:textId="07216976" w:rsidR="00793CAC" w:rsidRDefault="007E69DC" w:rsidP="00793CAC">
      <w:pPr>
        <w:jc w:val="center"/>
        <w:rPr>
          <w:i/>
          <w:sz w:val="20"/>
          <w:szCs w:val="20"/>
        </w:rPr>
      </w:pPr>
      <w:r>
        <w:rPr>
          <w:i/>
          <w:noProof/>
          <w:sz w:val="20"/>
          <w:szCs w:val="20"/>
        </w:rPr>
        <w:drawing>
          <wp:inline distT="0" distB="0" distL="0" distR="0" wp14:anchorId="27D784F2" wp14:editId="7A577E24">
            <wp:extent cx="4669277" cy="2726374"/>
            <wp:effectExtent l="0" t="0" r="4445" b="4445"/>
            <wp:docPr id="144258453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584530" name="Picture 1442584530"/>
                    <pic:cNvPicPr/>
                  </pic:nvPicPr>
                  <pic:blipFill>
                    <a:blip r:embed="rId81">
                      <a:extLst>
                        <a:ext uri="{28A0092B-C50C-407E-A947-70E740481C1C}">
                          <a14:useLocalDpi xmlns:a14="http://schemas.microsoft.com/office/drawing/2010/main" val="0"/>
                        </a:ext>
                      </a:extLst>
                    </a:blip>
                    <a:stretch>
                      <a:fillRect/>
                    </a:stretch>
                  </pic:blipFill>
                  <pic:spPr>
                    <a:xfrm>
                      <a:off x="0" y="0"/>
                      <a:ext cx="4694887" cy="2741328"/>
                    </a:xfrm>
                    <a:prstGeom prst="rect">
                      <a:avLst/>
                    </a:prstGeom>
                  </pic:spPr>
                </pic:pic>
              </a:graphicData>
            </a:graphic>
          </wp:inline>
        </w:drawing>
      </w:r>
    </w:p>
    <w:p w14:paraId="784FFE78" w14:textId="7570E2F9" w:rsidR="007E69DC" w:rsidRPr="007E69DC" w:rsidRDefault="007E69DC" w:rsidP="007E69DC">
      <w:pPr>
        <w:jc w:val="center"/>
        <w:rPr>
          <w:i/>
          <w:sz w:val="15"/>
          <w:szCs w:val="15"/>
        </w:rPr>
      </w:pPr>
      <w:bookmarkStart w:id="346" w:name="_Toc235469856"/>
      <w:r w:rsidRPr="007E69DC">
        <w:rPr>
          <w:b/>
          <w:bCs/>
          <w:sz w:val="20"/>
          <w:szCs w:val="20"/>
        </w:rPr>
        <w:t xml:space="preserve">Tabla </w:t>
      </w:r>
      <w:r w:rsidRPr="007E69DC">
        <w:rPr>
          <w:b/>
          <w:bCs/>
          <w:sz w:val="20"/>
          <w:szCs w:val="20"/>
        </w:rPr>
        <w:fldChar w:fldCharType="begin"/>
      </w:r>
      <w:r w:rsidRPr="007E69DC">
        <w:rPr>
          <w:b/>
          <w:bCs/>
          <w:sz w:val="20"/>
          <w:szCs w:val="20"/>
        </w:rPr>
        <w:instrText xml:space="preserve"> SEQ Tabla \* ARABIC </w:instrText>
      </w:r>
      <w:r w:rsidRPr="007E69DC">
        <w:rPr>
          <w:b/>
          <w:bCs/>
          <w:sz w:val="20"/>
          <w:szCs w:val="20"/>
        </w:rPr>
        <w:fldChar w:fldCharType="separate"/>
      </w:r>
      <w:r w:rsidR="002C3EB0">
        <w:rPr>
          <w:b/>
          <w:bCs/>
          <w:noProof/>
          <w:sz w:val="20"/>
          <w:szCs w:val="20"/>
        </w:rPr>
        <w:t>52</w:t>
      </w:r>
      <w:r w:rsidRPr="007E69DC">
        <w:rPr>
          <w:b/>
          <w:bCs/>
          <w:sz w:val="20"/>
          <w:szCs w:val="20"/>
        </w:rPr>
        <w:fldChar w:fldCharType="end"/>
      </w:r>
      <w:r w:rsidRPr="007E69DC">
        <w:rPr>
          <w:b/>
          <w:bCs/>
          <w:sz w:val="20"/>
          <w:szCs w:val="20"/>
        </w:rPr>
        <w:t>:</w:t>
      </w:r>
      <w:r>
        <w:rPr>
          <w:b/>
          <w:bCs/>
          <w:sz w:val="20"/>
          <w:szCs w:val="20"/>
        </w:rPr>
        <w:t xml:space="preserve"> </w:t>
      </w:r>
      <w:r w:rsidRPr="007E69DC">
        <w:rPr>
          <w:sz w:val="20"/>
          <w:szCs w:val="20"/>
        </w:rPr>
        <w:t>Presupuesto de Compras CMV</w:t>
      </w:r>
      <w:r>
        <w:rPr>
          <w:sz w:val="20"/>
          <w:szCs w:val="20"/>
        </w:rPr>
        <w:t>, escenario pesimista</w:t>
      </w:r>
      <w:bookmarkEnd w:id="346"/>
    </w:p>
    <w:p w14:paraId="6F9D4797" w14:textId="7FD06217" w:rsidR="007E69DC" w:rsidRDefault="007E69DC" w:rsidP="007E69DC">
      <w:pPr>
        <w:jc w:val="center"/>
        <w:rPr>
          <w:i/>
          <w:sz w:val="20"/>
          <w:szCs w:val="20"/>
        </w:rPr>
      </w:pPr>
      <w:r w:rsidRPr="008266A2">
        <w:rPr>
          <w:i/>
          <w:sz w:val="20"/>
          <w:szCs w:val="20"/>
        </w:rPr>
        <w:t>Fuente: Elaboración propia</w:t>
      </w:r>
      <w:r>
        <w:rPr>
          <w:i/>
          <w:sz w:val="20"/>
          <w:szCs w:val="20"/>
        </w:rPr>
        <w:t xml:space="preserve"> de acuerdo al excel del plan de negocios</w:t>
      </w:r>
    </w:p>
    <w:p w14:paraId="6F582C61" w14:textId="77777777" w:rsidR="006773CB" w:rsidRDefault="006773CB" w:rsidP="007E69DC">
      <w:pPr>
        <w:jc w:val="center"/>
        <w:rPr>
          <w:i/>
          <w:sz w:val="20"/>
          <w:szCs w:val="20"/>
        </w:rPr>
      </w:pPr>
    </w:p>
    <w:p w14:paraId="63A98C1B" w14:textId="77777777" w:rsidR="006773CB" w:rsidRDefault="006773CB" w:rsidP="007E69DC">
      <w:pPr>
        <w:jc w:val="center"/>
        <w:rPr>
          <w:i/>
          <w:sz w:val="20"/>
          <w:szCs w:val="20"/>
        </w:rPr>
      </w:pPr>
    </w:p>
    <w:p w14:paraId="2796001F" w14:textId="2AD7E5F9" w:rsidR="00793CAC" w:rsidRDefault="007E69DC" w:rsidP="00793CAC">
      <w:pPr>
        <w:jc w:val="center"/>
      </w:pPr>
      <w:r>
        <w:rPr>
          <w:noProof/>
        </w:rPr>
        <w:drawing>
          <wp:inline distT="0" distB="0" distL="0" distR="0" wp14:anchorId="379E3F0D" wp14:editId="4A02C552">
            <wp:extent cx="4101219" cy="2744124"/>
            <wp:effectExtent l="0" t="0" r="1270" b="0"/>
            <wp:docPr id="86172268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1722689" name="Picture 861722689"/>
                    <pic:cNvPicPr/>
                  </pic:nvPicPr>
                  <pic:blipFill>
                    <a:blip r:embed="rId82">
                      <a:extLst>
                        <a:ext uri="{28A0092B-C50C-407E-A947-70E740481C1C}">
                          <a14:useLocalDpi xmlns:a14="http://schemas.microsoft.com/office/drawing/2010/main" val="0"/>
                        </a:ext>
                      </a:extLst>
                    </a:blip>
                    <a:stretch>
                      <a:fillRect/>
                    </a:stretch>
                  </pic:blipFill>
                  <pic:spPr>
                    <a:xfrm>
                      <a:off x="0" y="0"/>
                      <a:ext cx="4124317" cy="2759579"/>
                    </a:xfrm>
                    <a:prstGeom prst="rect">
                      <a:avLst/>
                    </a:prstGeom>
                  </pic:spPr>
                </pic:pic>
              </a:graphicData>
            </a:graphic>
          </wp:inline>
        </w:drawing>
      </w:r>
    </w:p>
    <w:p w14:paraId="6F3FFFCD" w14:textId="7F22A258" w:rsidR="007E69DC" w:rsidRDefault="007E69DC" w:rsidP="007E69DC">
      <w:pPr>
        <w:pStyle w:val="Caption"/>
        <w:spacing w:after="0"/>
        <w:jc w:val="center"/>
      </w:pPr>
      <w:bookmarkStart w:id="347" w:name="_Toc235469857"/>
      <w:r w:rsidRPr="00F64D2D">
        <w:rPr>
          <w:b/>
          <w:bCs/>
        </w:rPr>
        <w:t xml:space="preserve">Tabla </w:t>
      </w:r>
      <w:r w:rsidRPr="00F64D2D">
        <w:rPr>
          <w:b/>
          <w:bCs/>
        </w:rPr>
        <w:fldChar w:fldCharType="begin"/>
      </w:r>
      <w:r w:rsidRPr="00F64D2D">
        <w:rPr>
          <w:b/>
          <w:bCs/>
        </w:rPr>
        <w:instrText xml:space="preserve"> SEQ Tabla \* ARABIC </w:instrText>
      </w:r>
      <w:r w:rsidRPr="00F64D2D">
        <w:rPr>
          <w:b/>
          <w:bCs/>
        </w:rPr>
        <w:fldChar w:fldCharType="separate"/>
      </w:r>
      <w:r w:rsidR="002C3EB0">
        <w:rPr>
          <w:b/>
          <w:bCs/>
          <w:noProof/>
        </w:rPr>
        <w:t>53</w:t>
      </w:r>
      <w:r w:rsidRPr="00F64D2D">
        <w:rPr>
          <w:b/>
          <w:bCs/>
        </w:rPr>
        <w:fldChar w:fldCharType="end"/>
      </w:r>
      <w:r w:rsidRPr="00F64D2D">
        <w:rPr>
          <w:b/>
          <w:bCs/>
        </w:rPr>
        <w:t>:</w:t>
      </w:r>
      <w:r>
        <w:t xml:space="preserve"> Presupuesto de Personal, escenario pesimista</w:t>
      </w:r>
      <w:bookmarkEnd w:id="347"/>
    </w:p>
    <w:p w14:paraId="54077447" w14:textId="3D049BA3" w:rsidR="005E6EFE" w:rsidRPr="005E6EFE" w:rsidRDefault="007E69DC" w:rsidP="005E6EFE">
      <w:pPr>
        <w:jc w:val="center"/>
        <w:rPr>
          <w:i/>
          <w:sz w:val="20"/>
          <w:szCs w:val="20"/>
        </w:rPr>
      </w:pPr>
      <w:r w:rsidRPr="008266A2">
        <w:rPr>
          <w:i/>
          <w:sz w:val="20"/>
          <w:szCs w:val="20"/>
        </w:rPr>
        <w:t>Fuente: Elaboración propia</w:t>
      </w:r>
      <w:r>
        <w:rPr>
          <w:i/>
          <w:sz w:val="20"/>
          <w:szCs w:val="20"/>
        </w:rPr>
        <w:t xml:space="preserve"> de acuerdo al excel del plan de negocios</w:t>
      </w:r>
    </w:p>
    <w:p w14:paraId="408F5ECF" w14:textId="430A9BEA" w:rsidR="00793CAC" w:rsidRDefault="00793CAC" w:rsidP="00793CAC">
      <w:pPr>
        <w:jc w:val="center"/>
      </w:pPr>
    </w:p>
    <w:p w14:paraId="5734F1DB" w14:textId="20B5A97E" w:rsidR="00793CAC" w:rsidRDefault="007E69DC" w:rsidP="007E69DC">
      <w:pPr>
        <w:jc w:val="center"/>
      </w:pPr>
      <w:r>
        <w:rPr>
          <w:noProof/>
        </w:rPr>
        <w:lastRenderedPageBreak/>
        <w:drawing>
          <wp:inline distT="0" distB="0" distL="0" distR="0" wp14:anchorId="74341A78" wp14:editId="393E546F">
            <wp:extent cx="4538345" cy="2024706"/>
            <wp:effectExtent l="0" t="0" r="0" b="0"/>
            <wp:docPr id="165273661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2736619" name="Picture 1652736619"/>
                    <pic:cNvPicPr/>
                  </pic:nvPicPr>
                  <pic:blipFill rotWithShape="1">
                    <a:blip r:embed="rId83">
                      <a:extLst>
                        <a:ext uri="{28A0092B-C50C-407E-A947-70E740481C1C}">
                          <a14:useLocalDpi xmlns:a14="http://schemas.microsoft.com/office/drawing/2010/main" val="0"/>
                        </a:ext>
                      </a:extLst>
                    </a:blip>
                    <a:srcRect l="699" r="-1"/>
                    <a:stretch>
                      <a:fillRect/>
                    </a:stretch>
                  </pic:blipFill>
                  <pic:spPr bwMode="auto">
                    <a:xfrm>
                      <a:off x="0" y="0"/>
                      <a:ext cx="4572712" cy="2040038"/>
                    </a:xfrm>
                    <a:prstGeom prst="rect">
                      <a:avLst/>
                    </a:prstGeom>
                    <a:ln>
                      <a:noFill/>
                    </a:ln>
                    <a:extLst>
                      <a:ext uri="{53640926-AAD7-44D8-BBD7-CCE9431645EC}">
                        <a14:shadowObscured xmlns:a14="http://schemas.microsoft.com/office/drawing/2010/main"/>
                      </a:ext>
                    </a:extLst>
                  </pic:spPr>
                </pic:pic>
              </a:graphicData>
            </a:graphic>
          </wp:inline>
        </w:drawing>
      </w:r>
    </w:p>
    <w:p w14:paraId="252F436A" w14:textId="3F6EA099" w:rsidR="00793CAC" w:rsidRDefault="00793CAC" w:rsidP="00793CAC">
      <w:pPr>
        <w:pStyle w:val="Caption"/>
        <w:spacing w:after="0"/>
        <w:jc w:val="center"/>
      </w:pPr>
      <w:bookmarkStart w:id="348" w:name="_Toc235469858"/>
      <w:r w:rsidRPr="00F64D2D">
        <w:rPr>
          <w:b/>
          <w:bCs/>
        </w:rPr>
        <w:t xml:space="preserve">Tabla </w:t>
      </w:r>
      <w:r w:rsidRPr="00F64D2D">
        <w:rPr>
          <w:b/>
          <w:bCs/>
        </w:rPr>
        <w:fldChar w:fldCharType="begin"/>
      </w:r>
      <w:r w:rsidRPr="00F64D2D">
        <w:rPr>
          <w:b/>
          <w:bCs/>
        </w:rPr>
        <w:instrText xml:space="preserve"> SEQ Tabla \* ARABIC </w:instrText>
      </w:r>
      <w:r w:rsidRPr="00F64D2D">
        <w:rPr>
          <w:b/>
          <w:bCs/>
        </w:rPr>
        <w:fldChar w:fldCharType="separate"/>
      </w:r>
      <w:r w:rsidR="002C3EB0">
        <w:rPr>
          <w:b/>
          <w:bCs/>
          <w:noProof/>
        </w:rPr>
        <w:t>54</w:t>
      </w:r>
      <w:r w:rsidRPr="00F64D2D">
        <w:rPr>
          <w:b/>
          <w:bCs/>
        </w:rPr>
        <w:fldChar w:fldCharType="end"/>
      </w:r>
      <w:r w:rsidRPr="00F64D2D">
        <w:rPr>
          <w:b/>
          <w:bCs/>
        </w:rPr>
        <w:t>:</w:t>
      </w:r>
      <w:r>
        <w:t xml:space="preserve"> </w:t>
      </w:r>
      <w:r w:rsidR="007E69DC">
        <w:t>Presu</w:t>
      </w:r>
      <w:r w:rsidR="000F6BB6">
        <w:t>p</w:t>
      </w:r>
      <w:r w:rsidR="007E69DC">
        <w:t>uesto de Gastos Operativos</w:t>
      </w:r>
      <w:r w:rsidR="000F6BB6">
        <w:t>, escenario pesmista</w:t>
      </w:r>
      <w:bookmarkEnd w:id="348"/>
    </w:p>
    <w:p w14:paraId="092452CE" w14:textId="7D8D1985" w:rsidR="000F6BB6" w:rsidRDefault="00793CAC" w:rsidP="005E6EFE">
      <w:pPr>
        <w:jc w:val="center"/>
        <w:rPr>
          <w:i/>
          <w:sz w:val="20"/>
          <w:szCs w:val="20"/>
        </w:rPr>
      </w:pPr>
      <w:r w:rsidRPr="008266A2">
        <w:rPr>
          <w:i/>
          <w:sz w:val="20"/>
          <w:szCs w:val="20"/>
        </w:rPr>
        <w:t>Fuente: Elaboración propia</w:t>
      </w:r>
      <w:r>
        <w:rPr>
          <w:i/>
          <w:sz w:val="20"/>
          <w:szCs w:val="20"/>
        </w:rPr>
        <w:t xml:space="preserve"> de acuerdo al excel del plan de negocios</w:t>
      </w:r>
    </w:p>
    <w:p w14:paraId="36255A41" w14:textId="77777777" w:rsidR="005E6EFE" w:rsidRDefault="005E6EFE" w:rsidP="005E6EFE">
      <w:pPr>
        <w:jc w:val="center"/>
        <w:rPr>
          <w:i/>
          <w:sz w:val="20"/>
          <w:szCs w:val="20"/>
        </w:rPr>
      </w:pPr>
    </w:p>
    <w:p w14:paraId="75A8F7D0" w14:textId="77777777" w:rsidR="005E6EFE" w:rsidRPr="005E6EFE" w:rsidRDefault="005E6EFE" w:rsidP="005E6EFE">
      <w:pPr>
        <w:jc w:val="center"/>
        <w:rPr>
          <w:i/>
          <w:sz w:val="20"/>
          <w:szCs w:val="20"/>
        </w:rPr>
      </w:pPr>
    </w:p>
    <w:p w14:paraId="50B16C9D" w14:textId="31488FD5" w:rsidR="00313364" w:rsidRDefault="000F6BB6" w:rsidP="000F6BB6">
      <w:pPr>
        <w:jc w:val="center"/>
      </w:pPr>
      <w:r>
        <w:rPr>
          <w:noProof/>
        </w:rPr>
        <w:drawing>
          <wp:inline distT="0" distB="0" distL="0" distR="0" wp14:anchorId="47C2B66B" wp14:editId="61EE0343">
            <wp:extent cx="4583375" cy="1600044"/>
            <wp:effectExtent l="0" t="0" r="1905" b="635"/>
            <wp:docPr id="152414579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4145799" name="Picture 1524145799"/>
                    <pic:cNvPicPr/>
                  </pic:nvPicPr>
                  <pic:blipFill>
                    <a:blip r:embed="rId84">
                      <a:extLst>
                        <a:ext uri="{28A0092B-C50C-407E-A947-70E740481C1C}">
                          <a14:useLocalDpi xmlns:a14="http://schemas.microsoft.com/office/drawing/2010/main" val="0"/>
                        </a:ext>
                      </a:extLst>
                    </a:blip>
                    <a:stretch>
                      <a:fillRect/>
                    </a:stretch>
                  </pic:blipFill>
                  <pic:spPr>
                    <a:xfrm>
                      <a:off x="0" y="0"/>
                      <a:ext cx="4651116" cy="1623692"/>
                    </a:xfrm>
                    <a:prstGeom prst="rect">
                      <a:avLst/>
                    </a:prstGeom>
                  </pic:spPr>
                </pic:pic>
              </a:graphicData>
            </a:graphic>
          </wp:inline>
        </w:drawing>
      </w:r>
    </w:p>
    <w:p w14:paraId="72A739E1" w14:textId="1F2B01EE" w:rsidR="000F6BB6" w:rsidRDefault="000F6BB6" w:rsidP="000F6BB6">
      <w:pPr>
        <w:jc w:val="center"/>
        <w:rPr>
          <w:sz w:val="20"/>
          <w:szCs w:val="20"/>
        </w:rPr>
      </w:pPr>
      <w:bookmarkStart w:id="349" w:name="_Toc235469859"/>
      <w:r w:rsidRPr="000F6BB6">
        <w:rPr>
          <w:b/>
          <w:bCs/>
          <w:sz w:val="20"/>
          <w:szCs w:val="20"/>
        </w:rPr>
        <w:t xml:space="preserve">Tabla </w:t>
      </w:r>
      <w:r w:rsidRPr="000F6BB6">
        <w:rPr>
          <w:b/>
          <w:bCs/>
          <w:sz w:val="20"/>
          <w:szCs w:val="20"/>
        </w:rPr>
        <w:fldChar w:fldCharType="begin"/>
      </w:r>
      <w:r w:rsidRPr="000F6BB6">
        <w:rPr>
          <w:b/>
          <w:bCs/>
          <w:sz w:val="20"/>
          <w:szCs w:val="20"/>
        </w:rPr>
        <w:instrText xml:space="preserve"> SEQ Tabla \* ARABIC </w:instrText>
      </w:r>
      <w:r w:rsidRPr="000F6BB6">
        <w:rPr>
          <w:b/>
          <w:bCs/>
          <w:sz w:val="20"/>
          <w:szCs w:val="20"/>
        </w:rPr>
        <w:fldChar w:fldCharType="separate"/>
      </w:r>
      <w:r w:rsidR="002C3EB0">
        <w:rPr>
          <w:b/>
          <w:bCs/>
          <w:noProof/>
          <w:sz w:val="20"/>
          <w:szCs w:val="20"/>
        </w:rPr>
        <w:t>55</w:t>
      </w:r>
      <w:r w:rsidRPr="000F6BB6">
        <w:rPr>
          <w:b/>
          <w:bCs/>
          <w:sz w:val="20"/>
          <w:szCs w:val="20"/>
        </w:rPr>
        <w:fldChar w:fldCharType="end"/>
      </w:r>
      <w:r w:rsidRPr="000F6BB6">
        <w:rPr>
          <w:b/>
          <w:bCs/>
          <w:sz w:val="20"/>
          <w:szCs w:val="20"/>
        </w:rPr>
        <w:t>:</w:t>
      </w:r>
      <w:r>
        <w:rPr>
          <w:b/>
          <w:bCs/>
          <w:sz w:val="20"/>
          <w:szCs w:val="20"/>
        </w:rPr>
        <w:t xml:space="preserve"> </w:t>
      </w:r>
      <w:r w:rsidRPr="000F6BB6">
        <w:rPr>
          <w:sz w:val="20"/>
          <w:szCs w:val="20"/>
        </w:rPr>
        <w:t>Presupuesto</w:t>
      </w:r>
      <w:r>
        <w:rPr>
          <w:sz w:val="20"/>
          <w:szCs w:val="20"/>
        </w:rPr>
        <w:t xml:space="preserve"> Gastos Comerciales y Administrativos, escenario pesimista</w:t>
      </w:r>
      <w:bookmarkEnd w:id="349"/>
    </w:p>
    <w:p w14:paraId="0C4DB71C" w14:textId="77777777" w:rsidR="000F6BB6" w:rsidRDefault="000F6BB6" w:rsidP="000F6BB6">
      <w:pPr>
        <w:jc w:val="center"/>
        <w:rPr>
          <w:i/>
          <w:sz w:val="20"/>
          <w:szCs w:val="20"/>
        </w:rPr>
      </w:pPr>
      <w:r w:rsidRPr="008266A2">
        <w:rPr>
          <w:i/>
          <w:sz w:val="20"/>
          <w:szCs w:val="20"/>
        </w:rPr>
        <w:t>Fuente: Elaboración propia</w:t>
      </w:r>
      <w:r>
        <w:rPr>
          <w:i/>
          <w:sz w:val="20"/>
          <w:szCs w:val="20"/>
        </w:rPr>
        <w:t xml:space="preserve"> de acuerdo al excel del plan de negocios</w:t>
      </w:r>
    </w:p>
    <w:p w14:paraId="7C02A3AA" w14:textId="3BDC3DB1" w:rsidR="000F6BB6" w:rsidRDefault="00BF22FC" w:rsidP="000F6BB6">
      <w:pPr>
        <w:jc w:val="center"/>
        <w:rPr>
          <w:sz w:val="20"/>
          <w:szCs w:val="20"/>
        </w:rPr>
      </w:pPr>
      <w:r>
        <w:rPr>
          <w:noProof/>
          <w:sz w:val="20"/>
          <w:szCs w:val="20"/>
        </w:rPr>
        <w:lastRenderedPageBreak/>
        <w:drawing>
          <wp:inline distT="0" distB="0" distL="0" distR="0" wp14:anchorId="5C6108C5" wp14:editId="7B1D3D06">
            <wp:extent cx="4368610" cy="2417275"/>
            <wp:effectExtent l="0" t="0" r="635" b="0"/>
            <wp:docPr id="865218371"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5218371" name="Picture 865218371"/>
                    <pic:cNvPicPr/>
                  </pic:nvPicPr>
                  <pic:blipFill>
                    <a:blip r:embed="rId85" cstate="print">
                      <a:extLst>
                        <a:ext uri="{28A0092B-C50C-407E-A947-70E740481C1C}">
                          <a14:useLocalDpi xmlns:a14="http://schemas.microsoft.com/office/drawing/2010/main" val="0"/>
                        </a:ext>
                      </a:extLst>
                    </a:blip>
                    <a:stretch>
                      <a:fillRect/>
                    </a:stretch>
                  </pic:blipFill>
                  <pic:spPr>
                    <a:xfrm>
                      <a:off x="0" y="0"/>
                      <a:ext cx="4407296" cy="2438681"/>
                    </a:xfrm>
                    <a:prstGeom prst="rect">
                      <a:avLst/>
                    </a:prstGeom>
                  </pic:spPr>
                </pic:pic>
              </a:graphicData>
            </a:graphic>
          </wp:inline>
        </w:drawing>
      </w:r>
      <w:r>
        <w:rPr>
          <w:noProof/>
          <w:sz w:val="20"/>
          <w:szCs w:val="20"/>
        </w:rPr>
        <w:drawing>
          <wp:inline distT="0" distB="0" distL="0" distR="0" wp14:anchorId="0B378C71" wp14:editId="3BCE79A3">
            <wp:extent cx="4275730" cy="1303699"/>
            <wp:effectExtent l="0" t="0" r="4445" b="4445"/>
            <wp:docPr id="1626420348"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420348" name="Picture 1626420348"/>
                    <pic:cNvPicPr/>
                  </pic:nvPicPr>
                  <pic:blipFill>
                    <a:blip r:embed="rId86" cstate="print">
                      <a:extLst>
                        <a:ext uri="{28A0092B-C50C-407E-A947-70E740481C1C}">
                          <a14:useLocalDpi xmlns:a14="http://schemas.microsoft.com/office/drawing/2010/main" val="0"/>
                        </a:ext>
                      </a:extLst>
                    </a:blip>
                    <a:stretch>
                      <a:fillRect/>
                    </a:stretch>
                  </pic:blipFill>
                  <pic:spPr>
                    <a:xfrm>
                      <a:off x="0" y="0"/>
                      <a:ext cx="4452770" cy="1357680"/>
                    </a:xfrm>
                    <a:prstGeom prst="rect">
                      <a:avLst/>
                    </a:prstGeom>
                  </pic:spPr>
                </pic:pic>
              </a:graphicData>
            </a:graphic>
          </wp:inline>
        </w:drawing>
      </w:r>
    </w:p>
    <w:p w14:paraId="0D5ECAB7" w14:textId="3E5A8ACE" w:rsidR="00BF22FC" w:rsidRDefault="00BF22FC" w:rsidP="00BF22FC">
      <w:pPr>
        <w:pStyle w:val="Caption"/>
        <w:spacing w:after="0"/>
        <w:jc w:val="center"/>
      </w:pPr>
      <w:bookmarkStart w:id="350" w:name="_Toc235469860"/>
      <w:r w:rsidRPr="00F64D2D">
        <w:rPr>
          <w:b/>
          <w:bCs/>
        </w:rPr>
        <w:t xml:space="preserve">Tabla </w:t>
      </w:r>
      <w:r w:rsidRPr="00F64D2D">
        <w:rPr>
          <w:b/>
          <w:bCs/>
        </w:rPr>
        <w:fldChar w:fldCharType="begin"/>
      </w:r>
      <w:r w:rsidRPr="00F64D2D">
        <w:rPr>
          <w:b/>
          <w:bCs/>
        </w:rPr>
        <w:instrText xml:space="preserve"> SEQ Tabla \* ARABIC </w:instrText>
      </w:r>
      <w:r w:rsidRPr="00F64D2D">
        <w:rPr>
          <w:b/>
          <w:bCs/>
        </w:rPr>
        <w:fldChar w:fldCharType="separate"/>
      </w:r>
      <w:r w:rsidR="002C3EB0">
        <w:rPr>
          <w:b/>
          <w:bCs/>
          <w:noProof/>
        </w:rPr>
        <w:t>56</w:t>
      </w:r>
      <w:r w:rsidRPr="00F64D2D">
        <w:rPr>
          <w:b/>
          <w:bCs/>
        </w:rPr>
        <w:fldChar w:fldCharType="end"/>
      </w:r>
      <w:r w:rsidRPr="00F64D2D">
        <w:rPr>
          <w:b/>
          <w:bCs/>
        </w:rPr>
        <w:t>:</w:t>
      </w:r>
      <w:r>
        <w:t xml:space="preserve"> Presupuesto de Inversión y Apertura, escenario pesimista</w:t>
      </w:r>
      <w:bookmarkEnd w:id="350"/>
    </w:p>
    <w:p w14:paraId="08938A47" w14:textId="77777777" w:rsidR="00BF22FC" w:rsidRDefault="00BF22FC" w:rsidP="00BF22FC">
      <w:pPr>
        <w:jc w:val="center"/>
        <w:rPr>
          <w:i/>
          <w:sz w:val="20"/>
          <w:szCs w:val="20"/>
        </w:rPr>
      </w:pPr>
      <w:r w:rsidRPr="008266A2">
        <w:rPr>
          <w:i/>
          <w:sz w:val="20"/>
          <w:szCs w:val="20"/>
        </w:rPr>
        <w:t>Fuente: Elaboración propia</w:t>
      </w:r>
      <w:r>
        <w:rPr>
          <w:i/>
          <w:sz w:val="20"/>
          <w:szCs w:val="20"/>
        </w:rPr>
        <w:t xml:space="preserve"> de acuerdo al excel del plan de negocios</w:t>
      </w:r>
    </w:p>
    <w:p w14:paraId="386D4661" w14:textId="77777777" w:rsidR="00E44224" w:rsidRDefault="00E44224" w:rsidP="00BF22FC">
      <w:pPr>
        <w:jc w:val="center"/>
        <w:rPr>
          <w:i/>
          <w:sz w:val="20"/>
          <w:szCs w:val="20"/>
        </w:rPr>
      </w:pPr>
    </w:p>
    <w:p w14:paraId="67DD307C" w14:textId="77777777" w:rsidR="00E44224" w:rsidRDefault="00E44224" w:rsidP="00BF22FC">
      <w:pPr>
        <w:jc w:val="center"/>
      </w:pPr>
    </w:p>
    <w:p w14:paraId="00C2C7A7" w14:textId="77777777" w:rsidR="006773CB" w:rsidRDefault="006773CB" w:rsidP="00BF22FC">
      <w:pPr>
        <w:jc w:val="center"/>
      </w:pPr>
    </w:p>
    <w:p w14:paraId="5E6615CA" w14:textId="7508C181" w:rsidR="00BF22FC" w:rsidRDefault="00E44224" w:rsidP="000F6BB6">
      <w:pPr>
        <w:jc w:val="center"/>
        <w:rPr>
          <w:sz w:val="20"/>
          <w:szCs w:val="20"/>
        </w:rPr>
      </w:pPr>
      <w:r>
        <w:rPr>
          <w:noProof/>
          <w:sz w:val="20"/>
          <w:szCs w:val="20"/>
        </w:rPr>
        <w:drawing>
          <wp:inline distT="0" distB="0" distL="0" distR="0" wp14:anchorId="6BF45BBC" wp14:editId="5889DC1F">
            <wp:extent cx="4316843" cy="2263366"/>
            <wp:effectExtent l="0" t="0" r="1270" b="0"/>
            <wp:docPr id="748869696"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8869696" name="Picture 748869696"/>
                    <pic:cNvPicPr/>
                  </pic:nvPicPr>
                  <pic:blipFill>
                    <a:blip r:embed="rId87" cstate="print">
                      <a:extLst>
                        <a:ext uri="{28A0092B-C50C-407E-A947-70E740481C1C}">
                          <a14:useLocalDpi xmlns:a14="http://schemas.microsoft.com/office/drawing/2010/main" val="0"/>
                        </a:ext>
                      </a:extLst>
                    </a:blip>
                    <a:stretch>
                      <a:fillRect/>
                    </a:stretch>
                  </pic:blipFill>
                  <pic:spPr>
                    <a:xfrm>
                      <a:off x="0" y="0"/>
                      <a:ext cx="4339851" cy="2275429"/>
                    </a:xfrm>
                    <a:prstGeom prst="rect">
                      <a:avLst/>
                    </a:prstGeom>
                  </pic:spPr>
                </pic:pic>
              </a:graphicData>
            </a:graphic>
          </wp:inline>
        </w:drawing>
      </w:r>
    </w:p>
    <w:p w14:paraId="7366589F" w14:textId="765AF1DC" w:rsidR="00E44224" w:rsidRDefault="00E44224" w:rsidP="000F6BB6">
      <w:pPr>
        <w:jc w:val="center"/>
        <w:rPr>
          <w:sz w:val="20"/>
          <w:szCs w:val="20"/>
        </w:rPr>
      </w:pPr>
      <w:bookmarkStart w:id="351" w:name="_Toc235469861"/>
      <w:r w:rsidRPr="00E44224">
        <w:rPr>
          <w:b/>
          <w:bCs/>
          <w:sz w:val="20"/>
          <w:szCs w:val="20"/>
        </w:rPr>
        <w:t xml:space="preserve">Tabla </w:t>
      </w:r>
      <w:r w:rsidRPr="00E44224">
        <w:rPr>
          <w:b/>
          <w:bCs/>
          <w:sz w:val="20"/>
          <w:szCs w:val="20"/>
        </w:rPr>
        <w:fldChar w:fldCharType="begin"/>
      </w:r>
      <w:r w:rsidRPr="00E44224">
        <w:rPr>
          <w:b/>
          <w:bCs/>
          <w:sz w:val="20"/>
          <w:szCs w:val="20"/>
        </w:rPr>
        <w:instrText xml:space="preserve"> SEQ Tabla \* ARABIC </w:instrText>
      </w:r>
      <w:r w:rsidRPr="00E44224">
        <w:rPr>
          <w:b/>
          <w:bCs/>
          <w:sz w:val="20"/>
          <w:szCs w:val="20"/>
        </w:rPr>
        <w:fldChar w:fldCharType="separate"/>
      </w:r>
      <w:r w:rsidR="002C3EB0">
        <w:rPr>
          <w:b/>
          <w:bCs/>
          <w:noProof/>
          <w:sz w:val="20"/>
          <w:szCs w:val="20"/>
        </w:rPr>
        <w:t>57</w:t>
      </w:r>
      <w:r w:rsidRPr="00E44224">
        <w:rPr>
          <w:b/>
          <w:bCs/>
          <w:sz w:val="20"/>
          <w:szCs w:val="20"/>
        </w:rPr>
        <w:fldChar w:fldCharType="end"/>
      </w:r>
      <w:r w:rsidRPr="00E44224">
        <w:rPr>
          <w:sz w:val="20"/>
          <w:szCs w:val="20"/>
        </w:rPr>
        <w:t>:</w:t>
      </w:r>
      <w:r>
        <w:rPr>
          <w:sz w:val="20"/>
          <w:szCs w:val="20"/>
        </w:rPr>
        <w:t xml:space="preserve"> Presupuesto de Caja, escenario pesimista</w:t>
      </w:r>
      <w:bookmarkEnd w:id="351"/>
    </w:p>
    <w:p w14:paraId="06F40AB3" w14:textId="77777777" w:rsidR="00E44224" w:rsidRDefault="00E44224" w:rsidP="00E44224">
      <w:pPr>
        <w:jc w:val="center"/>
        <w:rPr>
          <w:i/>
          <w:sz w:val="20"/>
          <w:szCs w:val="20"/>
        </w:rPr>
      </w:pPr>
      <w:r w:rsidRPr="008266A2">
        <w:rPr>
          <w:i/>
          <w:sz w:val="20"/>
          <w:szCs w:val="20"/>
        </w:rPr>
        <w:t>Fuente: Elaboración propia</w:t>
      </w:r>
      <w:r>
        <w:rPr>
          <w:i/>
          <w:sz w:val="20"/>
          <w:szCs w:val="20"/>
        </w:rPr>
        <w:t xml:space="preserve"> de acuerdo al excel del plan de negocios</w:t>
      </w:r>
    </w:p>
    <w:p w14:paraId="19770B2A" w14:textId="265CAF5A" w:rsidR="00E44224" w:rsidRDefault="00E44224" w:rsidP="000F6BB6">
      <w:pPr>
        <w:jc w:val="center"/>
        <w:rPr>
          <w:sz w:val="15"/>
          <w:szCs w:val="15"/>
        </w:rPr>
      </w:pPr>
      <w:r>
        <w:rPr>
          <w:noProof/>
          <w:sz w:val="15"/>
          <w:szCs w:val="15"/>
        </w:rPr>
        <w:lastRenderedPageBreak/>
        <w:drawing>
          <wp:inline distT="0" distB="0" distL="0" distR="0" wp14:anchorId="4CBFC7AB" wp14:editId="3B8781C3">
            <wp:extent cx="4483603" cy="2078179"/>
            <wp:effectExtent l="0" t="0" r="0" b="5080"/>
            <wp:docPr id="1263028097"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028097" name="Picture 1263028097"/>
                    <pic:cNvPicPr/>
                  </pic:nvPicPr>
                  <pic:blipFill>
                    <a:blip r:embed="rId88" cstate="print">
                      <a:extLst>
                        <a:ext uri="{28A0092B-C50C-407E-A947-70E740481C1C}">
                          <a14:useLocalDpi xmlns:a14="http://schemas.microsoft.com/office/drawing/2010/main" val="0"/>
                        </a:ext>
                      </a:extLst>
                    </a:blip>
                    <a:stretch>
                      <a:fillRect/>
                    </a:stretch>
                  </pic:blipFill>
                  <pic:spPr>
                    <a:xfrm>
                      <a:off x="0" y="0"/>
                      <a:ext cx="4512996" cy="2091803"/>
                    </a:xfrm>
                    <a:prstGeom prst="rect">
                      <a:avLst/>
                    </a:prstGeom>
                  </pic:spPr>
                </pic:pic>
              </a:graphicData>
            </a:graphic>
          </wp:inline>
        </w:drawing>
      </w:r>
    </w:p>
    <w:p w14:paraId="35F5B215" w14:textId="34AFE941" w:rsidR="00E44224" w:rsidRDefault="00E44224" w:rsidP="000F6BB6">
      <w:pPr>
        <w:jc w:val="center"/>
        <w:rPr>
          <w:sz w:val="20"/>
          <w:szCs w:val="20"/>
        </w:rPr>
      </w:pPr>
      <w:bookmarkStart w:id="352" w:name="_Toc235469862"/>
      <w:r w:rsidRPr="00E44224">
        <w:rPr>
          <w:b/>
          <w:bCs/>
          <w:sz w:val="20"/>
          <w:szCs w:val="20"/>
        </w:rPr>
        <w:t xml:space="preserve">Tabla </w:t>
      </w:r>
      <w:r w:rsidRPr="00E44224">
        <w:rPr>
          <w:b/>
          <w:bCs/>
          <w:sz w:val="20"/>
          <w:szCs w:val="20"/>
        </w:rPr>
        <w:fldChar w:fldCharType="begin"/>
      </w:r>
      <w:r w:rsidRPr="00E44224">
        <w:rPr>
          <w:b/>
          <w:bCs/>
          <w:sz w:val="20"/>
          <w:szCs w:val="20"/>
        </w:rPr>
        <w:instrText xml:space="preserve"> SEQ Tabla \* ARABIC </w:instrText>
      </w:r>
      <w:r w:rsidRPr="00E44224">
        <w:rPr>
          <w:b/>
          <w:bCs/>
          <w:sz w:val="20"/>
          <w:szCs w:val="20"/>
        </w:rPr>
        <w:fldChar w:fldCharType="separate"/>
      </w:r>
      <w:r w:rsidR="002C3EB0">
        <w:rPr>
          <w:b/>
          <w:bCs/>
          <w:noProof/>
          <w:sz w:val="20"/>
          <w:szCs w:val="20"/>
        </w:rPr>
        <w:t>58</w:t>
      </w:r>
      <w:r w:rsidRPr="00E44224">
        <w:rPr>
          <w:b/>
          <w:bCs/>
          <w:sz w:val="20"/>
          <w:szCs w:val="20"/>
        </w:rPr>
        <w:fldChar w:fldCharType="end"/>
      </w:r>
      <w:r w:rsidRPr="00E44224">
        <w:rPr>
          <w:b/>
          <w:bCs/>
          <w:sz w:val="20"/>
          <w:szCs w:val="20"/>
        </w:rPr>
        <w:t>:</w:t>
      </w:r>
      <w:r w:rsidRPr="00E44224">
        <w:rPr>
          <w:sz w:val="20"/>
          <w:szCs w:val="20"/>
        </w:rPr>
        <w:t xml:space="preserve"> Estado de Resultados, escenario pesimista</w:t>
      </w:r>
      <w:bookmarkEnd w:id="352"/>
    </w:p>
    <w:p w14:paraId="399C8EA3" w14:textId="77777777" w:rsidR="00E44224" w:rsidRDefault="00E44224" w:rsidP="00E44224">
      <w:pPr>
        <w:jc w:val="center"/>
        <w:rPr>
          <w:i/>
          <w:sz w:val="20"/>
          <w:szCs w:val="20"/>
        </w:rPr>
      </w:pPr>
      <w:r w:rsidRPr="008266A2">
        <w:rPr>
          <w:i/>
          <w:sz w:val="20"/>
          <w:szCs w:val="20"/>
        </w:rPr>
        <w:t>Fuente: Elaboración propia</w:t>
      </w:r>
      <w:r>
        <w:rPr>
          <w:i/>
          <w:sz w:val="20"/>
          <w:szCs w:val="20"/>
        </w:rPr>
        <w:t xml:space="preserve"> de acuerdo al excel del plan de negocios</w:t>
      </w:r>
    </w:p>
    <w:p w14:paraId="34F4D580" w14:textId="77777777" w:rsidR="00E44224" w:rsidRDefault="00E44224" w:rsidP="000F6BB6">
      <w:pPr>
        <w:jc w:val="center"/>
        <w:rPr>
          <w:sz w:val="20"/>
          <w:szCs w:val="20"/>
        </w:rPr>
      </w:pPr>
    </w:p>
    <w:p w14:paraId="554E519E" w14:textId="77777777" w:rsidR="006773CB" w:rsidRDefault="006773CB" w:rsidP="000F6BB6">
      <w:pPr>
        <w:jc w:val="center"/>
        <w:rPr>
          <w:sz w:val="20"/>
          <w:szCs w:val="20"/>
        </w:rPr>
      </w:pPr>
    </w:p>
    <w:p w14:paraId="222AB1BE" w14:textId="77777777" w:rsidR="006773CB" w:rsidRPr="00E44224" w:rsidRDefault="006773CB" w:rsidP="000F6BB6">
      <w:pPr>
        <w:jc w:val="center"/>
        <w:rPr>
          <w:sz w:val="20"/>
          <w:szCs w:val="20"/>
        </w:rPr>
      </w:pPr>
    </w:p>
    <w:p w14:paraId="6193C152" w14:textId="77777777" w:rsidR="00E44224" w:rsidRDefault="00E44224" w:rsidP="000F6BB6">
      <w:pPr>
        <w:jc w:val="center"/>
        <w:rPr>
          <w:sz w:val="15"/>
          <w:szCs w:val="15"/>
        </w:rPr>
      </w:pPr>
    </w:p>
    <w:p w14:paraId="653C5581" w14:textId="25B657A9" w:rsidR="00E44224" w:rsidRDefault="00E44224" w:rsidP="000F6BB6">
      <w:pPr>
        <w:jc w:val="center"/>
        <w:rPr>
          <w:sz w:val="15"/>
          <w:szCs w:val="15"/>
        </w:rPr>
      </w:pPr>
      <w:r>
        <w:rPr>
          <w:noProof/>
          <w:sz w:val="15"/>
          <w:szCs w:val="15"/>
        </w:rPr>
        <w:drawing>
          <wp:inline distT="0" distB="0" distL="0" distR="0" wp14:anchorId="5F4DBECA" wp14:editId="31DE62F8">
            <wp:extent cx="4409038" cy="3283013"/>
            <wp:effectExtent l="0" t="0" r="0" b="0"/>
            <wp:docPr id="47873467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8734677" name="Picture 478734677"/>
                    <pic:cNvPicPr/>
                  </pic:nvPicPr>
                  <pic:blipFill rotWithShape="1">
                    <a:blip r:embed="rId89" cstate="print">
                      <a:extLst>
                        <a:ext uri="{28A0092B-C50C-407E-A947-70E740481C1C}">
                          <a14:useLocalDpi xmlns:a14="http://schemas.microsoft.com/office/drawing/2010/main" val="0"/>
                        </a:ext>
                      </a:extLst>
                    </a:blip>
                    <a:srcRect l="790"/>
                    <a:stretch>
                      <a:fillRect/>
                    </a:stretch>
                  </pic:blipFill>
                  <pic:spPr bwMode="auto">
                    <a:xfrm>
                      <a:off x="0" y="0"/>
                      <a:ext cx="4440509" cy="3306446"/>
                    </a:xfrm>
                    <a:prstGeom prst="rect">
                      <a:avLst/>
                    </a:prstGeom>
                    <a:ln>
                      <a:noFill/>
                    </a:ln>
                    <a:extLst>
                      <a:ext uri="{53640926-AAD7-44D8-BBD7-CCE9431645EC}">
                        <a14:shadowObscured xmlns:a14="http://schemas.microsoft.com/office/drawing/2010/main"/>
                      </a:ext>
                    </a:extLst>
                  </pic:spPr>
                </pic:pic>
              </a:graphicData>
            </a:graphic>
          </wp:inline>
        </w:drawing>
      </w:r>
    </w:p>
    <w:p w14:paraId="324D15B7" w14:textId="77777777" w:rsidR="00E44224" w:rsidRDefault="00E44224" w:rsidP="000F6BB6">
      <w:pPr>
        <w:jc w:val="center"/>
        <w:rPr>
          <w:sz w:val="15"/>
          <w:szCs w:val="15"/>
        </w:rPr>
      </w:pPr>
    </w:p>
    <w:p w14:paraId="021CE962" w14:textId="0BF57F58" w:rsidR="00E44224" w:rsidRDefault="00E44224" w:rsidP="000F6BB6">
      <w:pPr>
        <w:jc w:val="center"/>
        <w:rPr>
          <w:sz w:val="20"/>
          <w:szCs w:val="20"/>
        </w:rPr>
      </w:pPr>
      <w:bookmarkStart w:id="353" w:name="_Toc235469863"/>
      <w:r w:rsidRPr="00E44224">
        <w:rPr>
          <w:b/>
          <w:bCs/>
          <w:sz w:val="20"/>
          <w:szCs w:val="20"/>
        </w:rPr>
        <w:t xml:space="preserve">Tabla </w:t>
      </w:r>
      <w:r w:rsidRPr="00E44224">
        <w:rPr>
          <w:b/>
          <w:bCs/>
          <w:sz w:val="20"/>
          <w:szCs w:val="20"/>
        </w:rPr>
        <w:fldChar w:fldCharType="begin"/>
      </w:r>
      <w:r w:rsidRPr="00E44224">
        <w:rPr>
          <w:b/>
          <w:bCs/>
          <w:sz w:val="20"/>
          <w:szCs w:val="20"/>
        </w:rPr>
        <w:instrText xml:space="preserve"> SEQ Tabla \* ARABIC </w:instrText>
      </w:r>
      <w:r w:rsidRPr="00E44224">
        <w:rPr>
          <w:b/>
          <w:bCs/>
          <w:sz w:val="20"/>
          <w:szCs w:val="20"/>
        </w:rPr>
        <w:fldChar w:fldCharType="separate"/>
      </w:r>
      <w:r w:rsidR="002C3EB0">
        <w:rPr>
          <w:b/>
          <w:bCs/>
          <w:noProof/>
          <w:sz w:val="20"/>
          <w:szCs w:val="20"/>
        </w:rPr>
        <w:t>59</w:t>
      </w:r>
      <w:r w:rsidRPr="00E44224">
        <w:rPr>
          <w:b/>
          <w:bCs/>
          <w:sz w:val="20"/>
          <w:szCs w:val="20"/>
        </w:rPr>
        <w:fldChar w:fldCharType="end"/>
      </w:r>
      <w:r w:rsidRPr="00E44224">
        <w:rPr>
          <w:b/>
          <w:bCs/>
          <w:sz w:val="20"/>
          <w:szCs w:val="20"/>
        </w:rPr>
        <w:t>:</w:t>
      </w:r>
      <w:r>
        <w:rPr>
          <w:b/>
          <w:bCs/>
          <w:sz w:val="20"/>
          <w:szCs w:val="20"/>
        </w:rPr>
        <w:t xml:space="preserve"> </w:t>
      </w:r>
      <w:r w:rsidRPr="00E44224">
        <w:rPr>
          <w:sz w:val="20"/>
          <w:szCs w:val="20"/>
        </w:rPr>
        <w:t>Balance, escenario pesimista</w:t>
      </w:r>
      <w:bookmarkEnd w:id="353"/>
    </w:p>
    <w:p w14:paraId="0344F8F4" w14:textId="77777777" w:rsidR="00E44224" w:rsidRDefault="00E44224" w:rsidP="00E44224">
      <w:pPr>
        <w:jc w:val="center"/>
        <w:rPr>
          <w:i/>
          <w:sz w:val="20"/>
          <w:szCs w:val="20"/>
        </w:rPr>
      </w:pPr>
      <w:r w:rsidRPr="008266A2">
        <w:rPr>
          <w:i/>
          <w:sz w:val="20"/>
          <w:szCs w:val="20"/>
        </w:rPr>
        <w:t>Fuente: Elaboración propia</w:t>
      </w:r>
      <w:r>
        <w:rPr>
          <w:i/>
          <w:sz w:val="20"/>
          <w:szCs w:val="20"/>
        </w:rPr>
        <w:t xml:space="preserve"> de acuerdo al excel del plan de negocios</w:t>
      </w:r>
    </w:p>
    <w:p w14:paraId="4BCFF05D" w14:textId="77777777" w:rsidR="00E44224" w:rsidRPr="00E44224" w:rsidRDefault="00E44224" w:rsidP="000F6BB6">
      <w:pPr>
        <w:jc w:val="center"/>
        <w:rPr>
          <w:sz w:val="20"/>
          <w:szCs w:val="20"/>
        </w:rPr>
      </w:pPr>
    </w:p>
    <w:p w14:paraId="5C613975" w14:textId="7B574F37" w:rsidR="00E44224" w:rsidRDefault="00E44224" w:rsidP="000F6BB6">
      <w:pPr>
        <w:jc w:val="center"/>
        <w:rPr>
          <w:sz w:val="15"/>
          <w:szCs w:val="15"/>
        </w:rPr>
      </w:pPr>
      <w:r>
        <w:rPr>
          <w:noProof/>
        </w:rPr>
        <w:lastRenderedPageBreak/>
        <w:drawing>
          <wp:inline distT="0" distB="0" distL="0" distR="0" wp14:anchorId="5F86E3FE" wp14:editId="5C76F6A7">
            <wp:extent cx="4481466" cy="3536930"/>
            <wp:effectExtent l="0" t="0" r="1905" b="0"/>
            <wp:docPr id="1350589557"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0589557" name="Picture 1350589557"/>
                    <pic:cNvPicPr/>
                  </pic:nvPicPr>
                  <pic:blipFill>
                    <a:blip r:embed="rId90" cstate="print">
                      <a:extLst>
                        <a:ext uri="{28A0092B-C50C-407E-A947-70E740481C1C}">
                          <a14:useLocalDpi xmlns:a14="http://schemas.microsoft.com/office/drawing/2010/main" val="0"/>
                        </a:ext>
                      </a:extLst>
                    </a:blip>
                    <a:stretch>
                      <a:fillRect/>
                    </a:stretch>
                  </pic:blipFill>
                  <pic:spPr>
                    <a:xfrm>
                      <a:off x="0" y="0"/>
                      <a:ext cx="4511703" cy="3560794"/>
                    </a:xfrm>
                    <a:prstGeom prst="rect">
                      <a:avLst/>
                    </a:prstGeom>
                  </pic:spPr>
                </pic:pic>
              </a:graphicData>
            </a:graphic>
          </wp:inline>
        </w:drawing>
      </w:r>
    </w:p>
    <w:p w14:paraId="72711D97" w14:textId="77777777" w:rsidR="00E44224" w:rsidRDefault="00E44224" w:rsidP="000F6BB6">
      <w:pPr>
        <w:jc w:val="center"/>
        <w:rPr>
          <w:sz w:val="15"/>
          <w:szCs w:val="15"/>
        </w:rPr>
      </w:pPr>
    </w:p>
    <w:p w14:paraId="4CD2D2B9" w14:textId="54682BD8" w:rsidR="00E44224" w:rsidRDefault="00E44224" w:rsidP="00E44224">
      <w:pPr>
        <w:pStyle w:val="Caption"/>
        <w:spacing w:after="0"/>
        <w:jc w:val="center"/>
      </w:pPr>
      <w:bookmarkStart w:id="354" w:name="_Toc235469864"/>
      <w:r w:rsidRPr="00E44224">
        <w:rPr>
          <w:b/>
          <w:bCs/>
        </w:rPr>
        <w:t xml:space="preserve">Tabla </w:t>
      </w:r>
      <w:r w:rsidRPr="00E44224">
        <w:rPr>
          <w:b/>
          <w:bCs/>
        </w:rPr>
        <w:fldChar w:fldCharType="begin"/>
      </w:r>
      <w:r w:rsidRPr="00E44224">
        <w:rPr>
          <w:b/>
          <w:bCs/>
        </w:rPr>
        <w:instrText xml:space="preserve"> SEQ Tabla \* ARABIC </w:instrText>
      </w:r>
      <w:r w:rsidRPr="00E44224">
        <w:rPr>
          <w:b/>
          <w:bCs/>
        </w:rPr>
        <w:fldChar w:fldCharType="separate"/>
      </w:r>
      <w:r w:rsidR="002C3EB0">
        <w:rPr>
          <w:b/>
          <w:bCs/>
          <w:noProof/>
        </w:rPr>
        <w:t>60</w:t>
      </w:r>
      <w:r w:rsidRPr="00E44224">
        <w:rPr>
          <w:b/>
          <w:bCs/>
        </w:rPr>
        <w:fldChar w:fldCharType="end"/>
      </w:r>
      <w:r w:rsidRPr="00E44224">
        <w:rPr>
          <w:b/>
          <w:bCs/>
        </w:rPr>
        <w:t>:</w:t>
      </w:r>
      <w:r>
        <w:t xml:space="preserve"> Cas</w:t>
      </w:r>
      <w:r w:rsidR="00BD7A5E">
        <w:t>h</w:t>
      </w:r>
      <w:r>
        <w:t>flow e indicadores financieros, escenario pesimista</w:t>
      </w:r>
      <w:bookmarkEnd w:id="354"/>
    </w:p>
    <w:p w14:paraId="221AF373" w14:textId="0B035C99" w:rsidR="00E44224" w:rsidRDefault="00E44224" w:rsidP="005E6EFE">
      <w:pPr>
        <w:pStyle w:val="Caption"/>
        <w:jc w:val="center"/>
        <w:rPr>
          <w:i/>
          <w:szCs w:val="20"/>
        </w:rPr>
      </w:pPr>
      <w:r w:rsidRPr="008266A2">
        <w:rPr>
          <w:i/>
          <w:szCs w:val="20"/>
        </w:rPr>
        <w:t>Fuente: Elaboración propia</w:t>
      </w:r>
      <w:r>
        <w:rPr>
          <w:i/>
          <w:szCs w:val="20"/>
        </w:rPr>
        <w:t xml:space="preserve"> de acuerdo al excel del plan de negocios</w:t>
      </w:r>
    </w:p>
    <w:p w14:paraId="713EE279" w14:textId="77777777" w:rsidR="006773CB" w:rsidRPr="006773CB" w:rsidRDefault="006773CB" w:rsidP="006773CB"/>
    <w:p w14:paraId="41D18B2E" w14:textId="038F42A1" w:rsidR="00E44224" w:rsidRPr="005E6EFE" w:rsidRDefault="005159D4" w:rsidP="005E6EFE">
      <w:pPr>
        <w:pStyle w:val="Heading2"/>
        <w:jc w:val="center"/>
      </w:pPr>
      <w:bookmarkStart w:id="355" w:name="_Toc233383091"/>
      <w:r>
        <w:t>9.1</w:t>
      </w:r>
      <w:r w:rsidR="0089251E">
        <w:t>5</w:t>
      </w:r>
      <w:r>
        <w:t xml:space="preserve"> ESCENARIO OPTIMISTA</w:t>
      </w:r>
      <w:bookmarkEnd w:id="355"/>
    </w:p>
    <w:p w14:paraId="14F91D24" w14:textId="77777777" w:rsidR="00E44224" w:rsidRPr="00E44224" w:rsidRDefault="00E44224" w:rsidP="000F6BB6">
      <w:pPr>
        <w:jc w:val="center"/>
        <w:rPr>
          <w:sz w:val="15"/>
          <w:szCs w:val="15"/>
        </w:rPr>
      </w:pPr>
    </w:p>
    <w:p w14:paraId="2D0B666B" w14:textId="3226B6E3" w:rsidR="00625CF9" w:rsidRDefault="00E85A51" w:rsidP="00313364">
      <w:pPr>
        <w:jc w:val="center"/>
      </w:pPr>
      <w:r>
        <w:rPr>
          <w:noProof/>
        </w:rPr>
        <w:drawing>
          <wp:inline distT="0" distB="0" distL="0" distR="0" wp14:anchorId="1242E381" wp14:editId="7FD88E77">
            <wp:extent cx="5187636" cy="3201407"/>
            <wp:effectExtent l="0" t="0" r="0" b="0"/>
            <wp:docPr id="43075823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758238" name="Picture 430758238"/>
                    <pic:cNvPicPr/>
                  </pic:nvPicPr>
                  <pic:blipFill>
                    <a:blip r:embed="rId91" cstate="print">
                      <a:extLst>
                        <a:ext uri="{28A0092B-C50C-407E-A947-70E740481C1C}">
                          <a14:useLocalDpi xmlns:a14="http://schemas.microsoft.com/office/drawing/2010/main" val="0"/>
                        </a:ext>
                      </a:extLst>
                    </a:blip>
                    <a:stretch>
                      <a:fillRect/>
                    </a:stretch>
                  </pic:blipFill>
                  <pic:spPr>
                    <a:xfrm>
                      <a:off x="0" y="0"/>
                      <a:ext cx="5217507" cy="3219841"/>
                    </a:xfrm>
                    <a:prstGeom prst="rect">
                      <a:avLst/>
                    </a:prstGeom>
                  </pic:spPr>
                </pic:pic>
              </a:graphicData>
            </a:graphic>
          </wp:inline>
        </w:drawing>
      </w:r>
    </w:p>
    <w:p w14:paraId="55103ADB" w14:textId="04A33FB0" w:rsidR="005159D4" w:rsidRDefault="005159D4" w:rsidP="005159D4">
      <w:pPr>
        <w:pStyle w:val="Caption"/>
        <w:spacing w:after="0"/>
        <w:jc w:val="center"/>
        <w:rPr>
          <w:i/>
          <w:szCs w:val="20"/>
        </w:rPr>
      </w:pPr>
      <w:bookmarkStart w:id="356" w:name="_Toc235469865"/>
      <w:r w:rsidRPr="00F64D2D">
        <w:rPr>
          <w:b/>
          <w:bCs/>
        </w:rPr>
        <w:t xml:space="preserve">Tabla </w:t>
      </w:r>
      <w:r w:rsidRPr="00F64D2D">
        <w:rPr>
          <w:b/>
          <w:bCs/>
        </w:rPr>
        <w:fldChar w:fldCharType="begin"/>
      </w:r>
      <w:r w:rsidRPr="00F64D2D">
        <w:rPr>
          <w:b/>
          <w:bCs/>
        </w:rPr>
        <w:instrText xml:space="preserve"> SEQ Tabla \* ARABIC </w:instrText>
      </w:r>
      <w:r w:rsidRPr="00F64D2D">
        <w:rPr>
          <w:b/>
          <w:bCs/>
        </w:rPr>
        <w:fldChar w:fldCharType="separate"/>
      </w:r>
      <w:r w:rsidR="002C3EB0">
        <w:rPr>
          <w:b/>
          <w:bCs/>
          <w:noProof/>
        </w:rPr>
        <w:t>61</w:t>
      </w:r>
      <w:r w:rsidRPr="00F64D2D">
        <w:rPr>
          <w:b/>
          <w:bCs/>
        </w:rPr>
        <w:fldChar w:fldCharType="end"/>
      </w:r>
      <w:r w:rsidRPr="00F64D2D">
        <w:rPr>
          <w:b/>
          <w:bCs/>
        </w:rPr>
        <w:t>:</w:t>
      </w:r>
      <w:r>
        <w:t xml:space="preserve"> Incremento del </w:t>
      </w:r>
      <w:r w:rsidRPr="00372955">
        <w:t>15% de</w:t>
      </w:r>
      <w:r>
        <w:t xml:space="preserve"> unidades vendidas, escenario optimista</w:t>
      </w:r>
      <w:bookmarkEnd w:id="356"/>
      <w:r w:rsidRPr="008266A2">
        <w:rPr>
          <w:i/>
          <w:szCs w:val="20"/>
        </w:rPr>
        <w:t xml:space="preserve"> </w:t>
      </w:r>
    </w:p>
    <w:p w14:paraId="6AAEC6FC" w14:textId="77777777" w:rsidR="005159D4" w:rsidRDefault="005159D4" w:rsidP="005159D4">
      <w:pPr>
        <w:pStyle w:val="Caption"/>
        <w:spacing w:after="0"/>
        <w:jc w:val="center"/>
      </w:pPr>
      <w:r w:rsidRPr="008266A2">
        <w:rPr>
          <w:i/>
          <w:szCs w:val="20"/>
        </w:rPr>
        <w:t>Fuente: Elaboración propia</w:t>
      </w:r>
      <w:r>
        <w:rPr>
          <w:i/>
          <w:szCs w:val="20"/>
        </w:rPr>
        <w:t xml:space="preserve"> de acuerdo al excel del plan de negocios</w:t>
      </w:r>
    </w:p>
    <w:p w14:paraId="0E545A13" w14:textId="77777777" w:rsidR="005159D4" w:rsidRDefault="005159D4" w:rsidP="00313364">
      <w:pPr>
        <w:jc w:val="center"/>
      </w:pPr>
    </w:p>
    <w:p w14:paraId="42C168C4" w14:textId="77777777" w:rsidR="005159D4" w:rsidRDefault="005159D4" w:rsidP="005159D4">
      <w:pPr>
        <w:jc w:val="center"/>
      </w:pPr>
      <w:r>
        <w:rPr>
          <w:noProof/>
        </w:rPr>
        <w:drawing>
          <wp:inline distT="0" distB="0" distL="0" distR="0" wp14:anchorId="48B47885" wp14:editId="0984A0B2">
            <wp:extent cx="4472412" cy="2616793"/>
            <wp:effectExtent l="0" t="0" r="0" b="0"/>
            <wp:docPr id="35586698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5866983" name="Picture 355866983"/>
                    <pic:cNvPicPr/>
                  </pic:nvPicPr>
                  <pic:blipFill rotWithShape="1">
                    <a:blip r:embed="rId92">
                      <a:extLst>
                        <a:ext uri="{28A0092B-C50C-407E-A947-70E740481C1C}">
                          <a14:useLocalDpi xmlns:a14="http://schemas.microsoft.com/office/drawing/2010/main" val="0"/>
                        </a:ext>
                      </a:extLst>
                    </a:blip>
                    <a:srcRect l="1000"/>
                    <a:stretch>
                      <a:fillRect/>
                    </a:stretch>
                  </pic:blipFill>
                  <pic:spPr bwMode="auto">
                    <a:xfrm>
                      <a:off x="0" y="0"/>
                      <a:ext cx="4484391" cy="2623802"/>
                    </a:xfrm>
                    <a:prstGeom prst="rect">
                      <a:avLst/>
                    </a:prstGeom>
                    <a:ln>
                      <a:noFill/>
                    </a:ln>
                    <a:extLst>
                      <a:ext uri="{53640926-AAD7-44D8-BBD7-CCE9431645EC}">
                        <a14:shadowObscured xmlns:a14="http://schemas.microsoft.com/office/drawing/2010/main"/>
                      </a:ext>
                    </a:extLst>
                  </pic:spPr>
                </pic:pic>
              </a:graphicData>
            </a:graphic>
          </wp:inline>
        </w:drawing>
      </w:r>
    </w:p>
    <w:p w14:paraId="10DCF369" w14:textId="77777777" w:rsidR="005159D4" w:rsidRDefault="005159D4" w:rsidP="005159D4"/>
    <w:p w14:paraId="0772AC36" w14:textId="77777777" w:rsidR="005159D4" w:rsidRDefault="005159D4" w:rsidP="005159D4"/>
    <w:p w14:paraId="55453569" w14:textId="7141EFE4" w:rsidR="005159D4" w:rsidRDefault="005159D4" w:rsidP="005159D4">
      <w:pPr>
        <w:pStyle w:val="Caption"/>
        <w:spacing w:after="0"/>
        <w:jc w:val="center"/>
      </w:pPr>
      <w:bookmarkStart w:id="357" w:name="_Toc235469866"/>
      <w:r w:rsidRPr="00F64D2D">
        <w:rPr>
          <w:b/>
          <w:bCs/>
        </w:rPr>
        <w:t xml:space="preserve">Tabla </w:t>
      </w:r>
      <w:r w:rsidRPr="00F64D2D">
        <w:rPr>
          <w:b/>
          <w:bCs/>
        </w:rPr>
        <w:fldChar w:fldCharType="begin"/>
      </w:r>
      <w:r w:rsidRPr="00F64D2D">
        <w:rPr>
          <w:b/>
          <w:bCs/>
        </w:rPr>
        <w:instrText xml:space="preserve"> SEQ Tabla \* ARABIC </w:instrText>
      </w:r>
      <w:r w:rsidRPr="00F64D2D">
        <w:rPr>
          <w:b/>
          <w:bCs/>
        </w:rPr>
        <w:fldChar w:fldCharType="separate"/>
      </w:r>
      <w:r w:rsidR="002C3EB0">
        <w:rPr>
          <w:b/>
          <w:bCs/>
          <w:noProof/>
        </w:rPr>
        <w:t>62</w:t>
      </w:r>
      <w:r w:rsidRPr="00F64D2D">
        <w:rPr>
          <w:b/>
          <w:bCs/>
        </w:rPr>
        <w:fldChar w:fldCharType="end"/>
      </w:r>
      <w:r w:rsidRPr="00F64D2D">
        <w:rPr>
          <w:b/>
          <w:bCs/>
        </w:rPr>
        <w:t>:</w:t>
      </w:r>
      <w:r>
        <w:t xml:space="preserve"> Presupuesto Costo de Mercadería Vendida CMV, escenario optimista</w:t>
      </w:r>
      <w:bookmarkEnd w:id="357"/>
    </w:p>
    <w:p w14:paraId="5B1ED3E9" w14:textId="77777777" w:rsidR="005159D4" w:rsidRDefault="005159D4" w:rsidP="005159D4">
      <w:pPr>
        <w:jc w:val="center"/>
        <w:rPr>
          <w:i/>
          <w:sz w:val="20"/>
          <w:szCs w:val="20"/>
        </w:rPr>
      </w:pPr>
      <w:r w:rsidRPr="008266A2">
        <w:rPr>
          <w:i/>
          <w:sz w:val="20"/>
          <w:szCs w:val="20"/>
        </w:rPr>
        <w:t>Fuente: Elaboración propia</w:t>
      </w:r>
      <w:r>
        <w:rPr>
          <w:i/>
          <w:sz w:val="20"/>
          <w:szCs w:val="20"/>
        </w:rPr>
        <w:t xml:space="preserve"> de acuerdo al excel del plan de negocios</w:t>
      </w:r>
    </w:p>
    <w:p w14:paraId="31873775" w14:textId="77777777" w:rsidR="005159D4" w:rsidRDefault="005159D4" w:rsidP="005159D4">
      <w:pPr>
        <w:jc w:val="center"/>
        <w:rPr>
          <w:i/>
          <w:sz w:val="20"/>
          <w:szCs w:val="20"/>
        </w:rPr>
      </w:pPr>
    </w:p>
    <w:p w14:paraId="33DFD3E6" w14:textId="77777777" w:rsidR="005159D4" w:rsidRDefault="005159D4" w:rsidP="005159D4">
      <w:pPr>
        <w:jc w:val="center"/>
      </w:pPr>
    </w:p>
    <w:p w14:paraId="66ABB8A1" w14:textId="77777777" w:rsidR="005159D4" w:rsidRDefault="005159D4" w:rsidP="005159D4">
      <w:pPr>
        <w:jc w:val="center"/>
      </w:pPr>
      <w:r>
        <w:rPr>
          <w:noProof/>
        </w:rPr>
        <w:drawing>
          <wp:inline distT="0" distB="0" distL="0" distR="0" wp14:anchorId="023FE1BB" wp14:editId="67C36E17">
            <wp:extent cx="3939702" cy="2680919"/>
            <wp:effectExtent l="0" t="0" r="0" b="0"/>
            <wp:docPr id="97988228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9882288" name="Picture 979882288"/>
                    <pic:cNvPicPr/>
                  </pic:nvPicPr>
                  <pic:blipFill>
                    <a:blip r:embed="rId93">
                      <a:extLst>
                        <a:ext uri="{28A0092B-C50C-407E-A947-70E740481C1C}">
                          <a14:useLocalDpi xmlns:a14="http://schemas.microsoft.com/office/drawing/2010/main" val="0"/>
                        </a:ext>
                      </a:extLst>
                    </a:blip>
                    <a:stretch>
                      <a:fillRect/>
                    </a:stretch>
                  </pic:blipFill>
                  <pic:spPr>
                    <a:xfrm>
                      <a:off x="0" y="0"/>
                      <a:ext cx="4001045" cy="2722662"/>
                    </a:xfrm>
                    <a:prstGeom prst="rect">
                      <a:avLst/>
                    </a:prstGeom>
                  </pic:spPr>
                </pic:pic>
              </a:graphicData>
            </a:graphic>
          </wp:inline>
        </w:drawing>
      </w:r>
    </w:p>
    <w:p w14:paraId="20DF6BB9" w14:textId="77777777" w:rsidR="005159D4" w:rsidRDefault="005159D4" w:rsidP="005159D4">
      <w:pPr>
        <w:jc w:val="center"/>
      </w:pPr>
    </w:p>
    <w:p w14:paraId="3634635C" w14:textId="121E636C" w:rsidR="005159D4" w:rsidRDefault="005159D4" w:rsidP="005159D4">
      <w:pPr>
        <w:pStyle w:val="Caption"/>
        <w:spacing w:after="0"/>
        <w:jc w:val="center"/>
      </w:pPr>
      <w:bookmarkStart w:id="358" w:name="_Toc235469867"/>
      <w:r w:rsidRPr="00F64D2D">
        <w:rPr>
          <w:b/>
          <w:bCs/>
        </w:rPr>
        <w:t xml:space="preserve">Tabla </w:t>
      </w:r>
      <w:r w:rsidRPr="00F64D2D">
        <w:rPr>
          <w:b/>
          <w:bCs/>
        </w:rPr>
        <w:fldChar w:fldCharType="begin"/>
      </w:r>
      <w:r w:rsidRPr="00F64D2D">
        <w:rPr>
          <w:b/>
          <w:bCs/>
        </w:rPr>
        <w:instrText xml:space="preserve"> SEQ Tabla \* ARABIC </w:instrText>
      </w:r>
      <w:r w:rsidRPr="00F64D2D">
        <w:rPr>
          <w:b/>
          <w:bCs/>
        </w:rPr>
        <w:fldChar w:fldCharType="separate"/>
      </w:r>
      <w:r w:rsidR="002C3EB0">
        <w:rPr>
          <w:b/>
          <w:bCs/>
          <w:noProof/>
        </w:rPr>
        <w:t>63</w:t>
      </w:r>
      <w:r w:rsidRPr="00F64D2D">
        <w:rPr>
          <w:b/>
          <w:bCs/>
        </w:rPr>
        <w:fldChar w:fldCharType="end"/>
      </w:r>
      <w:r w:rsidRPr="00F64D2D">
        <w:rPr>
          <w:b/>
          <w:bCs/>
        </w:rPr>
        <w:t>:</w:t>
      </w:r>
      <w:r>
        <w:t xml:space="preserve"> Presupuesto Personal, escenario optimista</w:t>
      </w:r>
      <w:bookmarkEnd w:id="358"/>
    </w:p>
    <w:p w14:paraId="12D4A162" w14:textId="77777777" w:rsidR="005159D4" w:rsidRDefault="005159D4" w:rsidP="005159D4">
      <w:pPr>
        <w:jc w:val="center"/>
      </w:pPr>
      <w:r w:rsidRPr="008266A2">
        <w:rPr>
          <w:i/>
          <w:sz w:val="20"/>
          <w:szCs w:val="20"/>
        </w:rPr>
        <w:t>Fuente: Elaboración propia</w:t>
      </w:r>
      <w:r>
        <w:rPr>
          <w:i/>
          <w:sz w:val="20"/>
          <w:szCs w:val="20"/>
        </w:rPr>
        <w:t xml:space="preserve"> de acuerdo al excel del plan de negocios</w:t>
      </w:r>
    </w:p>
    <w:p w14:paraId="4D86ADAB" w14:textId="77777777" w:rsidR="005159D4" w:rsidRDefault="005159D4" w:rsidP="00313364">
      <w:pPr>
        <w:jc w:val="center"/>
      </w:pPr>
    </w:p>
    <w:p w14:paraId="367E3B36" w14:textId="57DE0449" w:rsidR="007E69DC" w:rsidRDefault="007E69DC" w:rsidP="00313364">
      <w:pPr>
        <w:jc w:val="center"/>
      </w:pPr>
    </w:p>
    <w:p w14:paraId="1C52ADF3" w14:textId="0AE621B3" w:rsidR="007964CC" w:rsidRDefault="007964CC" w:rsidP="007964CC">
      <w:pPr>
        <w:pStyle w:val="Heading2"/>
        <w:ind w:hanging="720"/>
        <w:jc w:val="center"/>
      </w:pPr>
      <w:bookmarkStart w:id="359" w:name="_Toc233383092"/>
      <w:r>
        <w:rPr>
          <w:noProof/>
        </w:rPr>
        <w:lastRenderedPageBreak/>
        <w:drawing>
          <wp:inline distT="0" distB="0" distL="0" distR="0" wp14:anchorId="2B973963" wp14:editId="638165A0">
            <wp:extent cx="4587046" cy="2042808"/>
            <wp:effectExtent l="0" t="0" r="0" b="1905"/>
            <wp:docPr id="2077825367"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7825367" name="Picture 2077825367"/>
                    <pic:cNvPicPr/>
                  </pic:nvPicPr>
                  <pic:blipFill>
                    <a:blip r:embed="rId94">
                      <a:extLst>
                        <a:ext uri="{28A0092B-C50C-407E-A947-70E740481C1C}">
                          <a14:useLocalDpi xmlns:a14="http://schemas.microsoft.com/office/drawing/2010/main" val="0"/>
                        </a:ext>
                      </a:extLst>
                    </a:blip>
                    <a:stretch>
                      <a:fillRect/>
                    </a:stretch>
                  </pic:blipFill>
                  <pic:spPr>
                    <a:xfrm>
                      <a:off x="0" y="0"/>
                      <a:ext cx="4622744" cy="2058706"/>
                    </a:xfrm>
                    <a:prstGeom prst="rect">
                      <a:avLst/>
                    </a:prstGeom>
                  </pic:spPr>
                </pic:pic>
              </a:graphicData>
            </a:graphic>
          </wp:inline>
        </w:drawing>
      </w:r>
      <w:bookmarkEnd w:id="359"/>
    </w:p>
    <w:p w14:paraId="2AE80896" w14:textId="18926A84" w:rsidR="007964CC" w:rsidRDefault="007964CC" w:rsidP="007964CC">
      <w:pPr>
        <w:pStyle w:val="Caption"/>
        <w:spacing w:after="0"/>
        <w:jc w:val="center"/>
      </w:pPr>
      <w:bookmarkStart w:id="360" w:name="_Toc235469868"/>
      <w:r w:rsidRPr="007964CC">
        <w:rPr>
          <w:b/>
          <w:bCs/>
        </w:rPr>
        <w:t xml:space="preserve">Tabla </w:t>
      </w:r>
      <w:r w:rsidRPr="007964CC">
        <w:rPr>
          <w:b/>
          <w:bCs/>
        </w:rPr>
        <w:fldChar w:fldCharType="begin"/>
      </w:r>
      <w:r w:rsidRPr="007964CC">
        <w:rPr>
          <w:b/>
          <w:bCs/>
        </w:rPr>
        <w:instrText xml:space="preserve"> SEQ Tabla \* ARABIC </w:instrText>
      </w:r>
      <w:r w:rsidRPr="007964CC">
        <w:rPr>
          <w:b/>
          <w:bCs/>
        </w:rPr>
        <w:fldChar w:fldCharType="separate"/>
      </w:r>
      <w:r w:rsidR="002C3EB0">
        <w:rPr>
          <w:b/>
          <w:bCs/>
          <w:noProof/>
        </w:rPr>
        <w:t>64</w:t>
      </w:r>
      <w:r w:rsidRPr="007964CC">
        <w:rPr>
          <w:b/>
          <w:bCs/>
        </w:rPr>
        <w:fldChar w:fldCharType="end"/>
      </w:r>
      <w:r w:rsidRPr="007964CC">
        <w:rPr>
          <w:b/>
          <w:bCs/>
        </w:rPr>
        <w:t>:</w:t>
      </w:r>
      <w:r>
        <w:t xml:space="preserve"> </w:t>
      </w:r>
      <w:r w:rsidRPr="005D19F8">
        <w:t>Presupuesto de Gastos Operativos, escenario optimista</w:t>
      </w:r>
      <w:bookmarkEnd w:id="360"/>
    </w:p>
    <w:p w14:paraId="229E3D02" w14:textId="77777777" w:rsidR="007964CC" w:rsidRDefault="007964CC" w:rsidP="007964CC">
      <w:pPr>
        <w:jc w:val="center"/>
        <w:rPr>
          <w:i/>
          <w:sz w:val="20"/>
          <w:szCs w:val="20"/>
        </w:rPr>
      </w:pPr>
      <w:r w:rsidRPr="008266A2">
        <w:rPr>
          <w:i/>
          <w:sz w:val="20"/>
          <w:szCs w:val="20"/>
        </w:rPr>
        <w:t>Fuente: Elaboración propia</w:t>
      </w:r>
      <w:r>
        <w:rPr>
          <w:i/>
          <w:sz w:val="20"/>
          <w:szCs w:val="20"/>
        </w:rPr>
        <w:t xml:space="preserve"> de acuerdo al excel del plan de negocios</w:t>
      </w:r>
    </w:p>
    <w:p w14:paraId="442B9560" w14:textId="77777777" w:rsidR="007964CC" w:rsidRDefault="007964CC" w:rsidP="007964CC">
      <w:pPr>
        <w:jc w:val="center"/>
        <w:rPr>
          <w:i/>
          <w:sz w:val="20"/>
          <w:szCs w:val="20"/>
        </w:rPr>
      </w:pPr>
    </w:p>
    <w:p w14:paraId="3E4CC711" w14:textId="77777777" w:rsidR="007964CC" w:rsidRDefault="007964CC" w:rsidP="007964CC">
      <w:pPr>
        <w:jc w:val="center"/>
      </w:pPr>
      <w:r>
        <w:rPr>
          <w:noProof/>
        </w:rPr>
        <w:drawing>
          <wp:inline distT="0" distB="0" distL="0" distR="0" wp14:anchorId="433487CB" wp14:editId="514A572E">
            <wp:extent cx="4980408" cy="1653702"/>
            <wp:effectExtent l="0" t="0" r="0" b="0"/>
            <wp:docPr id="27578844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788445" name="Picture 275788445"/>
                    <pic:cNvPicPr/>
                  </pic:nvPicPr>
                  <pic:blipFill>
                    <a:blip r:embed="rId95">
                      <a:extLst>
                        <a:ext uri="{28A0092B-C50C-407E-A947-70E740481C1C}">
                          <a14:useLocalDpi xmlns:a14="http://schemas.microsoft.com/office/drawing/2010/main" val="0"/>
                        </a:ext>
                      </a:extLst>
                    </a:blip>
                    <a:stretch>
                      <a:fillRect/>
                    </a:stretch>
                  </pic:blipFill>
                  <pic:spPr>
                    <a:xfrm>
                      <a:off x="0" y="0"/>
                      <a:ext cx="5029530" cy="1670013"/>
                    </a:xfrm>
                    <a:prstGeom prst="rect">
                      <a:avLst/>
                    </a:prstGeom>
                  </pic:spPr>
                </pic:pic>
              </a:graphicData>
            </a:graphic>
          </wp:inline>
        </w:drawing>
      </w:r>
    </w:p>
    <w:p w14:paraId="227DB98F" w14:textId="77777777" w:rsidR="007964CC" w:rsidRPr="00970765" w:rsidRDefault="007964CC" w:rsidP="007964CC">
      <w:pPr>
        <w:jc w:val="center"/>
      </w:pPr>
    </w:p>
    <w:p w14:paraId="4C446962" w14:textId="6F956F06" w:rsidR="007964CC" w:rsidRDefault="007964CC" w:rsidP="007964CC">
      <w:pPr>
        <w:pStyle w:val="Caption"/>
        <w:spacing w:after="0"/>
        <w:jc w:val="center"/>
      </w:pPr>
      <w:bookmarkStart w:id="361" w:name="_Toc235469869"/>
      <w:r w:rsidRPr="007964CC">
        <w:rPr>
          <w:b/>
          <w:bCs/>
        </w:rPr>
        <w:t xml:space="preserve">Tabla </w:t>
      </w:r>
      <w:r w:rsidRPr="007964CC">
        <w:rPr>
          <w:b/>
          <w:bCs/>
        </w:rPr>
        <w:fldChar w:fldCharType="begin"/>
      </w:r>
      <w:r w:rsidRPr="007964CC">
        <w:rPr>
          <w:b/>
          <w:bCs/>
        </w:rPr>
        <w:instrText xml:space="preserve"> SEQ Tabla \* ARABIC </w:instrText>
      </w:r>
      <w:r w:rsidRPr="007964CC">
        <w:rPr>
          <w:b/>
          <w:bCs/>
        </w:rPr>
        <w:fldChar w:fldCharType="separate"/>
      </w:r>
      <w:r w:rsidR="002C3EB0">
        <w:rPr>
          <w:b/>
          <w:bCs/>
          <w:noProof/>
        </w:rPr>
        <w:t>65</w:t>
      </w:r>
      <w:r w:rsidRPr="007964CC">
        <w:rPr>
          <w:b/>
          <w:bCs/>
        </w:rPr>
        <w:fldChar w:fldCharType="end"/>
      </w:r>
      <w:r w:rsidRPr="007964CC">
        <w:rPr>
          <w:b/>
          <w:bCs/>
        </w:rPr>
        <w:t>:</w:t>
      </w:r>
      <w:r>
        <w:t xml:space="preserve"> </w:t>
      </w:r>
      <w:r w:rsidRPr="00385357">
        <w:t>Presupuesto de Gastos Comerciales y Adm, escenario optimista</w:t>
      </w:r>
      <w:bookmarkEnd w:id="361"/>
    </w:p>
    <w:p w14:paraId="778BA48C" w14:textId="77777777" w:rsidR="007964CC" w:rsidRPr="00EE07C5" w:rsidRDefault="007964CC" w:rsidP="007964CC">
      <w:pPr>
        <w:jc w:val="center"/>
      </w:pPr>
      <w:r w:rsidRPr="008266A2">
        <w:rPr>
          <w:i/>
          <w:sz w:val="20"/>
          <w:szCs w:val="20"/>
        </w:rPr>
        <w:t>Fuente: Elaboración propia</w:t>
      </w:r>
      <w:r>
        <w:rPr>
          <w:i/>
          <w:sz w:val="20"/>
          <w:szCs w:val="20"/>
        </w:rPr>
        <w:t xml:space="preserve"> de acuerdo al excel del plan de negocios</w:t>
      </w:r>
    </w:p>
    <w:p w14:paraId="5B7BFAAE" w14:textId="77777777" w:rsidR="007964CC" w:rsidRDefault="007964CC" w:rsidP="007964CC">
      <w:pPr>
        <w:jc w:val="center"/>
        <w:rPr>
          <w:i/>
          <w:sz w:val="20"/>
          <w:szCs w:val="20"/>
        </w:rPr>
      </w:pPr>
    </w:p>
    <w:p w14:paraId="08422246" w14:textId="6CADE8E2" w:rsidR="00F64D2D" w:rsidRDefault="007964CC" w:rsidP="007964CC">
      <w:pPr>
        <w:jc w:val="center"/>
      </w:pPr>
      <w:r>
        <w:rPr>
          <w:noProof/>
        </w:rPr>
        <w:drawing>
          <wp:inline distT="0" distB="0" distL="0" distR="0" wp14:anchorId="66CC0EC6" wp14:editId="39BC1759">
            <wp:extent cx="4816444" cy="2631467"/>
            <wp:effectExtent l="0" t="0" r="0" b="0"/>
            <wp:docPr id="178011123"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11123" name="Picture 178011123"/>
                    <pic:cNvPicPr/>
                  </pic:nvPicPr>
                  <pic:blipFill>
                    <a:blip r:embed="rId96" cstate="print">
                      <a:extLst>
                        <a:ext uri="{28A0092B-C50C-407E-A947-70E740481C1C}">
                          <a14:useLocalDpi xmlns:a14="http://schemas.microsoft.com/office/drawing/2010/main" val="0"/>
                        </a:ext>
                      </a:extLst>
                    </a:blip>
                    <a:stretch>
                      <a:fillRect/>
                    </a:stretch>
                  </pic:blipFill>
                  <pic:spPr>
                    <a:xfrm>
                      <a:off x="0" y="0"/>
                      <a:ext cx="4827839" cy="2637693"/>
                    </a:xfrm>
                    <a:prstGeom prst="rect">
                      <a:avLst/>
                    </a:prstGeom>
                  </pic:spPr>
                </pic:pic>
              </a:graphicData>
            </a:graphic>
          </wp:inline>
        </w:drawing>
      </w:r>
    </w:p>
    <w:p w14:paraId="5040718E" w14:textId="389F0A0E" w:rsidR="007964CC" w:rsidRDefault="007964CC" w:rsidP="007964CC">
      <w:pPr>
        <w:pStyle w:val="Caption"/>
        <w:spacing w:after="0"/>
        <w:jc w:val="center"/>
      </w:pPr>
      <w:bookmarkStart w:id="362" w:name="_Toc235469870"/>
      <w:r w:rsidRPr="007964CC">
        <w:rPr>
          <w:b/>
          <w:bCs/>
        </w:rPr>
        <w:t xml:space="preserve">Tabla </w:t>
      </w:r>
      <w:r w:rsidRPr="007964CC">
        <w:rPr>
          <w:b/>
          <w:bCs/>
        </w:rPr>
        <w:fldChar w:fldCharType="begin"/>
      </w:r>
      <w:r w:rsidRPr="007964CC">
        <w:rPr>
          <w:b/>
          <w:bCs/>
        </w:rPr>
        <w:instrText xml:space="preserve"> SEQ Tabla \* ARABIC </w:instrText>
      </w:r>
      <w:r w:rsidRPr="007964CC">
        <w:rPr>
          <w:b/>
          <w:bCs/>
        </w:rPr>
        <w:fldChar w:fldCharType="separate"/>
      </w:r>
      <w:r w:rsidR="002C3EB0">
        <w:rPr>
          <w:b/>
          <w:bCs/>
          <w:noProof/>
        </w:rPr>
        <w:t>66</w:t>
      </w:r>
      <w:r w:rsidRPr="007964CC">
        <w:rPr>
          <w:b/>
          <w:bCs/>
        </w:rPr>
        <w:fldChar w:fldCharType="end"/>
      </w:r>
      <w:r w:rsidRPr="007964CC">
        <w:rPr>
          <w:b/>
          <w:bCs/>
        </w:rPr>
        <w:t>:</w:t>
      </w:r>
      <w:r>
        <w:t xml:space="preserve"> Presupuesto de Inversión y Apertura, escenario optimista</w:t>
      </w:r>
      <w:bookmarkEnd w:id="362"/>
    </w:p>
    <w:p w14:paraId="6EF0C39E" w14:textId="77777777" w:rsidR="007964CC" w:rsidRPr="00EE07C5" w:rsidRDefault="007964CC" w:rsidP="007964CC">
      <w:pPr>
        <w:jc w:val="center"/>
      </w:pPr>
      <w:r w:rsidRPr="008266A2">
        <w:rPr>
          <w:i/>
          <w:sz w:val="20"/>
          <w:szCs w:val="20"/>
        </w:rPr>
        <w:t>Fuente: Elaboración propia</w:t>
      </w:r>
      <w:r>
        <w:rPr>
          <w:i/>
          <w:sz w:val="20"/>
          <w:szCs w:val="20"/>
        </w:rPr>
        <w:t xml:space="preserve"> de acuerdo al excel del plan de negocios</w:t>
      </w:r>
    </w:p>
    <w:p w14:paraId="6B888204" w14:textId="22F197CC" w:rsidR="007964CC" w:rsidRDefault="007964CC" w:rsidP="007964CC">
      <w:pPr>
        <w:jc w:val="center"/>
      </w:pPr>
      <w:r>
        <w:rPr>
          <w:noProof/>
        </w:rPr>
        <w:lastRenderedPageBreak/>
        <w:drawing>
          <wp:inline distT="0" distB="0" distL="0" distR="0" wp14:anchorId="295935DE" wp14:editId="7337EF01">
            <wp:extent cx="4707802" cy="2506935"/>
            <wp:effectExtent l="0" t="0" r="4445" b="0"/>
            <wp:docPr id="1790796392"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796392" name="Picture 1790796392"/>
                    <pic:cNvPicPr/>
                  </pic:nvPicPr>
                  <pic:blipFill>
                    <a:blip r:embed="rId97">
                      <a:extLst>
                        <a:ext uri="{28A0092B-C50C-407E-A947-70E740481C1C}">
                          <a14:useLocalDpi xmlns:a14="http://schemas.microsoft.com/office/drawing/2010/main" val="0"/>
                        </a:ext>
                      </a:extLst>
                    </a:blip>
                    <a:stretch>
                      <a:fillRect/>
                    </a:stretch>
                  </pic:blipFill>
                  <pic:spPr>
                    <a:xfrm>
                      <a:off x="0" y="0"/>
                      <a:ext cx="4734847" cy="2521336"/>
                    </a:xfrm>
                    <a:prstGeom prst="rect">
                      <a:avLst/>
                    </a:prstGeom>
                  </pic:spPr>
                </pic:pic>
              </a:graphicData>
            </a:graphic>
          </wp:inline>
        </w:drawing>
      </w:r>
    </w:p>
    <w:p w14:paraId="76583C81" w14:textId="052CAFFA" w:rsidR="007964CC" w:rsidRDefault="007964CC" w:rsidP="007964CC">
      <w:pPr>
        <w:pStyle w:val="Caption"/>
        <w:spacing w:after="0"/>
        <w:jc w:val="center"/>
      </w:pPr>
      <w:bookmarkStart w:id="363" w:name="_Toc235469871"/>
      <w:r w:rsidRPr="007964CC">
        <w:rPr>
          <w:b/>
          <w:bCs/>
        </w:rPr>
        <w:t xml:space="preserve">Tabla </w:t>
      </w:r>
      <w:r w:rsidRPr="007964CC">
        <w:rPr>
          <w:b/>
          <w:bCs/>
        </w:rPr>
        <w:fldChar w:fldCharType="begin"/>
      </w:r>
      <w:r w:rsidRPr="007964CC">
        <w:rPr>
          <w:b/>
          <w:bCs/>
        </w:rPr>
        <w:instrText xml:space="preserve"> SEQ Tabla \* ARABIC </w:instrText>
      </w:r>
      <w:r w:rsidRPr="007964CC">
        <w:rPr>
          <w:b/>
          <w:bCs/>
        </w:rPr>
        <w:fldChar w:fldCharType="separate"/>
      </w:r>
      <w:r w:rsidR="002C3EB0">
        <w:rPr>
          <w:b/>
          <w:bCs/>
          <w:noProof/>
        </w:rPr>
        <w:t>67</w:t>
      </w:r>
      <w:r w:rsidRPr="007964CC">
        <w:rPr>
          <w:b/>
          <w:bCs/>
        </w:rPr>
        <w:fldChar w:fldCharType="end"/>
      </w:r>
      <w:r w:rsidRPr="007964CC">
        <w:rPr>
          <w:b/>
          <w:bCs/>
        </w:rPr>
        <w:t>:</w:t>
      </w:r>
      <w:r>
        <w:t xml:space="preserve"> Presupuesto de Caja, escenario optimista</w:t>
      </w:r>
      <w:bookmarkEnd w:id="363"/>
    </w:p>
    <w:p w14:paraId="2891E60C" w14:textId="77777777" w:rsidR="007964CC" w:rsidRPr="00EE07C5" w:rsidRDefault="007964CC" w:rsidP="007964CC">
      <w:pPr>
        <w:jc w:val="center"/>
      </w:pPr>
      <w:r w:rsidRPr="008266A2">
        <w:rPr>
          <w:i/>
          <w:sz w:val="20"/>
          <w:szCs w:val="20"/>
        </w:rPr>
        <w:t>Fuente: Elaboración propia</w:t>
      </w:r>
      <w:r>
        <w:rPr>
          <w:i/>
          <w:sz w:val="20"/>
          <w:szCs w:val="20"/>
        </w:rPr>
        <w:t xml:space="preserve"> de acuerdo al excel del plan de negocios</w:t>
      </w:r>
    </w:p>
    <w:p w14:paraId="075A26DF" w14:textId="77777777" w:rsidR="007964CC" w:rsidRDefault="007964CC" w:rsidP="007964CC"/>
    <w:p w14:paraId="139CDC69" w14:textId="77777777" w:rsidR="00BD7A5E" w:rsidRDefault="00BD7A5E" w:rsidP="007964CC"/>
    <w:p w14:paraId="072E416D" w14:textId="77777777" w:rsidR="00BD7A5E" w:rsidRPr="007964CC" w:rsidRDefault="00BD7A5E" w:rsidP="007964CC"/>
    <w:p w14:paraId="1680B508" w14:textId="06D8267E" w:rsidR="007964CC" w:rsidRDefault="00BD7A5E" w:rsidP="007964CC">
      <w:pPr>
        <w:jc w:val="center"/>
      </w:pPr>
      <w:r>
        <w:rPr>
          <w:noProof/>
        </w:rPr>
        <w:drawing>
          <wp:inline distT="0" distB="0" distL="0" distR="0" wp14:anchorId="2D4960C7" wp14:editId="5F22163D">
            <wp:extent cx="4773748" cy="2163493"/>
            <wp:effectExtent l="0" t="0" r="1905" b="0"/>
            <wp:docPr id="68886299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862997" name="Picture 688862997"/>
                    <pic:cNvPicPr/>
                  </pic:nvPicPr>
                  <pic:blipFill>
                    <a:blip r:embed="rId98" cstate="print">
                      <a:extLst>
                        <a:ext uri="{28A0092B-C50C-407E-A947-70E740481C1C}">
                          <a14:useLocalDpi xmlns:a14="http://schemas.microsoft.com/office/drawing/2010/main" val="0"/>
                        </a:ext>
                      </a:extLst>
                    </a:blip>
                    <a:stretch>
                      <a:fillRect/>
                    </a:stretch>
                  </pic:blipFill>
                  <pic:spPr>
                    <a:xfrm>
                      <a:off x="0" y="0"/>
                      <a:ext cx="4799241" cy="2175047"/>
                    </a:xfrm>
                    <a:prstGeom prst="rect">
                      <a:avLst/>
                    </a:prstGeom>
                  </pic:spPr>
                </pic:pic>
              </a:graphicData>
            </a:graphic>
          </wp:inline>
        </w:drawing>
      </w:r>
    </w:p>
    <w:p w14:paraId="3BDE420F" w14:textId="77777777" w:rsidR="007964CC" w:rsidRDefault="007964CC" w:rsidP="007964CC">
      <w:pPr>
        <w:jc w:val="center"/>
      </w:pPr>
    </w:p>
    <w:p w14:paraId="00A8D089" w14:textId="37EF486D" w:rsidR="007964CC" w:rsidRDefault="00BD7A5E" w:rsidP="00BD7A5E">
      <w:pPr>
        <w:pStyle w:val="Caption"/>
        <w:spacing w:after="0"/>
        <w:jc w:val="center"/>
      </w:pPr>
      <w:bookmarkStart w:id="364" w:name="_Toc235469872"/>
      <w:r w:rsidRPr="00BD7A5E">
        <w:rPr>
          <w:b/>
          <w:bCs/>
        </w:rPr>
        <w:t xml:space="preserve">Tabla </w:t>
      </w:r>
      <w:r w:rsidRPr="00BD7A5E">
        <w:rPr>
          <w:b/>
          <w:bCs/>
        </w:rPr>
        <w:fldChar w:fldCharType="begin"/>
      </w:r>
      <w:r w:rsidRPr="00BD7A5E">
        <w:rPr>
          <w:b/>
          <w:bCs/>
        </w:rPr>
        <w:instrText xml:space="preserve"> SEQ Tabla \* ARABIC </w:instrText>
      </w:r>
      <w:r w:rsidRPr="00BD7A5E">
        <w:rPr>
          <w:b/>
          <w:bCs/>
        </w:rPr>
        <w:fldChar w:fldCharType="separate"/>
      </w:r>
      <w:r w:rsidR="002C3EB0">
        <w:rPr>
          <w:b/>
          <w:bCs/>
          <w:noProof/>
        </w:rPr>
        <w:t>68</w:t>
      </w:r>
      <w:r w:rsidRPr="00BD7A5E">
        <w:rPr>
          <w:b/>
          <w:bCs/>
        </w:rPr>
        <w:fldChar w:fldCharType="end"/>
      </w:r>
      <w:r>
        <w:t>: Estado de Resultados, escenario optimista</w:t>
      </w:r>
      <w:bookmarkEnd w:id="364"/>
    </w:p>
    <w:p w14:paraId="5C5085C1" w14:textId="77777777" w:rsidR="00BD7A5E" w:rsidRPr="00EE07C5" w:rsidRDefault="00BD7A5E" w:rsidP="00BD7A5E">
      <w:pPr>
        <w:jc w:val="center"/>
      </w:pPr>
      <w:r w:rsidRPr="008266A2">
        <w:rPr>
          <w:i/>
          <w:sz w:val="20"/>
          <w:szCs w:val="20"/>
        </w:rPr>
        <w:t>Fuente: Elaboración propia</w:t>
      </w:r>
      <w:r>
        <w:rPr>
          <w:i/>
          <w:sz w:val="20"/>
          <w:szCs w:val="20"/>
        </w:rPr>
        <w:t xml:space="preserve"> de acuerdo al excel del plan de negocios</w:t>
      </w:r>
    </w:p>
    <w:p w14:paraId="3C9FDF91" w14:textId="77777777" w:rsidR="00BD7A5E" w:rsidRPr="00BD7A5E" w:rsidRDefault="00BD7A5E" w:rsidP="00BD7A5E"/>
    <w:p w14:paraId="3D368857" w14:textId="415A5586" w:rsidR="007964CC" w:rsidRDefault="00BD7A5E" w:rsidP="007964CC">
      <w:pPr>
        <w:jc w:val="center"/>
      </w:pPr>
      <w:r>
        <w:rPr>
          <w:noProof/>
        </w:rPr>
        <w:lastRenderedPageBreak/>
        <w:drawing>
          <wp:inline distT="0" distB="0" distL="0" distR="0" wp14:anchorId="418FBD3D" wp14:editId="40C4F61A">
            <wp:extent cx="4774607" cy="3530851"/>
            <wp:effectExtent l="0" t="0" r="635" b="0"/>
            <wp:docPr id="454095422"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4095422" name="Picture 454095422"/>
                    <pic:cNvPicPr/>
                  </pic:nvPicPr>
                  <pic:blipFill>
                    <a:blip r:embed="rId99" cstate="print">
                      <a:extLst>
                        <a:ext uri="{28A0092B-C50C-407E-A947-70E740481C1C}">
                          <a14:useLocalDpi xmlns:a14="http://schemas.microsoft.com/office/drawing/2010/main" val="0"/>
                        </a:ext>
                      </a:extLst>
                    </a:blip>
                    <a:stretch>
                      <a:fillRect/>
                    </a:stretch>
                  </pic:blipFill>
                  <pic:spPr>
                    <a:xfrm>
                      <a:off x="0" y="0"/>
                      <a:ext cx="4788723" cy="3541290"/>
                    </a:xfrm>
                    <a:prstGeom prst="rect">
                      <a:avLst/>
                    </a:prstGeom>
                  </pic:spPr>
                </pic:pic>
              </a:graphicData>
            </a:graphic>
          </wp:inline>
        </w:drawing>
      </w:r>
    </w:p>
    <w:p w14:paraId="54169C40" w14:textId="254EABAA" w:rsidR="00BD7A5E" w:rsidRDefault="00BD7A5E" w:rsidP="00BD7A5E">
      <w:pPr>
        <w:pStyle w:val="Caption"/>
        <w:spacing w:after="0"/>
        <w:jc w:val="center"/>
      </w:pPr>
      <w:bookmarkStart w:id="365" w:name="_Toc235469873"/>
      <w:r w:rsidRPr="00BD7A5E">
        <w:rPr>
          <w:b/>
          <w:bCs/>
        </w:rPr>
        <w:t xml:space="preserve">Tabla </w:t>
      </w:r>
      <w:r w:rsidRPr="00BD7A5E">
        <w:rPr>
          <w:b/>
          <w:bCs/>
        </w:rPr>
        <w:fldChar w:fldCharType="begin"/>
      </w:r>
      <w:r w:rsidRPr="00BD7A5E">
        <w:rPr>
          <w:b/>
          <w:bCs/>
        </w:rPr>
        <w:instrText xml:space="preserve"> SEQ Tabla \* ARABIC </w:instrText>
      </w:r>
      <w:r w:rsidRPr="00BD7A5E">
        <w:rPr>
          <w:b/>
          <w:bCs/>
        </w:rPr>
        <w:fldChar w:fldCharType="separate"/>
      </w:r>
      <w:r w:rsidR="002C3EB0">
        <w:rPr>
          <w:b/>
          <w:bCs/>
          <w:noProof/>
        </w:rPr>
        <w:t>69</w:t>
      </w:r>
      <w:r w:rsidRPr="00BD7A5E">
        <w:rPr>
          <w:b/>
          <w:bCs/>
        </w:rPr>
        <w:fldChar w:fldCharType="end"/>
      </w:r>
      <w:r w:rsidRPr="00BD7A5E">
        <w:rPr>
          <w:b/>
          <w:bCs/>
        </w:rPr>
        <w:t>:</w:t>
      </w:r>
      <w:r>
        <w:t xml:space="preserve"> Balance, escenario optimista</w:t>
      </w:r>
      <w:bookmarkEnd w:id="365"/>
    </w:p>
    <w:p w14:paraId="541E41BF" w14:textId="1B03FF80" w:rsidR="00BD7A5E" w:rsidRDefault="00BD7A5E" w:rsidP="005E6EFE">
      <w:pPr>
        <w:jc w:val="center"/>
      </w:pPr>
      <w:r w:rsidRPr="008266A2">
        <w:rPr>
          <w:i/>
          <w:sz w:val="20"/>
          <w:szCs w:val="20"/>
        </w:rPr>
        <w:t>Fuente: Elaboración propia</w:t>
      </w:r>
      <w:r>
        <w:rPr>
          <w:i/>
          <w:sz w:val="20"/>
          <w:szCs w:val="20"/>
        </w:rPr>
        <w:t xml:space="preserve"> de acuerdo al excel del plan de negocios</w:t>
      </w:r>
    </w:p>
    <w:p w14:paraId="263CC6E7" w14:textId="77777777" w:rsidR="00BD7A5E" w:rsidRPr="00BD7A5E" w:rsidRDefault="00BD7A5E" w:rsidP="00BD7A5E"/>
    <w:p w14:paraId="102A5ED0" w14:textId="2C3BEF8A" w:rsidR="00F64D2D" w:rsidRDefault="009C687D" w:rsidP="009C687D">
      <w:pPr>
        <w:jc w:val="center"/>
      </w:pPr>
      <w:r>
        <w:rPr>
          <w:noProof/>
        </w:rPr>
        <w:drawing>
          <wp:inline distT="0" distB="0" distL="0" distR="0" wp14:anchorId="126146E5" wp14:editId="328D0C51">
            <wp:extent cx="4897925" cy="3806483"/>
            <wp:effectExtent l="0" t="0" r="4445" b="3810"/>
            <wp:docPr id="894991390"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991390" name="Picture 894991390"/>
                    <pic:cNvPicPr/>
                  </pic:nvPicPr>
                  <pic:blipFill>
                    <a:blip r:embed="rId100">
                      <a:extLst>
                        <a:ext uri="{28A0092B-C50C-407E-A947-70E740481C1C}">
                          <a14:useLocalDpi xmlns:a14="http://schemas.microsoft.com/office/drawing/2010/main" val="0"/>
                        </a:ext>
                      </a:extLst>
                    </a:blip>
                    <a:stretch>
                      <a:fillRect/>
                    </a:stretch>
                  </pic:blipFill>
                  <pic:spPr>
                    <a:xfrm>
                      <a:off x="0" y="0"/>
                      <a:ext cx="4914819" cy="3819612"/>
                    </a:xfrm>
                    <a:prstGeom prst="rect">
                      <a:avLst/>
                    </a:prstGeom>
                  </pic:spPr>
                </pic:pic>
              </a:graphicData>
            </a:graphic>
          </wp:inline>
        </w:drawing>
      </w:r>
    </w:p>
    <w:p w14:paraId="1CF27024" w14:textId="3024A52E" w:rsidR="00625CF9" w:rsidRDefault="00625CF9" w:rsidP="00313364">
      <w:pPr>
        <w:jc w:val="center"/>
      </w:pPr>
    </w:p>
    <w:p w14:paraId="6A345FE4" w14:textId="5E893940" w:rsidR="00625CF9" w:rsidRDefault="00BD7A5E" w:rsidP="00BD7A5E">
      <w:pPr>
        <w:pStyle w:val="Caption"/>
        <w:spacing w:after="0"/>
        <w:jc w:val="center"/>
      </w:pPr>
      <w:bookmarkStart w:id="366" w:name="_Toc235469874"/>
      <w:r w:rsidRPr="003E4A2C">
        <w:rPr>
          <w:b/>
          <w:bCs/>
        </w:rPr>
        <w:t xml:space="preserve">Tabla </w:t>
      </w:r>
      <w:r w:rsidRPr="003E4A2C">
        <w:rPr>
          <w:b/>
          <w:bCs/>
        </w:rPr>
        <w:fldChar w:fldCharType="begin"/>
      </w:r>
      <w:r w:rsidRPr="003E4A2C">
        <w:rPr>
          <w:b/>
          <w:bCs/>
        </w:rPr>
        <w:instrText xml:space="preserve"> SEQ Tabla \* ARABIC </w:instrText>
      </w:r>
      <w:r w:rsidRPr="003E4A2C">
        <w:rPr>
          <w:b/>
          <w:bCs/>
        </w:rPr>
        <w:fldChar w:fldCharType="separate"/>
      </w:r>
      <w:r w:rsidR="002C3EB0">
        <w:rPr>
          <w:b/>
          <w:bCs/>
          <w:noProof/>
        </w:rPr>
        <w:t>70</w:t>
      </w:r>
      <w:r w:rsidRPr="003E4A2C">
        <w:rPr>
          <w:b/>
          <w:bCs/>
        </w:rPr>
        <w:fldChar w:fldCharType="end"/>
      </w:r>
      <w:r w:rsidRPr="003E4A2C">
        <w:rPr>
          <w:b/>
          <w:bCs/>
        </w:rPr>
        <w:t>:</w:t>
      </w:r>
      <w:r>
        <w:t xml:space="preserve"> </w:t>
      </w:r>
      <w:r w:rsidRPr="007512AF">
        <w:t xml:space="preserve">Cashflow e indicadores financieros, escenario </w:t>
      </w:r>
      <w:r>
        <w:t>optimista</w:t>
      </w:r>
      <w:bookmarkEnd w:id="366"/>
    </w:p>
    <w:p w14:paraId="17BB95EC" w14:textId="681E51EB" w:rsidR="00313364" w:rsidRPr="00F64D2D" w:rsidRDefault="00F64D2D" w:rsidP="005E6EFE">
      <w:pPr>
        <w:jc w:val="center"/>
      </w:pPr>
      <w:r w:rsidRPr="008266A2">
        <w:rPr>
          <w:i/>
          <w:sz w:val="20"/>
          <w:szCs w:val="20"/>
        </w:rPr>
        <w:t>Fuente: Elaboración propia</w:t>
      </w:r>
      <w:r>
        <w:rPr>
          <w:i/>
          <w:sz w:val="20"/>
          <w:szCs w:val="20"/>
        </w:rPr>
        <w:t xml:space="preserve"> de acuerdo al excel del plan de negocios</w:t>
      </w:r>
    </w:p>
    <w:p w14:paraId="2FE5F141" w14:textId="2FD4E902" w:rsidR="00092F55" w:rsidRPr="00092F55" w:rsidRDefault="001D20D0" w:rsidP="00092F55">
      <w:pPr>
        <w:pStyle w:val="Heading1"/>
        <w:numPr>
          <w:ilvl w:val="1"/>
          <w:numId w:val="33"/>
        </w:numPr>
        <w:ind w:left="426" w:hanging="426"/>
      </w:pPr>
      <w:bookmarkStart w:id="367" w:name="_Toc233383093"/>
      <w:r w:rsidRPr="00F8454C">
        <w:lastRenderedPageBreak/>
        <w:t>BIBLIOGRAFÍA</w:t>
      </w:r>
      <w:bookmarkEnd w:id="367"/>
    </w:p>
    <w:p w14:paraId="21EDEC77" w14:textId="77777777" w:rsidR="006314BA" w:rsidRPr="00F8454C" w:rsidRDefault="006314BA" w:rsidP="006314BA">
      <w:pPr>
        <w:pStyle w:val="ListParagraph"/>
        <w:ind w:left="1440"/>
      </w:pPr>
    </w:p>
    <w:sdt>
      <w:sdtPr>
        <w:rPr>
          <w:rFonts w:eastAsia="Arial"/>
          <w:b/>
        </w:rPr>
        <w:id w:val="-224993452"/>
        <w:docPartObj>
          <w:docPartGallery w:val="Bibliographies"/>
          <w:docPartUnique/>
        </w:docPartObj>
      </w:sdtPr>
      <w:sdtEndPr>
        <w:rPr>
          <w:rFonts w:eastAsia="Times New Roman"/>
          <w:b w:val="0"/>
        </w:rPr>
      </w:sdtEndPr>
      <w:sdtContent>
        <w:p w14:paraId="53F06F07" w14:textId="77777777" w:rsidR="006314BA" w:rsidRPr="00CF46E2" w:rsidRDefault="006314BA" w:rsidP="006314BA">
          <w:pPr>
            <w:rPr>
              <w:color w:val="000000" w:themeColor="text1"/>
            </w:rPr>
          </w:pPr>
          <w:r w:rsidRPr="00CF46E2">
            <w:rPr>
              <w:color w:val="000000" w:themeColor="text1"/>
            </w:rPr>
            <w:t>Andía Cipriano, J. (2017).</w:t>
          </w:r>
          <w:r w:rsidRPr="00CF46E2">
            <w:rPr>
              <w:rStyle w:val="apple-converted-space"/>
              <w:color w:val="000000" w:themeColor="text1"/>
            </w:rPr>
            <w:t> </w:t>
          </w:r>
          <w:r w:rsidRPr="00CF46E2">
            <w:rPr>
              <w:rStyle w:val="Emphasis"/>
              <w:color w:val="000000" w:themeColor="text1"/>
            </w:rPr>
            <w:t>Estudio de prefactibilidad de sistemas fotovoltaicos en Arequipa</w:t>
          </w:r>
          <w:r w:rsidRPr="00CF46E2">
            <w:rPr>
              <w:color w:val="000000" w:themeColor="text1"/>
            </w:rPr>
            <w:t>.</w:t>
          </w:r>
        </w:p>
        <w:p w14:paraId="4E5E03FA" w14:textId="77777777" w:rsidR="00975DA6" w:rsidRPr="00CF46E2" w:rsidRDefault="00975DA6" w:rsidP="006314BA">
          <w:pPr>
            <w:rPr>
              <w:color w:val="000000" w:themeColor="text1"/>
            </w:rPr>
          </w:pPr>
        </w:p>
        <w:p w14:paraId="14DAEAB1" w14:textId="577F5530" w:rsidR="00975DA6" w:rsidRPr="00CF46E2" w:rsidRDefault="00975DA6" w:rsidP="006314BA">
          <w:pPr>
            <w:rPr>
              <w:color w:val="000000" w:themeColor="text1"/>
            </w:rPr>
          </w:pPr>
          <w:r w:rsidRPr="00CF46E2">
            <w:rPr>
              <w:color w:val="000000" w:themeColor="text1"/>
            </w:rPr>
            <w:t>Ballesteros Ballesteros, C. (2016).</w:t>
          </w:r>
          <w:r w:rsidRPr="00CF46E2">
            <w:rPr>
              <w:rStyle w:val="apple-converted-space"/>
              <w:color w:val="000000" w:themeColor="text1"/>
            </w:rPr>
            <w:t> </w:t>
          </w:r>
          <w:r w:rsidRPr="00CF46E2">
            <w:rPr>
              <w:rStyle w:val="Emphasis"/>
              <w:color w:val="000000" w:themeColor="text1"/>
            </w:rPr>
            <w:t>Energías renovables: una alternativa para el desarrollo sostenible</w:t>
          </w:r>
          <w:r w:rsidRPr="00CF46E2">
            <w:rPr>
              <w:color w:val="000000" w:themeColor="text1"/>
            </w:rPr>
            <w:t>. Revista Universidad y Sociedad, 8(3), 95–102.</w:t>
          </w:r>
          <w:r w:rsidRPr="00CF46E2">
            <w:rPr>
              <w:rStyle w:val="apple-converted-space"/>
              <w:color w:val="000000" w:themeColor="text1"/>
            </w:rPr>
            <w:t> </w:t>
          </w:r>
          <w:hyperlink r:id="rId101" w:tgtFrame="_new" w:history="1">
            <w:r w:rsidRPr="00CF46E2">
              <w:rPr>
                <w:rStyle w:val="Hyperlink"/>
                <w:color w:val="000000" w:themeColor="text1"/>
              </w:rPr>
              <w:t>https://rus.ucf.edu.cu/index.php/rus/article/view/449</w:t>
            </w:r>
          </w:hyperlink>
        </w:p>
        <w:p w14:paraId="54813E20" w14:textId="77777777" w:rsidR="00975DA6" w:rsidRPr="00CF46E2" w:rsidRDefault="00975DA6" w:rsidP="006314BA">
          <w:pPr>
            <w:rPr>
              <w:color w:val="000000" w:themeColor="text1"/>
            </w:rPr>
          </w:pPr>
        </w:p>
        <w:p w14:paraId="0935DCA8" w14:textId="77777777" w:rsidR="00975DA6" w:rsidRPr="00CF46E2" w:rsidRDefault="00975DA6" w:rsidP="00975DA6">
          <w:pPr>
            <w:rPr>
              <w:color w:val="000000" w:themeColor="text1"/>
            </w:rPr>
          </w:pPr>
          <w:r w:rsidRPr="00CF46E2">
            <w:rPr>
              <w:color w:val="000000" w:themeColor="text1"/>
            </w:rPr>
            <w:t>Banco Central de Reserva del Perú. (2024). </w:t>
          </w:r>
          <w:r w:rsidRPr="00CF46E2">
            <w:rPr>
              <w:i/>
              <w:iCs/>
              <w:color w:val="000000" w:themeColor="text1"/>
            </w:rPr>
            <w:t>Reporte de inflación y mercado financiero</w:t>
          </w:r>
          <w:r w:rsidRPr="00CF46E2">
            <w:rPr>
              <w:color w:val="000000" w:themeColor="text1"/>
            </w:rPr>
            <w:t>. </w:t>
          </w:r>
          <w:hyperlink r:id="rId102" w:tgtFrame="_new" w:history="1">
            <w:r w:rsidRPr="00CF46E2">
              <w:rPr>
                <w:color w:val="000000" w:themeColor="text1"/>
                <w:u w:val="single"/>
              </w:rPr>
              <w:t>https://www.bcrp.gob.pe</w:t>
            </w:r>
          </w:hyperlink>
        </w:p>
        <w:p w14:paraId="4B68A95B" w14:textId="77777777" w:rsidR="00975DA6" w:rsidRPr="00CF46E2" w:rsidRDefault="00975DA6" w:rsidP="006314BA">
          <w:pPr>
            <w:rPr>
              <w:color w:val="000000" w:themeColor="text1"/>
            </w:rPr>
          </w:pPr>
        </w:p>
        <w:p w14:paraId="39FA6EF8" w14:textId="6A25655A" w:rsidR="00CD505A" w:rsidRPr="00CF46E2" w:rsidRDefault="006314BA" w:rsidP="006314BA">
          <w:pPr>
            <w:rPr>
              <w:color w:val="000000" w:themeColor="text1"/>
            </w:rPr>
          </w:pPr>
          <w:r w:rsidRPr="00CF46E2">
            <w:rPr>
              <w:color w:val="000000" w:themeColor="text1"/>
            </w:rPr>
            <w:t>BloombergNEF. (2019).</w:t>
          </w:r>
          <w:r w:rsidRPr="00CF46E2">
            <w:rPr>
              <w:rStyle w:val="apple-converted-space"/>
              <w:color w:val="000000" w:themeColor="text1"/>
            </w:rPr>
            <w:t> </w:t>
          </w:r>
          <w:r w:rsidRPr="00CF46E2">
            <w:rPr>
              <w:rStyle w:val="Emphasis"/>
              <w:color w:val="000000" w:themeColor="text1"/>
            </w:rPr>
            <w:t>New Energy Outlook</w:t>
          </w:r>
          <w:r w:rsidRPr="00CF46E2">
            <w:rPr>
              <w:color w:val="000000" w:themeColor="text1"/>
            </w:rPr>
            <w:t>.</w:t>
          </w:r>
        </w:p>
        <w:sdt>
          <w:sdtPr>
            <w:rPr>
              <w:color w:val="000000" w:themeColor="text1"/>
            </w:rPr>
            <w:id w:val="111145805"/>
            <w:bibliography/>
          </w:sdtPr>
          <w:sdtContent>
            <w:p w14:paraId="7983377F" w14:textId="77777777" w:rsidR="006314BA" w:rsidRPr="00CF46E2" w:rsidRDefault="006314BA" w:rsidP="006314BA">
              <w:pPr>
                <w:pStyle w:val="Bibliography"/>
                <w:ind w:left="720" w:hanging="720"/>
                <w:jc w:val="left"/>
                <w:rPr>
                  <w:color w:val="000000" w:themeColor="text1"/>
                </w:rPr>
              </w:pPr>
            </w:p>
            <w:p w14:paraId="7C6415BB" w14:textId="2051B46B" w:rsidR="00CD505A" w:rsidRPr="00CF46E2" w:rsidRDefault="00CD505A" w:rsidP="006314BA">
              <w:pPr>
                <w:pStyle w:val="Bibliography"/>
                <w:ind w:left="720" w:hanging="720"/>
                <w:jc w:val="left"/>
                <w:rPr>
                  <w:noProof/>
                  <w:color w:val="000000" w:themeColor="text1"/>
                  <w:lang w:val="es-ES"/>
                </w:rPr>
              </w:pPr>
              <w:r w:rsidRPr="00CF46E2">
                <w:rPr>
                  <w:color w:val="000000" w:themeColor="text1"/>
                </w:rPr>
                <w:fldChar w:fldCharType="begin"/>
              </w:r>
              <w:r w:rsidRPr="00CF46E2">
                <w:rPr>
                  <w:color w:val="000000" w:themeColor="text1"/>
                </w:rPr>
                <w:instrText xml:space="preserve"> BIBLIOGRAPHY </w:instrText>
              </w:r>
              <w:r w:rsidRPr="00CF46E2">
                <w:rPr>
                  <w:color w:val="000000" w:themeColor="text1"/>
                </w:rPr>
                <w:fldChar w:fldCharType="separate"/>
              </w:r>
              <w:r w:rsidRPr="00CF46E2">
                <w:rPr>
                  <w:noProof/>
                  <w:color w:val="000000" w:themeColor="text1"/>
                  <w:lang w:val="es-ES"/>
                </w:rPr>
                <w:t xml:space="preserve">Bóveda, J., Oviedo, A., &amp; Yakusik, A. (2015). </w:t>
              </w:r>
              <w:r w:rsidRPr="00CF46E2">
                <w:rPr>
                  <w:i/>
                  <w:iCs/>
                  <w:noProof/>
                  <w:color w:val="000000" w:themeColor="text1"/>
                  <w:lang w:val="es-ES"/>
                </w:rPr>
                <w:t>Guía práctica para la elaboración de un plan de negocio.</w:t>
              </w:r>
              <w:r w:rsidRPr="00CF46E2">
                <w:rPr>
                  <w:noProof/>
                  <w:color w:val="000000" w:themeColor="text1"/>
                  <w:lang w:val="es-ES"/>
                </w:rPr>
                <w:t xml:space="preserve"> Paraguay: Consultora Productiva Servicio de Desarrollo Empresarial: Japan International Cooperation Agency (JICA).</w:t>
              </w:r>
            </w:p>
            <w:p w14:paraId="2D2F96E3" w14:textId="77777777" w:rsidR="00975DA6" w:rsidRPr="00CF46E2" w:rsidRDefault="00975DA6" w:rsidP="00975DA6">
              <w:pPr>
                <w:rPr>
                  <w:color w:val="000000" w:themeColor="text1"/>
                  <w:lang w:val="es-ES"/>
                </w:rPr>
              </w:pPr>
            </w:p>
            <w:p w14:paraId="0DDF71C7" w14:textId="67688BB7" w:rsidR="00975DA6" w:rsidRPr="00CF46E2" w:rsidRDefault="00975DA6" w:rsidP="00975DA6">
              <w:pPr>
                <w:rPr>
                  <w:color w:val="000000" w:themeColor="text1"/>
                  <w:lang w:val="es-ES"/>
                </w:rPr>
              </w:pPr>
              <w:r w:rsidRPr="00CF46E2">
                <w:rPr>
                  <w:color w:val="000000" w:themeColor="text1"/>
                </w:rPr>
                <w:t>Boyle, G. (2004).</w:t>
              </w:r>
              <w:r w:rsidRPr="00CF46E2">
                <w:rPr>
                  <w:rStyle w:val="apple-converted-space"/>
                  <w:color w:val="000000" w:themeColor="text1"/>
                </w:rPr>
                <w:t> </w:t>
              </w:r>
              <w:r w:rsidRPr="00CF46E2">
                <w:rPr>
                  <w:rStyle w:val="Emphasis"/>
                  <w:color w:val="000000" w:themeColor="text1"/>
                </w:rPr>
                <w:t>Renewable energy: Power for a sustainable future</w:t>
              </w:r>
              <w:r w:rsidRPr="00CF46E2">
                <w:rPr>
                  <w:rStyle w:val="apple-converted-space"/>
                  <w:color w:val="000000" w:themeColor="text1"/>
                </w:rPr>
                <w:t> </w:t>
              </w:r>
              <w:r w:rsidRPr="00CF46E2">
                <w:rPr>
                  <w:color w:val="000000" w:themeColor="text1"/>
                </w:rPr>
                <w:t>(2nd ed.). Oxford University Press.</w:t>
              </w:r>
            </w:p>
            <w:p w14:paraId="25E65D58" w14:textId="77777777" w:rsidR="008266A2" w:rsidRPr="00CF46E2" w:rsidRDefault="008266A2" w:rsidP="006314BA">
              <w:pPr>
                <w:pStyle w:val="Bibliography"/>
                <w:ind w:left="720" w:hanging="720"/>
                <w:jc w:val="left"/>
                <w:rPr>
                  <w:color w:val="000000" w:themeColor="text1"/>
                </w:rPr>
              </w:pPr>
            </w:p>
            <w:p w14:paraId="30724415" w14:textId="58072A15" w:rsidR="008266A2" w:rsidRPr="00CF46E2" w:rsidRDefault="008266A2" w:rsidP="006314BA">
              <w:pPr>
                <w:pStyle w:val="Bibliography"/>
                <w:ind w:left="720" w:hanging="720"/>
                <w:jc w:val="left"/>
                <w:rPr>
                  <w:color w:val="000000" w:themeColor="text1"/>
                </w:rPr>
              </w:pPr>
              <w:r w:rsidRPr="00CF46E2">
                <w:rPr>
                  <w:color w:val="000000" w:themeColor="text1"/>
                </w:rPr>
                <w:t>Brealey, R. A., Myers, S. C., &amp; Allen, F. (2020).</w:t>
              </w:r>
              <w:r w:rsidRPr="00CF46E2">
                <w:rPr>
                  <w:rStyle w:val="apple-converted-space"/>
                  <w:color w:val="000000" w:themeColor="text1"/>
                </w:rPr>
                <w:t> </w:t>
              </w:r>
              <w:r w:rsidRPr="00CF46E2">
                <w:rPr>
                  <w:rStyle w:val="Emphasis"/>
                  <w:color w:val="000000" w:themeColor="text1"/>
                </w:rPr>
                <w:t>Principles of corporate finance</w:t>
              </w:r>
              <w:r w:rsidRPr="00CF46E2">
                <w:rPr>
                  <w:rStyle w:val="apple-converted-space"/>
                  <w:color w:val="000000" w:themeColor="text1"/>
                </w:rPr>
                <w:t> </w:t>
              </w:r>
              <w:r w:rsidRPr="00CF46E2">
                <w:rPr>
                  <w:color w:val="000000" w:themeColor="text1"/>
                </w:rPr>
                <w:t>(13th ed.). McGraw-Hill Education.</w:t>
              </w:r>
            </w:p>
            <w:p w14:paraId="57059B11" w14:textId="77777777" w:rsidR="00975DA6" w:rsidRPr="00CF46E2" w:rsidRDefault="00975DA6" w:rsidP="00975DA6">
              <w:pPr>
                <w:rPr>
                  <w:color w:val="000000" w:themeColor="text1"/>
                </w:rPr>
              </w:pPr>
            </w:p>
            <w:p w14:paraId="7CFDFDD9" w14:textId="271DC9D1" w:rsidR="008266A2" w:rsidRPr="00CF46E2" w:rsidRDefault="00975DA6" w:rsidP="008266A2">
              <w:pPr>
                <w:rPr>
                  <w:color w:val="000000" w:themeColor="text1"/>
                </w:rPr>
              </w:pPr>
              <w:r w:rsidRPr="00CF46E2">
                <w:rPr>
                  <w:color w:val="000000" w:themeColor="text1"/>
                </w:rPr>
                <w:t>Carriel, V. (2023).</w:t>
              </w:r>
              <w:r w:rsidRPr="00CF46E2">
                <w:rPr>
                  <w:rStyle w:val="apple-converted-space"/>
                  <w:color w:val="000000" w:themeColor="text1"/>
                </w:rPr>
                <w:t> </w:t>
              </w:r>
              <w:r w:rsidRPr="00CF46E2">
                <w:rPr>
                  <w:rStyle w:val="Emphasis"/>
                  <w:color w:val="000000" w:themeColor="text1"/>
                </w:rPr>
                <w:t>Sistemas solares fotovoltaicos y su aplicación en la eficiencia energética residencial</w:t>
              </w:r>
              <w:r w:rsidRPr="00CF46E2">
                <w:rPr>
                  <w:color w:val="000000" w:themeColor="text1"/>
                </w:rPr>
                <w:t>. Revista Científica Multidisciplinaria, 7(2), 45–58.</w:t>
              </w:r>
            </w:p>
            <w:p w14:paraId="6E277D21" w14:textId="77777777" w:rsidR="008266A2" w:rsidRPr="00CF46E2" w:rsidRDefault="008266A2" w:rsidP="006314BA">
              <w:pPr>
                <w:pStyle w:val="Bibliography"/>
                <w:ind w:left="720" w:hanging="720"/>
                <w:jc w:val="left"/>
                <w:rPr>
                  <w:noProof/>
                  <w:color w:val="000000" w:themeColor="text1"/>
                  <w:lang w:val="es-ES"/>
                </w:rPr>
              </w:pPr>
            </w:p>
            <w:p w14:paraId="26A2A830" w14:textId="2AAA9BCB" w:rsidR="00CD505A" w:rsidRPr="00CF46E2" w:rsidRDefault="00CD505A" w:rsidP="006314BA">
              <w:pPr>
                <w:pStyle w:val="Bibliography"/>
                <w:ind w:left="720" w:hanging="720"/>
                <w:jc w:val="left"/>
                <w:rPr>
                  <w:noProof/>
                  <w:color w:val="000000" w:themeColor="text1"/>
                  <w:lang w:val="es-ES"/>
                </w:rPr>
              </w:pPr>
              <w:r w:rsidRPr="00CF46E2">
                <w:rPr>
                  <w:noProof/>
                  <w:color w:val="000000" w:themeColor="text1"/>
                  <w:lang w:val="es-ES"/>
                </w:rPr>
                <w:t xml:space="preserve">CONAF, C. N. (2016). </w:t>
              </w:r>
              <w:r w:rsidRPr="00CF46E2">
                <w:rPr>
                  <w:i/>
                  <w:iCs/>
                  <w:noProof/>
                  <w:color w:val="000000" w:themeColor="text1"/>
                  <w:lang w:val="es-ES"/>
                </w:rPr>
                <w:t>Modelo de negocio con metodología CANVAS</w:t>
              </w:r>
              <w:r w:rsidRPr="00CF46E2">
                <w:rPr>
                  <w:noProof/>
                  <w:color w:val="000000" w:themeColor="text1"/>
                  <w:lang w:val="es-ES"/>
                </w:rPr>
                <w:t>. Obtenido de https://investigacion.conaf.cl/archivos/2016/proyectos/929_Documento-Educativo-CANVAS.pdf</w:t>
              </w:r>
            </w:p>
            <w:p w14:paraId="32A3305E" w14:textId="77777777" w:rsidR="008266A2" w:rsidRPr="00CF46E2" w:rsidRDefault="008266A2" w:rsidP="008266A2">
              <w:pPr>
                <w:pStyle w:val="NormalWeb"/>
                <w:rPr>
                  <w:color w:val="000000" w:themeColor="text1"/>
                </w:rPr>
              </w:pPr>
              <w:r w:rsidRPr="00CF46E2">
                <w:rPr>
                  <w:color w:val="000000" w:themeColor="text1"/>
                </w:rPr>
                <w:t>Damodaran, A. (2024).</w:t>
              </w:r>
              <w:r w:rsidRPr="00CF46E2">
                <w:rPr>
                  <w:rStyle w:val="apple-converted-space"/>
                  <w:color w:val="000000" w:themeColor="text1"/>
                </w:rPr>
                <w:t> </w:t>
              </w:r>
              <w:r w:rsidRPr="00CF46E2">
                <w:rPr>
                  <w:rStyle w:val="Emphasis"/>
                  <w:color w:val="000000" w:themeColor="text1"/>
                </w:rPr>
                <w:t>Country default spreads and risk premiums</w:t>
              </w:r>
              <w:r w:rsidRPr="00CF46E2">
                <w:rPr>
                  <w:color w:val="000000" w:themeColor="text1"/>
                </w:rPr>
                <w:t>. New York University Stern School of Business.</w:t>
              </w:r>
              <w:r w:rsidRPr="00CF46E2">
                <w:rPr>
                  <w:rStyle w:val="apple-converted-space"/>
                  <w:color w:val="000000" w:themeColor="text1"/>
                </w:rPr>
                <w:t> </w:t>
              </w:r>
              <w:hyperlink r:id="rId103" w:tgtFrame="_new" w:history="1">
                <w:r w:rsidRPr="00CF46E2">
                  <w:rPr>
                    <w:rStyle w:val="Hyperlink"/>
                    <w:color w:val="000000" w:themeColor="text1"/>
                  </w:rPr>
                  <w:t>https://pages.stern.nyu.edu/~adamodar/New_Home_Page/datafile/ctryprem.html</w:t>
                </w:r>
              </w:hyperlink>
            </w:p>
            <w:p w14:paraId="39835067" w14:textId="77777777" w:rsidR="008266A2" w:rsidRPr="00CF46E2" w:rsidRDefault="008266A2" w:rsidP="008266A2">
              <w:pPr>
                <w:pStyle w:val="NormalWeb"/>
                <w:rPr>
                  <w:color w:val="000000" w:themeColor="text1"/>
                </w:rPr>
              </w:pPr>
              <w:r w:rsidRPr="00CF46E2">
                <w:rPr>
                  <w:color w:val="000000" w:themeColor="text1"/>
                </w:rPr>
                <w:lastRenderedPageBreak/>
                <w:t>Damodaran, A. (2024).</w:t>
              </w:r>
              <w:r w:rsidRPr="00CF46E2">
                <w:rPr>
                  <w:rStyle w:val="apple-converted-space"/>
                  <w:color w:val="000000" w:themeColor="text1"/>
                </w:rPr>
                <w:t> </w:t>
              </w:r>
              <w:r w:rsidRPr="00CF46E2">
                <w:rPr>
                  <w:rStyle w:val="Emphasis"/>
                  <w:color w:val="000000" w:themeColor="text1"/>
                </w:rPr>
                <w:t>Betas by sector (US)</w:t>
              </w:r>
              <w:r w:rsidRPr="00CF46E2">
                <w:rPr>
                  <w:color w:val="000000" w:themeColor="text1"/>
                </w:rPr>
                <w:t>. New York University Stern School of Business.</w:t>
              </w:r>
              <w:r w:rsidRPr="00CF46E2">
                <w:rPr>
                  <w:rStyle w:val="apple-converted-space"/>
                  <w:color w:val="000000" w:themeColor="text1"/>
                </w:rPr>
                <w:t> </w:t>
              </w:r>
              <w:hyperlink r:id="rId104" w:tgtFrame="_new" w:history="1">
                <w:r w:rsidRPr="00CF46E2">
                  <w:rPr>
                    <w:rStyle w:val="Hyperlink"/>
                    <w:color w:val="000000" w:themeColor="text1"/>
                  </w:rPr>
                  <w:t>https://pages.stern.nyu.edu/~adamodar/New_Home_Page/datafile/Betas.html</w:t>
                </w:r>
              </w:hyperlink>
            </w:p>
            <w:p w14:paraId="27F7DA5A" w14:textId="2375D0D3" w:rsidR="008266A2" w:rsidRPr="00CF46E2" w:rsidRDefault="005C0BA0" w:rsidP="006314BA">
              <w:pPr>
                <w:pStyle w:val="Bibliography"/>
                <w:ind w:left="720" w:hanging="720"/>
                <w:jc w:val="left"/>
                <w:rPr>
                  <w:noProof/>
                  <w:color w:val="000000" w:themeColor="text1"/>
                  <w:lang w:val="es-ES"/>
                </w:rPr>
              </w:pPr>
              <w:r w:rsidRPr="00CF46E2">
                <w:rPr>
                  <w:color w:val="000000" w:themeColor="text1"/>
                </w:rPr>
                <w:t>Fridleifsson, I. B. (2001).</w:t>
              </w:r>
              <w:r w:rsidRPr="00CF46E2">
                <w:rPr>
                  <w:rStyle w:val="apple-converted-space"/>
                  <w:color w:val="000000" w:themeColor="text1"/>
                </w:rPr>
                <w:t> </w:t>
              </w:r>
              <w:r w:rsidRPr="00CF46E2">
                <w:rPr>
                  <w:rStyle w:val="Emphasis"/>
                  <w:color w:val="000000" w:themeColor="text1"/>
                </w:rPr>
                <w:t>The status of geothermal energy amongst the world’s energy sources</w:t>
              </w:r>
              <w:r w:rsidRPr="00CF46E2">
                <w:rPr>
                  <w:color w:val="000000" w:themeColor="text1"/>
                </w:rPr>
                <w:t>. Geothermics, 30(4), 379–388.</w:t>
              </w:r>
              <w:r w:rsidRPr="00CF46E2">
                <w:rPr>
                  <w:rStyle w:val="apple-converted-space"/>
                  <w:color w:val="000000" w:themeColor="text1"/>
                </w:rPr>
                <w:t> </w:t>
              </w:r>
              <w:r w:rsidRPr="00CF46E2">
                <w:rPr>
                  <w:color w:val="000000" w:themeColor="text1"/>
                </w:rPr>
                <w:t>https://doi.org/10.1016/S0375-6505(01)00008-2</w:t>
              </w:r>
            </w:p>
            <w:p w14:paraId="5EF1ADBA" w14:textId="77777777" w:rsidR="008266A2" w:rsidRPr="00CF46E2" w:rsidRDefault="008266A2" w:rsidP="006314BA">
              <w:pPr>
                <w:pStyle w:val="Bibliography"/>
                <w:ind w:left="720" w:hanging="720"/>
                <w:jc w:val="left"/>
                <w:rPr>
                  <w:noProof/>
                  <w:color w:val="000000" w:themeColor="text1"/>
                  <w:lang w:val="es-ES"/>
                </w:rPr>
              </w:pPr>
            </w:p>
            <w:p w14:paraId="491AF9A7" w14:textId="78A299D3" w:rsidR="00CD505A" w:rsidRPr="00CF46E2" w:rsidRDefault="00CD505A" w:rsidP="00CF46E2">
              <w:pPr>
                <w:pStyle w:val="Bibliography"/>
                <w:jc w:val="left"/>
                <w:rPr>
                  <w:noProof/>
                  <w:color w:val="000000" w:themeColor="text1"/>
                  <w:lang w:val="es-ES"/>
                </w:rPr>
              </w:pPr>
              <w:r w:rsidRPr="00CF46E2">
                <w:rPr>
                  <w:noProof/>
                  <w:color w:val="000000" w:themeColor="text1"/>
                  <w:lang w:val="es-ES"/>
                </w:rPr>
                <w:t xml:space="preserve">Gaytán , J. (2020). El plan de negocios y la rentabilidad. </w:t>
              </w:r>
              <w:r w:rsidRPr="00CF46E2">
                <w:rPr>
                  <w:i/>
                  <w:iCs/>
                  <w:noProof/>
                  <w:color w:val="000000" w:themeColor="text1"/>
                  <w:lang w:val="es-ES"/>
                </w:rPr>
                <w:t>Scielo</w:t>
              </w:r>
              <w:r w:rsidRPr="00CF46E2">
                <w:rPr>
                  <w:noProof/>
                  <w:color w:val="000000" w:themeColor="text1"/>
                  <w:lang w:val="es-ES"/>
                </w:rPr>
                <w:t>.</w:t>
              </w:r>
            </w:p>
            <w:p w14:paraId="6B592182" w14:textId="77777777" w:rsidR="00975DA6" w:rsidRPr="00CF46E2" w:rsidRDefault="00975DA6" w:rsidP="00975DA6">
              <w:pPr>
                <w:rPr>
                  <w:color w:val="000000" w:themeColor="text1"/>
                  <w:lang w:val="es-ES"/>
                </w:rPr>
              </w:pPr>
            </w:p>
            <w:p w14:paraId="7E98FF9C" w14:textId="3E22C342" w:rsidR="00975DA6" w:rsidRPr="00CF46E2" w:rsidRDefault="00975DA6" w:rsidP="00975DA6">
              <w:pPr>
                <w:rPr>
                  <w:color w:val="000000" w:themeColor="text1"/>
                  <w:lang w:val="es-ES"/>
                </w:rPr>
              </w:pPr>
              <w:r w:rsidRPr="00CF46E2">
                <w:rPr>
                  <w:color w:val="000000" w:themeColor="text1"/>
                </w:rPr>
                <w:t>Greenpeace, SolarPACES, &amp; ESTELA. (2009).</w:t>
              </w:r>
              <w:r w:rsidRPr="00CF46E2">
                <w:rPr>
                  <w:rStyle w:val="apple-converted-space"/>
                  <w:color w:val="000000" w:themeColor="text1"/>
                </w:rPr>
                <w:t> </w:t>
              </w:r>
              <w:r w:rsidRPr="00CF46E2">
                <w:rPr>
                  <w:rStyle w:val="Emphasis"/>
                  <w:color w:val="000000" w:themeColor="text1"/>
                </w:rPr>
                <w:t>Concentrating solar thermal power – Now!</w:t>
              </w:r>
              <w:r w:rsidRPr="00CF46E2">
                <w:rPr>
                  <w:color w:val="000000" w:themeColor="text1"/>
                </w:rPr>
                <w:t>. Greenpeace International.</w:t>
              </w:r>
              <w:r w:rsidRPr="00CF46E2">
                <w:rPr>
                  <w:rStyle w:val="apple-converted-space"/>
                  <w:color w:val="000000" w:themeColor="text1"/>
                </w:rPr>
                <w:t> </w:t>
              </w:r>
              <w:r w:rsidRPr="00CF46E2">
                <w:rPr>
                  <w:color w:val="000000" w:themeColor="text1"/>
                </w:rPr>
                <w:t>https://www.greenpeace.org/usa/wp-content/uploads/legacy/Global/usa/report/2010/3/concentrating-solar-thermal.pdf</w:t>
              </w:r>
            </w:p>
            <w:p w14:paraId="03637DDD" w14:textId="77777777" w:rsidR="006314BA" w:rsidRPr="00CF46E2" w:rsidRDefault="006314BA" w:rsidP="006314BA">
              <w:pPr>
                <w:rPr>
                  <w:color w:val="000000" w:themeColor="text1"/>
                  <w:lang w:val="es-ES"/>
                </w:rPr>
              </w:pPr>
            </w:p>
            <w:p w14:paraId="610C6F29" w14:textId="77777777" w:rsidR="006314BA" w:rsidRPr="00CF46E2" w:rsidRDefault="006314BA" w:rsidP="006314BA">
              <w:pPr>
                <w:rPr>
                  <w:color w:val="000000" w:themeColor="text1"/>
                </w:rPr>
              </w:pPr>
              <w:r w:rsidRPr="00CF46E2">
                <w:rPr>
                  <w:color w:val="000000" w:themeColor="text1"/>
                </w:rPr>
                <w:t>Del Pozo, J. (2020).</w:t>
              </w:r>
              <w:r w:rsidRPr="00CF46E2">
                <w:rPr>
                  <w:rStyle w:val="apple-converted-space"/>
                  <w:color w:val="000000" w:themeColor="text1"/>
                </w:rPr>
                <w:t> </w:t>
              </w:r>
              <w:r w:rsidRPr="00CF46E2">
                <w:rPr>
                  <w:rStyle w:val="Emphasis"/>
                  <w:color w:val="000000" w:themeColor="text1"/>
                </w:rPr>
                <w:t>Estudio de prefactibilidad para la instalación de sistemas fotovoltaicos domiciliarios en Arequipa</w:t>
              </w:r>
              <w:r w:rsidRPr="00CF46E2">
                <w:rPr>
                  <w:color w:val="000000" w:themeColor="text1"/>
                </w:rPr>
                <w:t>. Universidad de Lima.</w:t>
              </w:r>
            </w:p>
            <w:p w14:paraId="0E68D02A" w14:textId="77777777" w:rsidR="006314BA" w:rsidRPr="00CF46E2" w:rsidRDefault="006314BA" w:rsidP="006314BA">
              <w:pPr>
                <w:pStyle w:val="Bibliography"/>
                <w:jc w:val="left"/>
                <w:rPr>
                  <w:noProof/>
                  <w:color w:val="000000" w:themeColor="text1"/>
                  <w:lang w:val="es-ES"/>
                </w:rPr>
              </w:pPr>
            </w:p>
            <w:p w14:paraId="2AE848B2" w14:textId="76C0BCA9" w:rsidR="00CD505A" w:rsidRPr="00CF46E2" w:rsidRDefault="00CD505A" w:rsidP="006314BA">
              <w:pPr>
                <w:pStyle w:val="Bibliography"/>
                <w:ind w:left="720" w:hanging="720"/>
                <w:jc w:val="left"/>
                <w:rPr>
                  <w:noProof/>
                  <w:color w:val="000000" w:themeColor="text1"/>
                  <w:lang w:val="es-ES"/>
                </w:rPr>
              </w:pPr>
              <w:r w:rsidRPr="00CF46E2">
                <w:rPr>
                  <w:noProof/>
                  <w:color w:val="000000" w:themeColor="text1"/>
                  <w:lang w:val="es-ES"/>
                </w:rPr>
                <w:t xml:space="preserve">Development, U. N. (s.f.). </w:t>
              </w:r>
              <w:r w:rsidRPr="00CF46E2">
                <w:rPr>
                  <w:i/>
                  <w:iCs/>
                  <w:noProof/>
                  <w:color w:val="000000" w:themeColor="text1"/>
                  <w:lang w:val="es-ES"/>
                </w:rPr>
                <w:t>Manual de guía para la elaboración de un plan de negocios</w:t>
              </w:r>
              <w:r w:rsidRPr="00CF46E2">
                <w:rPr>
                  <w:noProof/>
                  <w:color w:val="000000" w:themeColor="text1"/>
                  <w:lang w:val="es-ES"/>
                </w:rPr>
                <w:t>. Obtenido de</w:t>
              </w:r>
              <w:r w:rsidR="006314BA" w:rsidRPr="00CF46E2">
                <w:rPr>
                  <w:noProof/>
                  <w:color w:val="000000" w:themeColor="text1"/>
                  <w:lang w:val="es-ES"/>
                </w:rPr>
                <w:t xml:space="preserve"> </w:t>
              </w:r>
              <w:r w:rsidRPr="00CF46E2">
                <w:rPr>
                  <w:noProof/>
                  <w:color w:val="000000" w:themeColor="text1"/>
                  <w:lang w:val="es-ES"/>
                </w:rPr>
                <w:t>https://www.sdgfund.org/sites/default/files/PS_%20MANUAL_Panama_%20plan_de_negocios.pdf</w:t>
              </w:r>
            </w:p>
            <w:p w14:paraId="4793ECC6" w14:textId="77777777" w:rsidR="006314BA" w:rsidRPr="00CF46E2" w:rsidRDefault="006314BA" w:rsidP="006314BA">
              <w:pPr>
                <w:rPr>
                  <w:color w:val="000000" w:themeColor="text1"/>
                  <w:lang w:val="es-ES"/>
                </w:rPr>
              </w:pPr>
            </w:p>
            <w:p w14:paraId="0EEE3079" w14:textId="0BD3706B" w:rsidR="006314BA" w:rsidRPr="00CF46E2" w:rsidRDefault="006314BA" w:rsidP="006314BA">
              <w:pPr>
                <w:rPr>
                  <w:color w:val="000000" w:themeColor="text1"/>
                </w:rPr>
              </w:pPr>
              <w:r w:rsidRPr="00CF46E2">
                <w:rPr>
                  <w:color w:val="000000" w:themeColor="text1"/>
                </w:rPr>
                <w:t>Duffie, J. A., &amp; Beckman, W. A. (2013).</w:t>
              </w:r>
              <w:r w:rsidRPr="00CF46E2">
                <w:rPr>
                  <w:rStyle w:val="apple-converted-space"/>
                  <w:color w:val="000000" w:themeColor="text1"/>
                </w:rPr>
                <w:t> </w:t>
              </w:r>
              <w:r w:rsidRPr="00CF46E2">
                <w:rPr>
                  <w:rStyle w:val="Emphasis"/>
                  <w:color w:val="000000" w:themeColor="text1"/>
                </w:rPr>
                <w:t>Solar Engineering of Thermal Processes</w:t>
              </w:r>
              <w:r w:rsidRPr="00CF46E2">
                <w:rPr>
                  <w:rStyle w:val="apple-converted-space"/>
                  <w:color w:val="000000" w:themeColor="text1"/>
                </w:rPr>
                <w:t> </w:t>
              </w:r>
              <w:r w:rsidRPr="00CF46E2">
                <w:rPr>
                  <w:color w:val="000000" w:themeColor="text1"/>
                </w:rPr>
                <w:t>(4th ed.). Wiley. International Energy Agency Photovoltaic Power Systems Programme (IEA PVPS). (2020).</w:t>
              </w:r>
              <w:r w:rsidRPr="00CF46E2">
                <w:rPr>
                  <w:rStyle w:val="apple-converted-space"/>
                  <w:color w:val="000000" w:themeColor="text1"/>
                </w:rPr>
                <w:t> </w:t>
              </w:r>
              <w:r w:rsidRPr="00CF46E2">
                <w:rPr>
                  <w:rStyle w:val="Emphasis"/>
                  <w:color w:val="000000" w:themeColor="text1"/>
                </w:rPr>
                <w:t>Trends in Photovoltaic Applications</w:t>
              </w:r>
              <w:r w:rsidRPr="00CF46E2">
                <w:rPr>
                  <w:color w:val="000000" w:themeColor="text1"/>
                </w:rPr>
                <w:t>.</w:t>
              </w:r>
            </w:p>
            <w:p w14:paraId="2C2CC907" w14:textId="77777777" w:rsidR="00975DA6" w:rsidRPr="00CF46E2" w:rsidRDefault="00975DA6" w:rsidP="006314BA">
              <w:pPr>
                <w:rPr>
                  <w:color w:val="000000" w:themeColor="text1"/>
                </w:rPr>
              </w:pPr>
            </w:p>
            <w:p w14:paraId="34459282" w14:textId="27E81767" w:rsidR="00975DA6" w:rsidRPr="00CF46E2" w:rsidRDefault="00975DA6" w:rsidP="006314BA">
              <w:pPr>
                <w:rPr>
                  <w:color w:val="000000" w:themeColor="text1"/>
                </w:rPr>
              </w:pPr>
              <w:r w:rsidRPr="00CF46E2">
                <w:rPr>
                  <w:color w:val="000000" w:themeColor="text1"/>
                </w:rPr>
                <w:t>Fernández, J. (2010).</w:t>
              </w:r>
              <w:r w:rsidRPr="00CF46E2">
                <w:rPr>
                  <w:rStyle w:val="apple-converted-space"/>
                  <w:color w:val="000000" w:themeColor="text1"/>
                </w:rPr>
                <w:t> </w:t>
              </w:r>
              <w:r w:rsidRPr="00CF46E2">
                <w:rPr>
                  <w:rStyle w:val="Emphasis"/>
                  <w:color w:val="000000" w:themeColor="text1"/>
                </w:rPr>
                <w:t>Sistemas fotovoltaicos autónomos y almacenamiento de energía</w:t>
              </w:r>
              <w:r w:rsidRPr="00CF46E2">
                <w:rPr>
                  <w:color w:val="000000" w:themeColor="text1"/>
                </w:rPr>
                <w:t>. Editorial Paraninfo.</w:t>
              </w:r>
            </w:p>
            <w:p w14:paraId="7ED3DAD5" w14:textId="77777777" w:rsidR="00975DA6" w:rsidRPr="00CF46E2" w:rsidRDefault="00975DA6" w:rsidP="006314BA">
              <w:pPr>
                <w:rPr>
                  <w:color w:val="000000" w:themeColor="text1"/>
                </w:rPr>
              </w:pPr>
            </w:p>
            <w:p w14:paraId="4751124B" w14:textId="4AE878C9" w:rsidR="00975DA6" w:rsidRPr="00CF46E2" w:rsidRDefault="00975DA6" w:rsidP="006314BA">
              <w:pPr>
                <w:rPr>
                  <w:color w:val="000000" w:themeColor="text1"/>
                </w:rPr>
              </w:pPr>
              <w:r w:rsidRPr="00CF46E2">
                <w:rPr>
                  <w:color w:val="000000" w:themeColor="text1"/>
                </w:rPr>
                <w:t>Fynsa. (2025).</w:t>
              </w:r>
              <w:r w:rsidRPr="00CF46E2">
                <w:rPr>
                  <w:rStyle w:val="apple-converted-space"/>
                  <w:color w:val="000000" w:themeColor="text1"/>
                </w:rPr>
                <w:t> </w:t>
              </w:r>
              <w:r w:rsidRPr="00CF46E2">
                <w:rPr>
                  <w:rStyle w:val="Emphasis"/>
                  <w:color w:val="000000" w:themeColor="text1"/>
                </w:rPr>
                <w:t>Reporte inmobiliario Perú 2025</w:t>
              </w:r>
              <w:r w:rsidRPr="00CF46E2">
                <w:rPr>
                  <w:color w:val="000000" w:themeColor="text1"/>
                </w:rPr>
                <w:t>. Fynsa.</w:t>
              </w:r>
              <w:r w:rsidRPr="00CF46E2">
                <w:rPr>
                  <w:rStyle w:val="apple-converted-space"/>
                  <w:color w:val="000000" w:themeColor="text1"/>
                </w:rPr>
                <w:t> </w:t>
              </w:r>
              <w:r w:rsidRPr="00CF46E2">
                <w:rPr>
                  <w:color w:val="000000" w:themeColor="text1"/>
                </w:rPr>
                <w:t>https://www.fynsa.com/pe/</w:t>
              </w:r>
            </w:p>
            <w:p w14:paraId="5E3EB8D5" w14:textId="77777777" w:rsidR="00975DA6" w:rsidRPr="00CF46E2" w:rsidRDefault="00975DA6" w:rsidP="006314BA">
              <w:pPr>
                <w:rPr>
                  <w:color w:val="000000" w:themeColor="text1"/>
                </w:rPr>
              </w:pPr>
            </w:p>
            <w:p w14:paraId="375C4B92" w14:textId="4BDCFF9A" w:rsidR="00975DA6" w:rsidRPr="00CF46E2" w:rsidRDefault="00975DA6" w:rsidP="006314BA">
              <w:pPr>
                <w:rPr>
                  <w:color w:val="000000" w:themeColor="text1"/>
                </w:rPr>
              </w:pPr>
              <w:r w:rsidRPr="00CF46E2">
                <w:rPr>
                  <w:color w:val="000000" w:themeColor="text1"/>
                </w:rPr>
                <w:t>Gutiérrez Mendoza, J., Palacios Cuba, M., &amp; Suclupe Girio, L. (2022).</w:t>
              </w:r>
              <w:r w:rsidRPr="00CF46E2">
                <w:rPr>
                  <w:rStyle w:val="apple-converted-space"/>
                  <w:color w:val="000000" w:themeColor="text1"/>
                </w:rPr>
                <w:t> </w:t>
              </w:r>
              <w:r w:rsidRPr="00CF46E2">
                <w:rPr>
                  <w:rStyle w:val="Emphasis"/>
                  <w:color w:val="000000" w:themeColor="text1"/>
                </w:rPr>
                <w:t>Análisis del mercado de energía solar fotovoltaica y su potencial de crecimiento en el Perú</w:t>
              </w:r>
              <w:r w:rsidRPr="00CF46E2">
                <w:rPr>
                  <w:color w:val="000000" w:themeColor="text1"/>
                </w:rPr>
                <w:t>. Revista de Investigación Científica y Tecnológica, 3(2), 45–57</w:t>
              </w:r>
            </w:p>
            <w:p w14:paraId="2664BF8A" w14:textId="77777777" w:rsidR="006314BA" w:rsidRPr="00CF46E2" w:rsidRDefault="00CD505A" w:rsidP="006314BA">
              <w:pPr>
                <w:jc w:val="left"/>
                <w:rPr>
                  <w:b/>
                  <w:bCs/>
                  <w:noProof/>
                  <w:color w:val="000000" w:themeColor="text1"/>
                </w:rPr>
              </w:pPr>
              <w:r w:rsidRPr="00CF46E2">
                <w:rPr>
                  <w:b/>
                  <w:bCs/>
                  <w:noProof/>
                  <w:color w:val="000000" w:themeColor="text1"/>
                </w:rPr>
                <w:fldChar w:fldCharType="end"/>
              </w:r>
            </w:p>
            <w:p w14:paraId="0214C536" w14:textId="77777777" w:rsidR="006314BA" w:rsidRPr="00CF46E2" w:rsidRDefault="006314BA" w:rsidP="006314BA">
              <w:pPr>
                <w:pBdr>
                  <w:top w:val="nil"/>
                  <w:left w:val="nil"/>
                  <w:bottom w:val="nil"/>
                  <w:right w:val="nil"/>
                  <w:between w:val="nil"/>
                </w:pBdr>
                <w:ind w:left="720" w:hanging="720"/>
                <w:jc w:val="left"/>
                <w:rPr>
                  <w:color w:val="000000" w:themeColor="text1"/>
                </w:rPr>
              </w:pPr>
              <w:r w:rsidRPr="00CF46E2">
                <w:rPr>
                  <w:color w:val="000000" w:themeColor="text1"/>
                </w:rPr>
                <w:lastRenderedPageBreak/>
                <w:t xml:space="preserve">IRENA. (2024). </w:t>
              </w:r>
              <w:r w:rsidRPr="00CF46E2">
                <w:rPr>
                  <w:i/>
                  <w:color w:val="000000" w:themeColor="text1"/>
                </w:rPr>
                <w:t>World Energy Transitions Outlook.</w:t>
              </w:r>
              <w:r w:rsidRPr="00CF46E2">
                <w:rPr>
                  <w:color w:val="000000" w:themeColor="text1"/>
                </w:rPr>
                <w:t xml:space="preserve"> Abu Dhabi, Emiratos Árabes Unidos: International Renewable Energy Agency.</w:t>
              </w:r>
            </w:p>
            <w:p w14:paraId="71DE654E" w14:textId="0FC5AFD4" w:rsidR="006314BA" w:rsidRPr="00CF46E2" w:rsidRDefault="006314BA" w:rsidP="006314BA">
              <w:pPr>
                <w:jc w:val="left"/>
                <w:rPr>
                  <w:color w:val="000000" w:themeColor="text1"/>
                  <w:u w:val="single"/>
                </w:rPr>
              </w:pPr>
              <w:hyperlink r:id="rId105" w:history="1">
                <w:r w:rsidRPr="00CF46E2">
                  <w:rPr>
                    <w:rStyle w:val="Hyperlink"/>
                    <w:color w:val="000000" w:themeColor="text1"/>
                  </w:rPr>
                  <w:t>https://www.irena.org//media/Files/IRENA/Agency/Publication/2024/Nov/IRENA_World_energy_transitions_outlook_2024_Summary.pdf</w:t>
                </w:r>
              </w:hyperlink>
            </w:p>
            <w:p w14:paraId="6B6441DF" w14:textId="77777777" w:rsidR="006314BA" w:rsidRPr="00CF46E2" w:rsidRDefault="006314BA" w:rsidP="006314BA">
              <w:pPr>
                <w:jc w:val="left"/>
                <w:rPr>
                  <w:color w:val="000000" w:themeColor="text1"/>
                  <w:u w:val="single"/>
                </w:rPr>
              </w:pPr>
            </w:p>
            <w:p w14:paraId="71DB7C75" w14:textId="77777777" w:rsidR="00446A68" w:rsidRPr="00CF46E2" w:rsidRDefault="00446A68" w:rsidP="00446A68">
              <w:pPr>
                <w:rPr>
                  <w:rStyle w:val="Strong"/>
                  <w:color w:val="000000" w:themeColor="text1"/>
                </w:rPr>
              </w:pPr>
              <w:r w:rsidRPr="00CF46E2">
                <w:rPr>
                  <w:rStyle w:val="Strong"/>
                  <w:b w:val="0"/>
                  <w:bCs w:val="0"/>
                  <w:color w:val="000000" w:themeColor="text1"/>
                </w:rPr>
                <w:t>Instituto Nacional de Estadística e Informática (INEI). (2026).</w:t>
              </w:r>
              <w:r w:rsidRPr="00CF46E2">
                <w:rPr>
                  <w:rStyle w:val="apple-converted-space"/>
                  <w:color w:val="000000" w:themeColor="text1"/>
                </w:rPr>
                <w:t> </w:t>
              </w:r>
              <w:r w:rsidRPr="00CF46E2">
                <w:rPr>
                  <w:rStyle w:val="Emphasis"/>
                  <w:color w:val="000000" w:themeColor="text1"/>
                </w:rPr>
                <w:t>Arequipa: Compendio estadístico 2025</w:t>
              </w:r>
              <w:r w:rsidRPr="00CF46E2">
                <w:rPr>
                  <w:rStyle w:val="Strong"/>
                  <w:color w:val="000000" w:themeColor="text1"/>
                </w:rPr>
                <w:t>.</w:t>
              </w:r>
              <w:r w:rsidRPr="00CF46E2">
                <w:rPr>
                  <w:rStyle w:val="apple-converted-space"/>
                  <w:color w:val="000000" w:themeColor="text1"/>
                </w:rPr>
                <w:t> </w:t>
              </w:r>
              <w:hyperlink r:id="rId106" w:tgtFrame="_new" w:history="1">
                <w:r w:rsidRPr="00CF46E2">
                  <w:rPr>
                    <w:rStyle w:val="Hyperlink"/>
                    <w:color w:val="000000" w:themeColor="text1"/>
                  </w:rPr>
                  <w:t>https://cdn.www.gob.pe/uploads/document/file/9346874/7662976-arequipa-compendio-estadistico-2025.pdf?v=1769526028</w:t>
                </w:r>
              </w:hyperlink>
            </w:p>
            <w:p w14:paraId="2C19B903" w14:textId="77777777" w:rsidR="00446A68" w:rsidRPr="00CF46E2" w:rsidRDefault="00446A68" w:rsidP="006314BA">
              <w:pPr>
                <w:jc w:val="left"/>
                <w:rPr>
                  <w:color w:val="000000" w:themeColor="text1"/>
                  <w:u w:val="single"/>
                </w:rPr>
              </w:pPr>
            </w:p>
            <w:p w14:paraId="252C7A45" w14:textId="77777777" w:rsidR="006314BA" w:rsidRPr="00CF46E2" w:rsidRDefault="006314BA" w:rsidP="006314BA">
              <w:pPr>
                <w:rPr>
                  <w:color w:val="000000" w:themeColor="text1"/>
                </w:rPr>
              </w:pPr>
              <w:r w:rsidRPr="00CF46E2">
                <w:rPr>
                  <w:color w:val="000000" w:themeColor="text1"/>
                </w:rPr>
                <w:t>International Energy Agency Photovoltaic Power Systems Programme (IEA PVPS). (2020).</w:t>
              </w:r>
              <w:r w:rsidRPr="00CF46E2">
                <w:rPr>
                  <w:rStyle w:val="apple-converted-space"/>
                  <w:color w:val="000000" w:themeColor="text1"/>
                </w:rPr>
                <w:t> </w:t>
              </w:r>
              <w:r w:rsidRPr="00CF46E2">
                <w:rPr>
                  <w:rStyle w:val="Emphasis"/>
                  <w:color w:val="000000" w:themeColor="text1"/>
                </w:rPr>
                <w:t>Trends in Photovoltaic Applications</w:t>
              </w:r>
              <w:r w:rsidRPr="00CF46E2">
                <w:rPr>
                  <w:color w:val="000000" w:themeColor="text1"/>
                </w:rPr>
                <w:t>. Fraunhofer Institute for Solar Energy Systems (ISE). (2023).</w:t>
              </w:r>
              <w:r w:rsidRPr="00CF46E2">
                <w:rPr>
                  <w:rStyle w:val="apple-converted-space"/>
                  <w:color w:val="000000" w:themeColor="text1"/>
                </w:rPr>
                <w:t> </w:t>
              </w:r>
              <w:r w:rsidRPr="00CF46E2">
                <w:rPr>
                  <w:rStyle w:val="Emphasis"/>
                  <w:color w:val="000000" w:themeColor="text1"/>
                </w:rPr>
                <w:t>Photovoltaics Report</w:t>
              </w:r>
              <w:r w:rsidRPr="00CF46E2">
                <w:rPr>
                  <w:color w:val="000000" w:themeColor="text1"/>
                </w:rPr>
                <w:t>. Fraunhofer ISE.</w:t>
              </w:r>
            </w:p>
            <w:p w14:paraId="4A97A323" w14:textId="77777777" w:rsidR="006314BA" w:rsidRPr="00CF46E2" w:rsidRDefault="006314BA" w:rsidP="006314BA">
              <w:pPr>
                <w:jc w:val="left"/>
                <w:rPr>
                  <w:color w:val="000000" w:themeColor="text1"/>
                </w:rPr>
              </w:pPr>
            </w:p>
            <w:p w14:paraId="52625EBB" w14:textId="39284390" w:rsidR="00975DA6" w:rsidRPr="00CF46E2" w:rsidRDefault="00975DA6" w:rsidP="006314BA">
              <w:pPr>
                <w:jc w:val="left"/>
                <w:rPr>
                  <w:color w:val="000000" w:themeColor="text1"/>
                </w:rPr>
              </w:pPr>
              <w:r w:rsidRPr="00CF46E2">
                <w:rPr>
                  <w:color w:val="000000" w:themeColor="text1"/>
                </w:rPr>
                <w:t>Labournet, &amp; Villoz. (2010).</w:t>
              </w:r>
              <w:r w:rsidRPr="00CF46E2">
                <w:rPr>
                  <w:rStyle w:val="apple-converted-space"/>
                  <w:color w:val="000000" w:themeColor="text1"/>
                </w:rPr>
                <w:t> </w:t>
              </w:r>
              <w:r w:rsidRPr="00CF46E2">
                <w:rPr>
                  <w:rStyle w:val="Emphasis"/>
                  <w:color w:val="000000" w:themeColor="text1"/>
                </w:rPr>
                <w:t>Sistemas fotovoltaicos conectados a red y generación distribuida</w:t>
              </w:r>
              <w:r w:rsidRPr="00CF46E2">
                <w:rPr>
                  <w:color w:val="000000" w:themeColor="text1"/>
                </w:rPr>
                <w:t>. Editorial Académica Española.</w:t>
              </w:r>
            </w:p>
            <w:p w14:paraId="500822DE" w14:textId="77777777" w:rsidR="00975DA6" w:rsidRPr="00CF46E2" w:rsidRDefault="00975DA6" w:rsidP="006314BA">
              <w:pPr>
                <w:jc w:val="left"/>
                <w:rPr>
                  <w:color w:val="000000" w:themeColor="text1"/>
                </w:rPr>
              </w:pPr>
            </w:p>
            <w:p w14:paraId="5A5C7B39" w14:textId="47C9ED21" w:rsidR="00975DA6" w:rsidRPr="00CF46E2" w:rsidRDefault="00975DA6" w:rsidP="006314BA">
              <w:pPr>
                <w:jc w:val="left"/>
                <w:rPr>
                  <w:color w:val="000000" w:themeColor="text1"/>
                </w:rPr>
              </w:pPr>
              <w:r w:rsidRPr="00CF46E2">
                <w:rPr>
                  <w:color w:val="000000" w:themeColor="text1"/>
                </w:rPr>
                <w:t>Laura, Vásquez Chigne, &amp; Zúñiga Anticona. (2015).</w:t>
              </w:r>
              <w:r w:rsidRPr="00CF46E2">
                <w:rPr>
                  <w:rStyle w:val="apple-converted-space"/>
                  <w:color w:val="000000" w:themeColor="text1"/>
                </w:rPr>
                <w:t> </w:t>
              </w:r>
              <w:r w:rsidRPr="00CF46E2">
                <w:rPr>
                  <w:rStyle w:val="Emphasis"/>
                  <w:color w:val="000000" w:themeColor="text1"/>
                </w:rPr>
                <w:t>Sistemas híbridos de generación eléctrica con energías renovables</w:t>
              </w:r>
              <w:r w:rsidRPr="00CF46E2">
                <w:rPr>
                  <w:color w:val="000000" w:themeColor="text1"/>
                </w:rPr>
                <w:t>. Universidad Nacional de Ingeniería</w:t>
              </w:r>
            </w:p>
            <w:p w14:paraId="6A85904C" w14:textId="77777777" w:rsidR="00975DA6" w:rsidRPr="00CF46E2" w:rsidRDefault="00975DA6" w:rsidP="006314BA">
              <w:pPr>
                <w:jc w:val="left"/>
                <w:rPr>
                  <w:color w:val="000000" w:themeColor="text1"/>
                </w:rPr>
              </w:pPr>
            </w:p>
            <w:p w14:paraId="7BE1667C" w14:textId="77777777" w:rsidR="006314BA" w:rsidRPr="00CF46E2" w:rsidRDefault="006314BA" w:rsidP="006314BA">
              <w:pPr>
                <w:jc w:val="left"/>
                <w:rPr>
                  <w:color w:val="000000" w:themeColor="text1"/>
                </w:rPr>
              </w:pPr>
              <w:r w:rsidRPr="00CF46E2">
                <w:rPr>
                  <w:color w:val="000000" w:themeColor="text1"/>
                </w:rPr>
                <w:t xml:space="preserve">MINEM. (2003). </w:t>
              </w:r>
              <w:r w:rsidRPr="00CF46E2">
                <w:rPr>
                  <w:i/>
                  <w:color w:val="000000" w:themeColor="text1"/>
                </w:rPr>
                <w:t>Atlas Solar del Perú:</w:t>
              </w:r>
              <w:r w:rsidRPr="00CF46E2">
                <w:rPr>
                  <w:color w:val="000000" w:themeColor="text1"/>
                </w:rPr>
                <w:t xml:space="preserve">  Lima: MINEM</w:t>
              </w:r>
            </w:p>
            <w:p w14:paraId="70F692C1" w14:textId="77777777" w:rsidR="006314BA" w:rsidRPr="00CF46E2" w:rsidRDefault="006314BA" w:rsidP="006314BA">
              <w:pPr>
                <w:jc w:val="left"/>
                <w:rPr>
                  <w:color w:val="000000" w:themeColor="text1"/>
                </w:rPr>
              </w:pPr>
            </w:p>
            <w:p w14:paraId="685CC961" w14:textId="6689F6CF" w:rsidR="006314BA" w:rsidRPr="00CF46E2" w:rsidRDefault="006314BA" w:rsidP="006314BA">
              <w:pPr>
                <w:jc w:val="left"/>
                <w:rPr>
                  <w:color w:val="000000" w:themeColor="text1"/>
                  <w:u w:val="single"/>
                </w:rPr>
              </w:pPr>
              <w:r w:rsidRPr="00CF46E2">
                <w:rPr>
                  <w:color w:val="000000" w:themeColor="text1"/>
                </w:rPr>
                <w:t xml:space="preserve">MINEM. (2025). </w:t>
              </w:r>
              <w:r w:rsidRPr="00CF46E2">
                <w:rPr>
                  <w:i/>
                  <w:color w:val="000000" w:themeColor="text1"/>
                </w:rPr>
                <w:t>Proyectos de energía solar en Arequipa.</w:t>
              </w:r>
              <w:r w:rsidRPr="00CF46E2">
                <w:rPr>
                  <w:color w:val="000000" w:themeColor="text1"/>
                </w:rPr>
                <w:t xml:space="preserve"> Arequipa: MINEM. </w:t>
              </w:r>
              <w:hyperlink r:id="rId107" w:history="1">
                <w:r w:rsidRPr="00CF46E2">
                  <w:rPr>
                    <w:rStyle w:val="Hyperlink"/>
                    <w:color w:val="000000" w:themeColor="text1"/>
                  </w:rPr>
                  <w:t>https://www.senamhi.gob.pe/pdf/Atlas%20_de_Radiacion_Solar.pdf</w:t>
                </w:r>
              </w:hyperlink>
            </w:p>
            <w:p w14:paraId="5B1D5A6A" w14:textId="77777777" w:rsidR="006314BA" w:rsidRPr="00CF46E2" w:rsidRDefault="006314BA" w:rsidP="006314BA">
              <w:pPr>
                <w:jc w:val="left"/>
                <w:rPr>
                  <w:color w:val="000000" w:themeColor="text1"/>
                </w:rPr>
              </w:pPr>
            </w:p>
            <w:p w14:paraId="4AA67CFB" w14:textId="77777777" w:rsidR="006314BA" w:rsidRPr="00CF46E2" w:rsidRDefault="006314BA" w:rsidP="006314BA">
              <w:pPr>
                <w:jc w:val="left"/>
                <w:rPr>
                  <w:color w:val="000000" w:themeColor="text1"/>
                </w:rPr>
              </w:pPr>
              <w:r w:rsidRPr="00CF46E2">
                <w:rPr>
                  <w:color w:val="000000" w:themeColor="text1"/>
                </w:rPr>
                <w:t xml:space="preserve">MINEM. (2023). </w:t>
              </w:r>
              <w:r w:rsidRPr="00CF46E2">
                <w:rPr>
                  <w:i/>
                  <w:color w:val="000000" w:themeColor="text1"/>
                </w:rPr>
                <w:t>Energía de Centrales Hidroeléctricas.</w:t>
              </w:r>
              <w:r w:rsidRPr="00CF46E2">
                <w:rPr>
                  <w:color w:val="000000" w:themeColor="text1"/>
                </w:rPr>
                <w:t xml:space="preserve"> Lima: MINEM.</w:t>
              </w:r>
            </w:p>
            <w:p w14:paraId="252F3B5E" w14:textId="77777777" w:rsidR="006314BA" w:rsidRPr="00CF46E2" w:rsidRDefault="006314BA" w:rsidP="006314BA">
              <w:pPr>
                <w:jc w:val="left"/>
                <w:rPr>
                  <w:color w:val="000000" w:themeColor="text1"/>
                </w:rPr>
              </w:pPr>
            </w:p>
            <w:p w14:paraId="08EBB817" w14:textId="6EA293AF" w:rsidR="008F5F6B" w:rsidRPr="00CF46E2" w:rsidRDefault="008F5F6B" w:rsidP="006314BA">
              <w:pPr>
                <w:jc w:val="left"/>
                <w:rPr>
                  <w:color w:val="000000" w:themeColor="text1"/>
                </w:rPr>
              </w:pPr>
              <w:r w:rsidRPr="00CF46E2">
                <w:rPr>
                  <w:color w:val="000000" w:themeColor="text1"/>
                </w:rPr>
                <w:t>Naciones Unidas. (s. f.).</w:t>
              </w:r>
              <w:r w:rsidRPr="00CF46E2">
                <w:rPr>
                  <w:rStyle w:val="apple-converted-space"/>
                  <w:color w:val="000000" w:themeColor="text1"/>
                </w:rPr>
                <w:t> </w:t>
              </w:r>
              <w:r w:rsidRPr="00CF46E2">
                <w:rPr>
                  <w:rStyle w:val="Emphasis"/>
                  <w:color w:val="000000" w:themeColor="text1"/>
                </w:rPr>
                <w:t>Energías renovables: energías para un futuro más seguro</w:t>
              </w:r>
              <w:r w:rsidRPr="00CF46E2">
                <w:rPr>
                  <w:color w:val="000000" w:themeColor="text1"/>
                </w:rPr>
                <w:t>. Naciones Unidas.</w:t>
              </w:r>
              <w:r w:rsidRPr="00CF46E2">
                <w:rPr>
                  <w:rStyle w:val="apple-converted-space"/>
                  <w:color w:val="000000" w:themeColor="text1"/>
                </w:rPr>
                <w:t> </w:t>
              </w:r>
              <w:hyperlink r:id="rId108" w:tgtFrame="_new" w:history="1">
                <w:r w:rsidRPr="00CF46E2">
                  <w:rPr>
                    <w:rStyle w:val="Hyperlink"/>
                    <w:color w:val="000000" w:themeColor="text1"/>
                  </w:rPr>
                  <w:t>https://www.un.org/es/climatechange/raising-ambition/renewable-energy</w:t>
                </w:r>
              </w:hyperlink>
            </w:p>
            <w:p w14:paraId="04965593" w14:textId="212ECD08" w:rsidR="006314BA" w:rsidRPr="00CF46E2" w:rsidRDefault="006314BA" w:rsidP="006314BA">
              <w:pPr>
                <w:pStyle w:val="NormalWeb"/>
                <w:rPr>
                  <w:color w:val="000000" w:themeColor="text1"/>
                </w:rPr>
              </w:pPr>
              <w:r w:rsidRPr="00CF46E2">
                <w:rPr>
                  <w:color w:val="000000" w:themeColor="text1"/>
                </w:rPr>
                <w:t>National Renewable Energy Laboratory (NREL). (2018).</w:t>
              </w:r>
              <w:r w:rsidRPr="00CF46E2">
                <w:rPr>
                  <w:rStyle w:val="apple-converted-space"/>
                  <w:color w:val="000000" w:themeColor="text1"/>
                </w:rPr>
                <w:t> </w:t>
              </w:r>
              <w:r w:rsidRPr="00CF46E2">
                <w:rPr>
                  <w:rStyle w:val="Emphasis"/>
                  <w:color w:val="000000" w:themeColor="text1"/>
                </w:rPr>
                <w:t>Best practices for PV system design and installation</w:t>
              </w:r>
              <w:r w:rsidRPr="00CF46E2">
                <w:rPr>
                  <w:color w:val="000000" w:themeColor="text1"/>
                </w:rPr>
                <w:t>. U.S. Department of Energy.</w:t>
              </w:r>
            </w:p>
            <w:p w14:paraId="29755505" w14:textId="70B698DF" w:rsidR="005C0BA0" w:rsidRPr="00CF46E2" w:rsidRDefault="005C0BA0" w:rsidP="006314BA">
              <w:pPr>
                <w:pStyle w:val="NormalWeb"/>
                <w:rPr>
                  <w:color w:val="000000" w:themeColor="text1"/>
                </w:rPr>
              </w:pPr>
              <w:r w:rsidRPr="00CF46E2">
                <w:rPr>
                  <w:color w:val="000000" w:themeColor="text1"/>
                </w:rPr>
                <w:lastRenderedPageBreak/>
                <w:t>Organización Latinoamericana de Energía (OLADE). (2019). </w:t>
              </w:r>
              <w:r w:rsidRPr="00CF46E2">
                <w:rPr>
                  <w:i/>
                  <w:iCs/>
                  <w:color w:val="000000" w:themeColor="text1"/>
                </w:rPr>
                <w:t>Panorama energético de América Latina y el Caribe 2019</w:t>
              </w:r>
              <w:r w:rsidRPr="00CF46E2">
                <w:rPr>
                  <w:color w:val="000000" w:themeColor="text1"/>
                </w:rPr>
                <w:t>. OLADE. </w:t>
              </w:r>
              <w:hyperlink r:id="rId109" w:tgtFrame="_new" w:history="1">
                <w:r w:rsidRPr="00CF46E2">
                  <w:rPr>
                    <w:color w:val="000000" w:themeColor="text1"/>
                    <w:u w:val="single"/>
                  </w:rPr>
                  <w:t>https://www.olade.org/publicaciones/panorama-energetico-de-america-latina-y-el-caribe-2019/</w:t>
                </w:r>
              </w:hyperlink>
            </w:p>
            <w:p w14:paraId="5DC41D41" w14:textId="31F89313" w:rsidR="006314BA" w:rsidRPr="00CF46E2" w:rsidRDefault="006314BA" w:rsidP="00CF46E2">
              <w:pPr>
                <w:pStyle w:val="NormalWeb"/>
                <w:rPr>
                  <w:color w:val="000000" w:themeColor="text1"/>
                </w:rPr>
              </w:pPr>
              <w:r w:rsidRPr="00CF46E2">
                <w:rPr>
                  <w:color w:val="000000" w:themeColor="text1"/>
                </w:rPr>
                <w:t>Organismo Supervisor de la Inversión en Energía y Minería (Osinergmin). (2025).</w:t>
              </w:r>
              <w:r w:rsidRPr="00CF46E2">
                <w:rPr>
                  <w:rStyle w:val="apple-converted-space"/>
                  <w:color w:val="000000" w:themeColor="text1"/>
                </w:rPr>
                <w:t> </w:t>
              </w:r>
              <w:r w:rsidRPr="00CF46E2">
                <w:rPr>
                  <w:rStyle w:val="Emphasis"/>
                  <w:color w:val="000000" w:themeColor="text1"/>
                </w:rPr>
                <w:t>Reporte del consumo de energía eléctrica (kWh-mes)</w:t>
              </w:r>
              <w:r w:rsidRPr="00CF46E2">
                <w:rPr>
                  <w:rStyle w:val="apple-converted-space"/>
                  <w:color w:val="000000" w:themeColor="text1"/>
                </w:rPr>
                <w:t> </w:t>
              </w:r>
              <w:r w:rsidRPr="00CF46E2">
                <w:rPr>
                  <w:color w:val="000000" w:themeColor="text1"/>
                </w:rPr>
                <w:t>[Base de datos]. Plataforma Nacional de Datos Abiertos del Estado Peruano.</w:t>
              </w:r>
            </w:p>
            <w:p w14:paraId="58491200" w14:textId="44683DBE" w:rsidR="006314BA" w:rsidRPr="00CF46E2" w:rsidRDefault="006314BA" w:rsidP="006314BA">
              <w:pPr>
                <w:rPr>
                  <w:color w:val="000000" w:themeColor="text1"/>
                </w:rPr>
              </w:pPr>
              <w:r w:rsidRPr="00CF46E2">
                <w:rPr>
                  <w:color w:val="000000" w:themeColor="text1"/>
                </w:rPr>
                <w:t>Proyecto de Estadística. (2023).</w:t>
              </w:r>
              <w:r w:rsidRPr="00CF46E2">
                <w:rPr>
                  <w:rStyle w:val="apple-converted-space"/>
                  <w:color w:val="000000" w:themeColor="text1"/>
                </w:rPr>
                <w:t> </w:t>
              </w:r>
              <w:r w:rsidRPr="00CF46E2">
                <w:rPr>
                  <w:rStyle w:val="Emphasis"/>
                  <w:color w:val="000000" w:themeColor="text1"/>
                </w:rPr>
                <w:t>Uso de paneles solares en Arequipa: análisis estadístico de la demanda</w:t>
              </w:r>
              <w:r w:rsidRPr="00CF46E2">
                <w:rPr>
                  <w:color w:val="000000" w:themeColor="text1"/>
                </w:rPr>
                <w:t>. Scribd</w:t>
              </w:r>
            </w:p>
            <w:p w14:paraId="4FE36C1C" w14:textId="77777777" w:rsidR="008266A2" w:rsidRPr="00CF46E2" w:rsidRDefault="008266A2" w:rsidP="006314BA">
              <w:pPr>
                <w:rPr>
                  <w:color w:val="000000" w:themeColor="text1"/>
                </w:rPr>
              </w:pPr>
            </w:p>
            <w:p w14:paraId="2CC84776" w14:textId="74FD6405" w:rsidR="008266A2" w:rsidRPr="00CF46E2" w:rsidRDefault="008266A2" w:rsidP="006314BA">
              <w:pPr>
                <w:rPr>
                  <w:color w:val="000000" w:themeColor="text1"/>
                </w:rPr>
              </w:pPr>
              <w:r w:rsidRPr="00CF46E2">
                <w:rPr>
                  <w:color w:val="000000" w:themeColor="text1"/>
                </w:rPr>
                <w:t>Ross, S. A., Westerfield, R. W., &amp; Jaffe, J. (2019).</w:t>
              </w:r>
              <w:r w:rsidRPr="00CF46E2">
                <w:rPr>
                  <w:rStyle w:val="apple-converted-space"/>
                  <w:color w:val="000000" w:themeColor="text1"/>
                </w:rPr>
                <w:t> </w:t>
              </w:r>
              <w:r w:rsidRPr="00CF46E2">
                <w:rPr>
                  <w:rStyle w:val="Emphasis"/>
                  <w:color w:val="000000" w:themeColor="text1"/>
                </w:rPr>
                <w:t>Corporate finance</w:t>
              </w:r>
              <w:r w:rsidRPr="00CF46E2">
                <w:rPr>
                  <w:rStyle w:val="apple-converted-space"/>
                  <w:color w:val="000000" w:themeColor="text1"/>
                </w:rPr>
                <w:t> </w:t>
              </w:r>
              <w:r w:rsidRPr="00CF46E2">
                <w:rPr>
                  <w:color w:val="000000" w:themeColor="text1"/>
                </w:rPr>
                <w:t>(12th ed.). McGraw-Hill Education.</w:t>
              </w:r>
            </w:p>
            <w:p w14:paraId="7443C434" w14:textId="1383DAA9" w:rsidR="006314BA" w:rsidRPr="00CF46E2" w:rsidRDefault="006314BA" w:rsidP="006314BA">
              <w:pPr>
                <w:pStyle w:val="NormalWeb"/>
                <w:rPr>
                  <w:color w:val="000000" w:themeColor="text1"/>
                </w:rPr>
              </w:pPr>
              <w:r w:rsidRPr="00CF46E2">
                <w:rPr>
                  <w:color w:val="000000" w:themeColor="text1"/>
                </w:rPr>
                <w:t>SolarGIS / GeoModel. (2024).</w:t>
              </w:r>
              <w:r w:rsidRPr="00CF46E2">
                <w:rPr>
                  <w:rStyle w:val="apple-converted-space"/>
                  <w:color w:val="000000" w:themeColor="text1"/>
                </w:rPr>
                <w:t> </w:t>
              </w:r>
              <w:r w:rsidRPr="00CF46E2">
                <w:rPr>
                  <w:rStyle w:val="Emphasis"/>
                  <w:color w:val="000000" w:themeColor="text1"/>
                </w:rPr>
                <w:t>Solar resource maps and data for Peru</w:t>
              </w:r>
              <w:r w:rsidRPr="00CF46E2">
                <w:rPr>
                  <w:color w:val="000000" w:themeColor="text1"/>
                </w:rPr>
                <w:t>.</w:t>
              </w:r>
              <w:r w:rsidRPr="00CF46E2">
                <w:rPr>
                  <w:color w:val="000000" w:themeColor="text1"/>
                </w:rPr>
                <w:br/>
                <w:t>Ministerio de Energía y Minas (MINEM). (2023).</w:t>
              </w:r>
              <w:r w:rsidRPr="00CF46E2">
                <w:rPr>
                  <w:rStyle w:val="apple-converted-space"/>
                  <w:color w:val="000000" w:themeColor="text1"/>
                </w:rPr>
                <w:t> </w:t>
              </w:r>
              <w:r w:rsidRPr="00CF46E2">
                <w:rPr>
                  <w:rStyle w:val="Emphasis"/>
                  <w:color w:val="000000" w:themeColor="text1"/>
                </w:rPr>
                <w:t>Atlas de Radiación Solar del Perú</w:t>
              </w:r>
              <w:r w:rsidRPr="00CF46E2">
                <w:rPr>
                  <w:color w:val="000000" w:themeColor="text1"/>
                </w:rPr>
                <w:t>.</w:t>
              </w:r>
            </w:p>
            <w:p w14:paraId="701594DA" w14:textId="282F0BD8" w:rsidR="006314BA" w:rsidRPr="00CF46E2" w:rsidRDefault="00975DA6" w:rsidP="00CF46E2">
              <w:pPr>
                <w:spacing w:before="100" w:beforeAutospacing="1" w:after="100" w:afterAutospacing="1"/>
                <w:jc w:val="left"/>
                <w:rPr>
                  <w:color w:val="000000" w:themeColor="text1"/>
                </w:rPr>
              </w:pPr>
              <w:r w:rsidRPr="00CF46E2">
                <w:rPr>
                  <w:color w:val="000000" w:themeColor="text1"/>
                </w:rPr>
                <w:t>Terra Fina Perú. (2025). </w:t>
              </w:r>
              <w:r w:rsidRPr="00CF46E2">
                <w:rPr>
                  <w:i/>
                  <w:iCs/>
                  <w:color w:val="000000" w:themeColor="text1"/>
                </w:rPr>
                <w:t>Reporte del mercado inmobiliario en Arequipa 2025</w:t>
              </w:r>
              <w:r w:rsidRPr="00CF46E2">
                <w:rPr>
                  <w:color w:val="000000" w:themeColor="text1"/>
                </w:rPr>
                <w:t>. Terra Fina Perú. </w:t>
              </w:r>
              <w:hyperlink r:id="rId110" w:tgtFrame="_new" w:history="1">
                <w:r w:rsidRPr="00CF46E2">
                  <w:rPr>
                    <w:color w:val="000000" w:themeColor="text1"/>
                    <w:u w:val="single"/>
                  </w:rPr>
                  <w:t>https://terrafinaperu.com/</w:t>
                </w:r>
              </w:hyperlink>
            </w:p>
            <w:p w14:paraId="06FC7013" w14:textId="77777777" w:rsidR="006314BA" w:rsidRPr="00CF46E2" w:rsidRDefault="006314BA" w:rsidP="006314BA">
              <w:pPr>
                <w:jc w:val="left"/>
                <w:rPr>
                  <w:color w:val="000000" w:themeColor="text1"/>
                </w:rPr>
              </w:pPr>
              <w:r w:rsidRPr="00CF46E2">
                <w:rPr>
                  <w:color w:val="000000" w:themeColor="text1"/>
                </w:rPr>
                <w:t xml:space="preserve">UNITED NATIONS. (s.f.). </w:t>
              </w:r>
              <w:r w:rsidRPr="00CF46E2">
                <w:rPr>
                  <w:i/>
                  <w:color w:val="000000" w:themeColor="text1"/>
                </w:rPr>
                <w:t>Renewable energy - powering a safer future.</w:t>
              </w:r>
              <w:r w:rsidRPr="00CF46E2">
                <w:rPr>
                  <w:color w:val="000000" w:themeColor="text1"/>
                </w:rPr>
                <w:t xml:space="preserve"> United Nations.</w:t>
              </w:r>
            </w:p>
            <w:p w14:paraId="1D644C91" w14:textId="1ADA3917" w:rsidR="006314BA" w:rsidRPr="00CF46E2" w:rsidRDefault="006314BA" w:rsidP="006314BA">
              <w:pPr>
                <w:jc w:val="left"/>
                <w:rPr>
                  <w:color w:val="000000" w:themeColor="text1"/>
                </w:rPr>
              </w:pPr>
              <w:hyperlink r:id="rId111" w:anchor=":~:text=Los%20combustibles%20fósiles%2C%20como%20el,emisiones%20en%20dióxido%20de%20carbono" w:history="1">
                <w:r w:rsidRPr="00CF46E2">
                  <w:rPr>
                    <w:rStyle w:val="Hyperlink"/>
                    <w:color w:val="000000" w:themeColor="text1"/>
                  </w:rPr>
                  <w:t>https://www.un.org/es/climatechange/raisingambition/renewableenergy#:~:text=Los%20combustibles%20fósiles%2C%20como%20el,emisiones%20en%20dióxido%20de%20carbono</w:t>
                </w:r>
              </w:hyperlink>
              <w:r w:rsidRPr="00CF46E2">
                <w:rPr>
                  <w:color w:val="000000" w:themeColor="text1"/>
                </w:rPr>
                <w:t>.</w:t>
              </w:r>
            </w:p>
            <w:p w14:paraId="73A5D915" w14:textId="77777777" w:rsidR="006314BA" w:rsidRPr="00CF46E2" w:rsidRDefault="006314BA" w:rsidP="006314BA">
              <w:pPr>
                <w:jc w:val="left"/>
                <w:rPr>
                  <w:color w:val="000000" w:themeColor="text1"/>
                </w:rPr>
              </w:pPr>
            </w:p>
            <w:p w14:paraId="486F7E6B" w14:textId="77777777" w:rsidR="006314BA" w:rsidRPr="00CF46E2" w:rsidRDefault="006314BA" w:rsidP="006314BA">
              <w:pPr>
                <w:rPr>
                  <w:color w:val="000000" w:themeColor="text1"/>
                </w:rPr>
              </w:pPr>
              <w:r w:rsidRPr="00CF46E2">
                <w:rPr>
                  <w:color w:val="000000" w:themeColor="text1"/>
                </w:rPr>
                <w:t>Universidad Continental. (2022).</w:t>
              </w:r>
              <w:r w:rsidRPr="00CF46E2">
                <w:rPr>
                  <w:rStyle w:val="apple-converted-space"/>
                  <w:color w:val="000000" w:themeColor="text1"/>
                </w:rPr>
                <w:t> </w:t>
              </w:r>
              <w:r w:rsidRPr="00CF46E2">
                <w:rPr>
                  <w:rStyle w:val="Emphasis"/>
                  <w:color w:val="000000" w:themeColor="text1"/>
                </w:rPr>
                <w:t>Análisis de la percepción y adopción de energía solar en hogares</w:t>
              </w:r>
              <w:r w:rsidRPr="00CF46E2">
                <w:rPr>
                  <w:color w:val="000000" w:themeColor="text1"/>
                </w:rPr>
                <w:t>. Repositorio Institucional.</w:t>
              </w:r>
            </w:p>
            <w:p w14:paraId="4DB9DF7B" w14:textId="77777777" w:rsidR="006314BA" w:rsidRPr="00CF46E2" w:rsidRDefault="006314BA" w:rsidP="00CF46E2">
              <w:pPr>
                <w:pBdr>
                  <w:top w:val="nil"/>
                  <w:left w:val="nil"/>
                  <w:bottom w:val="nil"/>
                  <w:right w:val="nil"/>
                  <w:between w:val="nil"/>
                </w:pBdr>
                <w:jc w:val="left"/>
                <w:rPr>
                  <w:color w:val="000000" w:themeColor="text1"/>
                </w:rPr>
              </w:pPr>
            </w:p>
            <w:p w14:paraId="66E3EA6A" w14:textId="32C21BD3" w:rsidR="006314BA" w:rsidRPr="00CF46E2" w:rsidRDefault="006314BA" w:rsidP="006314BA">
              <w:pPr>
                <w:pBdr>
                  <w:top w:val="nil"/>
                  <w:left w:val="nil"/>
                  <w:bottom w:val="nil"/>
                  <w:right w:val="nil"/>
                  <w:between w:val="nil"/>
                </w:pBdr>
                <w:ind w:left="720" w:hanging="720"/>
                <w:jc w:val="left"/>
                <w:rPr>
                  <w:color w:val="000000" w:themeColor="text1"/>
                </w:rPr>
              </w:pPr>
              <w:r w:rsidRPr="00CF46E2">
                <w:rPr>
                  <w:color w:val="000000" w:themeColor="text1"/>
                </w:rPr>
                <w:t xml:space="preserve">WORLD BANK. (2019). </w:t>
              </w:r>
              <w:r w:rsidRPr="00CF46E2">
                <w:rPr>
                  <w:i/>
                  <w:color w:val="000000" w:themeColor="text1"/>
                </w:rPr>
                <w:t>Global Solar Atlas 2.0 Technical Report.</w:t>
              </w:r>
              <w:r w:rsidRPr="00CF46E2">
                <w:rPr>
                  <w:color w:val="000000" w:themeColor="text1"/>
                </w:rPr>
                <w:t xml:space="preserve"> Washington D.C.: World Bank.</w:t>
              </w:r>
              <w:hyperlink r:id="rId112" w:history="1">
                <w:r w:rsidRPr="00CF46E2">
                  <w:rPr>
                    <w:rStyle w:val="Hyperlink"/>
                    <w:color w:val="000000" w:themeColor="text1"/>
                  </w:rPr>
                  <w:t>https://documents1.worldbank.org/curated/en/529431592893043403/pdf/Global-Solar-Atlas-2-0-Technical-Report.pdf?</w:t>
                </w:r>
              </w:hyperlink>
            </w:p>
            <w:p w14:paraId="4A1B02AB" w14:textId="77777777" w:rsidR="00BC0167" w:rsidRPr="00CF46E2" w:rsidRDefault="00BC0167" w:rsidP="006314BA">
              <w:pPr>
                <w:rPr>
                  <w:color w:val="000000" w:themeColor="text1"/>
                </w:rPr>
              </w:pPr>
            </w:p>
            <w:p w14:paraId="2B12B579" w14:textId="629004F4" w:rsidR="00CD505A" w:rsidRPr="00F8454C" w:rsidRDefault="00000000" w:rsidP="006314BA">
              <w:pPr>
                <w:sectPr w:rsidR="00CD505A" w:rsidRPr="00F8454C" w:rsidSect="00F40CBD">
                  <w:pgSz w:w="11909" w:h="16834"/>
                  <w:pgMar w:top="1440" w:right="1440" w:bottom="1440" w:left="1440" w:header="720" w:footer="720" w:gutter="0"/>
                  <w:cols w:space="720"/>
                  <w:titlePg/>
                </w:sectPr>
              </w:pPr>
            </w:p>
          </w:sdtContent>
        </w:sdt>
      </w:sdtContent>
    </w:sdt>
    <w:p w14:paraId="3673915B" w14:textId="5BC31E5F" w:rsidR="00BC0167" w:rsidRDefault="00BC0167" w:rsidP="00114599">
      <w:pPr>
        <w:rPr>
          <w:b/>
        </w:rPr>
      </w:pPr>
    </w:p>
    <w:sectPr w:rsidR="00BC0167">
      <w:pgSz w:w="11909" w:h="16834"/>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F59B6A" w14:textId="77777777" w:rsidR="00027255" w:rsidRDefault="00027255">
      <w:r>
        <w:separator/>
      </w:r>
    </w:p>
  </w:endnote>
  <w:endnote w:type="continuationSeparator" w:id="0">
    <w:p w14:paraId="7B1C96F7" w14:textId="77777777" w:rsidR="00027255" w:rsidRDefault="00027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A10AF336-D735-3B48-AC68-9B2C0EF0ABD5}"/>
  </w:font>
  <w:font w:name="Times New Roman">
    <w:panose1 w:val="02020603050405020304"/>
    <w:charset w:val="00"/>
    <w:family w:val="roman"/>
    <w:pitch w:val="variable"/>
    <w:sig w:usb0="E0002EFF" w:usb1="C000785B" w:usb2="00000009" w:usb3="00000000" w:csb0="000001FF" w:csb1="00000000"/>
    <w:embedRegular r:id="rId2" w:fontKey="{89E23431-24D0-764B-A26C-76D2BEDEB040}"/>
    <w:embedBold r:id="rId3" w:fontKey="{71F3C581-3DE8-F044-8608-94BC82B9263C}"/>
    <w:embedItalic r:id="rId4" w:fontKey="{0527D645-E6FC-FE40-A1C8-015C8931EFE7}"/>
    <w:embedBoldItalic r:id="rId5" w:fontKey="{D75B58DB-B302-544E-98D9-D6E1261ABF55}"/>
  </w:font>
  <w:font w:name="Courier New">
    <w:panose1 w:val="02070309020205020404"/>
    <w:charset w:val="00"/>
    <w:family w:val="modern"/>
    <w:pitch w:val="fixed"/>
    <w:sig w:usb0="E0002AFF" w:usb1="C0007843" w:usb2="00000009" w:usb3="00000000" w:csb0="000001FF" w:csb1="00000000"/>
    <w:embedRegular r:id="rId6" w:fontKey="{8912141C-9D9A-3448-812B-1E358B880300}"/>
  </w:font>
  <w:font w:name="Wingdings">
    <w:panose1 w:val="05000000000000000000"/>
    <w:charset w:val="4D"/>
    <w:family w:val="decorative"/>
    <w:pitch w:val="variable"/>
    <w:sig w:usb0="00000003" w:usb1="00000000" w:usb2="00000000" w:usb3="00000000" w:csb0="80000001" w:csb1="00000000"/>
    <w:embedRegular r:id="rId7" w:fontKey="{6FEC68A0-3556-E04B-A3C9-FBF9F2C9DB36}"/>
  </w:font>
  <w:font w:name="Arial">
    <w:panose1 w:val="020B0604020202020204"/>
    <w:charset w:val="00"/>
    <w:family w:val="swiss"/>
    <w:pitch w:val="variable"/>
    <w:sig w:usb0="E0002AFF" w:usb1="C0007843" w:usb2="00000009" w:usb3="00000000" w:csb0="000001FF" w:csb1="00000000"/>
    <w:embedRegular r:id="rId8" w:fontKey="{C957014C-C170-A349-91AA-99AE20304B20}"/>
    <w:embedBold r:id="rId9" w:fontKey="{04489E8A-B3CF-C743-A510-E7C3662E5992}"/>
    <w:embedItalic r:id="rId10" w:fontKey="{10AB2048-6BA9-8245-BC89-5324780968DB}"/>
  </w:font>
  <w:font w:name="Play">
    <w:altName w:val="Calibri"/>
    <w:panose1 w:val="020B0604020202020204"/>
    <w:charset w:val="00"/>
    <w:family w:val="auto"/>
    <w:pitch w:val="default"/>
  </w:font>
  <w:font w:name="Calibri">
    <w:panose1 w:val="020F0502020204030204"/>
    <w:charset w:val="00"/>
    <w:family w:val="swiss"/>
    <w:pitch w:val="variable"/>
    <w:sig w:usb0="E0002AFF" w:usb1="C000247B" w:usb2="00000009" w:usb3="00000000" w:csb0="000001FF" w:csb1="00000000"/>
    <w:embedRegular r:id="rId12" w:fontKey="{CB1FFC9F-18EA-E64B-AD2E-F7DF857E2A85}"/>
    <w:embedBold r:id="rId13" w:fontKey="{028B6AC7-C430-3945-A065-1E249F01D858}"/>
    <w:embedItalic r:id="rId14" w:fontKey="{E410B6A0-AB82-6A4C-8C99-E13C46AAE34E}"/>
  </w:font>
  <w:font w:name="Cambria">
    <w:panose1 w:val="02040503050406030204"/>
    <w:charset w:val="00"/>
    <w:family w:val="roman"/>
    <w:pitch w:val="variable"/>
    <w:sig w:usb0="E00002FF" w:usb1="400004FF" w:usb2="00000000" w:usb3="00000000" w:csb0="0000019F" w:csb1="00000000"/>
    <w:embedRegular r:id="rId15" w:fontKey="{1987D1F3-86C3-9B46-9194-F8AA28C9F112}"/>
  </w:font>
  <w:font w:name="-webkit-standard">
    <w:altName w:val="Cambria"/>
    <w:panose1 w:val="020B0604020202020204"/>
    <w:charset w:val="00"/>
    <w:family w:val="roman"/>
    <w:pitch w:val="default"/>
  </w:font>
  <w:font w:name="Cambria Math">
    <w:panose1 w:val="02040503050406030204"/>
    <w:charset w:val="00"/>
    <w:family w:val="roman"/>
    <w:pitch w:val="variable"/>
    <w:sig w:usb0="E00002FF" w:usb1="420024FF" w:usb2="00000000" w:usb3="00000000" w:csb0="0000019F" w:csb1="00000000"/>
    <w:embedItalic r:id="rId18" w:fontKey="{32C48457-4DC7-F547-BC02-3A21F49BD14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466579177"/>
      <w:docPartObj>
        <w:docPartGallery w:val="Page Numbers (Bottom of Page)"/>
        <w:docPartUnique/>
      </w:docPartObj>
    </w:sdtPr>
    <w:sdtContent>
      <w:p w14:paraId="50F74255" w14:textId="7CA1BC4B" w:rsidR="00EE5C6E" w:rsidRDefault="00EE5C6E" w:rsidP="00E17C5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5E6EFE">
          <w:rPr>
            <w:rStyle w:val="PageNumber"/>
            <w:noProof/>
          </w:rPr>
          <w:t>5</w:t>
        </w:r>
        <w:r>
          <w:rPr>
            <w:rStyle w:val="PageNumber"/>
          </w:rPr>
          <w:fldChar w:fldCharType="end"/>
        </w:r>
      </w:p>
    </w:sdtContent>
  </w:sdt>
  <w:p w14:paraId="5490C58B" w14:textId="77777777" w:rsidR="00EE5C6E" w:rsidRDefault="00EE5C6E" w:rsidP="00EE5C6E">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757936633"/>
      <w:docPartObj>
        <w:docPartGallery w:val="Page Numbers (Bottom of Page)"/>
        <w:docPartUnique/>
      </w:docPartObj>
    </w:sdtPr>
    <w:sdtContent>
      <w:p w14:paraId="173333E2" w14:textId="7843AF39" w:rsidR="00EE5C6E" w:rsidRDefault="00EE5C6E" w:rsidP="00E17C58">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5</w:t>
        </w:r>
        <w:r>
          <w:rPr>
            <w:rStyle w:val="PageNumber"/>
            <w:noProof/>
          </w:rPr>
          <w:t>8</w:t>
        </w:r>
        <w:r>
          <w:rPr>
            <w:rStyle w:val="PageNumber"/>
          </w:rPr>
          <w:fldChar w:fldCharType="end"/>
        </w:r>
      </w:p>
    </w:sdtContent>
  </w:sdt>
  <w:p w14:paraId="764807DF" w14:textId="77777777" w:rsidR="003B7F30" w:rsidRDefault="003B7F30" w:rsidP="00EE5C6E">
    <w:pP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4671686" w14:textId="77777777" w:rsidR="00027255" w:rsidRDefault="00027255">
      <w:r>
        <w:separator/>
      </w:r>
    </w:p>
  </w:footnote>
  <w:footnote w:type="continuationSeparator" w:id="0">
    <w:p w14:paraId="388A4316" w14:textId="77777777" w:rsidR="00027255" w:rsidRDefault="0002725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2565BD2"/>
    <w:multiLevelType w:val="hybridMultilevel"/>
    <w:tmpl w:val="932C72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6C7B1B"/>
    <w:multiLevelType w:val="hybridMultilevel"/>
    <w:tmpl w:val="345ABA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552CBF"/>
    <w:multiLevelType w:val="multilevel"/>
    <w:tmpl w:val="D0143B90"/>
    <w:lvl w:ilvl="0">
      <w:start w:val="9"/>
      <w:numFmt w:val="decimal"/>
      <w:lvlText w:val="%1"/>
      <w:lvlJc w:val="left"/>
      <w:pPr>
        <w:ind w:left="420" w:hanging="420"/>
      </w:pPr>
      <w:rPr>
        <w:rFonts w:hint="default"/>
      </w:rPr>
    </w:lvl>
    <w:lvl w:ilvl="1">
      <w:start w:val="13"/>
      <w:numFmt w:val="decimal"/>
      <w:lvlText w:val="%1.%2"/>
      <w:lvlJc w:val="left"/>
      <w:pPr>
        <w:ind w:left="1860" w:hanging="42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3" w15:restartNumberingAfterBreak="0">
    <w:nsid w:val="07F91E85"/>
    <w:multiLevelType w:val="hybridMultilevel"/>
    <w:tmpl w:val="5F2EF0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2628FA"/>
    <w:multiLevelType w:val="multilevel"/>
    <w:tmpl w:val="74184874"/>
    <w:lvl w:ilvl="0">
      <w:start w:val="1"/>
      <w:numFmt w:val="decimal"/>
      <w:lvlText w:val="%1"/>
      <w:lvlJc w:val="left"/>
      <w:pPr>
        <w:ind w:left="660" w:hanging="660"/>
      </w:pPr>
      <w:rPr>
        <w:rFonts w:hint="default"/>
      </w:rPr>
    </w:lvl>
    <w:lvl w:ilvl="1">
      <w:start w:val="5"/>
      <w:numFmt w:val="decimal"/>
      <w:lvlText w:val="%1.%2"/>
      <w:lvlJc w:val="left"/>
      <w:pPr>
        <w:ind w:left="900" w:hanging="660"/>
      </w:pPr>
      <w:rPr>
        <w:rFonts w:hint="default"/>
      </w:rPr>
    </w:lvl>
    <w:lvl w:ilvl="2">
      <w:start w:val="1"/>
      <w:numFmt w:val="decimal"/>
      <w:lvlText w:val="%1.%2.%3"/>
      <w:lvlJc w:val="left"/>
      <w:pPr>
        <w:ind w:left="1200" w:hanging="720"/>
      </w:pPr>
      <w:rPr>
        <w:rFonts w:hint="default"/>
      </w:rPr>
    </w:lvl>
    <w:lvl w:ilvl="3">
      <w:start w:val="5"/>
      <w:numFmt w:val="decimal"/>
      <w:lvlText w:val="%1.%2.%3.%4"/>
      <w:lvlJc w:val="left"/>
      <w:pPr>
        <w:ind w:left="1440" w:hanging="720"/>
      </w:pPr>
      <w:rPr>
        <w:rFonts w:hint="default"/>
      </w:rPr>
    </w:lvl>
    <w:lvl w:ilvl="4">
      <w:start w:val="1"/>
      <w:numFmt w:val="decimal"/>
      <w:lvlText w:val="%1.%2.%3.%4.%5"/>
      <w:lvlJc w:val="left"/>
      <w:pPr>
        <w:ind w:left="2040" w:hanging="1080"/>
      </w:pPr>
      <w:rPr>
        <w:rFonts w:hint="default"/>
      </w:rPr>
    </w:lvl>
    <w:lvl w:ilvl="5">
      <w:start w:val="1"/>
      <w:numFmt w:val="decimal"/>
      <w:lvlText w:val="%1.%2.%3.%4.%5.%6"/>
      <w:lvlJc w:val="left"/>
      <w:pPr>
        <w:ind w:left="2280" w:hanging="1080"/>
      </w:pPr>
      <w:rPr>
        <w:rFonts w:hint="default"/>
      </w:rPr>
    </w:lvl>
    <w:lvl w:ilvl="6">
      <w:start w:val="1"/>
      <w:numFmt w:val="decimal"/>
      <w:lvlText w:val="%1.%2.%3.%4.%5.%6.%7"/>
      <w:lvlJc w:val="left"/>
      <w:pPr>
        <w:ind w:left="2880" w:hanging="1440"/>
      </w:pPr>
      <w:rPr>
        <w:rFonts w:hint="default"/>
      </w:rPr>
    </w:lvl>
    <w:lvl w:ilvl="7">
      <w:start w:val="1"/>
      <w:numFmt w:val="decimal"/>
      <w:lvlText w:val="%1.%2.%3.%4.%5.%6.%7.%8"/>
      <w:lvlJc w:val="left"/>
      <w:pPr>
        <w:ind w:left="3120" w:hanging="1440"/>
      </w:pPr>
      <w:rPr>
        <w:rFonts w:hint="default"/>
      </w:rPr>
    </w:lvl>
    <w:lvl w:ilvl="8">
      <w:start w:val="1"/>
      <w:numFmt w:val="decimal"/>
      <w:lvlText w:val="%1.%2.%3.%4.%5.%6.%7.%8.%9"/>
      <w:lvlJc w:val="left"/>
      <w:pPr>
        <w:ind w:left="3720" w:hanging="1800"/>
      </w:pPr>
      <w:rPr>
        <w:rFonts w:hint="default"/>
      </w:rPr>
    </w:lvl>
  </w:abstractNum>
  <w:abstractNum w:abstractNumId="5" w15:restartNumberingAfterBreak="0">
    <w:nsid w:val="0E02107B"/>
    <w:multiLevelType w:val="multilevel"/>
    <w:tmpl w:val="F9865702"/>
    <w:lvl w:ilvl="0">
      <w:start w:val="3"/>
      <w:numFmt w:val="decimal"/>
      <w:lvlText w:val="%1"/>
      <w:lvlJc w:val="left"/>
      <w:pPr>
        <w:ind w:left="480" w:hanging="480"/>
      </w:pPr>
      <w:rPr>
        <w:rFonts w:hint="default"/>
      </w:rPr>
    </w:lvl>
    <w:lvl w:ilvl="1">
      <w:start w:val="5"/>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15:restartNumberingAfterBreak="0">
    <w:nsid w:val="0EC67BBC"/>
    <w:multiLevelType w:val="hybridMultilevel"/>
    <w:tmpl w:val="5EC06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F027557"/>
    <w:multiLevelType w:val="hybridMultilevel"/>
    <w:tmpl w:val="E4E824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00B19C4"/>
    <w:multiLevelType w:val="hybridMultilevel"/>
    <w:tmpl w:val="7F44CB24"/>
    <w:lvl w:ilvl="0" w:tplc="DE1459B4">
      <w:start w:val="1"/>
      <w:numFmt w:val="bullet"/>
      <w:lvlText w:val=""/>
      <w:lvlJc w:val="left"/>
      <w:pPr>
        <w:ind w:left="720" w:hanging="360"/>
      </w:pPr>
      <w:rPr>
        <w:rFonts w:ascii="Symbol" w:hAnsi="Symbol" w:hint="default"/>
        <w:sz w:val="20"/>
        <w:szCs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08C73C0"/>
    <w:multiLevelType w:val="multilevel"/>
    <w:tmpl w:val="0DD89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0B40405"/>
    <w:multiLevelType w:val="multilevel"/>
    <w:tmpl w:val="2E803674"/>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2A74D5F"/>
    <w:multiLevelType w:val="multilevel"/>
    <w:tmpl w:val="0DD89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6766DA7"/>
    <w:multiLevelType w:val="hybridMultilevel"/>
    <w:tmpl w:val="E640A6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7B241E9"/>
    <w:multiLevelType w:val="multilevel"/>
    <w:tmpl w:val="9AB46FBE"/>
    <w:lvl w:ilvl="0">
      <w:start w:val="2"/>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189B1D4D"/>
    <w:multiLevelType w:val="multilevel"/>
    <w:tmpl w:val="858E1322"/>
    <w:lvl w:ilvl="0">
      <w:start w:val="1"/>
      <w:numFmt w:val="decimal"/>
      <w:lvlText w:val="%1."/>
      <w:lvlJc w:val="left"/>
      <w:pPr>
        <w:ind w:left="720" w:hanging="360"/>
      </w:pPr>
    </w:lvl>
    <w:lvl w:ilvl="1">
      <w:start w:val="5"/>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4680" w:hanging="1440"/>
      </w:pPr>
    </w:lvl>
  </w:abstractNum>
  <w:abstractNum w:abstractNumId="15" w15:restartNumberingAfterBreak="0">
    <w:nsid w:val="19977848"/>
    <w:multiLevelType w:val="multilevel"/>
    <w:tmpl w:val="74DC94AC"/>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9F92354"/>
    <w:multiLevelType w:val="multilevel"/>
    <w:tmpl w:val="0DD89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E461791"/>
    <w:multiLevelType w:val="multilevel"/>
    <w:tmpl w:val="0DD89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EE97554"/>
    <w:multiLevelType w:val="hybridMultilevel"/>
    <w:tmpl w:val="B740C2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F1E7871"/>
    <w:multiLevelType w:val="multilevel"/>
    <w:tmpl w:val="0DD89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04B2176"/>
    <w:multiLevelType w:val="hybridMultilevel"/>
    <w:tmpl w:val="B4E2DD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218650EE"/>
    <w:multiLevelType w:val="multilevel"/>
    <w:tmpl w:val="9E64F1EE"/>
    <w:lvl w:ilvl="0">
      <w:start w:val="1"/>
      <w:numFmt w:val="decimal"/>
      <w:lvlText w:val="%1."/>
      <w:lvlJc w:val="left"/>
      <w:pPr>
        <w:ind w:left="720" w:hanging="360"/>
      </w:pPr>
      <w:rPr>
        <w:rFonts w:hint="default"/>
      </w:rPr>
    </w:lvl>
    <w:lvl w:ilvl="1">
      <w:start w:val="7"/>
      <w:numFmt w:val="decimal"/>
      <w:isLgl/>
      <w:lvlText w:val="%1.%2"/>
      <w:lvlJc w:val="left"/>
      <w:pPr>
        <w:ind w:left="1200" w:hanging="480"/>
      </w:pPr>
      <w:rPr>
        <w:rFonts w:hint="default"/>
      </w:rPr>
    </w:lvl>
    <w:lvl w:ilvl="2">
      <w:start w:val="2"/>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2" w15:restartNumberingAfterBreak="0">
    <w:nsid w:val="285043C1"/>
    <w:multiLevelType w:val="multilevel"/>
    <w:tmpl w:val="F49E0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853424A"/>
    <w:multiLevelType w:val="hybridMultilevel"/>
    <w:tmpl w:val="7CEA7D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2AA36E57"/>
    <w:multiLevelType w:val="multilevel"/>
    <w:tmpl w:val="98544D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2BD11B55"/>
    <w:multiLevelType w:val="multilevel"/>
    <w:tmpl w:val="8FA425D0"/>
    <w:lvl w:ilvl="0">
      <w:start w:val="2"/>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6" w15:restartNumberingAfterBreak="0">
    <w:nsid w:val="2E924284"/>
    <w:multiLevelType w:val="hybridMultilevel"/>
    <w:tmpl w:val="FB8E08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19B5621"/>
    <w:multiLevelType w:val="multilevel"/>
    <w:tmpl w:val="D370F3DE"/>
    <w:lvl w:ilvl="0">
      <w:start w:val="1"/>
      <w:numFmt w:val="decimal"/>
      <w:lvlText w:val="%1."/>
      <w:lvlJc w:val="left"/>
      <w:pPr>
        <w:ind w:left="720" w:hanging="360"/>
      </w:pPr>
      <w:rPr>
        <w:rFonts w:hint="default"/>
      </w:rPr>
    </w:lvl>
    <w:lvl w:ilvl="1">
      <w:start w:val="1"/>
      <w:numFmt w:val="decimal"/>
      <w:isLgl/>
      <w:lvlText w:val="%1.%2"/>
      <w:lvlJc w:val="left"/>
      <w:pPr>
        <w:ind w:left="1980" w:hanging="360"/>
      </w:pPr>
      <w:rPr>
        <w:rFonts w:hint="default"/>
      </w:rPr>
    </w:lvl>
    <w:lvl w:ilvl="2">
      <w:start w:val="1"/>
      <w:numFmt w:val="decimal"/>
      <w:isLgl/>
      <w:lvlText w:val="%1.%2.%3"/>
      <w:lvlJc w:val="left"/>
      <w:pPr>
        <w:ind w:left="3600" w:hanging="720"/>
      </w:pPr>
      <w:rPr>
        <w:rFonts w:hint="default"/>
      </w:rPr>
    </w:lvl>
    <w:lvl w:ilvl="3">
      <w:start w:val="1"/>
      <w:numFmt w:val="decimal"/>
      <w:isLgl/>
      <w:lvlText w:val="%1.%2.%3.%4"/>
      <w:lvlJc w:val="left"/>
      <w:pPr>
        <w:ind w:left="4860" w:hanging="720"/>
      </w:pPr>
      <w:rPr>
        <w:rFonts w:hint="default"/>
      </w:rPr>
    </w:lvl>
    <w:lvl w:ilvl="4">
      <w:start w:val="1"/>
      <w:numFmt w:val="decimal"/>
      <w:isLgl/>
      <w:lvlText w:val="%1.%2.%3.%4.%5"/>
      <w:lvlJc w:val="left"/>
      <w:pPr>
        <w:ind w:left="6480" w:hanging="1080"/>
      </w:pPr>
      <w:rPr>
        <w:rFonts w:hint="default"/>
      </w:rPr>
    </w:lvl>
    <w:lvl w:ilvl="5">
      <w:start w:val="1"/>
      <w:numFmt w:val="decimal"/>
      <w:isLgl/>
      <w:lvlText w:val="%1.%2.%3.%4.%5.%6"/>
      <w:lvlJc w:val="left"/>
      <w:pPr>
        <w:ind w:left="7740" w:hanging="1080"/>
      </w:pPr>
      <w:rPr>
        <w:rFonts w:hint="default"/>
      </w:rPr>
    </w:lvl>
    <w:lvl w:ilvl="6">
      <w:start w:val="1"/>
      <w:numFmt w:val="decimal"/>
      <w:isLgl/>
      <w:lvlText w:val="%1.%2.%3.%4.%5.%6.%7"/>
      <w:lvlJc w:val="left"/>
      <w:pPr>
        <w:ind w:left="9360" w:hanging="1440"/>
      </w:pPr>
      <w:rPr>
        <w:rFonts w:hint="default"/>
      </w:rPr>
    </w:lvl>
    <w:lvl w:ilvl="7">
      <w:start w:val="1"/>
      <w:numFmt w:val="decimal"/>
      <w:isLgl/>
      <w:lvlText w:val="%1.%2.%3.%4.%5.%6.%7.%8"/>
      <w:lvlJc w:val="left"/>
      <w:pPr>
        <w:ind w:left="10620" w:hanging="1440"/>
      </w:pPr>
      <w:rPr>
        <w:rFonts w:hint="default"/>
      </w:rPr>
    </w:lvl>
    <w:lvl w:ilvl="8">
      <w:start w:val="1"/>
      <w:numFmt w:val="decimal"/>
      <w:isLgl/>
      <w:lvlText w:val="%1.%2.%3.%4.%5.%6.%7.%8.%9"/>
      <w:lvlJc w:val="left"/>
      <w:pPr>
        <w:ind w:left="12240" w:hanging="1800"/>
      </w:pPr>
      <w:rPr>
        <w:rFonts w:hint="default"/>
      </w:rPr>
    </w:lvl>
  </w:abstractNum>
  <w:abstractNum w:abstractNumId="28" w15:restartNumberingAfterBreak="0">
    <w:nsid w:val="33950BE6"/>
    <w:multiLevelType w:val="hybridMultilevel"/>
    <w:tmpl w:val="8B38441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B4162E1"/>
    <w:multiLevelType w:val="hybridMultilevel"/>
    <w:tmpl w:val="25580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3EF91AE6"/>
    <w:multiLevelType w:val="hybridMultilevel"/>
    <w:tmpl w:val="07ACA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405E0499"/>
    <w:multiLevelType w:val="hybridMultilevel"/>
    <w:tmpl w:val="336E7D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1EE1C9E"/>
    <w:multiLevelType w:val="hybridMultilevel"/>
    <w:tmpl w:val="FD16E6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69C0798"/>
    <w:multiLevelType w:val="multilevel"/>
    <w:tmpl w:val="0DD89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6A86CEC"/>
    <w:multiLevelType w:val="multilevel"/>
    <w:tmpl w:val="3954CAA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4"/>
      <w:numFmt w:val="bullet"/>
      <w:lvlText w:val="-"/>
      <w:lvlJc w:val="left"/>
      <w:pPr>
        <w:ind w:left="2160" w:hanging="360"/>
      </w:pPr>
      <w:rPr>
        <w:rFonts w:ascii="Times New Roman" w:eastAsia="Times New Roman" w:hAnsi="Times New Roman" w:cs="Times New Roman"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4CEB0A48"/>
    <w:multiLevelType w:val="multilevel"/>
    <w:tmpl w:val="61184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4DE34640"/>
    <w:multiLevelType w:val="hybridMultilevel"/>
    <w:tmpl w:val="9134E4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54214A02"/>
    <w:multiLevelType w:val="multilevel"/>
    <w:tmpl w:val="2D0208E0"/>
    <w:lvl w:ilvl="0">
      <w:start w:val="1"/>
      <w:numFmt w:val="bullet"/>
      <w:lvlText w:val=""/>
      <w:lvlJc w:val="left"/>
      <w:pPr>
        <w:tabs>
          <w:tab w:val="num" w:pos="720"/>
        </w:tabs>
        <w:ind w:left="720" w:hanging="360"/>
      </w:pPr>
      <w:rPr>
        <w:rFonts w:ascii="Symbol" w:hAnsi="Symbol" w:hint="default"/>
        <w:sz w:val="20"/>
      </w:rPr>
    </w:lvl>
    <w:lvl w:ilvl="1">
      <w:start w:val="2"/>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57072DF"/>
    <w:multiLevelType w:val="hybridMultilevel"/>
    <w:tmpl w:val="B49AE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57954223"/>
    <w:multiLevelType w:val="hybridMultilevel"/>
    <w:tmpl w:val="D92C01A8"/>
    <w:lvl w:ilvl="0" w:tplc="04090017">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5A7F7057"/>
    <w:multiLevelType w:val="multilevel"/>
    <w:tmpl w:val="0DD89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C253C26"/>
    <w:multiLevelType w:val="hybridMultilevel"/>
    <w:tmpl w:val="6B8C30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5C364D9A"/>
    <w:multiLevelType w:val="hybridMultilevel"/>
    <w:tmpl w:val="33A4A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61AE0DBD"/>
    <w:multiLevelType w:val="multilevel"/>
    <w:tmpl w:val="5AE446BA"/>
    <w:lvl w:ilvl="0">
      <w:start w:val="7"/>
      <w:numFmt w:val="decimal"/>
      <w:lvlText w:val="%1"/>
      <w:lvlJc w:val="left"/>
      <w:pPr>
        <w:ind w:left="480" w:hanging="480"/>
      </w:pPr>
      <w:rPr>
        <w:rFonts w:hint="default"/>
      </w:rPr>
    </w:lvl>
    <w:lvl w:ilvl="1">
      <w:start w:val="3"/>
      <w:numFmt w:val="decimal"/>
      <w:lvlText w:val="%1.%2"/>
      <w:lvlJc w:val="left"/>
      <w:pPr>
        <w:ind w:left="840" w:hanging="480"/>
      </w:pPr>
      <w:rPr>
        <w:rFonts w:hint="default"/>
      </w:rPr>
    </w:lvl>
    <w:lvl w:ilvl="2">
      <w:start w:val="5"/>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4" w15:restartNumberingAfterBreak="0">
    <w:nsid w:val="61FB1C87"/>
    <w:multiLevelType w:val="multilevel"/>
    <w:tmpl w:val="0DD89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3075BFB"/>
    <w:multiLevelType w:val="hybridMultilevel"/>
    <w:tmpl w:val="F8707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63F449BC"/>
    <w:multiLevelType w:val="hybridMultilevel"/>
    <w:tmpl w:val="FD0C7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66FF133D"/>
    <w:multiLevelType w:val="hybridMultilevel"/>
    <w:tmpl w:val="7E447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6AE76FF0"/>
    <w:multiLevelType w:val="hybridMultilevel"/>
    <w:tmpl w:val="7F10FE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6BC77F63"/>
    <w:multiLevelType w:val="multilevel"/>
    <w:tmpl w:val="0DD89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6C025C41"/>
    <w:multiLevelType w:val="multilevel"/>
    <w:tmpl w:val="0DD89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6E114CF3"/>
    <w:multiLevelType w:val="multilevel"/>
    <w:tmpl w:val="0DD89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6F421997"/>
    <w:multiLevelType w:val="hybridMultilevel"/>
    <w:tmpl w:val="F1D89A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70DF5E66"/>
    <w:multiLevelType w:val="hybridMultilevel"/>
    <w:tmpl w:val="AC92F3D4"/>
    <w:lvl w:ilvl="0" w:tplc="BAA623CA">
      <w:start w:val="1"/>
      <w:numFmt w:val="low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1675D7A"/>
    <w:multiLevelType w:val="multilevel"/>
    <w:tmpl w:val="0DD89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747B51DE"/>
    <w:multiLevelType w:val="hybridMultilevel"/>
    <w:tmpl w:val="0D583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76957117"/>
    <w:multiLevelType w:val="multilevel"/>
    <w:tmpl w:val="0DD89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6963025"/>
    <w:multiLevelType w:val="hybridMultilevel"/>
    <w:tmpl w:val="5CA001D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774B45B4"/>
    <w:multiLevelType w:val="multilevel"/>
    <w:tmpl w:val="8034E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7860441B"/>
    <w:multiLevelType w:val="multilevel"/>
    <w:tmpl w:val="0DD89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78703B84"/>
    <w:multiLevelType w:val="hybridMultilevel"/>
    <w:tmpl w:val="D9A417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78BE6AA7"/>
    <w:multiLevelType w:val="multilevel"/>
    <w:tmpl w:val="1C20820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7ACC3EB9"/>
    <w:multiLevelType w:val="hybridMultilevel"/>
    <w:tmpl w:val="2A7C5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96918997">
    <w:abstractNumId w:val="14"/>
  </w:num>
  <w:num w:numId="2" w16cid:durableId="61754350">
    <w:abstractNumId w:val="23"/>
  </w:num>
  <w:num w:numId="3" w16cid:durableId="1262031729">
    <w:abstractNumId w:val="60"/>
  </w:num>
  <w:num w:numId="4" w16cid:durableId="1599214345">
    <w:abstractNumId w:val="0"/>
  </w:num>
  <w:num w:numId="5" w16cid:durableId="498083791">
    <w:abstractNumId w:val="52"/>
  </w:num>
  <w:num w:numId="6" w16cid:durableId="1492284235">
    <w:abstractNumId w:val="47"/>
  </w:num>
  <w:num w:numId="7" w16cid:durableId="1847940425">
    <w:abstractNumId w:val="7"/>
  </w:num>
  <w:num w:numId="8" w16cid:durableId="1718239730">
    <w:abstractNumId w:val="26"/>
  </w:num>
  <w:num w:numId="9" w16cid:durableId="841626057">
    <w:abstractNumId w:val="20"/>
  </w:num>
  <w:num w:numId="10" w16cid:durableId="741804141">
    <w:abstractNumId w:val="45"/>
  </w:num>
  <w:num w:numId="11" w16cid:durableId="167444818">
    <w:abstractNumId w:val="27"/>
  </w:num>
  <w:num w:numId="12" w16cid:durableId="1626883421">
    <w:abstractNumId w:val="21"/>
  </w:num>
  <w:num w:numId="13" w16cid:durableId="811751665">
    <w:abstractNumId w:val="13"/>
  </w:num>
  <w:num w:numId="14" w16cid:durableId="16932804">
    <w:abstractNumId w:val="25"/>
  </w:num>
  <w:num w:numId="15" w16cid:durableId="900557428">
    <w:abstractNumId w:val="31"/>
  </w:num>
  <w:num w:numId="16" w16cid:durableId="1826357823">
    <w:abstractNumId w:val="46"/>
  </w:num>
  <w:num w:numId="17" w16cid:durableId="702436609">
    <w:abstractNumId w:val="41"/>
  </w:num>
  <w:num w:numId="18" w16cid:durableId="1144659450">
    <w:abstractNumId w:val="35"/>
  </w:num>
  <w:num w:numId="19" w16cid:durableId="455488685">
    <w:abstractNumId w:val="8"/>
  </w:num>
  <w:num w:numId="20" w16cid:durableId="1919947932">
    <w:abstractNumId w:val="42"/>
  </w:num>
  <w:num w:numId="21" w16cid:durableId="682049888">
    <w:abstractNumId w:val="36"/>
  </w:num>
  <w:num w:numId="22" w16cid:durableId="1156261097">
    <w:abstractNumId w:val="29"/>
  </w:num>
  <w:num w:numId="23" w16cid:durableId="1814054022">
    <w:abstractNumId w:val="6"/>
  </w:num>
  <w:num w:numId="24" w16cid:durableId="1768039597">
    <w:abstractNumId w:val="39"/>
  </w:num>
  <w:num w:numId="25" w16cid:durableId="507674614">
    <w:abstractNumId w:val="34"/>
  </w:num>
  <w:num w:numId="26" w16cid:durableId="1611156457">
    <w:abstractNumId w:val="56"/>
  </w:num>
  <w:num w:numId="27" w16cid:durableId="1431704637">
    <w:abstractNumId w:val="19"/>
  </w:num>
  <w:num w:numId="28" w16cid:durableId="1165435030">
    <w:abstractNumId w:val="37"/>
  </w:num>
  <w:num w:numId="29" w16cid:durableId="216666262">
    <w:abstractNumId w:val="10"/>
  </w:num>
  <w:num w:numId="30" w16cid:durableId="1795950019">
    <w:abstractNumId w:val="33"/>
  </w:num>
  <w:num w:numId="31" w16cid:durableId="155803484">
    <w:abstractNumId w:val="17"/>
  </w:num>
  <w:num w:numId="32" w16cid:durableId="2118402605">
    <w:abstractNumId w:val="54"/>
  </w:num>
  <w:num w:numId="33" w16cid:durableId="1169323646">
    <w:abstractNumId w:val="15"/>
  </w:num>
  <w:num w:numId="34" w16cid:durableId="986933257">
    <w:abstractNumId w:val="44"/>
  </w:num>
  <w:num w:numId="35" w16cid:durableId="460154579">
    <w:abstractNumId w:val="50"/>
  </w:num>
  <w:num w:numId="36" w16cid:durableId="1681816140">
    <w:abstractNumId w:val="11"/>
  </w:num>
  <w:num w:numId="37" w16cid:durableId="1456482168">
    <w:abstractNumId w:val="49"/>
  </w:num>
  <w:num w:numId="38" w16cid:durableId="209267173">
    <w:abstractNumId w:val="57"/>
  </w:num>
  <w:num w:numId="39" w16cid:durableId="1998684155">
    <w:abstractNumId w:val="9"/>
  </w:num>
  <w:num w:numId="40" w16cid:durableId="444886686">
    <w:abstractNumId w:val="51"/>
  </w:num>
  <w:num w:numId="41" w16cid:durableId="848763675">
    <w:abstractNumId w:val="16"/>
  </w:num>
  <w:num w:numId="42" w16cid:durableId="1553730072">
    <w:abstractNumId w:val="61"/>
  </w:num>
  <w:num w:numId="43" w16cid:durableId="1526677584">
    <w:abstractNumId w:val="53"/>
  </w:num>
  <w:num w:numId="44" w16cid:durableId="1193307069">
    <w:abstractNumId w:val="59"/>
  </w:num>
  <w:num w:numId="45" w16cid:durableId="2017993101">
    <w:abstractNumId w:val="40"/>
  </w:num>
  <w:num w:numId="46" w16cid:durableId="1632516451">
    <w:abstractNumId w:val="28"/>
  </w:num>
  <w:num w:numId="47" w16cid:durableId="257757738">
    <w:abstractNumId w:val="1"/>
  </w:num>
  <w:num w:numId="48" w16cid:durableId="1398435267">
    <w:abstractNumId w:val="43"/>
  </w:num>
  <w:num w:numId="49" w16cid:durableId="1334920422">
    <w:abstractNumId w:val="55"/>
  </w:num>
  <w:num w:numId="50" w16cid:durableId="788162477">
    <w:abstractNumId w:val="5"/>
  </w:num>
  <w:num w:numId="51" w16cid:durableId="981156781">
    <w:abstractNumId w:val="22"/>
  </w:num>
  <w:num w:numId="52" w16cid:durableId="2089962738">
    <w:abstractNumId w:val="18"/>
  </w:num>
  <w:num w:numId="53" w16cid:durableId="1100570494">
    <w:abstractNumId w:val="30"/>
  </w:num>
  <w:num w:numId="54" w16cid:durableId="156116662">
    <w:abstractNumId w:val="38"/>
  </w:num>
  <w:num w:numId="55" w16cid:durableId="1071537050">
    <w:abstractNumId w:val="62"/>
  </w:num>
  <w:num w:numId="56" w16cid:durableId="974215477">
    <w:abstractNumId w:val="2"/>
  </w:num>
  <w:num w:numId="57" w16cid:durableId="1306855957">
    <w:abstractNumId w:val="48"/>
  </w:num>
  <w:num w:numId="58" w16cid:durableId="213591815">
    <w:abstractNumId w:val="4"/>
  </w:num>
  <w:num w:numId="59" w16cid:durableId="1254170138">
    <w:abstractNumId w:val="3"/>
  </w:num>
  <w:num w:numId="60" w16cid:durableId="375468125">
    <w:abstractNumId w:val="12"/>
  </w:num>
  <w:num w:numId="61" w16cid:durableId="566112045">
    <w:abstractNumId w:val="58"/>
  </w:num>
  <w:num w:numId="62" w16cid:durableId="903494210">
    <w:abstractNumId w:val="32"/>
  </w:num>
  <w:num w:numId="63" w16cid:durableId="1662930675">
    <w:abstractNumId w:val="24"/>
  </w:num>
  <w:numIdMacAtCleanup w:val="54"/>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7F30"/>
    <w:rsid w:val="00000198"/>
    <w:rsid w:val="000042B7"/>
    <w:rsid w:val="00004B1F"/>
    <w:rsid w:val="00006685"/>
    <w:rsid w:val="00010CF9"/>
    <w:rsid w:val="00013472"/>
    <w:rsid w:val="0001498C"/>
    <w:rsid w:val="00015DAD"/>
    <w:rsid w:val="000237FD"/>
    <w:rsid w:val="00027255"/>
    <w:rsid w:val="000278DA"/>
    <w:rsid w:val="000322DB"/>
    <w:rsid w:val="000379FC"/>
    <w:rsid w:val="00041002"/>
    <w:rsid w:val="00042DD3"/>
    <w:rsid w:val="0004376A"/>
    <w:rsid w:val="00046194"/>
    <w:rsid w:val="000479D6"/>
    <w:rsid w:val="000531E2"/>
    <w:rsid w:val="00056A07"/>
    <w:rsid w:val="00060770"/>
    <w:rsid w:val="0006251B"/>
    <w:rsid w:val="00075E58"/>
    <w:rsid w:val="000813A2"/>
    <w:rsid w:val="00081CFD"/>
    <w:rsid w:val="00086FBF"/>
    <w:rsid w:val="00092579"/>
    <w:rsid w:val="00092F55"/>
    <w:rsid w:val="00096101"/>
    <w:rsid w:val="000A1D4B"/>
    <w:rsid w:val="000A6D2F"/>
    <w:rsid w:val="000B3636"/>
    <w:rsid w:val="000C3C0E"/>
    <w:rsid w:val="000D267F"/>
    <w:rsid w:val="000D27D3"/>
    <w:rsid w:val="000D5E46"/>
    <w:rsid w:val="000D6663"/>
    <w:rsid w:val="000D69FB"/>
    <w:rsid w:val="000D7837"/>
    <w:rsid w:val="000E4327"/>
    <w:rsid w:val="000E7386"/>
    <w:rsid w:val="000F239B"/>
    <w:rsid w:val="000F3154"/>
    <w:rsid w:val="000F4FBB"/>
    <w:rsid w:val="000F5EEA"/>
    <w:rsid w:val="000F667F"/>
    <w:rsid w:val="000F6BB6"/>
    <w:rsid w:val="001002A0"/>
    <w:rsid w:val="00100A74"/>
    <w:rsid w:val="00106BBD"/>
    <w:rsid w:val="00114314"/>
    <w:rsid w:val="00114599"/>
    <w:rsid w:val="00116058"/>
    <w:rsid w:val="00116EF1"/>
    <w:rsid w:val="00117A65"/>
    <w:rsid w:val="0012430E"/>
    <w:rsid w:val="0013481C"/>
    <w:rsid w:val="00135FDC"/>
    <w:rsid w:val="0015029A"/>
    <w:rsid w:val="001621F4"/>
    <w:rsid w:val="001623F6"/>
    <w:rsid w:val="001646CD"/>
    <w:rsid w:val="0017339B"/>
    <w:rsid w:val="00173C5C"/>
    <w:rsid w:val="00175D4D"/>
    <w:rsid w:val="00193788"/>
    <w:rsid w:val="00193EEF"/>
    <w:rsid w:val="00195C6D"/>
    <w:rsid w:val="00196CA7"/>
    <w:rsid w:val="001A3380"/>
    <w:rsid w:val="001A368A"/>
    <w:rsid w:val="001A59F3"/>
    <w:rsid w:val="001B0246"/>
    <w:rsid w:val="001B2A48"/>
    <w:rsid w:val="001C2F40"/>
    <w:rsid w:val="001C397E"/>
    <w:rsid w:val="001D20D0"/>
    <w:rsid w:val="001D32D3"/>
    <w:rsid w:val="001D44B8"/>
    <w:rsid w:val="001D6665"/>
    <w:rsid w:val="001E31E7"/>
    <w:rsid w:val="001E35D7"/>
    <w:rsid w:val="001E379C"/>
    <w:rsid w:val="001E3E75"/>
    <w:rsid w:val="00200951"/>
    <w:rsid w:val="00200D4D"/>
    <w:rsid w:val="00202FDA"/>
    <w:rsid w:val="0020357F"/>
    <w:rsid w:val="00204FD2"/>
    <w:rsid w:val="002149DC"/>
    <w:rsid w:val="002236E8"/>
    <w:rsid w:val="00224542"/>
    <w:rsid w:val="00225191"/>
    <w:rsid w:val="00232F71"/>
    <w:rsid w:val="00233B0E"/>
    <w:rsid w:val="00240AA4"/>
    <w:rsid w:val="00266D18"/>
    <w:rsid w:val="00272957"/>
    <w:rsid w:val="00273776"/>
    <w:rsid w:val="002751B0"/>
    <w:rsid w:val="002815C1"/>
    <w:rsid w:val="00281C3D"/>
    <w:rsid w:val="002926BA"/>
    <w:rsid w:val="00296801"/>
    <w:rsid w:val="00297377"/>
    <w:rsid w:val="002A2E0B"/>
    <w:rsid w:val="002A67B7"/>
    <w:rsid w:val="002A72F6"/>
    <w:rsid w:val="002B3C30"/>
    <w:rsid w:val="002B3FFB"/>
    <w:rsid w:val="002B4ED5"/>
    <w:rsid w:val="002C0EF3"/>
    <w:rsid w:val="002C1ED6"/>
    <w:rsid w:val="002C2431"/>
    <w:rsid w:val="002C39C8"/>
    <w:rsid w:val="002C3EB0"/>
    <w:rsid w:val="002C4495"/>
    <w:rsid w:val="002D1A29"/>
    <w:rsid w:val="002D216F"/>
    <w:rsid w:val="002D4BF5"/>
    <w:rsid w:val="002E07C9"/>
    <w:rsid w:val="002E2C96"/>
    <w:rsid w:val="002E496F"/>
    <w:rsid w:val="002F35D7"/>
    <w:rsid w:val="002F3928"/>
    <w:rsid w:val="002F7013"/>
    <w:rsid w:val="00303314"/>
    <w:rsid w:val="003066C6"/>
    <w:rsid w:val="003078DF"/>
    <w:rsid w:val="00310225"/>
    <w:rsid w:val="003123CA"/>
    <w:rsid w:val="00313364"/>
    <w:rsid w:val="00326E01"/>
    <w:rsid w:val="00330FA7"/>
    <w:rsid w:val="003312CD"/>
    <w:rsid w:val="00332286"/>
    <w:rsid w:val="00333C7C"/>
    <w:rsid w:val="00334F9E"/>
    <w:rsid w:val="0034420D"/>
    <w:rsid w:val="00345963"/>
    <w:rsid w:val="003478AE"/>
    <w:rsid w:val="00351D30"/>
    <w:rsid w:val="0035208F"/>
    <w:rsid w:val="00352F9C"/>
    <w:rsid w:val="00355FDD"/>
    <w:rsid w:val="0035634B"/>
    <w:rsid w:val="003566DC"/>
    <w:rsid w:val="00371069"/>
    <w:rsid w:val="003727BC"/>
    <w:rsid w:val="00372B23"/>
    <w:rsid w:val="003760EC"/>
    <w:rsid w:val="0038244B"/>
    <w:rsid w:val="00382B6E"/>
    <w:rsid w:val="00385D15"/>
    <w:rsid w:val="00385D26"/>
    <w:rsid w:val="00390488"/>
    <w:rsid w:val="00391597"/>
    <w:rsid w:val="00395BC1"/>
    <w:rsid w:val="00396B32"/>
    <w:rsid w:val="003A1AB0"/>
    <w:rsid w:val="003A22F3"/>
    <w:rsid w:val="003A5C3B"/>
    <w:rsid w:val="003A670F"/>
    <w:rsid w:val="003A7CB8"/>
    <w:rsid w:val="003B00A1"/>
    <w:rsid w:val="003B3F8D"/>
    <w:rsid w:val="003B5286"/>
    <w:rsid w:val="003B7F30"/>
    <w:rsid w:val="003C2874"/>
    <w:rsid w:val="003C2D36"/>
    <w:rsid w:val="003C7B9B"/>
    <w:rsid w:val="003D01B6"/>
    <w:rsid w:val="003E4A2C"/>
    <w:rsid w:val="003E4D01"/>
    <w:rsid w:val="003E538B"/>
    <w:rsid w:val="0040162F"/>
    <w:rsid w:val="00404AA7"/>
    <w:rsid w:val="00404ADC"/>
    <w:rsid w:val="00406506"/>
    <w:rsid w:val="0042442E"/>
    <w:rsid w:val="00430FDC"/>
    <w:rsid w:val="004346CA"/>
    <w:rsid w:val="004364A9"/>
    <w:rsid w:val="00446A68"/>
    <w:rsid w:val="004518FB"/>
    <w:rsid w:val="00467DE6"/>
    <w:rsid w:val="004715A3"/>
    <w:rsid w:val="00472B8E"/>
    <w:rsid w:val="00480179"/>
    <w:rsid w:val="00482853"/>
    <w:rsid w:val="004840F8"/>
    <w:rsid w:val="00484996"/>
    <w:rsid w:val="00485C7E"/>
    <w:rsid w:val="004957EF"/>
    <w:rsid w:val="004A0225"/>
    <w:rsid w:val="004A3C15"/>
    <w:rsid w:val="004A5BC7"/>
    <w:rsid w:val="004A5C44"/>
    <w:rsid w:val="004A77E4"/>
    <w:rsid w:val="004A7C16"/>
    <w:rsid w:val="004B1281"/>
    <w:rsid w:val="004B575C"/>
    <w:rsid w:val="004B7D72"/>
    <w:rsid w:val="004D5CFC"/>
    <w:rsid w:val="004E05CF"/>
    <w:rsid w:val="004F15CB"/>
    <w:rsid w:val="004F5A4B"/>
    <w:rsid w:val="004F6859"/>
    <w:rsid w:val="005008DC"/>
    <w:rsid w:val="0050266E"/>
    <w:rsid w:val="00502BAC"/>
    <w:rsid w:val="0050406A"/>
    <w:rsid w:val="00514162"/>
    <w:rsid w:val="005149B2"/>
    <w:rsid w:val="005149D9"/>
    <w:rsid w:val="005159D4"/>
    <w:rsid w:val="005220FF"/>
    <w:rsid w:val="00525F62"/>
    <w:rsid w:val="00526779"/>
    <w:rsid w:val="0053363D"/>
    <w:rsid w:val="00535DC3"/>
    <w:rsid w:val="00540095"/>
    <w:rsid w:val="00542669"/>
    <w:rsid w:val="00546ABE"/>
    <w:rsid w:val="0055786D"/>
    <w:rsid w:val="00565221"/>
    <w:rsid w:val="00565CDE"/>
    <w:rsid w:val="00567D2C"/>
    <w:rsid w:val="005756FA"/>
    <w:rsid w:val="005757BE"/>
    <w:rsid w:val="00576CDB"/>
    <w:rsid w:val="00582510"/>
    <w:rsid w:val="005825A2"/>
    <w:rsid w:val="005861A2"/>
    <w:rsid w:val="00591761"/>
    <w:rsid w:val="00591813"/>
    <w:rsid w:val="005A1A07"/>
    <w:rsid w:val="005A3853"/>
    <w:rsid w:val="005A536D"/>
    <w:rsid w:val="005B11AD"/>
    <w:rsid w:val="005B2EE9"/>
    <w:rsid w:val="005B78CA"/>
    <w:rsid w:val="005C0BA0"/>
    <w:rsid w:val="005C4978"/>
    <w:rsid w:val="005C7BAC"/>
    <w:rsid w:val="005D37B5"/>
    <w:rsid w:val="005D5F06"/>
    <w:rsid w:val="005D6F09"/>
    <w:rsid w:val="005E33A3"/>
    <w:rsid w:val="005E3F9D"/>
    <w:rsid w:val="005E5758"/>
    <w:rsid w:val="005E5845"/>
    <w:rsid w:val="005E6EFE"/>
    <w:rsid w:val="005F04E0"/>
    <w:rsid w:val="005F0E03"/>
    <w:rsid w:val="005F1FD3"/>
    <w:rsid w:val="005F2957"/>
    <w:rsid w:val="005F4B59"/>
    <w:rsid w:val="00600CF5"/>
    <w:rsid w:val="00602505"/>
    <w:rsid w:val="00603403"/>
    <w:rsid w:val="0060517E"/>
    <w:rsid w:val="006101D9"/>
    <w:rsid w:val="006134B1"/>
    <w:rsid w:val="00613792"/>
    <w:rsid w:val="00613BCF"/>
    <w:rsid w:val="00617740"/>
    <w:rsid w:val="00620956"/>
    <w:rsid w:val="00621570"/>
    <w:rsid w:val="006234CD"/>
    <w:rsid w:val="00623CE3"/>
    <w:rsid w:val="0062483D"/>
    <w:rsid w:val="006258FE"/>
    <w:rsid w:val="00625CF9"/>
    <w:rsid w:val="00625DD0"/>
    <w:rsid w:val="0062647D"/>
    <w:rsid w:val="00627C43"/>
    <w:rsid w:val="006314BA"/>
    <w:rsid w:val="00640E11"/>
    <w:rsid w:val="006432BC"/>
    <w:rsid w:val="00646774"/>
    <w:rsid w:val="006516E7"/>
    <w:rsid w:val="00653EEF"/>
    <w:rsid w:val="00661C93"/>
    <w:rsid w:val="00670FD5"/>
    <w:rsid w:val="00675E3B"/>
    <w:rsid w:val="006773CB"/>
    <w:rsid w:val="00683BCA"/>
    <w:rsid w:val="006859E0"/>
    <w:rsid w:val="006876B0"/>
    <w:rsid w:val="006948A3"/>
    <w:rsid w:val="00696707"/>
    <w:rsid w:val="00696CC6"/>
    <w:rsid w:val="006A04F8"/>
    <w:rsid w:val="006B091E"/>
    <w:rsid w:val="006B7460"/>
    <w:rsid w:val="006C0D90"/>
    <w:rsid w:val="006D0D1E"/>
    <w:rsid w:val="006D355E"/>
    <w:rsid w:val="006E03E0"/>
    <w:rsid w:val="006E16A1"/>
    <w:rsid w:val="006E1859"/>
    <w:rsid w:val="006E3AEF"/>
    <w:rsid w:val="006E3F2D"/>
    <w:rsid w:val="006E7357"/>
    <w:rsid w:val="006F11BB"/>
    <w:rsid w:val="006F1C0F"/>
    <w:rsid w:val="00700077"/>
    <w:rsid w:val="00711977"/>
    <w:rsid w:val="0071588C"/>
    <w:rsid w:val="0073033D"/>
    <w:rsid w:val="00730978"/>
    <w:rsid w:val="00732334"/>
    <w:rsid w:val="00734263"/>
    <w:rsid w:val="00737C53"/>
    <w:rsid w:val="00740692"/>
    <w:rsid w:val="00740F1F"/>
    <w:rsid w:val="0074125D"/>
    <w:rsid w:val="00741927"/>
    <w:rsid w:val="007430A4"/>
    <w:rsid w:val="0075320D"/>
    <w:rsid w:val="0075508C"/>
    <w:rsid w:val="00756657"/>
    <w:rsid w:val="00756E1D"/>
    <w:rsid w:val="007613ED"/>
    <w:rsid w:val="007653C8"/>
    <w:rsid w:val="007668F1"/>
    <w:rsid w:val="00767FA4"/>
    <w:rsid w:val="00771D72"/>
    <w:rsid w:val="007745E3"/>
    <w:rsid w:val="00775628"/>
    <w:rsid w:val="00775798"/>
    <w:rsid w:val="00783BA6"/>
    <w:rsid w:val="00785E01"/>
    <w:rsid w:val="00786C29"/>
    <w:rsid w:val="00793CA5"/>
    <w:rsid w:val="00793CAC"/>
    <w:rsid w:val="007954B0"/>
    <w:rsid w:val="007964CC"/>
    <w:rsid w:val="007A30C2"/>
    <w:rsid w:val="007A472C"/>
    <w:rsid w:val="007A62F4"/>
    <w:rsid w:val="007A641D"/>
    <w:rsid w:val="007B47AF"/>
    <w:rsid w:val="007B6C62"/>
    <w:rsid w:val="007B71AF"/>
    <w:rsid w:val="007B7573"/>
    <w:rsid w:val="007B78C0"/>
    <w:rsid w:val="007B7ACD"/>
    <w:rsid w:val="007C2AFD"/>
    <w:rsid w:val="007C4302"/>
    <w:rsid w:val="007D3987"/>
    <w:rsid w:val="007D4542"/>
    <w:rsid w:val="007E48C3"/>
    <w:rsid w:val="007E69DC"/>
    <w:rsid w:val="007F079B"/>
    <w:rsid w:val="007F1BE2"/>
    <w:rsid w:val="007F3CF3"/>
    <w:rsid w:val="007F404B"/>
    <w:rsid w:val="007F6928"/>
    <w:rsid w:val="00800602"/>
    <w:rsid w:val="0080406F"/>
    <w:rsid w:val="008048CF"/>
    <w:rsid w:val="00805289"/>
    <w:rsid w:val="00805383"/>
    <w:rsid w:val="008057B2"/>
    <w:rsid w:val="00806330"/>
    <w:rsid w:val="00811936"/>
    <w:rsid w:val="008132E1"/>
    <w:rsid w:val="008135C2"/>
    <w:rsid w:val="00814B37"/>
    <w:rsid w:val="008172CA"/>
    <w:rsid w:val="0082535F"/>
    <w:rsid w:val="008266A2"/>
    <w:rsid w:val="008267DE"/>
    <w:rsid w:val="00830288"/>
    <w:rsid w:val="00832D4E"/>
    <w:rsid w:val="008346E7"/>
    <w:rsid w:val="00834942"/>
    <w:rsid w:val="008409F8"/>
    <w:rsid w:val="008460C4"/>
    <w:rsid w:val="008613FF"/>
    <w:rsid w:val="0086141B"/>
    <w:rsid w:val="008677C2"/>
    <w:rsid w:val="0087763A"/>
    <w:rsid w:val="00883CDA"/>
    <w:rsid w:val="00887156"/>
    <w:rsid w:val="0088722D"/>
    <w:rsid w:val="00887B9E"/>
    <w:rsid w:val="0089251E"/>
    <w:rsid w:val="00892864"/>
    <w:rsid w:val="00896320"/>
    <w:rsid w:val="00896CA9"/>
    <w:rsid w:val="008975DE"/>
    <w:rsid w:val="008979ED"/>
    <w:rsid w:val="00897CD3"/>
    <w:rsid w:val="008A0C24"/>
    <w:rsid w:val="008B10B8"/>
    <w:rsid w:val="008B4748"/>
    <w:rsid w:val="008D06DD"/>
    <w:rsid w:val="008E0AAF"/>
    <w:rsid w:val="008E2BA5"/>
    <w:rsid w:val="008E3681"/>
    <w:rsid w:val="008E4ECC"/>
    <w:rsid w:val="008E5706"/>
    <w:rsid w:val="008E6966"/>
    <w:rsid w:val="008E6C01"/>
    <w:rsid w:val="008E7486"/>
    <w:rsid w:val="008F1F1D"/>
    <w:rsid w:val="008F2C28"/>
    <w:rsid w:val="008F32C1"/>
    <w:rsid w:val="008F4EE5"/>
    <w:rsid w:val="008F531E"/>
    <w:rsid w:val="008F5F6B"/>
    <w:rsid w:val="008F730E"/>
    <w:rsid w:val="009038F7"/>
    <w:rsid w:val="0091793B"/>
    <w:rsid w:val="009249A5"/>
    <w:rsid w:val="0092603A"/>
    <w:rsid w:val="00930638"/>
    <w:rsid w:val="009316B3"/>
    <w:rsid w:val="0093352F"/>
    <w:rsid w:val="00941185"/>
    <w:rsid w:val="0094670E"/>
    <w:rsid w:val="009510C5"/>
    <w:rsid w:val="009604A1"/>
    <w:rsid w:val="0096318D"/>
    <w:rsid w:val="00965E9E"/>
    <w:rsid w:val="00970765"/>
    <w:rsid w:val="00970D34"/>
    <w:rsid w:val="00972D9F"/>
    <w:rsid w:val="0097349A"/>
    <w:rsid w:val="00975DA6"/>
    <w:rsid w:val="00982EF8"/>
    <w:rsid w:val="00983C9E"/>
    <w:rsid w:val="00983E30"/>
    <w:rsid w:val="00986B50"/>
    <w:rsid w:val="00990479"/>
    <w:rsid w:val="00991CE9"/>
    <w:rsid w:val="0099529B"/>
    <w:rsid w:val="00997699"/>
    <w:rsid w:val="009A009C"/>
    <w:rsid w:val="009A27E3"/>
    <w:rsid w:val="009B0299"/>
    <w:rsid w:val="009C1E51"/>
    <w:rsid w:val="009C1E62"/>
    <w:rsid w:val="009C687D"/>
    <w:rsid w:val="009D10B8"/>
    <w:rsid w:val="009D14A2"/>
    <w:rsid w:val="009D1A77"/>
    <w:rsid w:val="009D74D1"/>
    <w:rsid w:val="009F2167"/>
    <w:rsid w:val="00A020FB"/>
    <w:rsid w:val="00A0471A"/>
    <w:rsid w:val="00A10B80"/>
    <w:rsid w:val="00A12C81"/>
    <w:rsid w:val="00A14D8A"/>
    <w:rsid w:val="00A21A0C"/>
    <w:rsid w:val="00A22D39"/>
    <w:rsid w:val="00A270F8"/>
    <w:rsid w:val="00A3169D"/>
    <w:rsid w:val="00A42E00"/>
    <w:rsid w:val="00A448E2"/>
    <w:rsid w:val="00A45BFA"/>
    <w:rsid w:val="00A47DDF"/>
    <w:rsid w:val="00A529BA"/>
    <w:rsid w:val="00A56E9B"/>
    <w:rsid w:val="00A61560"/>
    <w:rsid w:val="00A65B79"/>
    <w:rsid w:val="00A669C8"/>
    <w:rsid w:val="00A710B3"/>
    <w:rsid w:val="00A71782"/>
    <w:rsid w:val="00A7200C"/>
    <w:rsid w:val="00A863F3"/>
    <w:rsid w:val="00A9468E"/>
    <w:rsid w:val="00AB00D1"/>
    <w:rsid w:val="00AB39D3"/>
    <w:rsid w:val="00AC0E94"/>
    <w:rsid w:val="00AC2AD5"/>
    <w:rsid w:val="00AC31C3"/>
    <w:rsid w:val="00AC5748"/>
    <w:rsid w:val="00AD0B03"/>
    <w:rsid w:val="00AD532D"/>
    <w:rsid w:val="00AE018D"/>
    <w:rsid w:val="00AE2217"/>
    <w:rsid w:val="00AE76E8"/>
    <w:rsid w:val="00AF215C"/>
    <w:rsid w:val="00AF4530"/>
    <w:rsid w:val="00AF7639"/>
    <w:rsid w:val="00B00FD4"/>
    <w:rsid w:val="00B02193"/>
    <w:rsid w:val="00B05836"/>
    <w:rsid w:val="00B1139E"/>
    <w:rsid w:val="00B12937"/>
    <w:rsid w:val="00B15CDD"/>
    <w:rsid w:val="00B17D24"/>
    <w:rsid w:val="00B206C0"/>
    <w:rsid w:val="00B209E4"/>
    <w:rsid w:val="00B228EC"/>
    <w:rsid w:val="00B22A2F"/>
    <w:rsid w:val="00B24DCF"/>
    <w:rsid w:val="00B32B59"/>
    <w:rsid w:val="00B418CF"/>
    <w:rsid w:val="00B50C40"/>
    <w:rsid w:val="00B548DC"/>
    <w:rsid w:val="00B54FB0"/>
    <w:rsid w:val="00B57996"/>
    <w:rsid w:val="00B626E4"/>
    <w:rsid w:val="00B65517"/>
    <w:rsid w:val="00B70553"/>
    <w:rsid w:val="00B709AF"/>
    <w:rsid w:val="00B71C4C"/>
    <w:rsid w:val="00B767E5"/>
    <w:rsid w:val="00B8194F"/>
    <w:rsid w:val="00B853D5"/>
    <w:rsid w:val="00B85B2D"/>
    <w:rsid w:val="00B94B1D"/>
    <w:rsid w:val="00B9659F"/>
    <w:rsid w:val="00BA0856"/>
    <w:rsid w:val="00BA0A87"/>
    <w:rsid w:val="00BA1213"/>
    <w:rsid w:val="00BB18EE"/>
    <w:rsid w:val="00BB66D9"/>
    <w:rsid w:val="00BC0167"/>
    <w:rsid w:val="00BC3B57"/>
    <w:rsid w:val="00BC5762"/>
    <w:rsid w:val="00BC7C24"/>
    <w:rsid w:val="00BD0971"/>
    <w:rsid w:val="00BD0A9A"/>
    <w:rsid w:val="00BD7980"/>
    <w:rsid w:val="00BD7A5E"/>
    <w:rsid w:val="00BE05EF"/>
    <w:rsid w:val="00BE1A87"/>
    <w:rsid w:val="00BE3EF8"/>
    <w:rsid w:val="00BE5266"/>
    <w:rsid w:val="00BE685D"/>
    <w:rsid w:val="00BE7D4B"/>
    <w:rsid w:val="00BF22FC"/>
    <w:rsid w:val="00BF639F"/>
    <w:rsid w:val="00BF63B7"/>
    <w:rsid w:val="00BF6D40"/>
    <w:rsid w:val="00C00564"/>
    <w:rsid w:val="00C04C1F"/>
    <w:rsid w:val="00C06DE3"/>
    <w:rsid w:val="00C12B9E"/>
    <w:rsid w:val="00C1554B"/>
    <w:rsid w:val="00C1612E"/>
    <w:rsid w:val="00C168EA"/>
    <w:rsid w:val="00C20AE2"/>
    <w:rsid w:val="00C20B6C"/>
    <w:rsid w:val="00C27A05"/>
    <w:rsid w:val="00C358BD"/>
    <w:rsid w:val="00C35E32"/>
    <w:rsid w:val="00C4030C"/>
    <w:rsid w:val="00C40437"/>
    <w:rsid w:val="00C40B7E"/>
    <w:rsid w:val="00C417FD"/>
    <w:rsid w:val="00C42377"/>
    <w:rsid w:val="00C451D9"/>
    <w:rsid w:val="00C47A5E"/>
    <w:rsid w:val="00C52F13"/>
    <w:rsid w:val="00C567B0"/>
    <w:rsid w:val="00C57233"/>
    <w:rsid w:val="00C57568"/>
    <w:rsid w:val="00C57E23"/>
    <w:rsid w:val="00C57E60"/>
    <w:rsid w:val="00C67BB3"/>
    <w:rsid w:val="00C70DE6"/>
    <w:rsid w:val="00C7149E"/>
    <w:rsid w:val="00C751A8"/>
    <w:rsid w:val="00C760F3"/>
    <w:rsid w:val="00C76BF5"/>
    <w:rsid w:val="00C84697"/>
    <w:rsid w:val="00C85080"/>
    <w:rsid w:val="00C8666A"/>
    <w:rsid w:val="00C87FC8"/>
    <w:rsid w:val="00C95554"/>
    <w:rsid w:val="00CA26FC"/>
    <w:rsid w:val="00CA51D0"/>
    <w:rsid w:val="00CB003C"/>
    <w:rsid w:val="00CB11C2"/>
    <w:rsid w:val="00CB3C14"/>
    <w:rsid w:val="00CB583A"/>
    <w:rsid w:val="00CB68B7"/>
    <w:rsid w:val="00CC7695"/>
    <w:rsid w:val="00CD204B"/>
    <w:rsid w:val="00CD2244"/>
    <w:rsid w:val="00CD505A"/>
    <w:rsid w:val="00CD6FE5"/>
    <w:rsid w:val="00CE01C9"/>
    <w:rsid w:val="00CE02D3"/>
    <w:rsid w:val="00CE42D9"/>
    <w:rsid w:val="00CE457A"/>
    <w:rsid w:val="00CE5ECD"/>
    <w:rsid w:val="00CF46E2"/>
    <w:rsid w:val="00CF4F52"/>
    <w:rsid w:val="00CF5E7B"/>
    <w:rsid w:val="00D0279C"/>
    <w:rsid w:val="00D047C9"/>
    <w:rsid w:val="00D04C56"/>
    <w:rsid w:val="00D04CBD"/>
    <w:rsid w:val="00D0533C"/>
    <w:rsid w:val="00D062E0"/>
    <w:rsid w:val="00D16444"/>
    <w:rsid w:val="00D248C5"/>
    <w:rsid w:val="00D261FC"/>
    <w:rsid w:val="00D26484"/>
    <w:rsid w:val="00D26739"/>
    <w:rsid w:val="00D27081"/>
    <w:rsid w:val="00D30EE6"/>
    <w:rsid w:val="00D32F2B"/>
    <w:rsid w:val="00D42779"/>
    <w:rsid w:val="00D458BC"/>
    <w:rsid w:val="00D465BE"/>
    <w:rsid w:val="00D57AE5"/>
    <w:rsid w:val="00D62B23"/>
    <w:rsid w:val="00D63D8B"/>
    <w:rsid w:val="00D67150"/>
    <w:rsid w:val="00D67729"/>
    <w:rsid w:val="00D71BCC"/>
    <w:rsid w:val="00D823AA"/>
    <w:rsid w:val="00D82D43"/>
    <w:rsid w:val="00D832BB"/>
    <w:rsid w:val="00D85808"/>
    <w:rsid w:val="00D85A61"/>
    <w:rsid w:val="00D918F1"/>
    <w:rsid w:val="00D91BDF"/>
    <w:rsid w:val="00D91E1C"/>
    <w:rsid w:val="00D938D9"/>
    <w:rsid w:val="00D960CF"/>
    <w:rsid w:val="00D97807"/>
    <w:rsid w:val="00DA052C"/>
    <w:rsid w:val="00DA1E12"/>
    <w:rsid w:val="00DA7726"/>
    <w:rsid w:val="00DA7C20"/>
    <w:rsid w:val="00DB0F95"/>
    <w:rsid w:val="00DB5E7D"/>
    <w:rsid w:val="00DB6579"/>
    <w:rsid w:val="00DB6649"/>
    <w:rsid w:val="00DC1D18"/>
    <w:rsid w:val="00DE44A0"/>
    <w:rsid w:val="00DE4F72"/>
    <w:rsid w:val="00DE5739"/>
    <w:rsid w:val="00DE5C14"/>
    <w:rsid w:val="00DF44D1"/>
    <w:rsid w:val="00DF4C53"/>
    <w:rsid w:val="00DF5D83"/>
    <w:rsid w:val="00DF73C9"/>
    <w:rsid w:val="00E0258F"/>
    <w:rsid w:val="00E047E5"/>
    <w:rsid w:val="00E1045F"/>
    <w:rsid w:val="00E1262F"/>
    <w:rsid w:val="00E12B0F"/>
    <w:rsid w:val="00E13BB2"/>
    <w:rsid w:val="00E15E2F"/>
    <w:rsid w:val="00E179F8"/>
    <w:rsid w:val="00E21F77"/>
    <w:rsid w:val="00E3259D"/>
    <w:rsid w:val="00E33AC8"/>
    <w:rsid w:val="00E33DAB"/>
    <w:rsid w:val="00E3464A"/>
    <w:rsid w:val="00E37402"/>
    <w:rsid w:val="00E44224"/>
    <w:rsid w:val="00E56CE1"/>
    <w:rsid w:val="00E61B79"/>
    <w:rsid w:val="00E62CE1"/>
    <w:rsid w:val="00E6515F"/>
    <w:rsid w:val="00E717F4"/>
    <w:rsid w:val="00E7432E"/>
    <w:rsid w:val="00E7487E"/>
    <w:rsid w:val="00E81E9A"/>
    <w:rsid w:val="00E83A48"/>
    <w:rsid w:val="00E85A51"/>
    <w:rsid w:val="00E932FA"/>
    <w:rsid w:val="00E935DD"/>
    <w:rsid w:val="00E9787B"/>
    <w:rsid w:val="00EA7438"/>
    <w:rsid w:val="00EB0271"/>
    <w:rsid w:val="00EB32A4"/>
    <w:rsid w:val="00EB6AB7"/>
    <w:rsid w:val="00EC3C05"/>
    <w:rsid w:val="00EC6283"/>
    <w:rsid w:val="00ED02DE"/>
    <w:rsid w:val="00ED498D"/>
    <w:rsid w:val="00ED560E"/>
    <w:rsid w:val="00ED5A87"/>
    <w:rsid w:val="00ED5B9D"/>
    <w:rsid w:val="00ED6A2F"/>
    <w:rsid w:val="00EE07C5"/>
    <w:rsid w:val="00EE1C35"/>
    <w:rsid w:val="00EE2908"/>
    <w:rsid w:val="00EE47A7"/>
    <w:rsid w:val="00EE500D"/>
    <w:rsid w:val="00EE5C6E"/>
    <w:rsid w:val="00EF0FED"/>
    <w:rsid w:val="00EF16EE"/>
    <w:rsid w:val="00EF3622"/>
    <w:rsid w:val="00EF3EFF"/>
    <w:rsid w:val="00EF5C9E"/>
    <w:rsid w:val="00EF7909"/>
    <w:rsid w:val="00F009CF"/>
    <w:rsid w:val="00F00C7F"/>
    <w:rsid w:val="00F02994"/>
    <w:rsid w:val="00F06015"/>
    <w:rsid w:val="00F10EA4"/>
    <w:rsid w:val="00F137F6"/>
    <w:rsid w:val="00F14053"/>
    <w:rsid w:val="00F17CD0"/>
    <w:rsid w:val="00F24DC5"/>
    <w:rsid w:val="00F2556D"/>
    <w:rsid w:val="00F25F5E"/>
    <w:rsid w:val="00F27911"/>
    <w:rsid w:val="00F325AF"/>
    <w:rsid w:val="00F33337"/>
    <w:rsid w:val="00F40CBD"/>
    <w:rsid w:val="00F410F1"/>
    <w:rsid w:val="00F41D1D"/>
    <w:rsid w:val="00F43702"/>
    <w:rsid w:val="00F46648"/>
    <w:rsid w:val="00F503F9"/>
    <w:rsid w:val="00F51403"/>
    <w:rsid w:val="00F53F29"/>
    <w:rsid w:val="00F55E38"/>
    <w:rsid w:val="00F63E6C"/>
    <w:rsid w:val="00F64D2D"/>
    <w:rsid w:val="00F714F9"/>
    <w:rsid w:val="00F73700"/>
    <w:rsid w:val="00F742A4"/>
    <w:rsid w:val="00F77108"/>
    <w:rsid w:val="00F811B8"/>
    <w:rsid w:val="00F811FC"/>
    <w:rsid w:val="00F83858"/>
    <w:rsid w:val="00F8454C"/>
    <w:rsid w:val="00F97C2E"/>
    <w:rsid w:val="00FA2296"/>
    <w:rsid w:val="00FA305E"/>
    <w:rsid w:val="00FA7659"/>
    <w:rsid w:val="00FA7952"/>
    <w:rsid w:val="00FB3C43"/>
    <w:rsid w:val="00FB4E47"/>
    <w:rsid w:val="00FC4BBC"/>
    <w:rsid w:val="00FC533E"/>
    <w:rsid w:val="00FD4E53"/>
    <w:rsid w:val="00FD7FE7"/>
    <w:rsid w:val="00FE1BF7"/>
    <w:rsid w:val="00FE2CC5"/>
    <w:rsid w:val="00FE2E86"/>
    <w:rsid w:val="00FE662D"/>
    <w:rsid w:val="00FF66FF"/>
  </w:rsids>
  <m:mathPr>
    <m:mathFont m:val="Cambria Math"/>
    <m:brkBin m:val="before"/>
    <m:brkBinSub m:val="--"/>
    <m:smallFrac m:val="0"/>
    <m:dispDef/>
    <m:lMargin m:val="0"/>
    <m:rMargin m:val="0"/>
    <m:defJc m:val="centerGroup"/>
    <m:wrapIndent m:val="1440"/>
    <m:intLim m:val="subSup"/>
    <m:naryLim m:val="undOvr"/>
  </m:mathPr>
  <w:themeFontLang w:val="en-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6A9D27"/>
  <w15:docId w15:val="{57253795-145F-2B42-97E7-77F3CC723A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eastAsia="Arial" w:hAnsi="Arial" w:cs="Arial"/>
        <w:sz w:val="22"/>
        <w:szCs w:val="22"/>
        <w:lang w:val="es"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7E23"/>
    <w:rPr>
      <w:rFonts w:ascii="Times New Roman" w:eastAsia="Times New Roman" w:hAnsi="Times New Roman" w:cs="Times New Roman"/>
      <w:sz w:val="24"/>
      <w:szCs w:val="24"/>
      <w:lang w:val="en-PE"/>
    </w:rPr>
  </w:style>
  <w:style w:type="paragraph" w:styleId="Heading1">
    <w:name w:val="heading 1"/>
    <w:basedOn w:val="Normal"/>
    <w:next w:val="Normal"/>
    <w:link w:val="Heading1Char"/>
    <w:uiPriority w:val="9"/>
    <w:qFormat/>
    <w:pPr>
      <w:keepNext/>
      <w:keepLines/>
      <w:spacing w:before="360" w:after="80"/>
      <w:outlineLvl w:val="0"/>
    </w:pPr>
    <w:rPr>
      <w:b/>
      <w:color w:val="000000"/>
    </w:rPr>
  </w:style>
  <w:style w:type="paragraph" w:styleId="Heading2">
    <w:name w:val="heading 2"/>
    <w:basedOn w:val="Normal"/>
    <w:next w:val="Normal"/>
    <w:uiPriority w:val="9"/>
    <w:unhideWhenUsed/>
    <w:qFormat/>
    <w:rsid w:val="005D37B5"/>
    <w:pPr>
      <w:keepNext/>
      <w:keepLines/>
      <w:spacing w:before="160" w:after="80"/>
      <w:ind w:left="720"/>
      <w:outlineLvl w:val="1"/>
    </w:pPr>
    <w:rPr>
      <w:b/>
      <w:caps/>
      <w:color w:val="000000"/>
    </w:rPr>
  </w:style>
  <w:style w:type="paragraph" w:styleId="Heading3">
    <w:name w:val="heading 3"/>
    <w:basedOn w:val="Normal"/>
    <w:next w:val="Normal"/>
    <w:uiPriority w:val="9"/>
    <w:unhideWhenUsed/>
    <w:qFormat/>
    <w:pPr>
      <w:keepNext/>
      <w:keepLines/>
      <w:spacing w:before="160" w:after="80"/>
      <w:outlineLvl w:val="2"/>
    </w:pPr>
    <w:rPr>
      <w:color w:val="0F4761"/>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i/>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a">
    <w:basedOn w:val="TableNormal0"/>
    <w:tblPr>
      <w:tblStyleRowBandSize w:val="1"/>
      <w:tblStyleColBandSize w:val="1"/>
    </w:tblPr>
  </w:style>
  <w:style w:type="paragraph" w:styleId="ListParagraph">
    <w:name w:val="List Paragraph"/>
    <w:basedOn w:val="Normal"/>
    <w:uiPriority w:val="34"/>
    <w:qFormat/>
    <w:rsid w:val="00F24DC5"/>
    <w:pPr>
      <w:ind w:left="720"/>
      <w:contextualSpacing/>
    </w:pPr>
  </w:style>
  <w:style w:type="paragraph" w:styleId="TOC1">
    <w:name w:val="toc 1"/>
    <w:basedOn w:val="Normal"/>
    <w:next w:val="Normal"/>
    <w:autoRedefine/>
    <w:uiPriority w:val="39"/>
    <w:unhideWhenUsed/>
    <w:rsid w:val="00A9468E"/>
    <w:pPr>
      <w:tabs>
        <w:tab w:val="left" w:pos="720"/>
        <w:tab w:val="right" w:leader="dot" w:pos="9019"/>
      </w:tabs>
      <w:spacing w:before="120"/>
      <w:ind w:left="426"/>
      <w:jc w:val="left"/>
    </w:pPr>
    <w:rPr>
      <w:noProof/>
      <w:sz w:val="22"/>
      <w:szCs w:val="22"/>
      <w:lang w:val="es-ES"/>
    </w:rPr>
  </w:style>
  <w:style w:type="paragraph" w:styleId="TOC2">
    <w:name w:val="toc 2"/>
    <w:basedOn w:val="Default"/>
    <w:next w:val="Normal"/>
    <w:autoRedefine/>
    <w:uiPriority w:val="39"/>
    <w:unhideWhenUsed/>
    <w:rsid w:val="001E31E7"/>
    <w:pPr>
      <w:tabs>
        <w:tab w:val="right" w:leader="dot" w:pos="9019"/>
      </w:tabs>
      <w:spacing w:before="120"/>
      <w:ind w:left="720"/>
    </w:pPr>
    <w:rPr>
      <w:rFonts w:ascii="Times New Roman" w:hAnsi="Times New Roman"/>
      <w:b/>
      <w:bCs/>
      <w:sz w:val="22"/>
    </w:rPr>
  </w:style>
  <w:style w:type="character" w:styleId="Hyperlink">
    <w:name w:val="Hyperlink"/>
    <w:basedOn w:val="DefaultParagraphFont"/>
    <w:uiPriority w:val="99"/>
    <w:unhideWhenUsed/>
    <w:rsid w:val="00F24DC5"/>
    <w:rPr>
      <w:color w:val="0000FF" w:themeColor="hyperlink"/>
      <w:u w:val="single"/>
    </w:rPr>
  </w:style>
  <w:style w:type="paragraph" w:styleId="NormalWeb">
    <w:name w:val="Normal (Web)"/>
    <w:basedOn w:val="Normal"/>
    <w:uiPriority w:val="99"/>
    <w:unhideWhenUsed/>
    <w:rsid w:val="00F24DC5"/>
    <w:pPr>
      <w:spacing w:before="100" w:beforeAutospacing="1" w:after="100" w:afterAutospacing="1"/>
      <w:jc w:val="left"/>
    </w:pPr>
  </w:style>
  <w:style w:type="character" w:customStyle="1" w:styleId="apple-converted-space">
    <w:name w:val="apple-converted-space"/>
    <w:basedOn w:val="DefaultParagraphFont"/>
    <w:rsid w:val="001E379C"/>
  </w:style>
  <w:style w:type="character" w:styleId="Strong">
    <w:name w:val="Strong"/>
    <w:basedOn w:val="DefaultParagraphFont"/>
    <w:uiPriority w:val="22"/>
    <w:qFormat/>
    <w:rsid w:val="001E379C"/>
    <w:rPr>
      <w:b/>
      <w:bCs/>
    </w:rPr>
  </w:style>
  <w:style w:type="character" w:customStyle="1" w:styleId="relative">
    <w:name w:val="relative"/>
    <w:basedOn w:val="DefaultParagraphFont"/>
    <w:rsid w:val="001E379C"/>
  </w:style>
  <w:style w:type="paragraph" w:customStyle="1" w:styleId="not-prose">
    <w:name w:val="not-prose"/>
    <w:basedOn w:val="Normal"/>
    <w:rsid w:val="001E379C"/>
    <w:pPr>
      <w:spacing w:before="100" w:beforeAutospacing="1" w:after="100" w:afterAutospacing="1"/>
      <w:jc w:val="left"/>
    </w:pPr>
  </w:style>
  <w:style w:type="paragraph" w:customStyle="1" w:styleId="Default">
    <w:name w:val="Default"/>
    <w:rsid w:val="00C00564"/>
    <w:pPr>
      <w:autoSpaceDE w:val="0"/>
      <w:autoSpaceDN w:val="0"/>
      <w:adjustRightInd w:val="0"/>
      <w:spacing w:line="240" w:lineRule="auto"/>
      <w:jc w:val="left"/>
    </w:pPr>
    <w:rPr>
      <w:rFonts w:ascii="Calibri" w:hAnsi="Calibri" w:cs="Calibri"/>
      <w:color w:val="000000"/>
      <w:sz w:val="24"/>
      <w:szCs w:val="24"/>
      <w:lang w:val="en-US"/>
    </w:rPr>
  </w:style>
  <w:style w:type="character" w:styleId="Emphasis">
    <w:name w:val="Emphasis"/>
    <w:basedOn w:val="DefaultParagraphFont"/>
    <w:uiPriority w:val="20"/>
    <w:qFormat/>
    <w:rsid w:val="006101D9"/>
    <w:rPr>
      <w:i/>
      <w:iCs/>
    </w:rPr>
  </w:style>
  <w:style w:type="character" w:styleId="UnresolvedMention">
    <w:name w:val="Unresolved Mention"/>
    <w:basedOn w:val="DefaultParagraphFont"/>
    <w:uiPriority w:val="99"/>
    <w:semiHidden/>
    <w:unhideWhenUsed/>
    <w:rsid w:val="0053363D"/>
    <w:rPr>
      <w:color w:val="605E5C"/>
      <w:shd w:val="clear" w:color="auto" w:fill="E1DFDD"/>
    </w:rPr>
  </w:style>
  <w:style w:type="paragraph" w:styleId="Header">
    <w:name w:val="header"/>
    <w:basedOn w:val="Normal"/>
    <w:link w:val="HeaderChar"/>
    <w:uiPriority w:val="99"/>
    <w:unhideWhenUsed/>
    <w:rsid w:val="008F2C28"/>
    <w:pPr>
      <w:tabs>
        <w:tab w:val="center" w:pos="4680"/>
        <w:tab w:val="right" w:pos="9360"/>
      </w:tabs>
    </w:pPr>
  </w:style>
  <w:style w:type="character" w:customStyle="1" w:styleId="HeaderChar">
    <w:name w:val="Header Char"/>
    <w:basedOn w:val="DefaultParagraphFont"/>
    <w:link w:val="Header"/>
    <w:uiPriority w:val="99"/>
    <w:rsid w:val="008F2C28"/>
  </w:style>
  <w:style w:type="paragraph" w:styleId="Footer">
    <w:name w:val="footer"/>
    <w:basedOn w:val="Normal"/>
    <w:link w:val="FooterChar"/>
    <w:uiPriority w:val="99"/>
    <w:unhideWhenUsed/>
    <w:rsid w:val="008F2C28"/>
    <w:pPr>
      <w:tabs>
        <w:tab w:val="center" w:pos="4680"/>
        <w:tab w:val="right" w:pos="9360"/>
      </w:tabs>
    </w:pPr>
  </w:style>
  <w:style w:type="character" w:customStyle="1" w:styleId="FooterChar">
    <w:name w:val="Footer Char"/>
    <w:basedOn w:val="DefaultParagraphFont"/>
    <w:link w:val="Footer"/>
    <w:uiPriority w:val="99"/>
    <w:rsid w:val="008F2C28"/>
  </w:style>
  <w:style w:type="paragraph" w:styleId="NoSpacing">
    <w:name w:val="No Spacing"/>
    <w:uiPriority w:val="1"/>
    <w:qFormat/>
    <w:rsid w:val="00333C7C"/>
    <w:pPr>
      <w:spacing w:line="240" w:lineRule="auto"/>
    </w:pPr>
  </w:style>
  <w:style w:type="character" w:customStyle="1" w:styleId="Heading1Char">
    <w:name w:val="Heading 1 Char"/>
    <w:basedOn w:val="DefaultParagraphFont"/>
    <w:link w:val="Heading1"/>
    <w:uiPriority w:val="9"/>
    <w:rsid w:val="00CD505A"/>
    <w:rPr>
      <w:rFonts w:ascii="Times New Roman" w:eastAsia="Times New Roman" w:hAnsi="Times New Roman" w:cs="Times New Roman"/>
      <w:b/>
      <w:color w:val="000000"/>
    </w:rPr>
  </w:style>
  <w:style w:type="paragraph" w:styleId="Bibliography">
    <w:name w:val="Bibliography"/>
    <w:basedOn w:val="Normal"/>
    <w:next w:val="Normal"/>
    <w:uiPriority w:val="37"/>
    <w:unhideWhenUsed/>
    <w:rsid w:val="00CD505A"/>
  </w:style>
  <w:style w:type="paragraph" w:styleId="TOC3">
    <w:name w:val="toc 3"/>
    <w:basedOn w:val="Normal"/>
    <w:next w:val="Normal"/>
    <w:autoRedefine/>
    <w:uiPriority w:val="39"/>
    <w:unhideWhenUsed/>
    <w:rsid w:val="007F3CF3"/>
    <w:pPr>
      <w:ind w:left="480"/>
      <w:jc w:val="left"/>
    </w:pPr>
    <w:rPr>
      <w:sz w:val="20"/>
      <w:szCs w:val="20"/>
    </w:rPr>
  </w:style>
  <w:style w:type="paragraph" w:styleId="TOCHeading">
    <w:name w:val="TOC Heading"/>
    <w:basedOn w:val="Heading1"/>
    <w:next w:val="Normal"/>
    <w:uiPriority w:val="39"/>
    <w:unhideWhenUsed/>
    <w:qFormat/>
    <w:rsid w:val="007F3CF3"/>
    <w:pPr>
      <w:spacing w:before="480" w:after="0" w:line="276" w:lineRule="auto"/>
      <w:jc w:val="left"/>
      <w:outlineLvl w:val="9"/>
    </w:pPr>
    <w:rPr>
      <w:rFonts w:asciiTheme="majorHAnsi" w:eastAsiaTheme="majorEastAsia" w:hAnsiTheme="majorHAnsi" w:cstheme="majorBidi"/>
      <w:bCs/>
      <w:color w:val="365F91" w:themeColor="accent1" w:themeShade="BF"/>
      <w:sz w:val="28"/>
      <w:szCs w:val="28"/>
      <w:lang w:val="en-US"/>
    </w:rPr>
  </w:style>
  <w:style w:type="paragraph" w:styleId="TOC4">
    <w:name w:val="toc 4"/>
    <w:basedOn w:val="Normal"/>
    <w:next w:val="Normal"/>
    <w:autoRedefine/>
    <w:uiPriority w:val="39"/>
    <w:unhideWhenUsed/>
    <w:rsid w:val="007F3CF3"/>
    <w:pPr>
      <w:ind w:left="720"/>
      <w:jc w:val="left"/>
    </w:pPr>
    <w:rPr>
      <w:sz w:val="20"/>
      <w:szCs w:val="20"/>
    </w:rPr>
  </w:style>
  <w:style w:type="paragraph" w:styleId="TOC5">
    <w:name w:val="toc 5"/>
    <w:basedOn w:val="Normal"/>
    <w:next w:val="Normal"/>
    <w:autoRedefine/>
    <w:uiPriority w:val="39"/>
    <w:unhideWhenUsed/>
    <w:rsid w:val="007F3CF3"/>
    <w:pPr>
      <w:ind w:left="960"/>
      <w:jc w:val="left"/>
    </w:pPr>
    <w:rPr>
      <w:sz w:val="20"/>
      <w:szCs w:val="20"/>
    </w:rPr>
  </w:style>
  <w:style w:type="paragraph" w:styleId="TOC6">
    <w:name w:val="toc 6"/>
    <w:basedOn w:val="Normal"/>
    <w:next w:val="Normal"/>
    <w:autoRedefine/>
    <w:uiPriority w:val="39"/>
    <w:unhideWhenUsed/>
    <w:rsid w:val="007F3CF3"/>
    <w:pPr>
      <w:ind w:left="1200"/>
      <w:jc w:val="left"/>
    </w:pPr>
    <w:rPr>
      <w:sz w:val="20"/>
      <w:szCs w:val="20"/>
    </w:rPr>
  </w:style>
  <w:style w:type="paragraph" w:styleId="TOC7">
    <w:name w:val="toc 7"/>
    <w:basedOn w:val="Normal"/>
    <w:next w:val="Normal"/>
    <w:autoRedefine/>
    <w:uiPriority w:val="39"/>
    <w:unhideWhenUsed/>
    <w:rsid w:val="007F3CF3"/>
    <w:pPr>
      <w:ind w:left="1440"/>
      <w:jc w:val="left"/>
    </w:pPr>
    <w:rPr>
      <w:sz w:val="20"/>
      <w:szCs w:val="20"/>
    </w:rPr>
  </w:style>
  <w:style w:type="paragraph" w:styleId="TOC8">
    <w:name w:val="toc 8"/>
    <w:basedOn w:val="Normal"/>
    <w:next w:val="Normal"/>
    <w:autoRedefine/>
    <w:uiPriority w:val="39"/>
    <w:unhideWhenUsed/>
    <w:rsid w:val="007F3CF3"/>
    <w:pPr>
      <w:ind w:left="1680"/>
      <w:jc w:val="left"/>
    </w:pPr>
    <w:rPr>
      <w:sz w:val="20"/>
      <w:szCs w:val="20"/>
    </w:rPr>
  </w:style>
  <w:style w:type="paragraph" w:styleId="TOC9">
    <w:name w:val="toc 9"/>
    <w:basedOn w:val="Normal"/>
    <w:next w:val="Normal"/>
    <w:autoRedefine/>
    <w:uiPriority w:val="39"/>
    <w:unhideWhenUsed/>
    <w:rsid w:val="007F3CF3"/>
    <w:pPr>
      <w:ind w:left="1920"/>
      <w:jc w:val="left"/>
    </w:pPr>
    <w:rPr>
      <w:sz w:val="20"/>
      <w:szCs w:val="20"/>
    </w:rPr>
  </w:style>
  <w:style w:type="character" w:customStyle="1" w:styleId="whitespace-normal">
    <w:name w:val="whitespace-normal"/>
    <w:basedOn w:val="DefaultParagraphFont"/>
    <w:rsid w:val="00CA51D0"/>
  </w:style>
  <w:style w:type="table" w:styleId="TableGrid">
    <w:name w:val="Table Grid"/>
    <w:basedOn w:val="TableNormal"/>
    <w:uiPriority w:val="39"/>
    <w:rsid w:val="00195C6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195C6D"/>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1">
    <w:name w:val="Plain Table 1"/>
    <w:basedOn w:val="TableNormal"/>
    <w:uiPriority w:val="41"/>
    <w:rsid w:val="00195C6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195C6D"/>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195C6D"/>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195C6D"/>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195C6D"/>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195C6D"/>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195C6D"/>
    <w:pPr>
      <w:spacing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2-Accent1">
    <w:name w:val="Grid Table 2 Accent 1"/>
    <w:basedOn w:val="TableNormal"/>
    <w:uiPriority w:val="47"/>
    <w:rsid w:val="00195C6D"/>
    <w:pPr>
      <w:spacing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1Light-Accent5">
    <w:name w:val="Grid Table 1 Light Accent 5"/>
    <w:basedOn w:val="TableNormal"/>
    <w:uiPriority w:val="46"/>
    <w:rsid w:val="00195C6D"/>
    <w:pPr>
      <w:spacing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3-Accent5">
    <w:name w:val="Grid Table 3 Accent 5"/>
    <w:basedOn w:val="TableNormal"/>
    <w:uiPriority w:val="48"/>
    <w:rsid w:val="00195C6D"/>
    <w:pPr>
      <w:spacing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1">
    <w:name w:val="Grid Table 3 Accent 1"/>
    <w:basedOn w:val="TableNormal"/>
    <w:uiPriority w:val="48"/>
    <w:rsid w:val="00195C6D"/>
    <w:pPr>
      <w:spacing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2-Accent5">
    <w:name w:val="Grid Table 2 Accent 5"/>
    <w:basedOn w:val="TableNormal"/>
    <w:uiPriority w:val="47"/>
    <w:rsid w:val="00195C6D"/>
    <w:pPr>
      <w:spacing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5Dark-Accent1">
    <w:name w:val="Grid Table 5 Dark Accent 1"/>
    <w:basedOn w:val="TableNormal"/>
    <w:uiPriority w:val="50"/>
    <w:rsid w:val="00195C6D"/>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PlaceholderText">
    <w:name w:val="Placeholder Text"/>
    <w:basedOn w:val="DefaultParagraphFont"/>
    <w:uiPriority w:val="99"/>
    <w:semiHidden/>
    <w:rsid w:val="00C751A8"/>
    <w:rPr>
      <w:color w:val="666666"/>
    </w:rPr>
  </w:style>
  <w:style w:type="character" w:customStyle="1" w:styleId="katex-mathml">
    <w:name w:val="katex-mathml"/>
    <w:basedOn w:val="DefaultParagraphFont"/>
    <w:rsid w:val="00D30EE6"/>
  </w:style>
  <w:style w:type="character" w:customStyle="1" w:styleId="mord">
    <w:name w:val="mord"/>
    <w:basedOn w:val="DefaultParagraphFont"/>
    <w:rsid w:val="00D30EE6"/>
  </w:style>
  <w:style w:type="character" w:customStyle="1" w:styleId="mrel">
    <w:name w:val="mrel"/>
    <w:basedOn w:val="DefaultParagraphFont"/>
    <w:rsid w:val="00D30EE6"/>
  </w:style>
  <w:style w:type="character" w:customStyle="1" w:styleId="mspace">
    <w:name w:val="mspace"/>
    <w:basedOn w:val="DefaultParagraphFont"/>
    <w:rsid w:val="00737C53"/>
  </w:style>
  <w:style w:type="character" w:customStyle="1" w:styleId="mbin">
    <w:name w:val="mbin"/>
    <w:basedOn w:val="DefaultParagraphFont"/>
    <w:rsid w:val="00737C53"/>
  </w:style>
  <w:style w:type="character" w:customStyle="1" w:styleId="Heading4Char">
    <w:name w:val="Heading 4 Char"/>
    <w:basedOn w:val="DefaultParagraphFont"/>
    <w:link w:val="Heading4"/>
    <w:uiPriority w:val="9"/>
    <w:rsid w:val="00FA7659"/>
    <w:rPr>
      <w:rFonts w:ascii="Times New Roman" w:eastAsia="Times New Roman" w:hAnsi="Times New Roman" w:cs="Times New Roman"/>
      <w:i/>
      <w:color w:val="0F4761"/>
      <w:sz w:val="24"/>
      <w:szCs w:val="24"/>
      <w:lang w:val="en-PE"/>
    </w:rPr>
  </w:style>
  <w:style w:type="character" w:customStyle="1" w:styleId="vlist-s">
    <w:name w:val="vlist-s"/>
    <w:basedOn w:val="DefaultParagraphFont"/>
    <w:rsid w:val="00FA7659"/>
  </w:style>
  <w:style w:type="character" w:customStyle="1" w:styleId="mpunct">
    <w:name w:val="mpunct"/>
    <w:basedOn w:val="DefaultParagraphFont"/>
    <w:rsid w:val="000379FC"/>
  </w:style>
  <w:style w:type="character" w:styleId="PageNumber">
    <w:name w:val="page number"/>
    <w:basedOn w:val="DefaultParagraphFont"/>
    <w:uiPriority w:val="99"/>
    <w:semiHidden/>
    <w:unhideWhenUsed/>
    <w:rsid w:val="00EE5C6E"/>
  </w:style>
  <w:style w:type="paragraph" w:styleId="Caption">
    <w:name w:val="caption"/>
    <w:basedOn w:val="Normal"/>
    <w:next w:val="Normal"/>
    <w:uiPriority w:val="35"/>
    <w:unhideWhenUsed/>
    <w:qFormat/>
    <w:rsid w:val="008266A2"/>
    <w:pPr>
      <w:spacing w:after="200"/>
    </w:pPr>
    <w:rPr>
      <w:iCs/>
      <w:color w:val="000000" w:themeColor="text1"/>
      <w:sz w:val="20"/>
      <w:szCs w:val="18"/>
    </w:rPr>
  </w:style>
  <w:style w:type="paragraph" w:styleId="TableofFigures">
    <w:name w:val="table of figures"/>
    <w:basedOn w:val="Normal"/>
    <w:next w:val="Normal"/>
    <w:uiPriority w:val="99"/>
    <w:unhideWhenUsed/>
    <w:rsid w:val="008B4748"/>
  </w:style>
  <w:style w:type="character" w:customStyle="1" w:styleId="mopen">
    <w:name w:val="mopen"/>
    <w:basedOn w:val="DefaultParagraphFont"/>
    <w:rsid w:val="008266A2"/>
  </w:style>
  <w:style w:type="character" w:customStyle="1" w:styleId="mclose">
    <w:name w:val="mclose"/>
    <w:basedOn w:val="DefaultParagraphFont"/>
    <w:rsid w:val="008266A2"/>
  </w:style>
  <w:style w:type="paragraph" w:customStyle="1" w:styleId="isselectedend">
    <w:name w:val="isselectedend"/>
    <w:basedOn w:val="Normal"/>
    <w:rsid w:val="00000198"/>
    <w:pPr>
      <w:spacing w:before="100" w:beforeAutospacing="1" w:after="100" w:afterAutospacing="1"/>
      <w:jc w:val="left"/>
    </w:pPr>
  </w:style>
  <w:style w:type="paragraph" w:customStyle="1" w:styleId="pdq2pgselectionanchorcontainer">
    <w:name w:val="pdq2pg_selectionanchorcontainer"/>
    <w:basedOn w:val="Normal"/>
    <w:rsid w:val="00D26484"/>
    <w:pPr>
      <w:spacing w:before="100" w:beforeAutospacing="1" w:after="100" w:afterAutospacing="1"/>
      <w:jc w:val="left"/>
    </w:pPr>
  </w:style>
  <w:style w:type="paragraph" w:customStyle="1" w:styleId="p1">
    <w:name w:val="p1"/>
    <w:basedOn w:val="Normal"/>
    <w:rsid w:val="005E3F9D"/>
    <w:pPr>
      <w:spacing w:before="100" w:beforeAutospacing="1" w:after="100" w:afterAutospacing="1"/>
      <w:jc w:val="left"/>
    </w:pPr>
  </w:style>
  <w:style w:type="paragraph" w:customStyle="1" w:styleId="p2">
    <w:name w:val="p2"/>
    <w:basedOn w:val="Normal"/>
    <w:rsid w:val="005E3F9D"/>
    <w:pPr>
      <w:spacing w:before="100" w:beforeAutospacing="1" w:after="100" w:afterAutospacing="1"/>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7705810">
      <w:bodyDiv w:val="1"/>
      <w:marLeft w:val="0"/>
      <w:marRight w:val="0"/>
      <w:marTop w:val="0"/>
      <w:marBottom w:val="0"/>
      <w:divBdr>
        <w:top w:val="none" w:sz="0" w:space="0" w:color="auto"/>
        <w:left w:val="none" w:sz="0" w:space="0" w:color="auto"/>
        <w:bottom w:val="none" w:sz="0" w:space="0" w:color="auto"/>
        <w:right w:val="none" w:sz="0" w:space="0" w:color="auto"/>
      </w:divBdr>
    </w:div>
    <w:div w:id="140467584">
      <w:bodyDiv w:val="1"/>
      <w:marLeft w:val="0"/>
      <w:marRight w:val="0"/>
      <w:marTop w:val="0"/>
      <w:marBottom w:val="0"/>
      <w:divBdr>
        <w:top w:val="none" w:sz="0" w:space="0" w:color="auto"/>
        <w:left w:val="none" w:sz="0" w:space="0" w:color="auto"/>
        <w:bottom w:val="none" w:sz="0" w:space="0" w:color="auto"/>
        <w:right w:val="none" w:sz="0" w:space="0" w:color="auto"/>
      </w:divBdr>
    </w:div>
    <w:div w:id="150488321">
      <w:bodyDiv w:val="1"/>
      <w:marLeft w:val="0"/>
      <w:marRight w:val="0"/>
      <w:marTop w:val="0"/>
      <w:marBottom w:val="0"/>
      <w:divBdr>
        <w:top w:val="none" w:sz="0" w:space="0" w:color="auto"/>
        <w:left w:val="none" w:sz="0" w:space="0" w:color="auto"/>
        <w:bottom w:val="none" w:sz="0" w:space="0" w:color="auto"/>
        <w:right w:val="none" w:sz="0" w:space="0" w:color="auto"/>
      </w:divBdr>
    </w:div>
    <w:div w:id="230848574">
      <w:bodyDiv w:val="1"/>
      <w:marLeft w:val="0"/>
      <w:marRight w:val="0"/>
      <w:marTop w:val="0"/>
      <w:marBottom w:val="0"/>
      <w:divBdr>
        <w:top w:val="none" w:sz="0" w:space="0" w:color="auto"/>
        <w:left w:val="none" w:sz="0" w:space="0" w:color="auto"/>
        <w:bottom w:val="none" w:sz="0" w:space="0" w:color="auto"/>
        <w:right w:val="none" w:sz="0" w:space="0" w:color="auto"/>
      </w:divBdr>
    </w:div>
    <w:div w:id="269631389">
      <w:bodyDiv w:val="1"/>
      <w:marLeft w:val="0"/>
      <w:marRight w:val="0"/>
      <w:marTop w:val="0"/>
      <w:marBottom w:val="0"/>
      <w:divBdr>
        <w:top w:val="none" w:sz="0" w:space="0" w:color="auto"/>
        <w:left w:val="none" w:sz="0" w:space="0" w:color="auto"/>
        <w:bottom w:val="none" w:sz="0" w:space="0" w:color="auto"/>
        <w:right w:val="none" w:sz="0" w:space="0" w:color="auto"/>
      </w:divBdr>
    </w:div>
    <w:div w:id="287469954">
      <w:bodyDiv w:val="1"/>
      <w:marLeft w:val="0"/>
      <w:marRight w:val="0"/>
      <w:marTop w:val="0"/>
      <w:marBottom w:val="0"/>
      <w:divBdr>
        <w:top w:val="none" w:sz="0" w:space="0" w:color="auto"/>
        <w:left w:val="none" w:sz="0" w:space="0" w:color="auto"/>
        <w:bottom w:val="none" w:sz="0" w:space="0" w:color="auto"/>
        <w:right w:val="none" w:sz="0" w:space="0" w:color="auto"/>
      </w:divBdr>
    </w:div>
    <w:div w:id="343939886">
      <w:bodyDiv w:val="1"/>
      <w:marLeft w:val="0"/>
      <w:marRight w:val="0"/>
      <w:marTop w:val="0"/>
      <w:marBottom w:val="0"/>
      <w:divBdr>
        <w:top w:val="none" w:sz="0" w:space="0" w:color="auto"/>
        <w:left w:val="none" w:sz="0" w:space="0" w:color="auto"/>
        <w:bottom w:val="none" w:sz="0" w:space="0" w:color="auto"/>
        <w:right w:val="none" w:sz="0" w:space="0" w:color="auto"/>
      </w:divBdr>
    </w:div>
    <w:div w:id="565189588">
      <w:bodyDiv w:val="1"/>
      <w:marLeft w:val="0"/>
      <w:marRight w:val="0"/>
      <w:marTop w:val="0"/>
      <w:marBottom w:val="0"/>
      <w:divBdr>
        <w:top w:val="none" w:sz="0" w:space="0" w:color="auto"/>
        <w:left w:val="none" w:sz="0" w:space="0" w:color="auto"/>
        <w:bottom w:val="none" w:sz="0" w:space="0" w:color="auto"/>
        <w:right w:val="none" w:sz="0" w:space="0" w:color="auto"/>
      </w:divBdr>
    </w:div>
    <w:div w:id="660157456">
      <w:bodyDiv w:val="1"/>
      <w:marLeft w:val="0"/>
      <w:marRight w:val="0"/>
      <w:marTop w:val="0"/>
      <w:marBottom w:val="0"/>
      <w:divBdr>
        <w:top w:val="none" w:sz="0" w:space="0" w:color="auto"/>
        <w:left w:val="none" w:sz="0" w:space="0" w:color="auto"/>
        <w:bottom w:val="none" w:sz="0" w:space="0" w:color="auto"/>
        <w:right w:val="none" w:sz="0" w:space="0" w:color="auto"/>
      </w:divBdr>
    </w:div>
    <w:div w:id="675767416">
      <w:bodyDiv w:val="1"/>
      <w:marLeft w:val="0"/>
      <w:marRight w:val="0"/>
      <w:marTop w:val="0"/>
      <w:marBottom w:val="0"/>
      <w:divBdr>
        <w:top w:val="none" w:sz="0" w:space="0" w:color="auto"/>
        <w:left w:val="none" w:sz="0" w:space="0" w:color="auto"/>
        <w:bottom w:val="none" w:sz="0" w:space="0" w:color="auto"/>
        <w:right w:val="none" w:sz="0" w:space="0" w:color="auto"/>
      </w:divBdr>
    </w:div>
    <w:div w:id="756829894">
      <w:bodyDiv w:val="1"/>
      <w:marLeft w:val="0"/>
      <w:marRight w:val="0"/>
      <w:marTop w:val="0"/>
      <w:marBottom w:val="0"/>
      <w:divBdr>
        <w:top w:val="none" w:sz="0" w:space="0" w:color="auto"/>
        <w:left w:val="none" w:sz="0" w:space="0" w:color="auto"/>
        <w:bottom w:val="none" w:sz="0" w:space="0" w:color="auto"/>
        <w:right w:val="none" w:sz="0" w:space="0" w:color="auto"/>
      </w:divBdr>
    </w:div>
    <w:div w:id="1060248343">
      <w:bodyDiv w:val="1"/>
      <w:marLeft w:val="0"/>
      <w:marRight w:val="0"/>
      <w:marTop w:val="0"/>
      <w:marBottom w:val="0"/>
      <w:divBdr>
        <w:top w:val="none" w:sz="0" w:space="0" w:color="auto"/>
        <w:left w:val="none" w:sz="0" w:space="0" w:color="auto"/>
        <w:bottom w:val="none" w:sz="0" w:space="0" w:color="auto"/>
        <w:right w:val="none" w:sz="0" w:space="0" w:color="auto"/>
      </w:divBdr>
    </w:div>
    <w:div w:id="1108235727">
      <w:bodyDiv w:val="1"/>
      <w:marLeft w:val="0"/>
      <w:marRight w:val="0"/>
      <w:marTop w:val="0"/>
      <w:marBottom w:val="0"/>
      <w:divBdr>
        <w:top w:val="none" w:sz="0" w:space="0" w:color="auto"/>
        <w:left w:val="none" w:sz="0" w:space="0" w:color="auto"/>
        <w:bottom w:val="none" w:sz="0" w:space="0" w:color="auto"/>
        <w:right w:val="none" w:sz="0" w:space="0" w:color="auto"/>
      </w:divBdr>
    </w:div>
    <w:div w:id="1114976761">
      <w:bodyDiv w:val="1"/>
      <w:marLeft w:val="0"/>
      <w:marRight w:val="0"/>
      <w:marTop w:val="0"/>
      <w:marBottom w:val="0"/>
      <w:divBdr>
        <w:top w:val="none" w:sz="0" w:space="0" w:color="auto"/>
        <w:left w:val="none" w:sz="0" w:space="0" w:color="auto"/>
        <w:bottom w:val="none" w:sz="0" w:space="0" w:color="auto"/>
        <w:right w:val="none" w:sz="0" w:space="0" w:color="auto"/>
      </w:divBdr>
    </w:div>
    <w:div w:id="1123377505">
      <w:bodyDiv w:val="1"/>
      <w:marLeft w:val="0"/>
      <w:marRight w:val="0"/>
      <w:marTop w:val="0"/>
      <w:marBottom w:val="0"/>
      <w:divBdr>
        <w:top w:val="none" w:sz="0" w:space="0" w:color="auto"/>
        <w:left w:val="none" w:sz="0" w:space="0" w:color="auto"/>
        <w:bottom w:val="none" w:sz="0" w:space="0" w:color="auto"/>
        <w:right w:val="none" w:sz="0" w:space="0" w:color="auto"/>
      </w:divBdr>
    </w:div>
    <w:div w:id="1138111150">
      <w:bodyDiv w:val="1"/>
      <w:marLeft w:val="0"/>
      <w:marRight w:val="0"/>
      <w:marTop w:val="0"/>
      <w:marBottom w:val="0"/>
      <w:divBdr>
        <w:top w:val="none" w:sz="0" w:space="0" w:color="auto"/>
        <w:left w:val="none" w:sz="0" w:space="0" w:color="auto"/>
        <w:bottom w:val="none" w:sz="0" w:space="0" w:color="auto"/>
        <w:right w:val="none" w:sz="0" w:space="0" w:color="auto"/>
      </w:divBdr>
    </w:div>
    <w:div w:id="1179275816">
      <w:bodyDiv w:val="1"/>
      <w:marLeft w:val="0"/>
      <w:marRight w:val="0"/>
      <w:marTop w:val="0"/>
      <w:marBottom w:val="0"/>
      <w:divBdr>
        <w:top w:val="none" w:sz="0" w:space="0" w:color="auto"/>
        <w:left w:val="none" w:sz="0" w:space="0" w:color="auto"/>
        <w:bottom w:val="none" w:sz="0" w:space="0" w:color="auto"/>
        <w:right w:val="none" w:sz="0" w:space="0" w:color="auto"/>
      </w:divBdr>
    </w:div>
    <w:div w:id="1195771781">
      <w:bodyDiv w:val="1"/>
      <w:marLeft w:val="0"/>
      <w:marRight w:val="0"/>
      <w:marTop w:val="0"/>
      <w:marBottom w:val="0"/>
      <w:divBdr>
        <w:top w:val="none" w:sz="0" w:space="0" w:color="auto"/>
        <w:left w:val="none" w:sz="0" w:space="0" w:color="auto"/>
        <w:bottom w:val="none" w:sz="0" w:space="0" w:color="auto"/>
        <w:right w:val="none" w:sz="0" w:space="0" w:color="auto"/>
      </w:divBdr>
    </w:div>
    <w:div w:id="1244871931">
      <w:bodyDiv w:val="1"/>
      <w:marLeft w:val="0"/>
      <w:marRight w:val="0"/>
      <w:marTop w:val="0"/>
      <w:marBottom w:val="0"/>
      <w:divBdr>
        <w:top w:val="none" w:sz="0" w:space="0" w:color="auto"/>
        <w:left w:val="none" w:sz="0" w:space="0" w:color="auto"/>
        <w:bottom w:val="none" w:sz="0" w:space="0" w:color="auto"/>
        <w:right w:val="none" w:sz="0" w:space="0" w:color="auto"/>
      </w:divBdr>
    </w:div>
    <w:div w:id="1338576318">
      <w:bodyDiv w:val="1"/>
      <w:marLeft w:val="0"/>
      <w:marRight w:val="0"/>
      <w:marTop w:val="0"/>
      <w:marBottom w:val="0"/>
      <w:divBdr>
        <w:top w:val="none" w:sz="0" w:space="0" w:color="auto"/>
        <w:left w:val="none" w:sz="0" w:space="0" w:color="auto"/>
        <w:bottom w:val="none" w:sz="0" w:space="0" w:color="auto"/>
        <w:right w:val="none" w:sz="0" w:space="0" w:color="auto"/>
      </w:divBdr>
    </w:div>
    <w:div w:id="1351298791">
      <w:bodyDiv w:val="1"/>
      <w:marLeft w:val="0"/>
      <w:marRight w:val="0"/>
      <w:marTop w:val="0"/>
      <w:marBottom w:val="0"/>
      <w:divBdr>
        <w:top w:val="none" w:sz="0" w:space="0" w:color="auto"/>
        <w:left w:val="none" w:sz="0" w:space="0" w:color="auto"/>
        <w:bottom w:val="none" w:sz="0" w:space="0" w:color="auto"/>
        <w:right w:val="none" w:sz="0" w:space="0" w:color="auto"/>
      </w:divBdr>
    </w:div>
    <w:div w:id="1518889240">
      <w:bodyDiv w:val="1"/>
      <w:marLeft w:val="0"/>
      <w:marRight w:val="0"/>
      <w:marTop w:val="0"/>
      <w:marBottom w:val="0"/>
      <w:divBdr>
        <w:top w:val="none" w:sz="0" w:space="0" w:color="auto"/>
        <w:left w:val="none" w:sz="0" w:space="0" w:color="auto"/>
        <w:bottom w:val="none" w:sz="0" w:space="0" w:color="auto"/>
        <w:right w:val="none" w:sz="0" w:space="0" w:color="auto"/>
      </w:divBdr>
    </w:div>
    <w:div w:id="1642617994">
      <w:bodyDiv w:val="1"/>
      <w:marLeft w:val="0"/>
      <w:marRight w:val="0"/>
      <w:marTop w:val="0"/>
      <w:marBottom w:val="0"/>
      <w:divBdr>
        <w:top w:val="none" w:sz="0" w:space="0" w:color="auto"/>
        <w:left w:val="none" w:sz="0" w:space="0" w:color="auto"/>
        <w:bottom w:val="none" w:sz="0" w:space="0" w:color="auto"/>
        <w:right w:val="none" w:sz="0" w:space="0" w:color="auto"/>
      </w:divBdr>
    </w:div>
    <w:div w:id="1671981731">
      <w:bodyDiv w:val="1"/>
      <w:marLeft w:val="0"/>
      <w:marRight w:val="0"/>
      <w:marTop w:val="0"/>
      <w:marBottom w:val="0"/>
      <w:divBdr>
        <w:top w:val="none" w:sz="0" w:space="0" w:color="auto"/>
        <w:left w:val="none" w:sz="0" w:space="0" w:color="auto"/>
        <w:bottom w:val="none" w:sz="0" w:space="0" w:color="auto"/>
        <w:right w:val="none" w:sz="0" w:space="0" w:color="auto"/>
      </w:divBdr>
    </w:div>
    <w:div w:id="1810590213">
      <w:bodyDiv w:val="1"/>
      <w:marLeft w:val="0"/>
      <w:marRight w:val="0"/>
      <w:marTop w:val="0"/>
      <w:marBottom w:val="0"/>
      <w:divBdr>
        <w:top w:val="none" w:sz="0" w:space="0" w:color="auto"/>
        <w:left w:val="none" w:sz="0" w:space="0" w:color="auto"/>
        <w:bottom w:val="none" w:sz="0" w:space="0" w:color="auto"/>
        <w:right w:val="none" w:sz="0" w:space="0" w:color="auto"/>
      </w:divBdr>
    </w:div>
    <w:div w:id="1939485858">
      <w:bodyDiv w:val="1"/>
      <w:marLeft w:val="0"/>
      <w:marRight w:val="0"/>
      <w:marTop w:val="0"/>
      <w:marBottom w:val="0"/>
      <w:divBdr>
        <w:top w:val="none" w:sz="0" w:space="0" w:color="auto"/>
        <w:left w:val="none" w:sz="0" w:space="0" w:color="auto"/>
        <w:bottom w:val="none" w:sz="0" w:space="0" w:color="auto"/>
        <w:right w:val="none" w:sz="0" w:space="0" w:color="auto"/>
      </w:divBdr>
    </w:div>
    <w:div w:id="1941330566">
      <w:bodyDiv w:val="1"/>
      <w:marLeft w:val="0"/>
      <w:marRight w:val="0"/>
      <w:marTop w:val="0"/>
      <w:marBottom w:val="0"/>
      <w:divBdr>
        <w:top w:val="none" w:sz="0" w:space="0" w:color="auto"/>
        <w:left w:val="none" w:sz="0" w:space="0" w:color="auto"/>
        <w:bottom w:val="none" w:sz="0" w:space="0" w:color="auto"/>
        <w:right w:val="none" w:sz="0" w:space="0" w:color="auto"/>
      </w:divBdr>
    </w:div>
    <w:div w:id="201263929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diagramQuickStyle" Target="diagrams/quickStyle2.xml"/><Relationship Id="rId21" Type="http://schemas.openxmlformats.org/officeDocument/2006/relationships/diagramQuickStyle" Target="diagrams/quickStyle1.xml"/><Relationship Id="rId42" Type="http://schemas.openxmlformats.org/officeDocument/2006/relationships/footer" Target="footer1.xml"/><Relationship Id="rId47" Type="http://schemas.openxmlformats.org/officeDocument/2006/relationships/image" Target="media/image24.png"/><Relationship Id="rId63" Type="http://schemas.openxmlformats.org/officeDocument/2006/relationships/image" Target="media/image40.png"/><Relationship Id="rId68" Type="http://schemas.openxmlformats.org/officeDocument/2006/relationships/image" Target="media/image45.png"/><Relationship Id="rId84" Type="http://schemas.openxmlformats.org/officeDocument/2006/relationships/image" Target="media/image61.png"/><Relationship Id="rId89" Type="http://schemas.openxmlformats.org/officeDocument/2006/relationships/image" Target="media/image66.png"/><Relationship Id="rId112" Type="http://schemas.openxmlformats.org/officeDocument/2006/relationships/hyperlink" Target="https://documents1.worldbank.org/curated/en/529431592893043403/pdf/Global-Solar-Atlas-2-0-Technical-Report.pdf?" TargetMode="External"/><Relationship Id="rId16" Type="http://schemas.openxmlformats.org/officeDocument/2006/relationships/image" Target="media/image8.png"/><Relationship Id="rId107" Type="http://schemas.openxmlformats.org/officeDocument/2006/relationships/hyperlink" Target="https://www.senamhi.gob.pe/pdf/Atlas%20_de_Radiacion_Solar.pdf" TargetMode="External"/><Relationship Id="rId11" Type="http://schemas.openxmlformats.org/officeDocument/2006/relationships/image" Target="media/image3.png"/><Relationship Id="rId32" Type="http://schemas.openxmlformats.org/officeDocument/2006/relationships/image" Target="media/image13.png"/><Relationship Id="rId37" Type="http://schemas.openxmlformats.org/officeDocument/2006/relationships/image" Target="media/image17.png"/><Relationship Id="rId53" Type="http://schemas.openxmlformats.org/officeDocument/2006/relationships/image" Target="media/image30.png"/><Relationship Id="rId58" Type="http://schemas.openxmlformats.org/officeDocument/2006/relationships/image" Target="media/image35.png"/><Relationship Id="rId74" Type="http://schemas.openxmlformats.org/officeDocument/2006/relationships/image" Target="media/image51.png"/><Relationship Id="rId79" Type="http://schemas.openxmlformats.org/officeDocument/2006/relationships/image" Target="media/image56.png"/><Relationship Id="rId102" Type="http://schemas.openxmlformats.org/officeDocument/2006/relationships/hyperlink" Target="https://www.bcrp.gob.pe/" TargetMode="External"/><Relationship Id="rId5" Type="http://schemas.openxmlformats.org/officeDocument/2006/relationships/webSettings" Target="webSettings.xml"/><Relationship Id="rId90" Type="http://schemas.openxmlformats.org/officeDocument/2006/relationships/image" Target="media/image67.png"/><Relationship Id="rId95" Type="http://schemas.openxmlformats.org/officeDocument/2006/relationships/image" Target="media/image72.png"/><Relationship Id="rId22" Type="http://schemas.openxmlformats.org/officeDocument/2006/relationships/diagramColors" Target="diagrams/colors1.xml"/><Relationship Id="rId27" Type="http://schemas.openxmlformats.org/officeDocument/2006/relationships/diagramColors" Target="diagrams/colors2.xml"/><Relationship Id="rId43" Type="http://schemas.openxmlformats.org/officeDocument/2006/relationships/footer" Target="footer2.xml"/><Relationship Id="rId48" Type="http://schemas.openxmlformats.org/officeDocument/2006/relationships/image" Target="media/image25.png"/><Relationship Id="rId64" Type="http://schemas.openxmlformats.org/officeDocument/2006/relationships/image" Target="media/image41.png"/><Relationship Id="rId69" Type="http://schemas.openxmlformats.org/officeDocument/2006/relationships/image" Target="media/image46.png"/><Relationship Id="rId113" Type="http://schemas.openxmlformats.org/officeDocument/2006/relationships/fontTable" Target="fontTable.xml"/><Relationship Id="rId80" Type="http://schemas.openxmlformats.org/officeDocument/2006/relationships/image" Target="media/image57.png"/><Relationship Id="rId85" Type="http://schemas.openxmlformats.org/officeDocument/2006/relationships/image" Target="media/image62.png"/><Relationship Id="rId12" Type="http://schemas.openxmlformats.org/officeDocument/2006/relationships/image" Target="media/image4.png"/><Relationship Id="rId17" Type="http://schemas.openxmlformats.org/officeDocument/2006/relationships/image" Target="media/image9.png"/><Relationship Id="rId33" Type="http://schemas.openxmlformats.org/officeDocument/2006/relationships/image" Target="media/image14.png"/><Relationship Id="rId38" Type="http://schemas.openxmlformats.org/officeDocument/2006/relationships/image" Target="media/image18.png"/><Relationship Id="rId59" Type="http://schemas.openxmlformats.org/officeDocument/2006/relationships/image" Target="media/image36.png"/><Relationship Id="rId103" Type="http://schemas.openxmlformats.org/officeDocument/2006/relationships/hyperlink" Target="https://pages.stern.nyu.edu/~adamodar/New_Home_Page/datafile/ctryprem.html" TargetMode="External"/><Relationship Id="rId108" Type="http://schemas.openxmlformats.org/officeDocument/2006/relationships/hyperlink" Target="https://www.un.org/es/climatechange/raising-ambition/renewable-energy" TargetMode="External"/><Relationship Id="rId54" Type="http://schemas.openxmlformats.org/officeDocument/2006/relationships/image" Target="media/image31.png"/><Relationship Id="rId70" Type="http://schemas.openxmlformats.org/officeDocument/2006/relationships/image" Target="media/image47.png"/><Relationship Id="rId75" Type="http://schemas.openxmlformats.org/officeDocument/2006/relationships/image" Target="media/image52.png"/><Relationship Id="rId91" Type="http://schemas.openxmlformats.org/officeDocument/2006/relationships/image" Target="media/image68.png"/><Relationship Id="rId96" Type="http://schemas.openxmlformats.org/officeDocument/2006/relationships/image" Target="media/image73.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7.png"/><Relationship Id="rId23" Type="http://schemas.microsoft.com/office/2007/relationships/diagramDrawing" Target="diagrams/drawing1.xml"/><Relationship Id="rId28" Type="http://schemas.microsoft.com/office/2007/relationships/diagramDrawing" Target="diagrams/drawing2.xml"/><Relationship Id="rId36" Type="http://schemas.openxmlformats.org/officeDocument/2006/relationships/image" Target="media/image16.png"/><Relationship Id="rId49" Type="http://schemas.openxmlformats.org/officeDocument/2006/relationships/image" Target="media/image26.png"/><Relationship Id="rId57" Type="http://schemas.openxmlformats.org/officeDocument/2006/relationships/image" Target="media/image34.png"/><Relationship Id="rId106" Type="http://schemas.openxmlformats.org/officeDocument/2006/relationships/hyperlink" Target="https://cdn.www.gob.pe/uploads/document/file/9346874/7662976-arequipa-compendio-estadistico-2025.pdf?v=1769526028" TargetMode="External"/><Relationship Id="rId114" Type="http://schemas.openxmlformats.org/officeDocument/2006/relationships/theme" Target="theme/theme1.xml"/><Relationship Id="rId10" Type="http://schemas.openxmlformats.org/officeDocument/2006/relationships/image" Target="media/image2.png"/><Relationship Id="rId31" Type="http://schemas.openxmlformats.org/officeDocument/2006/relationships/image" Target="media/image12.png"/><Relationship Id="rId44" Type="http://schemas.openxmlformats.org/officeDocument/2006/relationships/image" Target="media/image21.png"/><Relationship Id="rId52" Type="http://schemas.openxmlformats.org/officeDocument/2006/relationships/image" Target="media/image29.png"/><Relationship Id="rId60" Type="http://schemas.openxmlformats.org/officeDocument/2006/relationships/image" Target="media/image37.png"/><Relationship Id="rId65" Type="http://schemas.openxmlformats.org/officeDocument/2006/relationships/image" Target="media/image42.png"/><Relationship Id="rId73" Type="http://schemas.openxmlformats.org/officeDocument/2006/relationships/image" Target="media/image50.png"/><Relationship Id="rId78" Type="http://schemas.openxmlformats.org/officeDocument/2006/relationships/image" Target="media/image55.png"/><Relationship Id="rId81" Type="http://schemas.openxmlformats.org/officeDocument/2006/relationships/image" Target="media/image58.png"/><Relationship Id="rId86" Type="http://schemas.openxmlformats.org/officeDocument/2006/relationships/image" Target="media/image63.png"/><Relationship Id="rId94" Type="http://schemas.openxmlformats.org/officeDocument/2006/relationships/image" Target="media/image71.png"/><Relationship Id="rId99" Type="http://schemas.openxmlformats.org/officeDocument/2006/relationships/image" Target="media/image76.png"/><Relationship Id="rId101" Type="http://schemas.openxmlformats.org/officeDocument/2006/relationships/hyperlink" Target="https://rus.ucf.edu.cu/index.php/rus/article/view/449" TargetMode="External"/><Relationship Id="rId4" Type="http://schemas.openxmlformats.org/officeDocument/2006/relationships/settings" Target="settings.xml"/><Relationship Id="rId9" Type="http://schemas.openxmlformats.org/officeDocument/2006/relationships/hyperlink" Target="mailto:lp3334@stern.nyu.edu" TargetMode="External"/><Relationship Id="rId13" Type="http://schemas.openxmlformats.org/officeDocument/2006/relationships/image" Target="media/image5.png"/><Relationship Id="rId18" Type="http://schemas.openxmlformats.org/officeDocument/2006/relationships/image" Target="media/image10.png"/><Relationship Id="rId39" Type="http://schemas.openxmlformats.org/officeDocument/2006/relationships/image" Target="media/image19.png"/><Relationship Id="rId109" Type="http://schemas.openxmlformats.org/officeDocument/2006/relationships/hyperlink" Target="https://www.olade.org/publicaciones/panorama-energetico-de-america-latina-y-el-caribe-2019/" TargetMode="External"/><Relationship Id="rId34" Type="http://schemas.openxmlformats.org/officeDocument/2006/relationships/image" Target="media/image15.png"/><Relationship Id="rId50" Type="http://schemas.openxmlformats.org/officeDocument/2006/relationships/image" Target="media/image27.png"/><Relationship Id="rId55" Type="http://schemas.openxmlformats.org/officeDocument/2006/relationships/image" Target="media/image32.png"/><Relationship Id="rId76" Type="http://schemas.openxmlformats.org/officeDocument/2006/relationships/image" Target="media/image53.png"/><Relationship Id="rId97" Type="http://schemas.openxmlformats.org/officeDocument/2006/relationships/image" Target="media/image74.png"/><Relationship Id="rId104" Type="http://schemas.openxmlformats.org/officeDocument/2006/relationships/hyperlink" Target="https://pages.stern.nyu.edu/~adamodar/New_Home_Page/datafile/Betas.html" TargetMode="External"/><Relationship Id="rId7" Type="http://schemas.openxmlformats.org/officeDocument/2006/relationships/endnotes" Target="endnotes.xml"/><Relationship Id="rId71" Type="http://schemas.openxmlformats.org/officeDocument/2006/relationships/image" Target="media/image48.png"/><Relationship Id="rId92" Type="http://schemas.openxmlformats.org/officeDocument/2006/relationships/image" Target="media/image69.png"/><Relationship Id="rId2" Type="http://schemas.openxmlformats.org/officeDocument/2006/relationships/numbering" Target="numbering.xml"/><Relationship Id="rId29" Type="http://schemas.openxmlformats.org/officeDocument/2006/relationships/image" Target="media/image11.jpeg"/><Relationship Id="rId24" Type="http://schemas.openxmlformats.org/officeDocument/2006/relationships/diagramData" Target="diagrams/data2.xml"/><Relationship Id="rId40" Type="http://schemas.openxmlformats.org/officeDocument/2006/relationships/image" Target="media/image20.png"/><Relationship Id="rId45" Type="http://schemas.openxmlformats.org/officeDocument/2006/relationships/image" Target="media/image22.png"/><Relationship Id="rId66" Type="http://schemas.openxmlformats.org/officeDocument/2006/relationships/image" Target="media/image43.png"/><Relationship Id="rId87" Type="http://schemas.openxmlformats.org/officeDocument/2006/relationships/image" Target="media/image64.png"/><Relationship Id="rId110" Type="http://schemas.openxmlformats.org/officeDocument/2006/relationships/hyperlink" Target="https://terrafinaperu.com/" TargetMode="External"/><Relationship Id="rId61" Type="http://schemas.openxmlformats.org/officeDocument/2006/relationships/image" Target="media/image38.png"/><Relationship Id="rId82" Type="http://schemas.openxmlformats.org/officeDocument/2006/relationships/image" Target="media/image59.png"/><Relationship Id="rId19" Type="http://schemas.openxmlformats.org/officeDocument/2006/relationships/diagramData" Target="diagrams/data1.xml"/><Relationship Id="rId14" Type="http://schemas.openxmlformats.org/officeDocument/2006/relationships/image" Target="media/image6.png"/><Relationship Id="rId30" Type="http://schemas.openxmlformats.org/officeDocument/2006/relationships/chart" Target="charts/chart1.xml"/><Relationship Id="rId35" Type="http://schemas.openxmlformats.org/officeDocument/2006/relationships/chart" Target="charts/chart2.xml"/><Relationship Id="rId56" Type="http://schemas.openxmlformats.org/officeDocument/2006/relationships/image" Target="media/image33.png"/><Relationship Id="rId77" Type="http://schemas.openxmlformats.org/officeDocument/2006/relationships/image" Target="media/image54.png"/><Relationship Id="rId100" Type="http://schemas.openxmlformats.org/officeDocument/2006/relationships/image" Target="media/image77.png"/><Relationship Id="rId105" Type="http://schemas.openxmlformats.org/officeDocument/2006/relationships/hyperlink" Target="https://www.irena.org//media/Files/IRENA/Agency/Publication/2024/Nov/IRENA_World_energy_transitions_outlook_2024_Summary.pdf" TargetMode="External"/><Relationship Id="rId8" Type="http://schemas.openxmlformats.org/officeDocument/2006/relationships/image" Target="media/image1.png"/><Relationship Id="rId51" Type="http://schemas.openxmlformats.org/officeDocument/2006/relationships/image" Target="media/image28.png"/><Relationship Id="rId72" Type="http://schemas.openxmlformats.org/officeDocument/2006/relationships/image" Target="media/image49.png"/><Relationship Id="rId93" Type="http://schemas.openxmlformats.org/officeDocument/2006/relationships/image" Target="media/image70.png"/><Relationship Id="rId98" Type="http://schemas.openxmlformats.org/officeDocument/2006/relationships/image" Target="media/image75.png"/><Relationship Id="rId3" Type="http://schemas.openxmlformats.org/officeDocument/2006/relationships/styles" Target="styles.xml"/><Relationship Id="rId25" Type="http://schemas.openxmlformats.org/officeDocument/2006/relationships/diagramLayout" Target="diagrams/layout2.xml"/><Relationship Id="rId46" Type="http://schemas.openxmlformats.org/officeDocument/2006/relationships/image" Target="media/image23.png"/><Relationship Id="rId67" Type="http://schemas.openxmlformats.org/officeDocument/2006/relationships/image" Target="media/image44.png"/><Relationship Id="rId20" Type="http://schemas.openxmlformats.org/officeDocument/2006/relationships/diagramLayout" Target="diagrams/layout1.xml"/><Relationship Id="rId41" Type="http://schemas.openxmlformats.org/officeDocument/2006/relationships/chart" Target="charts/chart3.xml"/><Relationship Id="rId62" Type="http://schemas.openxmlformats.org/officeDocument/2006/relationships/image" Target="media/image39.png"/><Relationship Id="rId83" Type="http://schemas.openxmlformats.org/officeDocument/2006/relationships/image" Target="media/image60.png"/><Relationship Id="rId88" Type="http://schemas.openxmlformats.org/officeDocument/2006/relationships/image" Target="media/image65.png"/><Relationship Id="rId111" Type="http://schemas.openxmlformats.org/officeDocument/2006/relationships/hyperlink" Target="https://www.un.org/es/climatechange/raisingambition/renewableenergy"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2022</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P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kWh/mes hogar</c:v>
                </c:pt>
              </c:strCache>
            </c:strRef>
          </c:cat>
          <c:val>
            <c:numRef>
              <c:f>Sheet1!$B$2</c:f>
              <c:numCache>
                <c:formatCode>General</c:formatCode>
                <c:ptCount val="1"/>
                <c:pt idx="0">
                  <c:v>101.14</c:v>
                </c:pt>
              </c:numCache>
            </c:numRef>
          </c:val>
          <c:extLst>
            <c:ext xmlns:c16="http://schemas.microsoft.com/office/drawing/2014/chart" uri="{C3380CC4-5D6E-409C-BE32-E72D297353CC}">
              <c16:uniqueId val="{00000000-F42D-9248-9AFF-3D3505B7676F}"/>
            </c:ext>
          </c:extLst>
        </c:ser>
        <c:ser>
          <c:idx val="1"/>
          <c:order val="1"/>
          <c:tx>
            <c:strRef>
              <c:f>Sheet1!$C$1</c:f>
              <c:strCache>
                <c:ptCount val="1"/>
                <c:pt idx="0">
                  <c:v>2023</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P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kWh/mes hogar</c:v>
                </c:pt>
              </c:strCache>
            </c:strRef>
          </c:cat>
          <c:val>
            <c:numRef>
              <c:f>Sheet1!$C$2</c:f>
              <c:numCache>
                <c:formatCode>General</c:formatCode>
                <c:ptCount val="1"/>
                <c:pt idx="0">
                  <c:v>100.52</c:v>
                </c:pt>
              </c:numCache>
            </c:numRef>
          </c:val>
          <c:extLst>
            <c:ext xmlns:c16="http://schemas.microsoft.com/office/drawing/2014/chart" uri="{C3380CC4-5D6E-409C-BE32-E72D297353CC}">
              <c16:uniqueId val="{00000001-F42D-9248-9AFF-3D3505B7676F}"/>
            </c:ext>
          </c:extLst>
        </c:ser>
        <c:ser>
          <c:idx val="2"/>
          <c:order val="2"/>
          <c:tx>
            <c:strRef>
              <c:f>Sheet1!$D$1</c:f>
              <c:strCache>
                <c:ptCount val="1"/>
                <c:pt idx="0">
                  <c:v>2024</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P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kWh/mes hogar</c:v>
                </c:pt>
              </c:strCache>
            </c:strRef>
          </c:cat>
          <c:val>
            <c:numRef>
              <c:f>Sheet1!$D$2</c:f>
              <c:numCache>
                <c:formatCode>General</c:formatCode>
                <c:ptCount val="1"/>
                <c:pt idx="0">
                  <c:v>101.73</c:v>
                </c:pt>
              </c:numCache>
            </c:numRef>
          </c:val>
          <c:extLst>
            <c:ext xmlns:c16="http://schemas.microsoft.com/office/drawing/2014/chart" uri="{C3380CC4-5D6E-409C-BE32-E72D297353CC}">
              <c16:uniqueId val="{00000002-F42D-9248-9AFF-3D3505B7676F}"/>
            </c:ext>
          </c:extLst>
        </c:ser>
        <c:ser>
          <c:idx val="3"/>
          <c:order val="3"/>
          <c:tx>
            <c:strRef>
              <c:f>Sheet1!$E$1</c:f>
              <c:strCache>
                <c:ptCount val="1"/>
                <c:pt idx="0">
                  <c:v>Prom. Gral.</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PE"/>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Sheet1!$A$2</c:f>
              <c:strCache>
                <c:ptCount val="1"/>
                <c:pt idx="0">
                  <c:v>kWh/mes hogar</c:v>
                </c:pt>
              </c:strCache>
            </c:strRef>
          </c:cat>
          <c:val>
            <c:numRef>
              <c:f>Sheet1!$E$2</c:f>
              <c:numCache>
                <c:formatCode>General</c:formatCode>
                <c:ptCount val="1"/>
                <c:pt idx="0">
                  <c:v>101.13</c:v>
                </c:pt>
              </c:numCache>
            </c:numRef>
          </c:val>
          <c:extLst>
            <c:ext xmlns:c16="http://schemas.microsoft.com/office/drawing/2014/chart" uri="{C3380CC4-5D6E-409C-BE32-E72D297353CC}">
              <c16:uniqueId val="{00000003-F42D-9248-9AFF-3D3505B7676F}"/>
            </c:ext>
          </c:extLst>
        </c:ser>
        <c:dLbls>
          <c:dLblPos val="outEnd"/>
          <c:showLegendKey val="0"/>
          <c:showVal val="1"/>
          <c:showCatName val="0"/>
          <c:showSerName val="0"/>
          <c:showPercent val="0"/>
          <c:showBubbleSize val="0"/>
        </c:dLbls>
        <c:gapWidth val="219"/>
        <c:overlap val="-27"/>
        <c:axId val="154818400"/>
        <c:axId val="154820112"/>
      </c:barChart>
      <c:catAx>
        <c:axId val="1548184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PE"/>
          </a:p>
        </c:txPr>
        <c:crossAx val="154820112"/>
        <c:crosses val="autoZero"/>
        <c:auto val="1"/>
        <c:lblAlgn val="ctr"/>
        <c:lblOffset val="100"/>
        <c:noMultiLvlLbl val="0"/>
      </c:catAx>
      <c:valAx>
        <c:axId val="154820112"/>
        <c:scaling>
          <c:orientation val="minMax"/>
          <c:max val="105"/>
          <c:min val="90"/>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PE"/>
          </a:p>
        </c:txPr>
        <c:crossAx val="1548184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P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PE"/>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Sheet1!$B$1</c:f>
              <c:strCache>
                <c:ptCount val="1"/>
                <c:pt idx="0">
                  <c:v>Segmento Medio</c:v>
                </c:pt>
              </c:strCache>
            </c:strRef>
          </c:tx>
          <c:spPr>
            <a:solidFill>
              <a:schemeClr val="accent1"/>
            </a:solidFill>
            <a:ln>
              <a:noFill/>
            </a:ln>
            <a:effectLst/>
          </c:spPr>
          <c:invertIfNegative val="0"/>
          <c:cat>
            <c:strRef>
              <c:f>Sheet1!$A$2:$A$4</c:f>
              <c:strCache>
                <c:ptCount val="3"/>
                <c:pt idx="0">
                  <c:v>Escenario Conservador (kWp)</c:v>
                </c:pt>
                <c:pt idx="1">
                  <c:v>Escenario Medio (kWp)</c:v>
                </c:pt>
                <c:pt idx="2">
                  <c:v>Escenario Optimista (kWp)</c:v>
                </c:pt>
              </c:strCache>
            </c:strRef>
          </c:cat>
          <c:val>
            <c:numRef>
              <c:f>Sheet1!$B$2:$B$4</c:f>
              <c:numCache>
                <c:formatCode>General</c:formatCode>
                <c:ptCount val="3"/>
                <c:pt idx="0">
                  <c:v>0.96</c:v>
                </c:pt>
                <c:pt idx="1">
                  <c:v>0.83</c:v>
                </c:pt>
                <c:pt idx="2">
                  <c:v>0.72</c:v>
                </c:pt>
              </c:numCache>
            </c:numRef>
          </c:val>
          <c:extLst>
            <c:ext xmlns:c16="http://schemas.microsoft.com/office/drawing/2014/chart" uri="{C3380CC4-5D6E-409C-BE32-E72D297353CC}">
              <c16:uniqueId val="{00000000-F115-5244-93C5-F1738A68D88E}"/>
            </c:ext>
          </c:extLst>
        </c:ser>
        <c:ser>
          <c:idx val="1"/>
          <c:order val="1"/>
          <c:tx>
            <c:strRef>
              <c:f>Sheet1!$C$1</c:f>
              <c:strCache>
                <c:ptCount val="1"/>
                <c:pt idx="0">
                  <c:v>Segmento Alto</c:v>
                </c:pt>
              </c:strCache>
            </c:strRef>
          </c:tx>
          <c:spPr>
            <a:solidFill>
              <a:schemeClr val="accent2"/>
            </a:solidFill>
            <a:ln>
              <a:noFill/>
            </a:ln>
            <a:effectLst/>
          </c:spPr>
          <c:invertIfNegative val="0"/>
          <c:cat>
            <c:strRef>
              <c:f>Sheet1!$A$2:$A$4</c:f>
              <c:strCache>
                <c:ptCount val="3"/>
                <c:pt idx="0">
                  <c:v>Escenario Conservador (kWp)</c:v>
                </c:pt>
                <c:pt idx="1">
                  <c:v>Escenario Medio (kWp)</c:v>
                </c:pt>
                <c:pt idx="2">
                  <c:v>Escenario Optimista (kWp)</c:v>
                </c:pt>
              </c:strCache>
            </c:strRef>
          </c:cat>
          <c:val>
            <c:numRef>
              <c:f>Sheet1!$C$2:$C$4</c:f>
              <c:numCache>
                <c:formatCode>General</c:formatCode>
                <c:ptCount val="3"/>
                <c:pt idx="0">
                  <c:v>1.64</c:v>
                </c:pt>
                <c:pt idx="1">
                  <c:v>1.41</c:v>
                </c:pt>
                <c:pt idx="2">
                  <c:v>1.22</c:v>
                </c:pt>
              </c:numCache>
            </c:numRef>
          </c:val>
          <c:extLst>
            <c:ext xmlns:c16="http://schemas.microsoft.com/office/drawing/2014/chart" uri="{C3380CC4-5D6E-409C-BE32-E72D297353CC}">
              <c16:uniqueId val="{00000001-F115-5244-93C5-F1738A68D88E}"/>
            </c:ext>
          </c:extLst>
        </c:ser>
        <c:dLbls>
          <c:showLegendKey val="0"/>
          <c:showVal val="0"/>
          <c:showCatName val="0"/>
          <c:showSerName val="0"/>
          <c:showPercent val="0"/>
          <c:showBubbleSize val="0"/>
        </c:dLbls>
        <c:gapWidth val="219"/>
        <c:overlap val="-27"/>
        <c:axId val="208257776"/>
        <c:axId val="208259504"/>
      </c:barChart>
      <c:catAx>
        <c:axId val="20825777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PE"/>
          </a:p>
        </c:txPr>
        <c:crossAx val="208259504"/>
        <c:crosses val="autoZero"/>
        <c:auto val="1"/>
        <c:lblAlgn val="ctr"/>
        <c:lblOffset val="100"/>
        <c:noMultiLvlLbl val="0"/>
      </c:catAx>
      <c:valAx>
        <c:axId val="20825950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PE"/>
          </a:p>
        </c:txPr>
        <c:crossAx val="20825777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PE"/>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PE"/>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3"/>
    </mc:Choice>
    <mc:Fallback>
      <c:style val="3"/>
    </mc:Fallback>
  </mc:AlternateContent>
  <c:chart>
    <c:autoTitleDeleted val="1"/>
    <c:plotArea>
      <c:layout/>
      <c:pieChart>
        <c:varyColors val="1"/>
        <c:ser>
          <c:idx val="0"/>
          <c:order val="0"/>
          <c:tx>
            <c:strRef>
              <c:f>Sheet1!$B$1</c:f>
              <c:strCache>
                <c:ptCount val="1"/>
                <c:pt idx="0">
                  <c:v>Participación del Mercado</c:v>
                </c:pt>
              </c:strCache>
            </c:strRef>
          </c:tx>
          <c:dPt>
            <c:idx val="0"/>
            <c:bubble3D val="0"/>
            <c:spPr>
              <a:solidFill>
                <a:schemeClr val="tx2">
                  <a:lumMod val="60000"/>
                  <a:lumOff val="40000"/>
                </a:schemeClr>
              </a:solidFill>
              <a:ln w="19050">
                <a:solidFill>
                  <a:schemeClr val="lt1"/>
                </a:solidFill>
              </a:ln>
              <a:effectLst/>
            </c:spPr>
            <c:extLst>
              <c:ext xmlns:c16="http://schemas.microsoft.com/office/drawing/2014/chart" uri="{C3380CC4-5D6E-409C-BE32-E72D297353CC}">
                <c16:uniqueId val="{00000001-D9CF-7F4A-91BE-F1899803CBB6}"/>
              </c:ext>
            </c:extLst>
          </c:dPt>
          <c:dPt>
            <c:idx val="1"/>
            <c:bubble3D val="0"/>
            <c:spPr>
              <a:solidFill>
                <a:schemeClr val="accent1">
                  <a:shade val="61000"/>
                </a:schemeClr>
              </a:solidFill>
              <a:ln w="19050">
                <a:solidFill>
                  <a:schemeClr val="lt1"/>
                </a:solidFill>
              </a:ln>
              <a:effectLst/>
            </c:spPr>
            <c:extLst>
              <c:ext xmlns:c16="http://schemas.microsoft.com/office/drawing/2014/chart" uri="{C3380CC4-5D6E-409C-BE32-E72D297353CC}">
                <c16:uniqueId val="{00000003-56D5-E74A-8402-A23905A93504}"/>
              </c:ext>
            </c:extLst>
          </c:dPt>
          <c:dPt>
            <c:idx val="2"/>
            <c:bubble3D val="0"/>
            <c:spPr>
              <a:solidFill>
                <a:schemeClr val="accent1">
                  <a:shade val="76000"/>
                </a:schemeClr>
              </a:solidFill>
              <a:ln w="19050">
                <a:solidFill>
                  <a:schemeClr val="lt1"/>
                </a:solidFill>
              </a:ln>
              <a:effectLst/>
            </c:spPr>
            <c:extLst>
              <c:ext xmlns:c16="http://schemas.microsoft.com/office/drawing/2014/chart" uri="{C3380CC4-5D6E-409C-BE32-E72D297353CC}">
                <c16:uniqueId val="{00000005-56D5-E74A-8402-A23905A93504}"/>
              </c:ext>
            </c:extLst>
          </c:dPt>
          <c:dPt>
            <c:idx val="3"/>
            <c:bubble3D val="0"/>
            <c:spPr>
              <a:solidFill>
                <a:schemeClr val="accent1">
                  <a:shade val="92000"/>
                </a:schemeClr>
              </a:solidFill>
              <a:ln w="19050">
                <a:solidFill>
                  <a:schemeClr val="lt1"/>
                </a:solidFill>
              </a:ln>
              <a:effectLst/>
            </c:spPr>
            <c:extLst>
              <c:ext xmlns:c16="http://schemas.microsoft.com/office/drawing/2014/chart" uri="{C3380CC4-5D6E-409C-BE32-E72D297353CC}">
                <c16:uniqueId val="{00000007-56D5-E74A-8402-A23905A93504}"/>
              </c:ext>
            </c:extLst>
          </c:dPt>
          <c:dPt>
            <c:idx val="4"/>
            <c:bubble3D val="0"/>
            <c:spPr>
              <a:solidFill>
                <a:schemeClr val="accent1">
                  <a:tint val="93000"/>
                </a:schemeClr>
              </a:solidFill>
              <a:ln w="19050">
                <a:solidFill>
                  <a:schemeClr val="lt1"/>
                </a:solidFill>
              </a:ln>
              <a:effectLst/>
            </c:spPr>
            <c:extLst>
              <c:ext xmlns:c16="http://schemas.microsoft.com/office/drawing/2014/chart" uri="{C3380CC4-5D6E-409C-BE32-E72D297353CC}">
                <c16:uniqueId val="{00000009-56D5-E74A-8402-A23905A93504}"/>
              </c:ext>
            </c:extLst>
          </c:dPt>
          <c:dPt>
            <c:idx val="5"/>
            <c:bubble3D val="0"/>
            <c:spPr>
              <a:solidFill>
                <a:schemeClr val="accent1">
                  <a:tint val="77000"/>
                </a:schemeClr>
              </a:solidFill>
              <a:ln w="19050">
                <a:solidFill>
                  <a:schemeClr val="lt1"/>
                </a:solidFill>
              </a:ln>
              <a:effectLst/>
            </c:spPr>
            <c:extLst>
              <c:ext xmlns:c16="http://schemas.microsoft.com/office/drawing/2014/chart" uri="{C3380CC4-5D6E-409C-BE32-E72D297353CC}">
                <c16:uniqueId val="{0000000B-56D5-E74A-8402-A23905A93504}"/>
              </c:ext>
            </c:extLst>
          </c:dPt>
          <c:dPt>
            <c:idx val="6"/>
            <c:bubble3D val="0"/>
            <c:spPr>
              <a:solidFill>
                <a:schemeClr val="accent1">
                  <a:tint val="62000"/>
                </a:schemeClr>
              </a:solidFill>
              <a:ln w="19050">
                <a:solidFill>
                  <a:schemeClr val="lt1"/>
                </a:solidFill>
              </a:ln>
              <a:effectLst/>
            </c:spPr>
            <c:extLst>
              <c:ext xmlns:c16="http://schemas.microsoft.com/office/drawing/2014/chart" uri="{C3380CC4-5D6E-409C-BE32-E72D297353CC}">
                <c16:uniqueId val="{0000000D-56D5-E74A-8402-A23905A93504}"/>
              </c:ext>
            </c:extLst>
          </c:dPt>
          <c:dPt>
            <c:idx val="7"/>
            <c:bubble3D val="0"/>
            <c:spPr>
              <a:solidFill>
                <a:schemeClr val="accent1">
                  <a:tint val="46000"/>
                </a:schemeClr>
              </a:solidFill>
              <a:ln w="19050">
                <a:solidFill>
                  <a:schemeClr val="lt1"/>
                </a:solidFill>
              </a:ln>
              <a:effectLst/>
            </c:spPr>
            <c:extLst>
              <c:ext xmlns:c16="http://schemas.microsoft.com/office/drawing/2014/chart" uri="{C3380CC4-5D6E-409C-BE32-E72D297353CC}">
                <c16:uniqueId val="{0000000F-56D5-E74A-8402-A23905A93504}"/>
              </c:ext>
            </c:extLst>
          </c:dPt>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PE"/>
              </a:p>
            </c:txPr>
            <c:showLegendKey val="0"/>
            <c:showVal val="1"/>
            <c:showCatName val="1"/>
            <c:showSerName val="0"/>
            <c:showPercent val="0"/>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Sheet1!$A$2:$A$9</c:f>
              <c:strCache>
                <c:ptCount val="8"/>
                <c:pt idx="0">
                  <c:v>Entelin Energía SAC</c:v>
                </c:pt>
                <c:pt idx="1">
                  <c:v>Leaf Energy SAC</c:v>
                </c:pt>
                <c:pt idx="2">
                  <c:v>Solarcorp Perú SAC</c:v>
                </c:pt>
                <c:pt idx="3">
                  <c:v>Liders SAC</c:v>
                </c:pt>
                <c:pt idx="4">
                  <c:v>Energía Innovadora SAC</c:v>
                </c:pt>
                <c:pt idx="5">
                  <c:v>Enngie Energía Perú SAC</c:v>
                </c:pt>
                <c:pt idx="6">
                  <c:v>Edegel SAA</c:v>
                </c:pt>
                <c:pt idx="7">
                  <c:v>Otras empresas</c:v>
                </c:pt>
              </c:strCache>
            </c:strRef>
          </c:cat>
          <c:val>
            <c:numRef>
              <c:f>Sheet1!$B$2:$B$9</c:f>
              <c:numCache>
                <c:formatCode>0.00%</c:formatCode>
                <c:ptCount val="8"/>
                <c:pt idx="0">
                  <c:v>0.28399999999999997</c:v>
                </c:pt>
                <c:pt idx="1">
                  <c:v>0.182</c:v>
                </c:pt>
                <c:pt idx="2">
                  <c:v>0.128</c:v>
                </c:pt>
                <c:pt idx="3">
                  <c:v>8.5000000000000006E-2</c:v>
                </c:pt>
                <c:pt idx="4">
                  <c:v>6.6799999999999998E-2</c:v>
                </c:pt>
                <c:pt idx="5">
                  <c:v>3.4599999999999999E-2</c:v>
                </c:pt>
                <c:pt idx="6">
                  <c:v>2.46E-2</c:v>
                </c:pt>
                <c:pt idx="7">
                  <c:v>0.19500000000000001</c:v>
                </c:pt>
              </c:numCache>
            </c:numRef>
          </c:val>
          <c:extLst>
            <c:ext xmlns:c16="http://schemas.microsoft.com/office/drawing/2014/chart" uri="{C3380CC4-5D6E-409C-BE32-E72D297353CC}">
              <c16:uniqueId val="{00000000-D9CF-7F4A-91BE-F1899803CBB6}"/>
            </c:ext>
          </c:extLst>
        </c:ser>
        <c:dLbls>
          <c:showLegendKey val="0"/>
          <c:showVal val="1"/>
          <c:showCatName val="1"/>
          <c:showSerName val="0"/>
          <c:showPercent val="0"/>
          <c:showBubbleSize val="0"/>
          <c:showLeaderLines val="1"/>
        </c:dLbls>
        <c:firstSliceAng val="0"/>
      </c:pieChart>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PE"/>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withinLinear" id="14">
  <a:schemeClr val="accent1"/>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2CD62B0-2D57-584C-A46C-B9B96A99F32E}" type="doc">
      <dgm:prSet loTypeId="urn:microsoft.com/office/officeart/2005/8/layout/cycle6" loCatId="" qsTypeId="urn:microsoft.com/office/officeart/2005/8/quickstyle/simple1" qsCatId="simple" csTypeId="urn:microsoft.com/office/officeart/2005/8/colors/accent1_2" csCatId="accent1" phldr="1"/>
      <dgm:spPr/>
      <dgm:t>
        <a:bodyPr/>
        <a:lstStyle/>
        <a:p>
          <a:endParaRPr lang="en-US"/>
        </a:p>
      </dgm:t>
    </dgm:pt>
    <dgm:pt modelId="{3526DB53-4C4E-564C-9303-8166F4043DEB}">
      <dgm:prSet phldrT="[Text]" custT="1"/>
      <dgm:spPr/>
      <dgm:t>
        <a:bodyPr/>
        <a:lstStyle/>
        <a:p>
          <a:pPr algn="ctr"/>
          <a:r>
            <a:rPr lang="en-US" sz="900">
              <a:latin typeface="Times New Roman" panose="02020603050405020304" pitchFamily="18" charset="0"/>
              <a:cs typeface="Times New Roman" panose="02020603050405020304" pitchFamily="18" charset="0"/>
            </a:rPr>
            <a:t>Amenazas Nuevos Participantes</a:t>
          </a:r>
        </a:p>
        <a:p>
          <a:pPr algn="ctr"/>
          <a:r>
            <a:rPr lang="en-US" sz="800" b="1">
              <a:solidFill>
                <a:schemeClr val="tx1"/>
              </a:solidFill>
              <a:latin typeface="Times New Roman" panose="02020603050405020304" pitchFamily="18" charset="0"/>
              <a:cs typeface="Times New Roman" panose="02020603050405020304" pitchFamily="18" charset="0"/>
            </a:rPr>
            <a:t>Medio</a:t>
          </a:r>
        </a:p>
      </dgm:t>
    </dgm:pt>
    <dgm:pt modelId="{9AFDB681-D0B4-B349-AFE9-0DF1422365FF}" type="parTrans" cxnId="{A5F1A0EC-0E08-5545-9FD8-283D4577B8E2}">
      <dgm:prSet/>
      <dgm:spPr/>
      <dgm:t>
        <a:bodyPr/>
        <a:lstStyle/>
        <a:p>
          <a:pPr algn="ctr"/>
          <a:endParaRPr lang="en-US"/>
        </a:p>
      </dgm:t>
    </dgm:pt>
    <dgm:pt modelId="{606A225F-44BD-D540-9FD2-553499BC761A}" type="sibTrans" cxnId="{A5F1A0EC-0E08-5545-9FD8-283D4577B8E2}">
      <dgm:prSet/>
      <dgm:spPr/>
      <dgm:t>
        <a:bodyPr/>
        <a:lstStyle/>
        <a:p>
          <a:pPr algn="ctr"/>
          <a:endParaRPr lang="en-US"/>
        </a:p>
      </dgm:t>
    </dgm:pt>
    <dgm:pt modelId="{842ECE3C-E77B-9248-B8BB-4A566CB97610}">
      <dgm:prSet phldrT="[Text]" custT="1"/>
      <dgm:spPr/>
      <dgm:t>
        <a:bodyPr/>
        <a:lstStyle/>
        <a:p>
          <a:pPr algn="ctr"/>
          <a:r>
            <a:rPr lang="en-US" sz="900">
              <a:latin typeface="Times New Roman" panose="02020603050405020304" pitchFamily="18" charset="0"/>
              <a:cs typeface="Times New Roman" panose="02020603050405020304" pitchFamily="18" charset="0"/>
            </a:rPr>
            <a:t>Poder Negociación Competidores</a:t>
          </a:r>
        </a:p>
        <a:p>
          <a:pPr algn="ctr"/>
          <a:r>
            <a:rPr lang="en-US" sz="900" b="1">
              <a:solidFill>
                <a:schemeClr val="tx1"/>
              </a:solidFill>
              <a:latin typeface="Times New Roman" panose="02020603050405020304" pitchFamily="18" charset="0"/>
              <a:cs typeface="Times New Roman" panose="02020603050405020304" pitchFamily="18" charset="0"/>
            </a:rPr>
            <a:t>Medio</a:t>
          </a:r>
          <a:endParaRPr lang="en-US" sz="900">
            <a:latin typeface="Times New Roman" panose="02020603050405020304" pitchFamily="18" charset="0"/>
            <a:cs typeface="Times New Roman" panose="02020603050405020304" pitchFamily="18" charset="0"/>
          </a:endParaRPr>
        </a:p>
      </dgm:t>
    </dgm:pt>
    <dgm:pt modelId="{D291EE6F-6723-A346-989B-674D79010430}" type="parTrans" cxnId="{F54B0635-763B-5043-8E81-7464EED07F4D}">
      <dgm:prSet/>
      <dgm:spPr/>
      <dgm:t>
        <a:bodyPr/>
        <a:lstStyle/>
        <a:p>
          <a:pPr algn="ctr"/>
          <a:endParaRPr lang="en-US"/>
        </a:p>
      </dgm:t>
    </dgm:pt>
    <dgm:pt modelId="{11EEE912-204A-DE41-9E93-3C883B7962C2}" type="sibTrans" cxnId="{F54B0635-763B-5043-8E81-7464EED07F4D}">
      <dgm:prSet/>
      <dgm:spPr/>
      <dgm:t>
        <a:bodyPr/>
        <a:lstStyle/>
        <a:p>
          <a:pPr algn="ctr"/>
          <a:endParaRPr lang="en-US"/>
        </a:p>
      </dgm:t>
    </dgm:pt>
    <dgm:pt modelId="{136758F2-8EAC-574E-B69A-14001DD4E3D6}">
      <dgm:prSet phldrT="[Text]" custT="1"/>
      <dgm:spPr/>
      <dgm:t>
        <a:bodyPr/>
        <a:lstStyle/>
        <a:p>
          <a:pPr algn="ctr"/>
          <a:r>
            <a:rPr lang="en-US" sz="900">
              <a:latin typeface="Times New Roman" panose="02020603050405020304" pitchFamily="18" charset="0"/>
              <a:cs typeface="Times New Roman" panose="02020603050405020304" pitchFamily="18" charset="0"/>
            </a:rPr>
            <a:t>Amenazas Productos Sustitutos</a:t>
          </a:r>
        </a:p>
        <a:p>
          <a:pPr algn="ctr"/>
          <a:r>
            <a:rPr lang="en-US" sz="900" b="1">
              <a:solidFill>
                <a:schemeClr val="tx1"/>
              </a:solidFill>
              <a:latin typeface="Times New Roman" panose="02020603050405020304" pitchFamily="18" charset="0"/>
              <a:cs typeface="Times New Roman" panose="02020603050405020304" pitchFamily="18" charset="0"/>
            </a:rPr>
            <a:t>Alta</a:t>
          </a:r>
          <a:endParaRPr lang="en-US" sz="900">
            <a:latin typeface="Times New Roman" panose="02020603050405020304" pitchFamily="18" charset="0"/>
            <a:cs typeface="Times New Roman" panose="02020603050405020304" pitchFamily="18" charset="0"/>
          </a:endParaRPr>
        </a:p>
      </dgm:t>
    </dgm:pt>
    <dgm:pt modelId="{C6A286C1-43B7-5B4F-9BCF-8EC9BF0F8F03}" type="parTrans" cxnId="{43D3685B-55A1-7445-8ADB-2F49CDC926ED}">
      <dgm:prSet/>
      <dgm:spPr/>
      <dgm:t>
        <a:bodyPr/>
        <a:lstStyle/>
        <a:p>
          <a:pPr algn="ctr"/>
          <a:endParaRPr lang="en-US"/>
        </a:p>
      </dgm:t>
    </dgm:pt>
    <dgm:pt modelId="{0B798523-261A-734D-AFA2-02B0CD634754}" type="sibTrans" cxnId="{43D3685B-55A1-7445-8ADB-2F49CDC926ED}">
      <dgm:prSet/>
      <dgm:spPr/>
      <dgm:t>
        <a:bodyPr/>
        <a:lstStyle/>
        <a:p>
          <a:pPr algn="ctr"/>
          <a:endParaRPr lang="en-US"/>
        </a:p>
      </dgm:t>
    </dgm:pt>
    <dgm:pt modelId="{43939886-53E5-E249-AAE4-08E4F0CA3481}">
      <dgm:prSet phldrT="[Text]" custT="1"/>
      <dgm:spPr/>
      <dgm:t>
        <a:bodyPr/>
        <a:lstStyle/>
        <a:p>
          <a:pPr algn="ctr"/>
          <a:r>
            <a:rPr lang="en-US" sz="900">
              <a:latin typeface="Times New Roman" panose="02020603050405020304" pitchFamily="18" charset="0"/>
              <a:cs typeface="Times New Roman" panose="02020603050405020304" pitchFamily="18" charset="0"/>
            </a:rPr>
            <a:t>Rivalidad entre Competidores</a:t>
          </a:r>
        </a:p>
        <a:p>
          <a:pPr algn="ctr"/>
          <a:r>
            <a:rPr lang="en-US" sz="900" b="1">
              <a:solidFill>
                <a:schemeClr val="tx1"/>
              </a:solidFill>
              <a:latin typeface="Times New Roman" panose="02020603050405020304" pitchFamily="18" charset="0"/>
              <a:cs typeface="Times New Roman" panose="02020603050405020304" pitchFamily="18" charset="0"/>
            </a:rPr>
            <a:t>Medio</a:t>
          </a:r>
          <a:endParaRPr lang="en-US" sz="900">
            <a:latin typeface="Times New Roman" panose="02020603050405020304" pitchFamily="18" charset="0"/>
            <a:cs typeface="Times New Roman" panose="02020603050405020304" pitchFamily="18" charset="0"/>
          </a:endParaRPr>
        </a:p>
      </dgm:t>
    </dgm:pt>
    <dgm:pt modelId="{67DEE21F-CD26-5045-817A-A0A5257BCF5B}" type="parTrans" cxnId="{E9553A11-6C22-9343-BACE-881F910DA348}">
      <dgm:prSet/>
      <dgm:spPr/>
      <dgm:t>
        <a:bodyPr/>
        <a:lstStyle/>
        <a:p>
          <a:pPr algn="ctr"/>
          <a:endParaRPr lang="en-US"/>
        </a:p>
      </dgm:t>
    </dgm:pt>
    <dgm:pt modelId="{50625288-A5C6-604C-BFD0-28D41800A4AF}" type="sibTrans" cxnId="{E9553A11-6C22-9343-BACE-881F910DA348}">
      <dgm:prSet/>
      <dgm:spPr/>
      <dgm:t>
        <a:bodyPr/>
        <a:lstStyle/>
        <a:p>
          <a:pPr algn="ctr"/>
          <a:endParaRPr lang="en-US"/>
        </a:p>
      </dgm:t>
    </dgm:pt>
    <dgm:pt modelId="{3FB0AE19-321C-CF4A-B01F-BF1438FF2DFD}">
      <dgm:prSet phldrT="[Text]" custT="1"/>
      <dgm:spPr/>
      <dgm:t>
        <a:bodyPr/>
        <a:lstStyle/>
        <a:p>
          <a:pPr algn="ctr"/>
          <a:r>
            <a:rPr lang="en-US" sz="900">
              <a:latin typeface="Times New Roman" panose="02020603050405020304" pitchFamily="18" charset="0"/>
              <a:cs typeface="Times New Roman" panose="02020603050405020304" pitchFamily="18" charset="0"/>
            </a:rPr>
            <a:t>Poder Negociación Clientes</a:t>
          </a:r>
        </a:p>
        <a:p>
          <a:pPr algn="ctr"/>
          <a:r>
            <a:rPr lang="en-US" sz="900" b="1">
              <a:solidFill>
                <a:schemeClr val="tx1"/>
              </a:solidFill>
              <a:latin typeface="Times New Roman" panose="02020603050405020304" pitchFamily="18" charset="0"/>
              <a:cs typeface="Times New Roman" panose="02020603050405020304" pitchFamily="18" charset="0"/>
            </a:rPr>
            <a:t>Medio</a:t>
          </a:r>
          <a:endParaRPr lang="en-US" sz="900">
            <a:latin typeface="Times New Roman" panose="02020603050405020304" pitchFamily="18" charset="0"/>
            <a:cs typeface="Times New Roman" panose="02020603050405020304" pitchFamily="18" charset="0"/>
          </a:endParaRPr>
        </a:p>
      </dgm:t>
    </dgm:pt>
    <dgm:pt modelId="{682BED25-426C-3A45-9F51-D9FE69475BEA}" type="parTrans" cxnId="{13CC2E4E-2CD1-E84C-9DA8-E6231C6306A3}">
      <dgm:prSet/>
      <dgm:spPr/>
      <dgm:t>
        <a:bodyPr/>
        <a:lstStyle/>
        <a:p>
          <a:pPr algn="ctr"/>
          <a:endParaRPr lang="en-US"/>
        </a:p>
      </dgm:t>
    </dgm:pt>
    <dgm:pt modelId="{619EB1AC-27E9-8346-9443-047E567EBFC4}" type="sibTrans" cxnId="{13CC2E4E-2CD1-E84C-9DA8-E6231C6306A3}">
      <dgm:prSet/>
      <dgm:spPr/>
      <dgm:t>
        <a:bodyPr/>
        <a:lstStyle/>
        <a:p>
          <a:pPr algn="ctr"/>
          <a:endParaRPr lang="en-US"/>
        </a:p>
      </dgm:t>
    </dgm:pt>
    <dgm:pt modelId="{CA59837C-6F69-854A-812F-E15349D5F55D}" type="pres">
      <dgm:prSet presAssocID="{32CD62B0-2D57-584C-A46C-B9B96A99F32E}" presName="cycle" presStyleCnt="0">
        <dgm:presLayoutVars>
          <dgm:dir/>
          <dgm:resizeHandles val="exact"/>
        </dgm:presLayoutVars>
      </dgm:prSet>
      <dgm:spPr/>
    </dgm:pt>
    <dgm:pt modelId="{BC690A94-D2AA-1C44-8025-F7ABE26885AE}" type="pres">
      <dgm:prSet presAssocID="{3526DB53-4C4E-564C-9303-8166F4043DEB}" presName="node" presStyleLbl="node1" presStyleIdx="0" presStyleCnt="5">
        <dgm:presLayoutVars>
          <dgm:bulletEnabled val="1"/>
        </dgm:presLayoutVars>
      </dgm:prSet>
      <dgm:spPr/>
    </dgm:pt>
    <dgm:pt modelId="{40D6DA0E-BEE9-584D-BEE8-448BE1EF32EA}" type="pres">
      <dgm:prSet presAssocID="{3526DB53-4C4E-564C-9303-8166F4043DEB}" presName="spNode" presStyleCnt="0"/>
      <dgm:spPr/>
    </dgm:pt>
    <dgm:pt modelId="{EC0DCBC3-ED07-DA48-B39C-C04D4589C939}" type="pres">
      <dgm:prSet presAssocID="{606A225F-44BD-D540-9FD2-553499BC761A}" presName="sibTrans" presStyleLbl="sibTrans1D1" presStyleIdx="0" presStyleCnt="5"/>
      <dgm:spPr/>
    </dgm:pt>
    <dgm:pt modelId="{4E28BFE3-FF30-C640-AB74-906787D7C7A6}" type="pres">
      <dgm:prSet presAssocID="{842ECE3C-E77B-9248-B8BB-4A566CB97610}" presName="node" presStyleLbl="node1" presStyleIdx="1" presStyleCnt="5">
        <dgm:presLayoutVars>
          <dgm:bulletEnabled val="1"/>
        </dgm:presLayoutVars>
      </dgm:prSet>
      <dgm:spPr/>
    </dgm:pt>
    <dgm:pt modelId="{82D994C2-567B-5A42-A166-8BE5A651BBBB}" type="pres">
      <dgm:prSet presAssocID="{842ECE3C-E77B-9248-B8BB-4A566CB97610}" presName="spNode" presStyleCnt="0"/>
      <dgm:spPr/>
    </dgm:pt>
    <dgm:pt modelId="{3F9D3AF7-C6F8-1E41-8E7E-F3847437D559}" type="pres">
      <dgm:prSet presAssocID="{11EEE912-204A-DE41-9E93-3C883B7962C2}" presName="sibTrans" presStyleLbl="sibTrans1D1" presStyleIdx="1" presStyleCnt="5"/>
      <dgm:spPr/>
    </dgm:pt>
    <dgm:pt modelId="{ECBC282A-1271-5549-848E-7399D23955F1}" type="pres">
      <dgm:prSet presAssocID="{136758F2-8EAC-574E-B69A-14001DD4E3D6}" presName="node" presStyleLbl="node1" presStyleIdx="2" presStyleCnt="5">
        <dgm:presLayoutVars>
          <dgm:bulletEnabled val="1"/>
        </dgm:presLayoutVars>
      </dgm:prSet>
      <dgm:spPr/>
    </dgm:pt>
    <dgm:pt modelId="{D763B3DA-ADAD-1F47-AB05-0BF8BD8B25E8}" type="pres">
      <dgm:prSet presAssocID="{136758F2-8EAC-574E-B69A-14001DD4E3D6}" presName="spNode" presStyleCnt="0"/>
      <dgm:spPr/>
    </dgm:pt>
    <dgm:pt modelId="{91E58461-93CC-514E-898C-8FAD77FB20BF}" type="pres">
      <dgm:prSet presAssocID="{0B798523-261A-734D-AFA2-02B0CD634754}" presName="sibTrans" presStyleLbl="sibTrans1D1" presStyleIdx="2" presStyleCnt="5"/>
      <dgm:spPr/>
    </dgm:pt>
    <dgm:pt modelId="{704335BA-BB5B-9C45-A3CF-C395A98208EA}" type="pres">
      <dgm:prSet presAssocID="{43939886-53E5-E249-AAE4-08E4F0CA3481}" presName="node" presStyleLbl="node1" presStyleIdx="3" presStyleCnt="5">
        <dgm:presLayoutVars>
          <dgm:bulletEnabled val="1"/>
        </dgm:presLayoutVars>
      </dgm:prSet>
      <dgm:spPr/>
    </dgm:pt>
    <dgm:pt modelId="{1181461E-CE37-6043-83AF-6CDE0EE85F01}" type="pres">
      <dgm:prSet presAssocID="{43939886-53E5-E249-AAE4-08E4F0CA3481}" presName="spNode" presStyleCnt="0"/>
      <dgm:spPr/>
    </dgm:pt>
    <dgm:pt modelId="{4F6D82C8-D8C9-0746-A1FC-565CEEE88E88}" type="pres">
      <dgm:prSet presAssocID="{50625288-A5C6-604C-BFD0-28D41800A4AF}" presName="sibTrans" presStyleLbl="sibTrans1D1" presStyleIdx="3" presStyleCnt="5"/>
      <dgm:spPr/>
    </dgm:pt>
    <dgm:pt modelId="{3210EDEE-E75A-C344-86F5-78AFAB6649CE}" type="pres">
      <dgm:prSet presAssocID="{3FB0AE19-321C-CF4A-B01F-BF1438FF2DFD}" presName="node" presStyleLbl="node1" presStyleIdx="4" presStyleCnt="5">
        <dgm:presLayoutVars>
          <dgm:bulletEnabled val="1"/>
        </dgm:presLayoutVars>
      </dgm:prSet>
      <dgm:spPr/>
    </dgm:pt>
    <dgm:pt modelId="{95D4B960-56B0-3049-9F85-09167149B176}" type="pres">
      <dgm:prSet presAssocID="{3FB0AE19-321C-CF4A-B01F-BF1438FF2DFD}" presName="spNode" presStyleCnt="0"/>
      <dgm:spPr/>
    </dgm:pt>
    <dgm:pt modelId="{B3E6B530-BDCC-734A-A26C-6D2EF0DC8BC3}" type="pres">
      <dgm:prSet presAssocID="{619EB1AC-27E9-8346-9443-047E567EBFC4}" presName="sibTrans" presStyleLbl="sibTrans1D1" presStyleIdx="4" presStyleCnt="5"/>
      <dgm:spPr/>
    </dgm:pt>
  </dgm:ptLst>
  <dgm:cxnLst>
    <dgm:cxn modelId="{DDCFC500-2298-AC48-A75A-DF836EFA2CA9}" type="presOf" srcId="{11EEE912-204A-DE41-9E93-3C883B7962C2}" destId="{3F9D3AF7-C6F8-1E41-8E7E-F3847437D559}" srcOrd="0" destOrd="0" presId="urn:microsoft.com/office/officeart/2005/8/layout/cycle6"/>
    <dgm:cxn modelId="{E9553A11-6C22-9343-BACE-881F910DA348}" srcId="{32CD62B0-2D57-584C-A46C-B9B96A99F32E}" destId="{43939886-53E5-E249-AAE4-08E4F0CA3481}" srcOrd="3" destOrd="0" parTransId="{67DEE21F-CD26-5045-817A-A0A5257BCF5B}" sibTransId="{50625288-A5C6-604C-BFD0-28D41800A4AF}"/>
    <dgm:cxn modelId="{3179B92F-D6D6-7D4B-A83D-BBE3C941DEEB}" type="presOf" srcId="{606A225F-44BD-D540-9FD2-553499BC761A}" destId="{EC0DCBC3-ED07-DA48-B39C-C04D4589C939}" srcOrd="0" destOrd="0" presId="urn:microsoft.com/office/officeart/2005/8/layout/cycle6"/>
    <dgm:cxn modelId="{F54B0635-763B-5043-8E81-7464EED07F4D}" srcId="{32CD62B0-2D57-584C-A46C-B9B96A99F32E}" destId="{842ECE3C-E77B-9248-B8BB-4A566CB97610}" srcOrd="1" destOrd="0" parTransId="{D291EE6F-6723-A346-989B-674D79010430}" sibTransId="{11EEE912-204A-DE41-9E93-3C883B7962C2}"/>
    <dgm:cxn modelId="{13CC2E4E-2CD1-E84C-9DA8-E6231C6306A3}" srcId="{32CD62B0-2D57-584C-A46C-B9B96A99F32E}" destId="{3FB0AE19-321C-CF4A-B01F-BF1438FF2DFD}" srcOrd="4" destOrd="0" parTransId="{682BED25-426C-3A45-9F51-D9FE69475BEA}" sibTransId="{619EB1AC-27E9-8346-9443-047E567EBFC4}"/>
    <dgm:cxn modelId="{15C1704E-7392-4347-89A5-32057D579FF4}" type="presOf" srcId="{3FB0AE19-321C-CF4A-B01F-BF1438FF2DFD}" destId="{3210EDEE-E75A-C344-86F5-78AFAB6649CE}" srcOrd="0" destOrd="0" presId="urn:microsoft.com/office/officeart/2005/8/layout/cycle6"/>
    <dgm:cxn modelId="{23FC2D50-7A8D-244C-97D2-689536BD86A2}" type="presOf" srcId="{50625288-A5C6-604C-BFD0-28D41800A4AF}" destId="{4F6D82C8-D8C9-0746-A1FC-565CEEE88E88}" srcOrd="0" destOrd="0" presId="urn:microsoft.com/office/officeart/2005/8/layout/cycle6"/>
    <dgm:cxn modelId="{F300A152-ACAB-CE49-BF01-D677EEBE6143}" type="presOf" srcId="{136758F2-8EAC-574E-B69A-14001DD4E3D6}" destId="{ECBC282A-1271-5549-848E-7399D23955F1}" srcOrd="0" destOrd="0" presId="urn:microsoft.com/office/officeart/2005/8/layout/cycle6"/>
    <dgm:cxn modelId="{F33E8954-EDF1-1445-92C8-3B9DE6A12C62}" type="presOf" srcId="{842ECE3C-E77B-9248-B8BB-4A566CB97610}" destId="{4E28BFE3-FF30-C640-AB74-906787D7C7A6}" srcOrd="0" destOrd="0" presId="urn:microsoft.com/office/officeart/2005/8/layout/cycle6"/>
    <dgm:cxn modelId="{43D3685B-55A1-7445-8ADB-2F49CDC926ED}" srcId="{32CD62B0-2D57-584C-A46C-B9B96A99F32E}" destId="{136758F2-8EAC-574E-B69A-14001DD4E3D6}" srcOrd="2" destOrd="0" parTransId="{C6A286C1-43B7-5B4F-9BCF-8EC9BF0F8F03}" sibTransId="{0B798523-261A-734D-AFA2-02B0CD634754}"/>
    <dgm:cxn modelId="{BFCDA476-4033-A54D-88AD-5C5746278728}" type="presOf" srcId="{43939886-53E5-E249-AAE4-08E4F0CA3481}" destId="{704335BA-BB5B-9C45-A3CF-C395A98208EA}" srcOrd="0" destOrd="0" presId="urn:microsoft.com/office/officeart/2005/8/layout/cycle6"/>
    <dgm:cxn modelId="{2FCA2B94-E8AC-B144-AB69-594794B41293}" type="presOf" srcId="{32CD62B0-2D57-584C-A46C-B9B96A99F32E}" destId="{CA59837C-6F69-854A-812F-E15349D5F55D}" srcOrd="0" destOrd="0" presId="urn:microsoft.com/office/officeart/2005/8/layout/cycle6"/>
    <dgm:cxn modelId="{201C3DC7-A17C-B04D-95BE-28A33A79A410}" type="presOf" srcId="{3526DB53-4C4E-564C-9303-8166F4043DEB}" destId="{BC690A94-D2AA-1C44-8025-F7ABE26885AE}" srcOrd="0" destOrd="0" presId="urn:microsoft.com/office/officeart/2005/8/layout/cycle6"/>
    <dgm:cxn modelId="{A5F1A0EC-0E08-5545-9FD8-283D4577B8E2}" srcId="{32CD62B0-2D57-584C-A46C-B9B96A99F32E}" destId="{3526DB53-4C4E-564C-9303-8166F4043DEB}" srcOrd="0" destOrd="0" parTransId="{9AFDB681-D0B4-B349-AFE9-0DF1422365FF}" sibTransId="{606A225F-44BD-D540-9FD2-553499BC761A}"/>
    <dgm:cxn modelId="{63F929F1-3E02-C94B-BF8E-FC901A0EC7CB}" type="presOf" srcId="{619EB1AC-27E9-8346-9443-047E567EBFC4}" destId="{B3E6B530-BDCC-734A-A26C-6D2EF0DC8BC3}" srcOrd="0" destOrd="0" presId="urn:microsoft.com/office/officeart/2005/8/layout/cycle6"/>
    <dgm:cxn modelId="{C5FBA5FA-F46A-E042-A452-03DB0E6C4E97}" type="presOf" srcId="{0B798523-261A-734D-AFA2-02B0CD634754}" destId="{91E58461-93CC-514E-898C-8FAD77FB20BF}" srcOrd="0" destOrd="0" presId="urn:microsoft.com/office/officeart/2005/8/layout/cycle6"/>
    <dgm:cxn modelId="{5EA0BDEA-AEFB-C340-8924-D4B4380A20A2}" type="presParOf" srcId="{CA59837C-6F69-854A-812F-E15349D5F55D}" destId="{BC690A94-D2AA-1C44-8025-F7ABE26885AE}" srcOrd="0" destOrd="0" presId="urn:microsoft.com/office/officeart/2005/8/layout/cycle6"/>
    <dgm:cxn modelId="{8E6E89A7-FCBF-F14C-B216-779491BC65FE}" type="presParOf" srcId="{CA59837C-6F69-854A-812F-E15349D5F55D}" destId="{40D6DA0E-BEE9-584D-BEE8-448BE1EF32EA}" srcOrd="1" destOrd="0" presId="urn:microsoft.com/office/officeart/2005/8/layout/cycle6"/>
    <dgm:cxn modelId="{C152AECC-0E9F-6E41-9ADC-365243A77D12}" type="presParOf" srcId="{CA59837C-6F69-854A-812F-E15349D5F55D}" destId="{EC0DCBC3-ED07-DA48-B39C-C04D4589C939}" srcOrd="2" destOrd="0" presId="urn:microsoft.com/office/officeart/2005/8/layout/cycle6"/>
    <dgm:cxn modelId="{95CDB9B1-5B9B-4344-913D-59B2037028BB}" type="presParOf" srcId="{CA59837C-6F69-854A-812F-E15349D5F55D}" destId="{4E28BFE3-FF30-C640-AB74-906787D7C7A6}" srcOrd="3" destOrd="0" presId="urn:microsoft.com/office/officeart/2005/8/layout/cycle6"/>
    <dgm:cxn modelId="{338D3E30-650D-E341-9A67-D67C2FBBD85C}" type="presParOf" srcId="{CA59837C-6F69-854A-812F-E15349D5F55D}" destId="{82D994C2-567B-5A42-A166-8BE5A651BBBB}" srcOrd="4" destOrd="0" presId="urn:microsoft.com/office/officeart/2005/8/layout/cycle6"/>
    <dgm:cxn modelId="{836154E3-99D1-184C-A703-3C50B3FA09BF}" type="presParOf" srcId="{CA59837C-6F69-854A-812F-E15349D5F55D}" destId="{3F9D3AF7-C6F8-1E41-8E7E-F3847437D559}" srcOrd="5" destOrd="0" presId="urn:microsoft.com/office/officeart/2005/8/layout/cycle6"/>
    <dgm:cxn modelId="{13FB6354-BD30-9F47-BF0F-85E01C6D6F07}" type="presParOf" srcId="{CA59837C-6F69-854A-812F-E15349D5F55D}" destId="{ECBC282A-1271-5549-848E-7399D23955F1}" srcOrd="6" destOrd="0" presId="urn:microsoft.com/office/officeart/2005/8/layout/cycle6"/>
    <dgm:cxn modelId="{3737D692-3CF9-BD47-9AD3-E129C1B99604}" type="presParOf" srcId="{CA59837C-6F69-854A-812F-E15349D5F55D}" destId="{D763B3DA-ADAD-1F47-AB05-0BF8BD8B25E8}" srcOrd="7" destOrd="0" presId="urn:microsoft.com/office/officeart/2005/8/layout/cycle6"/>
    <dgm:cxn modelId="{8404DF01-FF35-3A49-A144-2E23A6A1309B}" type="presParOf" srcId="{CA59837C-6F69-854A-812F-E15349D5F55D}" destId="{91E58461-93CC-514E-898C-8FAD77FB20BF}" srcOrd="8" destOrd="0" presId="urn:microsoft.com/office/officeart/2005/8/layout/cycle6"/>
    <dgm:cxn modelId="{935DF6D3-B8EF-E84B-8FAE-BEBE67254B3B}" type="presParOf" srcId="{CA59837C-6F69-854A-812F-E15349D5F55D}" destId="{704335BA-BB5B-9C45-A3CF-C395A98208EA}" srcOrd="9" destOrd="0" presId="urn:microsoft.com/office/officeart/2005/8/layout/cycle6"/>
    <dgm:cxn modelId="{5BB9568F-9764-1D4B-ACBC-5B4B5F3C24D9}" type="presParOf" srcId="{CA59837C-6F69-854A-812F-E15349D5F55D}" destId="{1181461E-CE37-6043-83AF-6CDE0EE85F01}" srcOrd="10" destOrd="0" presId="urn:microsoft.com/office/officeart/2005/8/layout/cycle6"/>
    <dgm:cxn modelId="{97B772A7-038B-D048-B5B5-E7A0A7D143C6}" type="presParOf" srcId="{CA59837C-6F69-854A-812F-E15349D5F55D}" destId="{4F6D82C8-D8C9-0746-A1FC-565CEEE88E88}" srcOrd="11" destOrd="0" presId="urn:microsoft.com/office/officeart/2005/8/layout/cycle6"/>
    <dgm:cxn modelId="{FD5F778F-7916-BF46-9189-0689EA92BE4B}" type="presParOf" srcId="{CA59837C-6F69-854A-812F-E15349D5F55D}" destId="{3210EDEE-E75A-C344-86F5-78AFAB6649CE}" srcOrd="12" destOrd="0" presId="urn:microsoft.com/office/officeart/2005/8/layout/cycle6"/>
    <dgm:cxn modelId="{C7A294F7-5277-2B42-B50A-07A38737244F}" type="presParOf" srcId="{CA59837C-6F69-854A-812F-E15349D5F55D}" destId="{95D4B960-56B0-3049-9F85-09167149B176}" srcOrd="13" destOrd="0" presId="urn:microsoft.com/office/officeart/2005/8/layout/cycle6"/>
    <dgm:cxn modelId="{671B57A9-A5DA-C340-AE1F-32037446CC3C}" type="presParOf" srcId="{CA59837C-6F69-854A-812F-E15349D5F55D}" destId="{B3E6B530-BDCC-734A-A26C-6D2EF0DC8BC3}" srcOrd="14" destOrd="0" presId="urn:microsoft.com/office/officeart/2005/8/layout/cycle6"/>
  </dgm:cxnLst>
  <dgm:bg/>
  <dgm:whole/>
  <dgm:extLst>
    <a:ext uri="http://schemas.microsoft.com/office/drawing/2008/diagram">
      <dsp:dataModelExt xmlns:dsp="http://schemas.microsoft.com/office/drawing/2008/diagram" relId="rId23"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655E65E7-C360-1645-87D3-32011B18CC07}" type="doc">
      <dgm:prSet loTypeId="urn:microsoft.com/office/officeart/2005/8/layout/matrix1" loCatId="" qsTypeId="urn:microsoft.com/office/officeart/2005/8/quickstyle/simple1" qsCatId="simple" csTypeId="urn:microsoft.com/office/officeart/2005/8/colors/accent1_2" csCatId="accent1" phldr="1"/>
      <dgm:spPr/>
      <dgm:t>
        <a:bodyPr/>
        <a:lstStyle/>
        <a:p>
          <a:endParaRPr lang="en-US"/>
        </a:p>
      </dgm:t>
    </dgm:pt>
    <dgm:pt modelId="{D405D094-BA8D-DA4E-AFB0-7BCE5DEA4D96}">
      <dgm:prSet phldrT="[Text]" custT="1"/>
      <dgm:spPr/>
      <dgm:t>
        <a:bodyPr/>
        <a:lstStyle/>
        <a:p>
          <a:pPr algn="ctr"/>
          <a:r>
            <a:rPr lang="en-US" sz="1100" b="1">
              <a:latin typeface="Times New Roman" panose="02020603050405020304" pitchFamily="18" charset="0"/>
              <a:cs typeface="Times New Roman" panose="02020603050405020304" pitchFamily="18" charset="0"/>
            </a:rPr>
            <a:t>Análisis FODA</a:t>
          </a:r>
        </a:p>
      </dgm:t>
    </dgm:pt>
    <dgm:pt modelId="{DC841B43-906D-2E4F-A55D-43141BE9AD8B}" type="parTrans" cxnId="{1B4E7371-B309-5B4B-9AC9-D41F394EDE91}">
      <dgm:prSet/>
      <dgm:spPr/>
      <dgm:t>
        <a:bodyPr/>
        <a:lstStyle/>
        <a:p>
          <a:pPr algn="ctr"/>
          <a:endParaRPr lang="en-US"/>
        </a:p>
      </dgm:t>
    </dgm:pt>
    <dgm:pt modelId="{48FA8E56-B68C-3A42-BA95-B7A0B793FD30}" type="sibTrans" cxnId="{1B4E7371-B309-5B4B-9AC9-D41F394EDE91}">
      <dgm:prSet/>
      <dgm:spPr/>
      <dgm:t>
        <a:bodyPr/>
        <a:lstStyle/>
        <a:p>
          <a:pPr algn="ctr"/>
          <a:endParaRPr lang="en-US"/>
        </a:p>
      </dgm:t>
    </dgm:pt>
    <dgm:pt modelId="{9F2A3A76-8957-7743-B2BA-B8099AAF34A8}">
      <dgm:prSet phldrT="[Text]"/>
      <dgm:spPr/>
      <dgm:t>
        <a:bodyPr/>
        <a:lstStyle/>
        <a:p>
          <a:pPr algn="ctr"/>
          <a:r>
            <a:rPr lang="en-US" b="1">
              <a:latin typeface="Times New Roman" panose="02020603050405020304" pitchFamily="18" charset="0"/>
              <a:cs typeface="Times New Roman" panose="02020603050405020304" pitchFamily="18" charset="0"/>
            </a:rPr>
            <a:t>FORTALEZAS</a:t>
          </a:r>
        </a:p>
        <a:p>
          <a:pPr algn="ctr"/>
          <a:r>
            <a:rPr lang="en-US">
              <a:latin typeface="Times New Roman" panose="02020603050405020304" pitchFamily="18" charset="0"/>
              <a:cs typeface="Times New Roman" panose="02020603050405020304" pitchFamily="18" charset="0"/>
            </a:rPr>
            <a:t>- Alta radiación solar</a:t>
          </a:r>
        </a:p>
        <a:p>
          <a:pPr algn="ctr"/>
          <a:r>
            <a:rPr lang="en-US">
              <a:latin typeface="Times New Roman" panose="02020603050405020304" pitchFamily="18" charset="0"/>
              <a:cs typeface="Times New Roman" panose="02020603050405020304" pitchFamily="18" charset="0"/>
            </a:rPr>
            <a:t>- Enfoque sostenible</a:t>
          </a:r>
        </a:p>
        <a:p>
          <a:pPr algn="ctr"/>
          <a:r>
            <a:rPr lang="en-US">
              <a:latin typeface="Times New Roman" panose="02020603050405020304" pitchFamily="18" charset="0"/>
              <a:cs typeface="Times New Roman" panose="02020603050405020304" pitchFamily="18" charset="0"/>
            </a:rPr>
            <a:t>- Soporte tecnológico sólido</a:t>
          </a:r>
        </a:p>
        <a:p>
          <a:pPr algn="ctr"/>
          <a:r>
            <a:rPr lang="en-US">
              <a:latin typeface="Times New Roman" panose="02020603050405020304" pitchFamily="18" charset="0"/>
              <a:cs typeface="Times New Roman" panose="02020603050405020304" pitchFamily="18" charset="0"/>
            </a:rPr>
            <a:t>- Ahorro a largo plazo</a:t>
          </a:r>
        </a:p>
        <a:p>
          <a:pPr algn="ctr"/>
          <a:r>
            <a:rPr lang="en-US">
              <a:latin typeface="Times New Roman" panose="02020603050405020304" pitchFamily="18" charset="0"/>
              <a:cs typeface="Times New Roman" panose="02020603050405020304" pitchFamily="18" charset="0"/>
            </a:rPr>
            <a:t>- Servicios con ingresos recurrentes</a:t>
          </a:r>
        </a:p>
      </dgm:t>
    </dgm:pt>
    <dgm:pt modelId="{048D640F-5BF2-6444-A06A-CF0A2DC2D08E}" type="parTrans" cxnId="{9CF14581-15D3-8947-8B15-61E7840EDEE1}">
      <dgm:prSet/>
      <dgm:spPr/>
      <dgm:t>
        <a:bodyPr/>
        <a:lstStyle/>
        <a:p>
          <a:pPr algn="ctr"/>
          <a:endParaRPr lang="en-US"/>
        </a:p>
      </dgm:t>
    </dgm:pt>
    <dgm:pt modelId="{0109DBD1-E566-8046-8411-AD97B42A6022}" type="sibTrans" cxnId="{9CF14581-15D3-8947-8B15-61E7840EDEE1}">
      <dgm:prSet/>
      <dgm:spPr/>
      <dgm:t>
        <a:bodyPr/>
        <a:lstStyle/>
        <a:p>
          <a:pPr algn="ctr"/>
          <a:endParaRPr lang="en-US"/>
        </a:p>
      </dgm:t>
    </dgm:pt>
    <dgm:pt modelId="{24DDA4A5-796B-AA49-9B00-7CF16017937E}">
      <dgm:prSet phldrT="[Text]"/>
      <dgm:spPr/>
      <dgm:t>
        <a:bodyPr/>
        <a:lstStyle/>
        <a:p>
          <a:pPr algn="ctr"/>
          <a:r>
            <a:rPr lang="en-US" b="1">
              <a:latin typeface="Times New Roman" panose="02020603050405020304" pitchFamily="18" charset="0"/>
              <a:cs typeface="Times New Roman" panose="02020603050405020304" pitchFamily="18" charset="0"/>
            </a:rPr>
            <a:t>OPORTUNIDADES</a:t>
          </a:r>
        </a:p>
        <a:p>
          <a:pPr algn="ctr"/>
          <a:r>
            <a:rPr lang="en-US">
              <a:latin typeface="Times New Roman" panose="02020603050405020304" pitchFamily="18" charset="0"/>
              <a:cs typeface="Times New Roman" panose="02020603050405020304" pitchFamily="18" charset="0"/>
            </a:rPr>
            <a:t>- Alza de tarifas eléctricas</a:t>
          </a:r>
        </a:p>
        <a:p>
          <a:pPr algn="ctr"/>
          <a:r>
            <a:rPr lang="en-US">
              <a:latin typeface="Times New Roman" panose="02020603050405020304" pitchFamily="18" charset="0"/>
              <a:cs typeface="Times New Roman" panose="02020603050405020304" pitchFamily="18" charset="0"/>
            </a:rPr>
            <a:t>- Mayor demanda de energía limpia</a:t>
          </a:r>
        </a:p>
        <a:p>
          <a:pPr algn="ctr"/>
          <a:r>
            <a:rPr lang="en-US">
              <a:latin typeface="Times New Roman" panose="02020603050405020304" pitchFamily="18" charset="0"/>
              <a:cs typeface="Times New Roman" panose="02020603050405020304" pitchFamily="18" charset="0"/>
            </a:rPr>
            <a:t>- Incentivos del MINEM</a:t>
          </a:r>
        </a:p>
        <a:p>
          <a:pPr algn="ctr"/>
          <a:r>
            <a:rPr lang="en-US">
              <a:latin typeface="Times New Roman" panose="02020603050405020304" pitchFamily="18" charset="0"/>
              <a:cs typeface="Times New Roman" panose="02020603050405020304" pitchFamily="18" charset="0"/>
            </a:rPr>
            <a:t>- Crecimiento urbano en Arequipa</a:t>
          </a:r>
        </a:p>
        <a:p>
          <a:pPr algn="ctr"/>
          <a:r>
            <a:rPr lang="en-US">
              <a:latin typeface="Times New Roman" panose="02020603050405020304" pitchFamily="18" charset="0"/>
              <a:cs typeface="Times New Roman" panose="02020603050405020304" pitchFamily="18" charset="0"/>
            </a:rPr>
            <a:t>- Financiamiento verde</a:t>
          </a:r>
        </a:p>
        <a:p>
          <a:pPr algn="ctr"/>
          <a:r>
            <a:rPr lang="en-US">
              <a:latin typeface="Times New Roman" panose="02020603050405020304" pitchFamily="18" charset="0"/>
              <a:cs typeface="Times New Roman" panose="02020603050405020304" pitchFamily="18" charset="0"/>
            </a:rPr>
            <a:t>-Avances tecnológicos</a:t>
          </a:r>
        </a:p>
      </dgm:t>
    </dgm:pt>
    <dgm:pt modelId="{9DDB9823-B284-BF43-9258-93AC8F82586A}" type="parTrans" cxnId="{E9BC9AD4-1DB6-9841-80EC-7F0419189D5F}">
      <dgm:prSet/>
      <dgm:spPr/>
      <dgm:t>
        <a:bodyPr/>
        <a:lstStyle/>
        <a:p>
          <a:pPr algn="ctr"/>
          <a:endParaRPr lang="en-US"/>
        </a:p>
      </dgm:t>
    </dgm:pt>
    <dgm:pt modelId="{5A22B2D7-B93D-1C45-89B9-5D1ADA5D5889}" type="sibTrans" cxnId="{E9BC9AD4-1DB6-9841-80EC-7F0419189D5F}">
      <dgm:prSet/>
      <dgm:spPr/>
      <dgm:t>
        <a:bodyPr/>
        <a:lstStyle/>
        <a:p>
          <a:pPr algn="ctr"/>
          <a:endParaRPr lang="en-US"/>
        </a:p>
      </dgm:t>
    </dgm:pt>
    <dgm:pt modelId="{489506B9-B20E-AF4B-872F-32156187496C}">
      <dgm:prSet phldrT="[Text]"/>
      <dgm:spPr/>
      <dgm:t>
        <a:bodyPr/>
        <a:lstStyle/>
        <a:p>
          <a:pPr algn="ctr"/>
          <a:r>
            <a:rPr lang="en-US" b="1">
              <a:latin typeface="Times New Roman" panose="02020603050405020304" pitchFamily="18" charset="0"/>
              <a:cs typeface="Times New Roman" panose="02020603050405020304" pitchFamily="18" charset="0"/>
            </a:rPr>
            <a:t>DEBILIDADES</a:t>
          </a:r>
        </a:p>
        <a:p>
          <a:pPr algn="ctr"/>
          <a:r>
            <a:rPr lang="en-US">
              <a:latin typeface="Times New Roman" panose="02020603050405020304" pitchFamily="18" charset="0"/>
              <a:cs typeface="Times New Roman" panose="02020603050405020304" pitchFamily="18" charset="0"/>
            </a:rPr>
            <a:t>- Empresa nueva</a:t>
          </a:r>
        </a:p>
        <a:p>
          <a:pPr algn="ctr"/>
          <a:r>
            <a:rPr lang="en-US">
              <a:latin typeface="Times New Roman" panose="02020603050405020304" pitchFamily="18" charset="0"/>
              <a:cs typeface="Times New Roman" panose="02020603050405020304" pitchFamily="18" charset="0"/>
            </a:rPr>
            <a:t>- Dependencia de importaciones</a:t>
          </a:r>
        </a:p>
        <a:p>
          <a:pPr algn="ctr"/>
          <a:r>
            <a:rPr lang="en-US">
              <a:latin typeface="Times New Roman" panose="02020603050405020304" pitchFamily="18" charset="0"/>
              <a:cs typeface="Times New Roman" panose="02020603050405020304" pitchFamily="18" charset="0"/>
            </a:rPr>
            <a:t>- Necesidad de mayor capacitación técnica</a:t>
          </a:r>
        </a:p>
        <a:p>
          <a:pPr algn="ctr"/>
          <a:r>
            <a:rPr lang="en-US">
              <a:latin typeface="Times New Roman" panose="02020603050405020304" pitchFamily="18" charset="0"/>
              <a:cs typeface="Times New Roman" panose="02020603050405020304" pitchFamily="18" charset="0"/>
            </a:rPr>
            <a:t>- Alta inversión inicial para el cliente</a:t>
          </a:r>
        </a:p>
      </dgm:t>
    </dgm:pt>
    <dgm:pt modelId="{3A9CABDE-59DC-7C49-87BE-1A0EECBC474C}" type="parTrans" cxnId="{2956DC7F-0644-AB42-B8DA-A61D554848D5}">
      <dgm:prSet/>
      <dgm:spPr/>
      <dgm:t>
        <a:bodyPr/>
        <a:lstStyle/>
        <a:p>
          <a:pPr algn="ctr"/>
          <a:endParaRPr lang="en-US"/>
        </a:p>
      </dgm:t>
    </dgm:pt>
    <dgm:pt modelId="{6D1A37ED-CB97-DE4B-A7BB-7528113A552A}" type="sibTrans" cxnId="{2956DC7F-0644-AB42-B8DA-A61D554848D5}">
      <dgm:prSet/>
      <dgm:spPr/>
      <dgm:t>
        <a:bodyPr/>
        <a:lstStyle/>
        <a:p>
          <a:pPr algn="ctr"/>
          <a:endParaRPr lang="en-US"/>
        </a:p>
      </dgm:t>
    </dgm:pt>
    <dgm:pt modelId="{64CAE8C0-CE34-2744-8E37-AB69E1D70855}">
      <dgm:prSet phldrT="[Text]"/>
      <dgm:spPr/>
      <dgm:t>
        <a:bodyPr/>
        <a:lstStyle/>
        <a:p>
          <a:pPr algn="ctr"/>
          <a:r>
            <a:rPr lang="en-US" b="1">
              <a:latin typeface="Times New Roman" panose="02020603050405020304" pitchFamily="18" charset="0"/>
              <a:cs typeface="Times New Roman" panose="02020603050405020304" pitchFamily="18" charset="0"/>
            </a:rPr>
            <a:t>AMENAZAS</a:t>
          </a:r>
        </a:p>
        <a:p>
          <a:pPr algn="ctr"/>
          <a:r>
            <a:rPr lang="en-US">
              <a:latin typeface="Times New Roman" panose="02020603050405020304" pitchFamily="18" charset="0"/>
              <a:cs typeface="Times New Roman" panose="02020603050405020304" pitchFamily="18" charset="0"/>
            </a:rPr>
            <a:t>-Nuevos competidores</a:t>
          </a:r>
        </a:p>
        <a:p>
          <a:pPr algn="ctr"/>
          <a:r>
            <a:rPr lang="en-US">
              <a:latin typeface="Times New Roman" panose="02020603050405020304" pitchFamily="18" charset="0"/>
              <a:cs typeface="Times New Roman" panose="02020603050405020304" pitchFamily="18" charset="0"/>
            </a:rPr>
            <a:t>- Riesgo regulatorio</a:t>
          </a:r>
        </a:p>
        <a:p>
          <a:pPr algn="ctr"/>
          <a:r>
            <a:rPr lang="en-US">
              <a:latin typeface="Times New Roman" panose="02020603050405020304" pitchFamily="18" charset="0"/>
              <a:cs typeface="Times New Roman" panose="02020603050405020304" pitchFamily="18" charset="0"/>
            </a:rPr>
            <a:t>- Variabilidad climática</a:t>
          </a:r>
        </a:p>
        <a:p>
          <a:pPr algn="ctr"/>
          <a:r>
            <a:rPr lang="en-US">
              <a:latin typeface="Times New Roman" panose="02020603050405020304" pitchFamily="18" charset="0"/>
              <a:cs typeface="Times New Roman" panose="02020603050405020304" pitchFamily="18" charset="0"/>
            </a:rPr>
            <a:t>- Inestabilidad económica y burocracia</a:t>
          </a:r>
        </a:p>
        <a:p>
          <a:pPr algn="ctr"/>
          <a:r>
            <a:rPr lang="en-US">
              <a:latin typeface="Times New Roman" panose="02020603050405020304" pitchFamily="18" charset="0"/>
              <a:cs typeface="Times New Roman" panose="02020603050405020304" pitchFamily="18" charset="0"/>
            </a:rPr>
            <a:t>- Limitaciones estructurales de viviendas</a:t>
          </a:r>
        </a:p>
      </dgm:t>
    </dgm:pt>
    <dgm:pt modelId="{902DAA07-BC13-F247-8DAB-E7EEF7AA6C6F}" type="parTrans" cxnId="{6CD55D27-1BD7-054C-8044-B1BCCA0D1CDF}">
      <dgm:prSet/>
      <dgm:spPr/>
      <dgm:t>
        <a:bodyPr/>
        <a:lstStyle/>
        <a:p>
          <a:pPr algn="ctr"/>
          <a:endParaRPr lang="en-US"/>
        </a:p>
      </dgm:t>
    </dgm:pt>
    <dgm:pt modelId="{AF41710A-864F-C146-B616-F15D5A21B190}" type="sibTrans" cxnId="{6CD55D27-1BD7-054C-8044-B1BCCA0D1CDF}">
      <dgm:prSet/>
      <dgm:spPr/>
      <dgm:t>
        <a:bodyPr/>
        <a:lstStyle/>
        <a:p>
          <a:pPr algn="ctr"/>
          <a:endParaRPr lang="en-US"/>
        </a:p>
      </dgm:t>
    </dgm:pt>
    <dgm:pt modelId="{8CDD7CF4-3A34-1F4D-9406-DC9DE1C8483F}" type="pres">
      <dgm:prSet presAssocID="{655E65E7-C360-1645-87D3-32011B18CC07}" presName="diagram" presStyleCnt="0">
        <dgm:presLayoutVars>
          <dgm:chMax val="1"/>
          <dgm:dir/>
          <dgm:animLvl val="ctr"/>
          <dgm:resizeHandles val="exact"/>
        </dgm:presLayoutVars>
      </dgm:prSet>
      <dgm:spPr/>
    </dgm:pt>
    <dgm:pt modelId="{D061C271-BC4D-7F4C-9435-4279CA6AFA9B}" type="pres">
      <dgm:prSet presAssocID="{655E65E7-C360-1645-87D3-32011B18CC07}" presName="matrix" presStyleCnt="0"/>
      <dgm:spPr/>
    </dgm:pt>
    <dgm:pt modelId="{AA2FE041-5BF2-4442-BE12-D10E0B2E55B9}" type="pres">
      <dgm:prSet presAssocID="{655E65E7-C360-1645-87D3-32011B18CC07}" presName="tile1" presStyleLbl="node1" presStyleIdx="0" presStyleCnt="4" custLinFactNeighborX="-4754"/>
      <dgm:spPr/>
    </dgm:pt>
    <dgm:pt modelId="{A1BDD0D2-3B37-5049-939B-6D070894697C}" type="pres">
      <dgm:prSet presAssocID="{655E65E7-C360-1645-87D3-32011B18CC07}" presName="tile1text" presStyleLbl="node1" presStyleIdx="0" presStyleCnt="4">
        <dgm:presLayoutVars>
          <dgm:chMax val="0"/>
          <dgm:chPref val="0"/>
          <dgm:bulletEnabled val="1"/>
        </dgm:presLayoutVars>
      </dgm:prSet>
      <dgm:spPr/>
    </dgm:pt>
    <dgm:pt modelId="{B659F246-4BC8-9B48-A558-C3489ADE507A}" type="pres">
      <dgm:prSet presAssocID="{655E65E7-C360-1645-87D3-32011B18CC07}" presName="tile2" presStyleLbl="node1" presStyleIdx="1" presStyleCnt="4"/>
      <dgm:spPr/>
    </dgm:pt>
    <dgm:pt modelId="{3C34C1F2-1E56-9A49-96F7-9A803DF95BD1}" type="pres">
      <dgm:prSet presAssocID="{655E65E7-C360-1645-87D3-32011B18CC07}" presName="tile2text" presStyleLbl="node1" presStyleIdx="1" presStyleCnt="4">
        <dgm:presLayoutVars>
          <dgm:chMax val="0"/>
          <dgm:chPref val="0"/>
          <dgm:bulletEnabled val="1"/>
        </dgm:presLayoutVars>
      </dgm:prSet>
      <dgm:spPr/>
    </dgm:pt>
    <dgm:pt modelId="{785CB99A-FCB4-6541-A2C5-F8937CEEA4D5}" type="pres">
      <dgm:prSet presAssocID="{655E65E7-C360-1645-87D3-32011B18CC07}" presName="tile3" presStyleLbl="node1" presStyleIdx="2" presStyleCnt="4"/>
      <dgm:spPr/>
    </dgm:pt>
    <dgm:pt modelId="{E6EABF76-B54A-9E4B-AE98-77CBBDBBE45B}" type="pres">
      <dgm:prSet presAssocID="{655E65E7-C360-1645-87D3-32011B18CC07}" presName="tile3text" presStyleLbl="node1" presStyleIdx="2" presStyleCnt="4">
        <dgm:presLayoutVars>
          <dgm:chMax val="0"/>
          <dgm:chPref val="0"/>
          <dgm:bulletEnabled val="1"/>
        </dgm:presLayoutVars>
      </dgm:prSet>
      <dgm:spPr/>
    </dgm:pt>
    <dgm:pt modelId="{0824BFDA-8EA6-D74E-A9BF-30EA12624C07}" type="pres">
      <dgm:prSet presAssocID="{655E65E7-C360-1645-87D3-32011B18CC07}" presName="tile4" presStyleLbl="node1" presStyleIdx="3" presStyleCnt="4"/>
      <dgm:spPr/>
    </dgm:pt>
    <dgm:pt modelId="{98E02295-D811-4040-AEED-63711C514C96}" type="pres">
      <dgm:prSet presAssocID="{655E65E7-C360-1645-87D3-32011B18CC07}" presName="tile4text" presStyleLbl="node1" presStyleIdx="3" presStyleCnt="4">
        <dgm:presLayoutVars>
          <dgm:chMax val="0"/>
          <dgm:chPref val="0"/>
          <dgm:bulletEnabled val="1"/>
        </dgm:presLayoutVars>
      </dgm:prSet>
      <dgm:spPr/>
    </dgm:pt>
    <dgm:pt modelId="{AD206BAB-EC33-A74A-BAE6-31662AD33C0D}" type="pres">
      <dgm:prSet presAssocID="{655E65E7-C360-1645-87D3-32011B18CC07}" presName="centerTile" presStyleLbl="fgShp" presStyleIdx="0" presStyleCnt="1">
        <dgm:presLayoutVars>
          <dgm:chMax val="0"/>
          <dgm:chPref val="0"/>
        </dgm:presLayoutVars>
      </dgm:prSet>
      <dgm:spPr/>
    </dgm:pt>
  </dgm:ptLst>
  <dgm:cxnLst>
    <dgm:cxn modelId="{6CD55D27-1BD7-054C-8044-B1BCCA0D1CDF}" srcId="{D405D094-BA8D-DA4E-AFB0-7BCE5DEA4D96}" destId="{64CAE8C0-CE34-2744-8E37-AB69E1D70855}" srcOrd="3" destOrd="0" parTransId="{902DAA07-BC13-F247-8DAB-E7EEF7AA6C6F}" sibTransId="{AF41710A-864F-C146-B616-F15D5A21B190}"/>
    <dgm:cxn modelId="{FC3D3640-D9C9-3441-AC5F-CC0845C0EBF0}" type="presOf" srcId="{9F2A3A76-8957-7743-B2BA-B8099AAF34A8}" destId="{AA2FE041-5BF2-4442-BE12-D10E0B2E55B9}" srcOrd="0" destOrd="0" presId="urn:microsoft.com/office/officeart/2005/8/layout/matrix1"/>
    <dgm:cxn modelId="{4B864F60-87ED-DA48-A128-93A9883E2332}" type="presOf" srcId="{64CAE8C0-CE34-2744-8E37-AB69E1D70855}" destId="{0824BFDA-8EA6-D74E-A9BF-30EA12624C07}" srcOrd="0" destOrd="0" presId="urn:microsoft.com/office/officeart/2005/8/layout/matrix1"/>
    <dgm:cxn modelId="{1B4E7371-B309-5B4B-9AC9-D41F394EDE91}" srcId="{655E65E7-C360-1645-87D3-32011B18CC07}" destId="{D405D094-BA8D-DA4E-AFB0-7BCE5DEA4D96}" srcOrd="0" destOrd="0" parTransId="{DC841B43-906D-2E4F-A55D-43141BE9AD8B}" sibTransId="{48FA8E56-B68C-3A42-BA95-B7A0B793FD30}"/>
    <dgm:cxn modelId="{2956DC7F-0644-AB42-B8DA-A61D554848D5}" srcId="{D405D094-BA8D-DA4E-AFB0-7BCE5DEA4D96}" destId="{489506B9-B20E-AF4B-872F-32156187496C}" srcOrd="2" destOrd="0" parTransId="{3A9CABDE-59DC-7C49-87BE-1A0EECBC474C}" sibTransId="{6D1A37ED-CB97-DE4B-A7BB-7528113A552A}"/>
    <dgm:cxn modelId="{9CF14581-15D3-8947-8B15-61E7840EDEE1}" srcId="{D405D094-BA8D-DA4E-AFB0-7BCE5DEA4D96}" destId="{9F2A3A76-8957-7743-B2BA-B8099AAF34A8}" srcOrd="0" destOrd="0" parTransId="{048D640F-5BF2-6444-A06A-CF0A2DC2D08E}" sibTransId="{0109DBD1-E566-8046-8411-AD97B42A6022}"/>
    <dgm:cxn modelId="{1B7A5483-6531-A040-9F18-CA08D9CB6CA8}" type="presOf" srcId="{655E65E7-C360-1645-87D3-32011B18CC07}" destId="{8CDD7CF4-3A34-1F4D-9406-DC9DE1C8483F}" srcOrd="0" destOrd="0" presId="urn:microsoft.com/office/officeart/2005/8/layout/matrix1"/>
    <dgm:cxn modelId="{4BB6498B-C70C-CB4A-B42A-E07B9268AEFC}" type="presOf" srcId="{489506B9-B20E-AF4B-872F-32156187496C}" destId="{E6EABF76-B54A-9E4B-AE98-77CBBDBBE45B}" srcOrd="1" destOrd="0" presId="urn:microsoft.com/office/officeart/2005/8/layout/matrix1"/>
    <dgm:cxn modelId="{5FF20199-62F4-3D4D-AF53-A50E2E80CF44}" type="presOf" srcId="{9F2A3A76-8957-7743-B2BA-B8099AAF34A8}" destId="{A1BDD0D2-3B37-5049-939B-6D070894697C}" srcOrd="1" destOrd="0" presId="urn:microsoft.com/office/officeart/2005/8/layout/matrix1"/>
    <dgm:cxn modelId="{1A23BCBD-FBE8-D548-905E-A94B7773CA6A}" type="presOf" srcId="{489506B9-B20E-AF4B-872F-32156187496C}" destId="{785CB99A-FCB4-6541-A2C5-F8937CEEA4D5}" srcOrd="0" destOrd="0" presId="urn:microsoft.com/office/officeart/2005/8/layout/matrix1"/>
    <dgm:cxn modelId="{2883E9C2-63BD-CD4C-8BD3-8CF782F4ED33}" type="presOf" srcId="{24DDA4A5-796B-AA49-9B00-7CF16017937E}" destId="{3C34C1F2-1E56-9A49-96F7-9A803DF95BD1}" srcOrd="1" destOrd="0" presId="urn:microsoft.com/office/officeart/2005/8/layout/matrix1"/>
    <dgm:cxn modelId="{AE43B3CC-B23C-744A-AEEA-8708E418A576}" type="presOf" srcId="{64CAE8C0-CE34-2744-8E37-AB69E1D70855}" destId="{98E02295-D811-4040-AEED-63711C514C96}" srcOrd="1" destOrd="0" presId="urn:microsoft.com/office/officeart/2005/8/layout/matrix1"/>
    <dgm:cxn modelId="{E9BC9AD4-1DB6-9841-80EC-7F0419189D5F}" srcId="{D405D094-BA8D-DA4E-AFB0-7BCE5DEA4D96}" destId="{24DDA4A5-796B-AA49-9B00-7CF16017937E}" srcOrd="1" destOrd="0" parTransId="{9DDB9823-B284-BF43-9258-93AC8F82586A}" sibTransId="{5A22B2D7-B93D-1C45-89B9-5D1ADA5D5889}"/>
    <dgm:cxn modelId="{3E28CCEF-8715-A240-A523-48A11D141103}" type="presOf" srcId="{24DDA4A5-796B-AA49-9B00-7CF16017937E}" destId="{B659F246-4BC8-9B48-A558-C3489ADE507A}" srcOrd="0" destOrd="0" presId="urn:microsoft.com/office/officeart/2005/8/layout/matrix1"/>
    <dgm:cxn modelId="{4F1924FC-CE40-4F4C-84E7-7259E7C498D0}" type="presOf" srcId="{D405D094-BA8D-DA4E-AFB0-7BCE5DEA4D96}" destId="{AD206BAB-EC33-A74A-BAE6-31662AD33C0D}" srcOrd="0" destOrd="0" presId="urn:microsoft.com/office/officeart/2005/8/layout/matrix1"/>
    <dgm:cxn modelId="{862A97CA-DA94-C54F-8CDA-EFE607AF78F0}" type="presParOf" srcId="{8CDD7CF4-3A34-1F4D-9406-DC9DE1C8483F}" destId="{D061C271-BC4D-7F4C-9435-4279CA6AFA9B}" srcOrd="0" destOrd="0" presId="urn:microsoft.com/office/officeart/2005/8/layout/matrix1"/>
    <dgm:cxn modelId="{0A1DE7FD-CC00-4649-9C09-9BE6ED35F8D7}" type="presParOf" srcId="{D061C271-BC4D-7F4C-9435-4279CA6AFA9B}" destId="{AA2FE041-5BF2-4442-BE12-D10E0B2E55B9}" srcOrd="0" destOrd="0" presId="urn:microsoft.com/office/officeart/2005/8/layout/matrix1"/>
    <dgm:cxn modelId="{C569FBC5-1EAB-B843-BC87-F12828A8F46D}" type="presParOf" srcId="{D061C271-BC4D-7F4C-9435-4279CA6AFA9B}" destId="{A1BDD0D2-3B37-5049-939B-6D070894697C}" srcOrd="1" destOrd="0" presId="urn:microsoft.com/office/officeart/2005/8/layout/matrix1"/>
    <dgm:cxn modelId="{35988B1A-C931-F448-9BE6-B4B736EAA5A4}" type="presParOf" srcId="{D061C271-BC4D-7F4C-9435-4279CA6AFA9B}" destId="{B659F246-4BC8-9B48-A558-C3489ADE507A}" srcOrd="2" destOrd="0" presId="urn:microsoft.com/office/officeart/2005/8/layout/matrix1"/>
    <dgm:cxn modelId="{9E7677F6-F885-494E-8C4A-27DD73AE9A34}" type="presParOf" srcId="{D061C271-BC4D-7F4C-9435-4279CA6AFA9B}" destId="{3C34C1F2-1E56-9A49-96F7-9A803DF95BD1}" srcOrd="3" destOrd="0" presId="urn:microsoft.com/office/officeart/2005/8/layout/matrix1"/>
    <dgm:cxn modelId="{3CBD69A0-0D1B-DA48-A09D-EA61500EBF13}" type="presParOf" srcId="{D061C271-BC4D-7F4C-9435-4279CA6AFA9B}" destId="{785CB99A-FCB4-6541-A2C5-F8937CEEA4D5}" srcOrd="4" destOrd="0" presId="urn:microsoft.com/office/officeart/2005/8/layout/matrix1"/>
    <dgm:cxn modelId="{CD4C9463-24BA-304C-9482-50C6D44DB6CC}" type="presParOf" srcId="{D061C271-BC4D-7F4C-9435-4279CA6AFA9B}" destId="{E6EABF76-B54A-9E4B-AE98-77CBBDBBE45B}" srcOrd="5" destOrd="0" presId="urn:microsoft.com/office/officeart/2005/8/layout/matrix1"/>
    <dgm:cxn modelId="{2EF1ACF7-723E-3948-B00F-A000ECC7354A}" type="presParOf" srcId="{D061C271-BC4D-7F4C-9435-4279CA6AFA9B}" destId="{0824BFDA-8EA6-D74E-A9BF-30EA12624C07}" srcOrd="6" destOrd="0" presId="urn:microsoft.com/office/officeart/2005/8/layout/matrix1"/>
    <dgm:cxn modelId="{DEF6BEB1-ACC6-D247-8CF6-CE63B3A26D3E}" type="presParOf" srcId="{D061C271-BC4D-7F4C-9435-4279CA6AFA9B}" destId="{98E02295-D811-4040-AEED-63711C514C96}" srcOrd="7" destOrd="0" presId="urn:microsoft.com/office/officeart/2005/8/layout/matrix1"/>
    <dgm:cxn modelId="{504AD85F-9653-7445-B75D-83DF39E606FB}" type="presParOf" srcId="{8CDD7CF4-3A34-1F4D-9406-DC9DE1C8483F}" destId="{AD206BAB-EC33-A74A-BAE6-31662AD33C0D}" srcOrd="1" destOrd="0" presId="urn:microsoft.com/office/officeart/2005/8/layout/matrix1"/>
  </dgm:cxnLst>
  <dgm:bg/>
  <dgm:whole/>
  <dgm:extLst>
    <a:ext uri="http://schemas.microsoft.com/office/drawing/2008/diagram">
      <dsp:dataModelExt xmlns:dsp="http://schemas.microsoft.com/office/drawing/2008/diagram" relId="rId2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C690A94-D2AA-1C44-8025-F7ABE26885AE}">
      <dsp:nvSpPr>
        <dsp:cNvPr id="0" name=""/>
        <dsp:cNvSpPr/>
      </dsp:nvSpPr>
      <dsp:spPr>
        <a:xfrm>
          <a:off x="2552979" y="1484"/>
          <a:ext cx="760522" cy="49433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latin typeface="Times New Roman" panose="02020603050405020304" pitchFamily="18" charset="0"/>
              <a:cs typeface="Times New Roman" panose="02020603050405020304" pitchFamily="18" charset="0"/>
            </a:rPr>
            <a:t>Amenazas Nuevos Participantes</a:t>
          </a:r>
        </a:p>
        <a:p>
          <a:pPr marL="0" lvl="0" indent="0" algn="ctr" defTabSz="400050">
            <a:lnSpc>
              <a:spcPct val="90000"/>
            </a:lnSpc>
            <a:spcBef>
              <a:spcPct val="0"/>
            </a:spcBef>
            <a:spcAft>
              <a:spcPct val="35000"/>
            </a:spcAft>
            <a:buNone/>
          </a:pPr>
          <a:r>
            <a:rPr lang="en-US" sz="800" b="1" kern="1200">
              <a:solidFill>
                <a:schemeClr val="tx1"/>
              </a:solidFill>
              <a:latin typeface="Times New Roman" panose="02020603050405020304" pitchFamily="18" charset="0"/>
              <a:cs typeface="Times New Roman" panose="02020603050405020304" pitchFamily="18" charset="0"/>
            </a:rPr>
            <a:t>Medio</a:t>
          </a:r>
        </a:p>
      </dsp:txBody>
      <dsp:txXfrm>
        <a:off x="2577111" y="25616"/>
        <a:ext cx="712258" cy="446075"/>
      </dsp:txXfrm>
    </dsp:sp>
    <dsp:sp modelId="{EC0DCBC3-ED07-DA48-B39C-C04D4589C939}">
      <dsp:nvSpPr>
        <dsp:cNvPr id="0" name=""/>
        <dsp:cNvSpPr/>
      </dsp:nvSpPr>
      <dsp:spPr>
        <a:xfrm>
          <a:off x="1946337" y="248654"/>
          <a:ext cx="1973807" cy="1973807"/>
        </a:xfrm>
        <a:custGeom>
          <a:avLst/>
          <a:gdLst/>
          <a:ahLst/>
          <a:cxnLst/>
          <a:rect l="0" t="0" r="0" b="0"/>
          <a:pathLst>
            <a:path>
              <a:moveTo>
                <a:pt x="1372380" y="78395"/>
              </a:moveTo>
              <a:arcTo wR="986903" hR="986903" stAng="17579480" swAng="1959673"/>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4E28BFE3-FF30-C640-AB74-906787D7C7A6}">
      <dsp:nvSpPr>
        <dsp:cNvPr id="0" name=""/>
        <dsp:cNvSpPr/>
      </dsp:nvSpPr>
      <dsp:spPr>
        <a:xfrm>
          <a:off x="3491580" y="683418"/>
          <a:ext cx="760522" cy="49433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latin typeface="Times New Roman" panose="02020603050405020304" pitchFamily="18" charset="0"/>
              <a:cs typeface="Times New Roman" panose="02020603050405020304" pitchFamily="18" charset="0"/>
            </a:rPr>
            <a:t>Poder Negociación Competidores</a:t>
          </a:r>
        </a:p>
        <a:p>
          <a:pPr marL="0" lvl="0" indent="0" algn="ctr" defTabSz="400050">
            <a:lnSpc>
              <a:spcPct val="90000"/>
            </a:lnSpc>
            <a:spcBef>
              <a:spcPct val="0"/>
            </a:spcBef>
            <a:spcAft>
              <a:spcPct val="35000"/>
            </a:spcAft>
            <a:buNone/>
          </a:pPr>
          <a:r>
            <a:rPr lang="en-US" sz="900" b="1" kern="1200">
              <a:solidFill>
                <a:schemeClr val="tx1"/>
              </a:solidFill>
              <a:latin typeface="Times New Roman" panose="02020603050405020304" pitchFamily="18" charset="0"/>
              <a:cs typeface="Times New Roman" panose="02020603050405020304" pitchFamily="18" charset="0"/>
            </a:rPr>
            <a:t>Medio</a:t>
          </a:r>
          <a:endParaRPr lang="en-US" sz="900" kern="1200">
            <a:latin typeface="Times New Roman" panose="02020603050405020304" pitchFamily="18" charset="0"/>
            <a:cs typeface="Times New Roman" panose="02020603050405020304" pitchFamily="18" charset="0"/>
          </a:endParaRPr>
        </a:p>
      </dsp:txBody>
      <dsp:txXfrm>
        <a:off x="3515712" y="707550"/>
        <a:ext cx="712258" cy="446075"/>
      </dsp:txXfrm>
    </dsp:sp>
    <dsp:sp modelId="{3F9D3AF7-C6F8-1E41-8E7E-F3847437D559}">
      <dsp:nvSpPr>
        <dsp:cNvPr id="0" name=""/>
        <dsp:cNvSpPr/>
      </dsp:nvSpPr>
      <dsp:spPr>
        <a:xfrm>
          <a:off x="1946337" y="248654"/>
          <a:ext cx="1973807" cy="1973807"/>
        </a:xfrm>
        <a:custGeom>
          <a:avLst/>
          <a:gdLst/>
          <a:ahLst/>
          <a:cxnLst/>
          <a:rect l="0" t="0" r="0" b="0"/>
          <a:pathLst>
            <a:path>
              <a:moveTo>
                <a:pt x="1972463" y="935408"/>
              </a:moveTo>
              <a:arcTo wR="986903" hR="986903" stAng="21420541" swAng="2194870"/>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ECBC282A-1271-5549-848E-7399D23955F1}">
      <dsp:nvSpPr>
        <dsp:cNvPr id="0" name=""/>
        <dsp:cNvSpPr/>
      </dsp:nvSpPr>
      <dsp:spPr>
        <a:xfrm>
          <a:off x="3133067" y="1786810"/>
          <a:ext cx="760522" cy="49433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latin typeface="Times New Roman" panose="02020603050405020304" pitchFamily="18" charset="0"/>
              <a:cs typeface="Times New Roman" panose="02020603050405020304" pitchFamily="18" charset="0"/>
            </a:rPr>
            <a:t>Amenazas Productos Sustitutos</a:t>
          </a:r>
        </a:p>
        <a:p>
          <a:pPr marL="0" lvl="0" indent="0" algn="ctr" defTabSz="400050">
            <a:lnSpc>
              <a:spcPct val="90000"/>
            </a:lnSpc>
            <a:spcBef>
              <a:spcPct val="0"/>
            </a:spcBef>
            <a:spcAft>
              <a:spcPct val="35000"/>
            </a:spcAft>
            <a:buNone/>
          </a:pPr>
          <a:r>
            <a:rPr lang="en-US" sz="900" b="1" kern="1200">
              <a:solidFill>
                <a:schemeClr val="tx1"/>
              </a:solidFill>
              <a:latin typeface="Times New Roman" panose="02020603050405020304" pitchFamily="18" charset="0"/>
              <a:cs typeface="Times New Roman" panose="02020603050405020304" pitchFamily="18" charset="0"/>
            </a:rPr>
            <a:t>Alta</a:t>
          </a:r>
          <a:endParaRPr lang="en-US" sz="900" kern="1200">
            <a:latin typeface="Times New Roman" panose="02020603050405020304" pitchFamily="18" charset="0"/>
            <a:cs typeface="Times New Roman" panose="02020603050405020304" pitchFamily="18" charset="0"/>
          </a:endParaRPr>
        </a:p>
      </dsp:txBody>
      <dsp:txXfrm>
        <a:off x="3157199" y="1810942"/>
        <a:ext cx="712258" cy="446075"/>
      </dsp:txXfrm>
    </dsp:sp>
    <dsp:sp modelId="{91E58461-93CC-514E-898C-8FAD77FB20BF}">
      <dsp:nvSpPr>
        <dsp:cNvPr id="0" name=""/>
        <dsp:cNvSpPr/>
      </dsp:nvSpPr>
      <dsp:spPr>
        <a:xfrm>
          <a:off x="1946337" y="248654"/>
          <a:ext cx="1973807" cy="1973807"/>
        </a:xfrm>
        <a:custGeom>
          <a:avLst/>
          <a:gdLst/>
          <a:ahLst/>
          <a:cxnLst/>
          <a:rect l="0" t="0" r="0" b="0"/>
          <a:pathLst>
            <a:path>
              <a:moveTo>
                <a:pt x="1182814" y="1954167"/>
              </a:moveTo>
              <a:arcTo wR="986903" hR="986903" stAng="4713008" swAng="1373984"/>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704335BA-BB5B-9C45-A3CF-C395A98208EA}">
      <dsp:nvSpPr>
        <dsp:cNvPr id="0" name=""/>
        <dsp:cNvSpPr/>
      </dsp:nvSpPr>
      <dsp:spPr>
        <a:xfrm>
          <a:off x="1972891" y="1786810"/>
          <a:ext cx="760522" cy="49433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latin typeface="Times New Roman" panose="02020603050405020304" pitchFamily="18" charset="0"/>
              <a:cs typeface="Times New Roman" panose="02020603050405020304" pitchFamily="18" charset="0"/>
            </a:rPr>
            <a:t>Rivalidad entre Competidores</a:t>
          </a:r>
        </a:p>
        <a:p>
          <a:pPr marL="0" lvl="0" indent="0" algn="ctr" defTabSz="400050">
            <a:lnSpc>
              <a:spcPct val="90000"/>
            </a:lnSpc>
            <a:spcBef>
              <a:spcPct val="0"/>
            </a:spcBef>
            <a:spcAft>
              <a:spcPct val="35000"/>
            </a:spcAft>
            <a:buNone/>
          </a:pPr>
          <a:r>
            <a:rPr lang="en-US" sz="900" b="1" kern="1200">
              <a:solidFill>
                <a:schemeClr val="tx1"/>
              </a:solidFill>
              <a:latin typeface="Times New Roman" panose="02020603050405020304" pitchFamily="18" charset="0"/>
              <a:cs typeface="Times New Roman" panose="02020603050405020304" pitchFamily="18" charset="0"/>
            </a:rPr>
            <a:t>Medio</a:t>
          </a:r>
          <a:endParaRPr lang="en-US" sz="900" kern="1200">
            <a:latin typeface="Times New Roman" panose="02020603050405020304" pitchFamily="18" charset="0"/>
            <a:cs typeface="Times New Roman" panose="02020603050405020304" pitchFamily="18" charset="0"/>
          </a:endParaRPr>
        </a:p>
      </dsp:txBody>
      <dsp:txXfrm>
        <a:off x="1997023" y="1810942"/>
        <a:ext cx="712258" cy="446075"/>
      </dsp:txXfrm>
    </dsp:sp>
    <dsp:sp modelId="{4F6D82C8-D8C9-0746-A1FC-565CEEE88E88}">
      <dsp:nvSpPr>
        <dsp:cNvPr id="0" name=""/>
        <dsp:cNvSpPr/>
      </dsp:nvSpPr>
      <dsp:spPr>
        <a:xfrm>
          <a:off x="1946337" y="248654"/>
          <a:ext cx="1973807" cy="1973807"/>
        </a:xfrm>
        <a:custGeom>
          <a:avLst/>
          <a:gdLst/>
          <a:ahLst/>
          <a:cxnLst/>
          <a:rect l="0" t="0" r="0" b="0"/>
          <a:pathLst>
            <a:path>
              <a:moveTo>
                <a:pt x="164797" y="1532907"/>
              </a:moveTo>
              <a:arcTo wR="986903" hR="986903" stAng="8784589" swAng="2194870"/>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 modelId="{3210EDEE-E75A-C344-86F5-78AFAB6649CE}">
      <dsp:nvSpPr>
        <dsp:cNvPr id="0" name=""/>
        <dsp:cNvSpPr/>
      </dsp:nvSpPr>
      <dsp:spPr>
        <a:xfrm>
          <a:off x="1614378" y="683418"/>
          <a:ext cx="760522" cy="494339"/>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34290" tIns="34290" rIns="34290" bIns="34290" numCol="1" spcCol="1270" anchor="ctr" anchorCtr="0">
          <a:noAutofit/>
        </a:bodyPr>
        <a:lstStyle/>
        <a:p>
          <a:pPr marL="0" lvl="0" indent="0" algn="ctr" defTabSz="400050">
            <a:lnSpc>
              <a:spcPct val="90000"/>
            </a:lnSpc>
            <a:spcBef>
              <a:spcPct val="0"/>
            </a:spcBef>
            <a:spcAft>
              <a:spcPct val="35000"/>
            </a:spcAft>
            <a:buNone/>
          </a:pPr>
          <a:r>
            <a:rPr lang="en-US" sz="900" kern="1200">
              <a:latin typeface="Times New Roman" panose="02020603050405020304" pitchFamily="18" charset="0"/>
              <a:cs typeface="Times New Roman" panose="02020603050405020304" pitchFamily="18" charset="0"/>
            </a:rPr>
            <a:t>Poder Negociación Clientes</a:t>
          </a:r>
        </a:p>
        <a:p>
          <a:pPr marL="0" lvl="0" indent="0" algn="ctr" defTabSz="400050">
            <a:lnSpc>
              <a:spcPct val="90000"/>
            </a:lnSpc>
            <a:spcBef>
              <a:spcPct val="0"/>
            </a:spcBef>
            <a:spcAft>
              <a:spcPct val="35000"/>
            </a:spcAft>
            <a:buNone/>
          </a:pPr>
          <a:r>
            <a:rPr lang="en-US" sz="900" b="1" kern="1200">
              <a:solidFill>
                <a:schemeClr val="tx1"/>
              </a:solidFill>
              <a:latin typeface="Times New Roman" panose="02020603050405020304" pitchFamily="18" charset="0"/>
              <a:cs typeface="Times New Roman" panose="02020603050405020304" pitchFamily="18" charset="0"/>
            </a:rPr>
            <a:t>Medio</a:t>
          </a:r>
          <a:endParaRPr lang="en-US" sz="900" kern="1200">
            <a:latin typeface="Times New Roman" panose="02020603050405020304" pitchFamily="18" charset="0"/>
            <a:cs typeface="Times New Roman" panose="02020603050405020304" pitchFamily="18" charset="0"/>
          </a:endParaRPr>
        </a:p>
      </dsp:txBody>
      <dsp:txXfrm>
        <a:off x="1638510" y="707550"/>
        <a:ext cx="712258" cy="446075"/>
      </dsp:txXfrm>
    </dsp:sp>
    <dsp:sp modelId="{B3E6B530-BDCC-734A-A26C-6D2EF0DC8BC3}">
      <dsp:nvSpPr>
        <dsp:cNvPr id="0" name=""/>
        <dsp:cNvSpPr/>
      </dsp:nvSpPr>
      <dsp:spPr>
        <a:xfrm>
          <a:off x="1946337" y="248654"/>
          <a:ext cx="1973807" cy="1973807"/>
        </a:xfrm>
        <a:custGeom>
          <a:avLst/>
          <a:gdLst/>
          <a:ahLst/>
          <a:cxnLst/>
          <a:rect l="0" t="0" r="0" b="0"/>
          <a:pathLst>
            <a:path>
              <a:moveTo>
                <a:pt x="172085" y="430082"/>
              </a:moveTo>
              <a:arcTo wR="986903" hR="986903" stAng="12860847" swAng="1959673"/>
            </a:path>
          </a:pathLst>
        </a:custGeom>
        <a:noFill/>
        <a:ln w="9525" cap="flat" cmpd="sng" algn="ctr">
          <a:solidFill>
            <a:schemeClr val="accent1">
              <a:hueOff val="0"/>
              <a:satOff val="0"/>
              <a:lumOff val="0"/>
              <a:alphaOff val="0"/>
            </a:schemeClr>
          </a:solidFill>
          <a:prstDash val="solid"/>
        </a:ln>
        <a:effectLst/>
      </dsp:spPr>
      <dsp:style>
        <a:lnRef idx="1">
          <a:scrgbClr r="0" g="0" b="0"/>
        </a:lnRef>
        <a:fillRef idx="0">
          <a:scrgbClr r="0" g="0" b="0"/>
        </a:fillRef>
        <a:effectRef idx="0">
          <a:scrgbClr r="0" g="0" b="0"/>
        </a:effectRef>
        <a:fontRef idx="minor"/>
      </dsp:style>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A2FE041-5BF2-4442-BE12-D10E0B2E55B9}">
      <dsp:nvSpPr>
        <dsp:cNvPr id="0" name=""/>
        <dsp:cNvSpPr/>
      </dsp:nvSpPr>
      <dsp:spPr>
        <a:xfrm rot="16200000">
          <a:off x="311285" y="-311285"/>
          <a:ext cx="1423616" cy="2046186"/>
        </a:xfrm>
        <a:prstGeom prst="round1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b="1" kern="1200">
              <a:latin typeface="Times New Roman" panose="02020603050405020304" pitchFamily="18" charset="0"/>
              <a:cs typeface="Times New Roman" panose="02020603050405020304" pitchFamily="18" charset="0"/>
            </a:rPr>
            <a:t>FORTALEZAS</a:t>
          </a:r>
        </a:p>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 Alta radiación solar</a:t>
          </a:r>
        </a:p>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 Enfoque sostenible</a:t>
          </a:r>
        </a:p>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 Soporte tecnológico sólido</a:t>
          </a:r>
        </a:p>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 Ahorro a largo plazo</a:t>
          </a:r>
        </a:p>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 Servicios con ingresos recurrentes</a:t>
          </a:r>
        </a:p>
      </dsp:txBody>
      <dsp:txXfrm rot="5400000">
        <a:off x="0" y="0"/>
        <a:ext cx="2046186" cy="1067712"/>
      </dsp:txXfrm>
    </dsp:sp>
    <dsp:sp modelId="{B659F246-4BC8-9B48-A558-C3489ADE507A}">
      <dsp:nvSpPr>
        <dsp:cNvPr id="0" name=""/>
        <dsp:cNvSpPr/>
      </dsp:nvSpPr>
      <dsp:spPr>
        <a:xfrm>
          <a:off x="2046186" y="0"/>
          <a:ext cx="2046186" cy="1423616"/>
        </a:xfrm>
        <a:prstGeom prst="round1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b="1" kern="1200">
              <a:latin typeface="Times New Roman" panose="02020603050405020304" pitchFamily="18" charset="0"/>
              <a:cs typeface="Times New Roman" panose="02020603050405020304" pitchFamily="18" charset="0"/>
            </a:rPr>
            <a:t>OPORTUNIDADES</a:t>
          </a:r>
        </a:p>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 Alza de tarifas eléctricas</a:t>
          </a:r>
        </a:p>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 Mayor demanda de energía limpia</a:t>
          </a:r>
        </a:p>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 Incentivos del MINEM</a:t>
          </a:r>
        </a:p>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 Crecimiento urbano en Arequipa</a:t>
          </a:r>
        </a:p>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 Financiamiento verde</a:t>
          </a:r>
        </a:p>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-Avances tecnológicos</a:t>
          </a:r>
        </a:p>
      </dsp:txBody>
      <dsp:txXfrm>
        <a:off x="2046186" y="0"/>
        <a:ext cx="2046186" cy="1067712"/>
      </dsp:txXfrm>
    </dsp:sp>
    <dsp:sp modelId="{785CB99A-FCB4-6541-A2C5-F8937CEEA4D5}">
      <dsp:nvSpPr>
        <dsp:cNvPr id="0" name=""/>
        <dsp:cNvSpPr/>
      </dsp:nvSpPr>
      <dsp:spPr>
        <a:xfrm rot="10800000">
          <a:off x="0" y="1423616"/>
          <a:ext cx="2046186" cy="1423616"/>
        </a:xfrm>
        <a:prstGeom prst="round1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b="1" kern="1200">
              <a:latin typeface="Times New Roman" panose="02020603050405020304" pitchFamily="18" charset="0"/>
              <a:cs typeface="Times New Roman" panose="02020603050405020304" pitchFamily="18" charset="0"/>
            </a:rPr>
            <a:t>DEBILIDADES</a:t>
          </a:r>
        </a:p>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 Empresa nueva</a:t>
          </a:r>
        </a:p>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 Dependencia de importaciones</a:t>
          </a:r>
        </a:p>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 Necesidad de mayor capacitación técnica</a:t>
          </a:r>
        </a:p>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 Alta inversión inicial para el cliente</a:t>
          </a:r>
        </a:p>
      </dsp:txBody>
      <dsp:txXfrm rot="10800000">
        <a:off x="0" y="1779520"/>
        <a:ext cx="2046186" cy="1067712"/>
      </dsp:txXfrm>
    </dsp:sp>
    <dsp:sp modelId="{0824BFDA-8EA6-D74E-A9BF-30EA12624C07}">
      <dsp:nvSpPr>
        <dsp:cNvPr id="0" name=""/>
        <dsp:cNvSpPr/>
      </dsp:nvSpPr>
      <dsp:spPr>
        <a:xfrm rot="5400000">
          <a:off x="2357471" y="1112330"/>
          <a:ext cx="1423616" cy="2046186"/>
        </a:xfrm>
        <a:prstGeom prst="round1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56896" tIns="56896" rIns="56896" bIns="56896" numCol="1" spcCol="1270" anchor="ctr" anchorCtr="0">
          <a:noAutofit/>
        </a:bodyPr>
        <a:lstStyle/>
        <a:p>
          <a:pPr marL="0" lvl="0" indent="0" algn="ctr" defTabSz="355600">
            <a:lnSpc>
              <a:spcPct val="90000"/>
            </a:lnSpc>
            <a:spcBef>
              <a:spcPct val="0"/>
            </a:spcBef>
            <a:spcAft>
              <a:spcPct val="35000"/>
            </a:spcAft>
            <a:buNone/>
          </a:pPr>
          <a:r>
            <a:rPr lang="en-US" sz="800" b="1" kern="1200">
              <a:latin typeface="Times New Roman" panose="02020603050405020304" pitchFamily="18" charset="0"/>
              <a:cs typeface="Times New Roman" panose="02020603050405020304" pitchFamily="18" charset="0"/>
            </a:rPr>
            <a:t>AMENAZAS</a:t>
          </a:r>
        </a:p>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-Nuevos competidores</a:t>
          </a:r>
        </a:p>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 Riesgo regulatorio</a:t>
          </a:r>
        </a:p>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 Variabilidad climática</a:t>
          </a:r>
        </a:p>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 Inestabilidad económica y burocracia</a:t>
          </a:r>
        </a:p>
        <a:p>
          <a:pPr marL="0" lvl="0" indent="0" algn="ctr" defTabSz="355600">
            <a:lnSpc>
              <a:spcPct val="90000"/>
            </a:lnSpc>
            <a:spcBef>
              <a:spcPct val="0"/>
            </a:spcBef>
            <a:spcAft>
              <a:spcPct val="35000"/>
            </a:spcAft>
            <a:buNone/>
          </a:pPr>
          <a:r>
            <a:rPr lang="en-US" sz="800" kern="1200">
              <a:latin typeface="Times New Roman" panose="02020603050405020304" pitchFamily="18" charset="0"/>
              <a:cs typeface="Times New Roman" panose="02020603050405020304" pitchFamily="18" charset="0"/>
            </a:rPr>
            <a:t>- Limitaciones estructurales de viviendas</a:t>
          </a:r>
        </a:p>
      </dsp:txBody>
      <dsp:txXfrm rot="-5400000">
        <a:off x="2046186" y="1779519"/>
        <a:ext cx="2046186" cy="1067712"/>
      </dsp:txXfrm>
    </dsp:sp>
    <dsp:sp modelId="{AD206BAB-EC33-A74A-BAE6-31662AD33C0D}">
      <dsp:nvSpPr>
        <dsp:cNvPr id="0" name=""/>
        <dsp:cNvSpPr/>
      </dsp:nvSpPr>
      <dsp:spPr>
        <a:xfrm>
          <a:off x="1432330" y="1067712"/>
          <a:ext cx="1227711" cy="711808"/>
        </a:xfrm>
        <a:prstGeom prst="roundRect">
          <a:avLst/>
        </a:prstGeom>
        <a:solidFill>
          <a:schemeClr val="accent1">
            <a:tint val="60000"/>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en-US" sz="1100" b="1" kern="1200">
              <a:latin typeface="Times New Roman" panose="02020603050405020304" pitchFamily="18" charset="0"/>
              <a:cs typeface="Times New Roman" panose="02020603050405020304" pitchFamily="18" charset="0"/>
            </a:rPr>
            <a:t>Análisis FODA</a:t>
          </a:r>
        </a:p>
      </dsp:txBody>
      <dsp:txXfrm>
        <a:off x="1467078" y="1102460"/>
        <a:ext cx="1158215" cy="642312"/>
      </dsp:txXfrm>
    </dsp:sp>
  </dsp:spTree>
</dsp:drawing>
</file>

<file path=word/diagrams/layout1.xml><?xml version="1.0" encoding="utf-8"?>
<dgm:layoutDef xmlns:dgm="http://schemas.openxmlformats.org/drawingml/2006/diagram" xmlns:a="http://schemas.openxmlformats.org/drawingml/2006/main" uniqueId="urn:microsoft.com/office/officeart/2005/8/layout/cycle6">
  <dgm:title val=""/>
  <dgm:desc val=""/>
  <dgm:catLst>
    <dgm:cat type="cycle" pri="4000"/>
    <dgm:cat type="relationship" pri="24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 modelId="3"/>
      </dgm:ptLst>
      <dgm:cxnLst>
        <dgm:cxn modelId="4" srcId="0" destId="1" srcOrd="0" destOrd="0"/>
        <dgm:cxn modelId="5" srcId="0" destId="2" srcOrd="1" destOrd="0"/>
        <dgm:cxn modelId="6" srcId="0" destId="3" srcOrd="2"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cycle">
    <dgm:varLst>
      <dgm:dir/>
      <dgm:resizeHandles val="exact"/>
    </dgm:varLst>
    <dgm:choose name="Name0">
      <dgm:if name="Name1" func="var" arg="dir" op="equ" val="norm">
        <dgm:choose name="Name2">
          <dgm:if name="Name3" axis="ch" ptType="node" func="cnt" op="gt" val="2">
            <dgm:alg type="cycle">
              <dgm:param type="stAng" val="0"/>
              <dgm:param type="spanAng" val="360"/>
            </dgm:alg>
          </dgm:if>
          <dgm:else name="Name4">
            <dgm:alg type="cycle">
              <dgm:param type="stAng" val="-90"/>
              <dgm:param type="spanAng" val="360"/>
            </dgm:alg>
          </dgm:else>
        </dgm:choose>
      </dgm:if>
      <dgm:else name="Name5">
        <dgm:choose name="Name6">
          <dgm:if name="Name7" axis="ch" ptType="node" func="cnt" op="gt" val="2">
            <dgm:alg type="cycle">
              <dgm:param type="stAng" val="0"/>
              <dgm:param type="spanAng" val="-360"/>
            </dgm:alg>
          </dgm:if>
          <dgm:else name="Name8">
            <dgm:alg type="cycle">
              <dgm:param type="stAng" val="90"/>
              <dgm:param type="spanAng" val="-360"/>
            </dgm:alg>
          </dgm:else>
        </dgm:choose>
      </dgm:else>
    </dgm:choose>
    <dgm:shape xmlns:r="http://schemas.openxmlformats.org/officeDocument/2006/relationships" r:blip="">
      <dgm:adjLst/>
    </dgm:shape>
    <dgm:presOf/>
    <dgm:choose name="Name9">
      <dgm:if name="Name10" func="var" arg="dir" op="equ" val="norm">
        <dgm:constrLst>
          <dgm:constr type="w" for="ch" forName="node" refType="w"/>
          <dgm:constr type="w" for="ch" ptType="sibTrans" refType="w" refFor="ch" refForName="node" op="equ" fact="0.3"/>
          <dgm:constr type="diam" for="ch" ptType="sibTrans" refType="diam" op="equ"/>
          <dgm:constr type="sibSp" refType="w" refFor="ch" refForName="node" op="equ" fact="0.15"/>
          <dgm:constr type="w" for="ch" forName="spNode" refType="sibSp" fact="1.6"/>
          <dgm:constr type="primFontSz" for="ch" forName="node" op="equ" val="65"/>
        </dgm:constrLst>
      </dgm:if>
      <dgm:else name="Name11">
        <dgm:constrLst>
          <dgm:constr type="w" for="ch" forName="node" refType="w"/>
          <dgm:constr type="w" for="ch" ptType="sibTrans" refType="w" refFor="ch" refForName="node" op="equ" fact="0.3"/>
          <dgm:constr type="diam" for="ch" ptType="sibTrans" refType="diam" op="equ" fact="-1"/>
          <dgm:constr type="sibSp" refType="w" refFor="ch" refForName="node" op="equ" fact="0.15"/>
          <dgm:constr type="w" for="ch" forName="spNode" refType="sibSp" fact="1.6"/>
          <dgm:constr type="primFontSz" for="ch" forName="node" op="equ" val="65"/>
        </dgm:constrLst>
      </dgm:else>
    </dgm:choose>
    <dgm:ruleLst/>
    <dgm:forEach name="Name12" axis="ch" ptType="node">
      <dgm:layoutNode name="node">
        <dgm:varLst>
          <dgm:bulletEnabled val="1"/>
        </dgm:varLst>
        <dgm:alg type="tx"/>
        <dgm:shape xmlns:r="http://schemas.openxmlformats.org/officeDocument/2006/relationships" type="roundRect" r:blip="">
          <dgm:adjLst/>
        </dgm:shape>
        <dgm:presOf axis="desOrSelf" ptType="node"/>
        <dgm:constrLst>
          <dgm:constr type="h" refType="w" fact="0.65"/>
          <dgm:constr type="tMarg" refType="primFontSz" fact="0.3"/>
          <dgm:constr type="bMarg" refType="primFontSz" fact="0.3"/>
          <dgm:constr type="lMarg" refType="primFontSz" fact="0.3"/>
          <dgm:constr type="rMarg" refType="primFontSz" fact="0.3"/>
        </dgm:constrLst>
        <dgm:ruleLst>
          <dgm:rule type="primFontSz" val="5" fact="NaN" max="NaN"/>
        </dgm:ruleLst>
      </dgm:layoutNode>
      <dgm:choose name="Name13">
        <dgm:if name="Name14" axis="par ch" ptType="doc node" func="cnt" op="gt" val="1">
          <dgm:layoutNode name="spNode">
            <dgm:alg type="sp"/>
            <dgm:shape xmlns:r="http://schemas.openxmlformats.org/officeDocument/2006/relationships" r:blip="">
              <dgm:adjLst/>
            </dgm:shape>
            <dgm:presOf/>
            <dgm:constrLst>
              <dgm:constr type="h" refType="w"/>
            </dgm:constrLst>
            <dgm:ruleLst/>
          </dgm:layoutNode>
          <dgm:forEach name="Name15" axis="followSib" ptType="sibTrans" hideLastTrans="0" cnt="1">
            <dgm:layoutNode name="sibTrans">
              <dgm:alg type="conn">
                <dgm:param type="dim" val="1D"/>
                <dgm:param type="connRout" val="curve"/>
                <dgm:param type="begPts" val="radial"/>
                <dgm:param type="endPts" val="radial"/>
                <dgm:param type="endSty" val="noArr"/>
              </dgm:alg>
              <dgm:shape xmlns:r="http://schemas.openxmlformats.org/officeDocument/2006/relationships" type="conn" r:blip="">
                <dgm:adjLst/>
              </dgm:shape>
              <dgm:presOf axis="self"/>
              <dgm:constrLst>
                <dgm:constr type="h" refType="w" fact="0.65"/>
                <dgm:constr type="connDist"/>
                <dgm:constr type="begPad" refType="connDist" fact="0.01"/>
                <dgm:constr type="endPad" refType="connDist" fact="0.01"/>
              </dgm:constrLst>
              <dgm:ruleLst/>
            </dgm:layoutNode>
          </dgm:forEach>
        </dgm:if>
        <dgm:else name="Name16"/>
      </dgm:choose>
    </dgm:forEach>
  </dgm:layoutNode>
</dgm:layoutDef>
</file>

<file path=word/diagrams/layout2.xml><?xml version="1.0" encoding="utf-8"?>
<dgm:layoutDef xmlns:dgm="http://schemas.openxmlformats.org/drawingml/2006/diagram" xmlns:a="http://schemas.openxmlformats.org/drawingml/2006/main" uniqueId="urn:microsoft.com/office/officeart/2005/8/layout/matrix1">
  <dgm:title val=""/>
  <dgm:desc val=""/>
  <dgm:catLst>
    <dgm:cat type="matrix" pri="2000"/>
  </dgm:catLst>
  <dgm:sampData>
    <dgm:dataModel>
      <dgm:ptLst>
        <dgm:pt modelId="0" type="doc"/>
        <dgm:pt modelId="1">
          <dgm:prSet phldr="1"/>
        </dgm:pt>
        <dgm:pt modelId="11">
          <dgm:prSet phldr="1"/>
        </dgm:pt>
        <dgm:pt modelId="12">
          <dgm:prSet phldr="1"/>
        </dgm:pt>
        <dgm:pt modelId="13">
          <dgm:prSet phldr="1"/>
        </dgm:pt>
        <dgm:pt modelId="14">
          <dgm:prSet phldr="1"/>
        </dgm:pt>
      </dgm:ptLst>
      <dgm:cxnLst>
        <dgm:cxn modelId="2" srcId="0" destId="1" srcOrd="0" destOrd="0"/>
        <dgm:cxn modelId="3" srcId="1" destId="11" srcOrd="0" destOrd="0"/>
        <dgm:cxn modelId="4" srcId="1" destId="12" srcOrd="1" destOrd="0"/>
        <dgm:cxn modelId="5" srcId="1" destId="13" srcOrd="2" destOrd="0"/>
        <dgm:cxn modelId="6" srcId="1" destId="14" srcOrd="3" destOrd="0"/>
      </dgm:cxnLst>
      <dgm:bg/>
      <dgm:whole/>
    </dgm:dataModel>
  </dgm:sampData>
  <dgm:style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styleData>
  <dgm:clrData>
    <dgm:dataModel>
      <dgm:ptLst>
        <dgm:pt modelId="0" type="doc"/>
        <dgm:pt modelId="1"/>
        <dgm:pt modelId="11"/>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3" destOrd="0"/>
      </dgm:cxnLst>
      <dgm:bg/>
      <dgm:whole/>
    </dgm:dataModel>
  </dgm:clrData>
  <dgm:layoutNode name="diagram">
    <dgm:varLst>
      <dgm:chMax val="1"/>
      <dgm:dir/>
      <dgm:animLvl val="ctr"/>
      <dgm:resizeHandles val="exact"/>
    </dgm:varLst>
    <dgm:alg type="composite"/>
    <dgm:shape xmlns:r="http://schemas.openxmlformats.org/officeDocument/2006/relationships" r:blip="">
      <dgm:adjLst/>
    </dgm:shape>
    <dgm:presOf/>
    <dgm:constrLst>
      <dgm:constr type="ctrX" for="ch" forName="matrix" refType="w" fact="0.5"/>
      <dgm:constr type="ctrY" for="ch" forName="matrix" refType="h" fact="0.5"/>
      <dgm:constr type="w" for="ch" forName="matrix" refType="w"/>
      <dgm:constr type="h" for="ch" forName="matrix" refType="h"/>
      <dgm:constr type="ctrX" for="ch" forName="centerTile" refType="w" fact="0.5"/>
      <dgm:constr type="ctrY" for="ch" forName="centerTile" refType="h" fact="0.5"/>
      <dgm:constr type="w" for="ch" forName="centerTile" refType="w" fact="0.3"/>
      <dgm:constr type="h" for="ch" forName="centerTile" refType="h" fact="0.25"/>
      <dgm:constr type="primFontSz" for="des" ptType="node" op="equ" val="65"/>
    </dgm:constrLst>
    <dgm:ruleLst/>
    <dgm:choose name="Name0">
      <dgm:if name="Name1" axis="ch" ptType="node" func="cnt" op="gte" val="1">
        <dgm:layoutNode name="matrix">
          <dgm:alg type="composite"/>
          <dgm:shape xmlns:r="http://schemas.openxmlformats.org/officeDocument/2006/relationships" r:blip="">
            <dgm:adjLst/>
          </dgm:shape>
          <dgm:presOf/>
          <dgm:constrLst>
            <dgm:constr type="l" for="ch" forName="tile1"/>
            <dgm:constr type="t" for="ch" forName="tile1"/>
            <dgm:constr type="r" for="ch" forName="tile1" refType="w" fact="0.5"/>
            <dgm:constr type="b" for="ch" forName="tile1" refType="h" fact="0.5"/>
            <dgm:constr type="l" for="ch" forName="tile1text" refType="l" refFor="ch" refForName="tile1"/>
            <dgm:constr type="t" for="ch" forName="tile1text" refType="t" refFor="ch" refForName="tile1"/>
            <dgm:constr type="w" for="ch" forName="tile1text" refType="w" refFor="ch" refForName="tile1"/>
            <dgm:constr type="h" for="ch" forName="tile1text" refType="h" refFor="ch" refForName="tile1" fact="0.75"/>
            <dgm:constr type="r" for="ch" forName="tile2" refType="w"/>
            <dgm:constr type="t" for="ch" forName="tile2"/>
            <dgm:constr type="l" for="ch" forName="tile2" refType="w" fact="0.5"/>
            <dgm:constr type="b" for="ch" forName="tile2" refType="h" fact="0.5"/>
            <dgm:constr type="r" for="ch" forName="tile2text" refType="r" refFor="ch" refForName="tile2"/>
            <dgm:constr type="t" for="ch" forName="tile2text" refType="t" refFor="ch" refForName="tile2"/>
            <dgm:constr type="w" for="ch" forName="tile2text" refType="w" refFor="ch" refForName="tile2"/>
            <dgm:constr type="h" for="ch" forName="tile2text" refType="h" refFor="ch" refForName="tile2" fact="0.75"/>
            <dgm:constr type="l" for="ch" forName="tile3"/>
            <dgm:constr type="b" for="ch" forName="tile3" refType="h"/>
            <dgm:constr type="r" for="ch" forName="tile3" refType="w" fact="0.5"/>
            <dgm:constr type="t" for="ch" forName="tile3" refType="h" fact="0.5"/>
            <dgm:constr type="l" for="ch" forName="tile3text" refType="l" refFor="ch" refForName="tile3"/>
            <dgm:constr type="b" for="ch" forName="tile3text" refType="b" refFor="ch" refForName="tile3"/>
            <dgm:constr type="w" for="ch" forName="tile3text" refType="w" refFor="ch" refForName="tile3"/>
            <dgm:constr type="h" for="ch" forName="tile3text" refType="h" refFor="ch" refForName="tile3" fact="0.75"/>
            <dgm:constr type="r" for="ch" forName="tile4" refType="w"/>
            <dgm:constr type="b" for="ch" forName="tile4" refType="h"/>
            <dgm:constr type="l" for="ch" forName="tile4" refType="w" fact="0.5"/>
            <dgm:constr type="t" for="ch" forName="tile4" refType="h" fact="0.5"/>
            <dgm:constr type="r" for="ch" forName="tile4text" refType="r" refFor="ch" refForName="tile4"/>
            <dgm:constr type="b" for="ch" forName="tile4text" refType="b" refFor="ch" refForName="tile4"/>
            <dgm:constr type="w" for="ch" forName="tile4text" refType="w" refFor="ch" refForName="tile4"/>
            <dgm:constr type="h" for="ch" forName="tile4text" refType="h" refFor="ch" refForName="tile4" fact="0.75"/>
          </dgm:constrLst>
          <dgm:ruleLst/>
          <dgm:layoutNode name="tile1" styleLbl="node1">
            <dgm:alg type="sp"/>
            <dgm:shape xmlns:r="http://schemas.openxmlformats.org/officeDocument/2006/relationships" rot="270" type="round1Rect" r:blip="">
              <dgm:adjLst/>
            </dgm:shape>
            <dgm:choose name="Name2">
              <dgm:if name="Name3" func="var" arg="dir" op="equ" val="norm">
                <dgm:presOf axis="ch ch desOrSelf" ptType="node node node" st="1 1 1" cnt="1 1 0"/>
              </dgm:if>
              <dgm:else name="Name4">
                <dgm:presOf axis="ch ch desOrSelf" ptType="node node node" st="1 2 1" cnt="1 1 0"/>
              </dgm:else>
            </dgm:choose>
            <dgm:constrLst/>
            <dgm:ruleLst/>
          </dgm:layoutNode>
          <dgm:layoutNode name="tile1text" styleLbl="node1">
            <dgm:varLst>
              <dgm:chMax val="0"/>
              <dgm:chPref val="0"/>
              <dgm:bulletEnabled val="1"/>
            </dgm:varLst>
            <dgm:choose name="Name5">
              <dgm:if name="Name6" axis="root des" func="maxDepth" op="gte" val="3">
                <dgm:alg type="tx">
                  <dgm:param type="txAnchorVert" val="t"/>
                  <dgm:param type="parTxLTRAlign" val="l"/>
                  <dgm:param type="parTxRTLAlign" val="r"/>
                </dgm:alg>
              </dgm:if>
              <dgm:else name="Name7">
                <dgm:alg type="tx"/>
              </dgm:else>
            </dgm:choose>
            <dgm:shape xmlns:r="http://schemas.openxmlformats.org/officeDocument/2006/relationships" rot="270" type="rect" r:blip="" hideGeom="1">
              <dgm:adjLst>
                <dgm:adj idx="1" val="0.2"/>
              </dgm:adjLst>
            </dgm:shape>
            <dgm:choose name="Name8">
              <dgm:if name="Name9" func="var" arg="dir" op="equ" val="norm">
                <dgm:presOf axis="ch ch desOrSelf" ptType="node node node" st="1 1 1" cnt="1 1 0"/>
              </dgm:if>
              <dgm:else name="Name10">
                <dgm:presOf axis="ch ch desOrSelf" ptType="node node node" st="1 2 1" cnt="1 1 0"/>
              </dgm:else>
            </dgm:choose>
            <dgm:constrLst/>
            <dgm:ruleLst>
              <dgm:rule type="primFontSz" val="5" fact="NaN" max="NaN"/>
            </dgm:ruleLst>
          </dgm:layoutNode>
          <dgm:layoutNode name="tile2" styleLbl="node1">
            <dgm:alg type="sp"/>
            <dgm:shape xmlns:r="http://schemas.openxmlformats.org/officeDocument/2006/relationships" type="round1Rect" r:blip="">
              <dgm:adjLst/>
            </dgm:shape>
            <dgm:choose name="Name11">
              <dgm:if name="Name12" func="var" arg="dir" op="equ" val="norm">
                <dgm:presOf axis="ch ch desOrSelf" ptType="node node node" st="1 2 1" cnt="1 1 0"/>
              </dgm:if>
              <dgm:else name="Name13">
                <dgm:presOf axis="ch ch desOrSelf" ptType="node node node" st="1 1 1" cnt="1 1 0"/>
              </dgm:else>
            </dgm:choose>
            <dgm:constrLst/>
            <dgm:ruleLst/>
          </dgm:layoutNode>
          <dgm:layoutNode name="tile2text" styleLbl="node1">
            <dgm:varLst>
              <dgm:chMax val="0"/>
              <dgm:chPref val="0"/>
              <dgm:bulletEnabled val="1"/>
            </dgm:varLst>
            <dgm:choose name="Name14">
              <dgm:if name="Name15" axis="root des" func="maxDepth" op="gte" val="3">
                <dgm:alg type="tx">
                  <dgm:param type="txAnchorVert" val="t"/>
                  <dgm:param type="parTxLTRAlign" val="l"/>
                  <dgm:param type="parTxRTLAlign" val="r"/>
                </dgm:alg>
              </dgm:if>
              <dgm:else name="Name16">
                <dgm:alg type="tx"/>
              </dgm:else>
            </dgm:choose>
            <dgm:shape xmlns:r="http://schemas.openxmlformats.org/officeDocument/2006/relationships" type="rect" r:blip="" hideGeom="1">
              <dgm:adjLst/>
            </dgm:shape>
            <dgm:choose name="Name17">
              <dgm:if name="Name18" func="var" arg="dir" op="equ" val="norm">
                <dgm:presOf axis="ch ch desOrSelf" ptType="node node node" st="1 2 1" cnt="1 1 0"/>
              </dgm:if>
              <dgm:else name="Name19">
                <dgm:presOf axis="ch ch desOrSelf" ptType="node node node" st="1 1 1" cnt="1 1 0"/>
              </dgm:else>
            </dgm:choose>
            <dgm:constrLst/>
            <dgm:ruleLst>
              <dgm:rule type="primFontSz" val="5" fact="NaN" max="NaN"/>
            </dgm:ruleLst>
          </dgm:layoutNode>
          <dgm:layoutNode name="tile3" styleLbl="node1">
            <dgm:alg type="sp"/>
            <dgm:shape xmlns:r="http://schemas.openxmlformats.org/officeDocument/2006/relationships" rot="180" type="round1Rect" r:blip="">
              <dgm:adjLst/>
            </dgm:shape>
            <dgm:choose name="Name20">
              <dgm:if name="Name21" func="var" arg="dir" op="equ" val="norm">
                <dgm:presOf axis="ch ch desOrSelf" ptType="node node node" st="1 3 1" cnt="1 1 0"/>
              </dgm:if>
              <dgm:else name="Name22">
                <dgm:presOf axis="ch ch desOrSelf" ptType="node node node" st="1 4 1" cnt="1 1 0"/>
              </dgm:else>
            </dgm:choose>
            <dgm:constrLst/>
            <dgm:ruleLst/>
          </dgm:layoutNode>
          <dgm:layoutNode name="tile3text" styleLbl="node1">
            <dgm:varLst>
              <dgm:chMax val="0"/>
              <dgm:chPref val="0"/>
              <dgm:bulletEnabled val="1"/>
            </dgm:varLst>
            <dgm:choose name="Name23">
              <dgm:if name="Name24" axis="root des" func="maxDepth" op="gte" val="3">
                <dgm:alg type="tx">
                  <dgm:param type="txAnchorVert" val="t"/>
                  <dgm:param type="parTxLTRAlign" val="l"/>
                  <dgm:param type="parTxRTLAlign" val="r"/>
                </dgm:alg>
              </dgm:if>
              <dgm:else name="Name25">
                <dgm:alg type="tx"/>
              </dgm:else>
            </dgm:choose>
            <dgm:shape xmlns:r="http://schemas.openxmlformats.org/officeDocument/2006/relationships" rot="180" type="rect" r:blip="" hideGeom="1">
              <dgm:adjLst/>
            </dgm:shape>
            <dgm:choose name="Name26">
              <dgm:if name="Name27" func="var" arg="dir" op="equ" val="norm">
                <dgm:presOf axis="ch ch desOrSelf" ptType="node node node" st="1 3 1" cnt="1 1 0"/>
              </dgm:if>
              <dgm:else name="Name28">
                <dgm:presOf axis="ch ch desOrSelf" ptType="node node node" st="1 4 1" cnt="1 1 0"/>
              </dgm:else>
            </dgm:choose>
            <dgm:constrLst/>
            <dgm:ruleLst>
              <dgm:rule type="primFontSz" val="5" fact="NaN" max="NaN"/>
            </dgm:ruleLst>
          </dgm:layoutNode>
          <dgm:layoutNode name="tile4" styleLbl="node1">
            <dgm:alg type="sp"/>
            <dgm:shape xmlns:r="http://schemas.openxmlformats.org/officeDocument/2006/relationships" rot="90" type="round1Rect" r:blip="">
              <dgm:adjLst/>
            </dgm:shape>
            <dgm:choose name="Name29">
              <dgm:if name="Name30" func="var" arg="dir" op="equ" val="norm">
                <dgm:presOf axis="ch ch desOrSelf" ptType="node node node" st="1 4 1" cnt="1 1 0"/>
              </dgm:if>
              <dgm:else name="Name31">
                <dgm:presOf axis="ch ch desOrSelf" ptType="node node node" st="1 3 1" cnt="1 1 0"/>
              </dgm:else>
            </dgm:choose>
            <dgm:constrLst/>
            <dgm:ruleLst/>
          </dgm:layoutNode>
          <dgm:layoutNode name="tile4text" styleLbl="node1">
            <dgm:varLst>
              <dgm:chMax val="0"/>
              <dgm:chPref val="0"/>
              <dgm:bulletEnabled val="1"/>
            </dgm:varLst>
            <dgm:choose name="Name32">
              <dgm:if name="Name33" axis="root des" func="maxDepth" op="gte" val="3">
                <dgm:alg type="tx">
                  <dgm:param type="txAnchorVert" val="t"/>
                  <dgm:param type="parTxLTRAlign" val="l"/>
                  <dgm:param type="parTxRTLAlign" val="r"/>
                </dgm:alg>
              </dgm:if>
              <dgm:else name="Name34">
                <dgm:alg type="tx"/>
              </dgm:else>
            </dgm:choose>
            <dgm:shape xmlns:r="http://schemas.openxmlformats.org/officeDocument/2006/relationships" rot="90" type="rect" r:blip="" hideGeom="1">
              <dgm:adjLst/>
            </dgm:shape>
            <dgm:choose name="Name35">
              <dgm:if name="Name36" func="var" arg="dir" op="equ" val="norm">
                <dgm:presOf axis="ch ch desOrSelf" ptType="node node node" st="1 4 1" cnt="1 1 0"/>
              </dgm:if>
              <dgm:else name="Name37">
                <dgm:presOf axis="ch ch desOrSelf" ptType="node node node" st="1 3 1" cnt="1 1 0"/>
              </dgm:else>
            </dgm:choose>
            <dgm:constrLst/>
            <dgm:ruleLst>
              <dgm:rule type="primFontSz" val="5" fact="NaN" max="NaN"/>
            </dgm:ruleLst>
          </dgm:layoutNode>
        </dgm:layoutNode>
        <dgm:layoutNode name="centerTile" styleLbl="fgShp">
          <dgm:varLst>
            <dgm:chMax val="0"/>
            <dgm:chPref val="0"/>
          </dgm:varLst>
          <dgm:alg type="tx"/>
          <dgm:shape xmlns:r="http://schemas.openxmlformats.org/officeDocument/2006/relationships" type="roundRect" r:blip="">
            <dgm:adjLst/>
          </dgm:shape>
          <dgm:presOf axis="ch" ptType="node" cnt="1"/>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if>
      <dgm:else name="Name38"/>
    </dgm:choose>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Bóv15</b:Tag>
    <b:SourceType>Book</b:SourceType>
    <b:Guid>{B4D59E2F-DC03-A044-BEB0-31DF5154C5DC}</b:Guid>
    <b:Author>
      <b:Author>
        <b:NameList>
          <b:Person>
            <b:Last>Bóveda</b:Last>
            <b:First>José Enrique</b:First>
          </b:Person>
          <b:Person>
            <b:Last>Oviedo</b:Last>
            <b:First>Adalberto</b:First>
          </b:Person>
          <b:Person>
            <b:Last>Yakusik</b:Last>
            <b:First>Ana Luba</b:First>
          </b:Person>
        </b:NameList>
      </b:Author>
    </b:Author>
    <b:Title>Guía práctica para la elaboración de un plan de negocio</b:Title>
    <b:City>Paraguay</b:City>
    <b:Publisher>Consultora Productiva Servicio de Desarrollo Empresarial: Japan International Cooperation Agency (JICA)</b:Publisher>
    <b:Year>2015</b:Year>
    <b:RefOrder>5</b:RefOrder>
  </b:Source>
  <b:Source>
    <b:Tag>Cor16</b:Tag>
    <b:SourceType>InternetSite</b:SourceType>
    <b:Guid>{33DBCE8F-A18C-024E-8D10-D26705A50A8F}</b:Guid>
    <b:Title>Modelo de negocio con metodología CANVAS</b:Title>
    <b:Year>2016</b:Year>
    <b:URL>https://investigacion.conaf.cl/archivos/2016/proyectos/929_Documento-Educativo-CANVAS.pdf</b:URL>
    <b:Author>
      <b:Author>
        <b:NameList>
          <b:Person>
            <b:Last>CONAF</b:Last>
            <b:First>Corporación</b:First>
            <b:Middle>Nacional Forestal</b:Middle>
          </b:Person>
        </b:NameList>
      </b:Author>
    </b:Author>
    <b:RefOrder>6</b:RefOrder>
  </b:Source>
  <b:Source>
    <b:Tag>Gay20</b:Tag>
    <b:SourceType>JournalArticle</b:SourceType>
    <b:Guid>{4F50B087-23EE-6641-8CAD-08CF9FFC4FCD}</b:Guid>
    <b:Title>El plan de negocios y la rentabilidad</b:Title>
    <b:Year>2020</b:Year>
    <b:Author>
      <b:Author>
        <b:NameList>
          <b:Person>
            <b:Last>Gaytán </b:Last>
            <b:First>Juan</b:First>
          </b:Person>
        </b:NameList>
      </b:Author>
    </b:Author>
    <b:JournalName>Scielo</b:JournalName>
    <b:RefOrder>3</b:RefOrder>
  </b:Source>
  <b:Source>
    <b:Tag>Pro</b:Tag>
    <b:SourceType>InternetSite</b:SourceType>
    <b:Guid>{9F48E90B-78F5-3E4E-BD97-F107EE0967C4}</b:Guid>
    <b:Title>Manual de guía para la elaboración de un plan de negocios</b:Title>
    <b:Author>
      <b:Author>
        <b:NameList>
          <b:Person>
            <b:Last>Development</b:Last>
            <b:First>United</b:First>
            <b:Middle>Nations</b:Middle>
          </b:Person>
        </b:NameList>
      </b:Author>
    </b:Author>
    <b:URL>https://www.sdgfund.org/sites/default/files/PS_%20MANUAL_Panama_%20plan_de_negocios.pdf</b:URL>
    <b:RefOrder>4</b:RefOrder>
  </b:Source>
  <b:Source>
    <b:Tag>Lau15</b:Tag>
    <b:SourceType>InternetSite</b:SourceType>
    <b:Guid>{B5D98286-A214-DC42-9FDF-14366CFDD53A}</b:Guid>
    <b:Author>
      <b:Author>
        <b:NameList>
          <b:Person>
            <b:Last>Laura</b:Last>
          </b:Person>
          <b:Person>
            <b:Last>Vásquez Chigne</b:Last>
            <b:Middle>Carolina de Fátima</b:Middle>
            <b:First>Laura</b:First>
          </b:Person>
          <b:Person>
            <b:Last>Zúñiga Anticona</b:Last>
            <b:Middle>Malú</b:Middle>
            <b:First>Bibi</b:First>
          </b:Person>
        </b:NameList>
      </b:Author>
    </b:Author>
    <b:Title>Proyecto de Prefactibilidad para la Implementación de Energía Solar Fotovoltaica y Térmica en el Campamento Minero Comihuasa</b:Title>
    <b:URL>https://repositorioacademico.upc.edu.pe/bitstream/handle/10757/593339/TESIS%20FINAL.pdf?sequence=1&amp;isAllowed=y</b:URL>
    <b:Year>2015</b:Year>
    <b:RefOrder>2</b:RefOrder>
  </b:Source>
  <b:Source>
    <b:Tag>MIN20</b:Tag>
    <b:SourceType>InternetSite</b:SourceType>
    <b:Guid>{EB416E72-C16E-BF4A-942A-25F39EF44796}</b:Guid>
    <b:Author>
      <b:Author>
        <b:NameList>
          <b:Person>
            <b:Last>MINAM</b:Last>
          </b:Person>
        </b:NameList>
      </b:Author>
    </b:Author>
    <b:Title>Proyecto de apoyo al cambio climático</b:Title>
    <b:URL>https://www.proyectoapoyocambioclimatico.pe/wp-content/uploads/2020/10/Infografia-Energia-NuevasOportunidades-EnergiaSoalrArequipa.pdf</b:URL>
    <b:Year>2020</b:Year>
    <b:RefOrder>12</b:RefOrder>
  </b:Source>
  <b:Source>
    <b:Tag>Gut22</b:Tag>
    <b:SourceType>InternetSite</b:SourceType>
    <b:Guid>{3A1655A3-0ED1-0A4A-8C09-90858A072323}</b:Guid>
    <b:Title>Plan de negocios para la comercialización e instalación de paneles fotovoltaicos en edificaciones inmobiliarias residenciales o de oficinas en Lima</b:Title>
    <b:URL>https://repositorioacademico.upc.edu.pe/bitstream/handle/10757/659874/Gutiérrez_MV.pdf?sequence=3</b:URL>
    <b:Year>2022</b:Year>
    <b:Author>
      <b:Author>
        <b:NameList>
          <b:Person>
            <b:Last>Gutiérrez Mendoza</b:Last>
            <b:First>Varinhia</b:First>
          </b:Person>
          <b:Person>
            <b:Last>Palacios Cuba </b:Last>
            <b:First>Johanss</b:First>
          </b:Person>
          <b:Person>
            <b:Last>Suclupe Girio</b:Last>
            <b:First>Pablo</b:First>
          </b:Person>
        </b:NameList>
      </b:Author>
    </b:Author>
    <b:RefOrder>7</b:RefOrder>
  </b:Source>
  <b:Source>
    <b:Tag>Ter25</b:Tag>
    <b:SourceType>InternetSite</b:SourceType>
    <b:Guid>{E3B51134-4BD5-5E48-B2FB-4F116F0F0B6E}</b:Guid>
    <b:Title>Arequipa y su mercado inmobiliario: más que cifras, sueños en construcción.</b:Title>
    <b:URL>https://terrafinaperu.com/arequipa-y-su-mercado-inmobiliario-mas-que-cifras-suenos-en-construccion/</b:URL>
    <b:Year>2025</b:Year>
    <b:Month>Octubre</b:Month>
    <b:Day>3</b:Day>
    <b:Author>
      <b:Author>
        <b:NameList>
          <b:Person>
            <b:First>Terra Fina Perú</b:First>
          </b:Person>
        </b:NameList>
      </b:Author>
    </b:Author>
    <b:RefOrder>8</b:RefOrder>
  </b:Source>
  <b:Source>
    <b:Tag>Fyn25</b:Tag>
    <b:SourceType>InternetSite</b:SourceType>
    <b:Guid>{AEF63E2E-752C-714F-B8EB-27C59A2F1B28}</b:Guid>
    <b:Author>
      <b:Author>
        <b:NameList>
          <b:Person>
            <b:Last>Fynsa</b:Last>
          </b:Person>
        </b:NameList>
      </b:Author>
    </b:Author>
    <b:Title>Peru apuesta por el crecimiento urbano: expansión del mercado inmobiliario impulsa el desarrollo nacional</b:Title>
    <b:URL>https://www.fynsa.com/en/newsletter/peru-apuesta-por-el-crecimiento-urbano-expansion-del-mercado-inmobiliario-impulsa-el-desarrollo-nacional/</b:URL>
    <b:Year>2025</b:Year>
    <b:Month>Abril</b:Month>
    <b:Day>11</b:Day>
    <b:RefOrder>9</b:RefOrder>
  </b:Source>
  <b:Source>
    <b:Tag>MIN22</b:Tag>
    <b:SourceType>InternetSite</b:SourceType>
    <b:Guid>{88FE0EF7-5134-BB4F-8564-77D6493AC95F}</b:Guid>
    <b:Author>
      <b:Author>
        <b:NameList>
          <b:Person>
            <b:Last>MINEM</b:Last>
          </b:Person>
        </b:NameList>
      </b:Author>
    </b:Author>
    <b:Title>Potencia solar en Arequipa podría llegar hasta 230.557 MW</b:Title>
    <b:URL>https://www.rumbominero.com/peru/noticias/potencia-solar-arequipa-230557-mw/</b:URL>
    <b:Year>2022</b:Year>
    <b:Month>Setiembre</b:Month>
    <b:Day>12</b:Day>
    <b:RefOrder>10</b:RefOrder>
  </b:Source>
  <b:Source>
    <b:Tag>MIN232</b:Tag>
    <b:SourceType>InternetSite</b:SourceType>
    <b:Guid>{2B01B626-F76E-C34F-BE38-E244529FD148}</b:Guid>
    <b:Author>
      <b:Author>
        <b:NameList>
          <b:Person>
            <b:Last>MINEM</b:Last>
          </b:Person>
        </b:NameList>
      </b:Author>
    </b:Author>
    <b:Title>Nuevos proyectos por 1 300 millones de dólares para generación de energía solar en Arequipa</b:Title>
    <b:URL>https://www.gob.pe/institucion/regionarequipa/noticias/843897-nuevos- proyectos-por-1-300-millones-de-dolares-para-generacion-de-energia-solar-en-arequipa</b:URL>
    <b:Year>2023</b:Year>
    <b:Month>Octubre</b:Month>
    <b:RefOrder>11</b:RefOrder>
  </b:Source>
  <b:Source>
    <b:Tag>Nac</b:Tag>
    <b:SourceType>InternetSite</b:SourceType>
    <b:Guid>{65D2778D-0787-E845-8B44-1428E2A12FEB}</b:Guid>
    <b:Title>Energías renovables: energías para un futuro más seguro</b:Title>
    <b:URL>https://www.un.org/es/climatechange/raising-ambition/renewable-energy</b:URL>
    <b:Author>
      <b:Author>
        <b:NameList>
          <b:Person>
            <b:Last>Naciones Unidas</b:Last>
          </b:Person>
        </b:NameList>
      </b:Author>
    </b:Author>
    <b:RefOrder>1</b:RefOrder>
  </b:Source>
</b:Sources>
</file>

<file path=customXml/itemProps1.xml><?xml version="1.0" encoding="utf-8"?>
<ds:datastoreItem xmlns:ds="http://schemas.openxmlformats.org/officeDocument/2006/customXml" ds:itemID="{290C0502-CEAA-0742-A8DB-3A6BA1746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94</TotalTime>
  <Pages>174</Pages>
  <Words>46689</Words>
  <Characters>266130</Characters>
  <Application>Microsoft Office Word</Application>
  <DocSecurity>0</DocSecurity>
  <Lines>2217</Lines>
  <Paragraphs>624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Lizeth Perez</cp:lastModifiedBy>
  <cp:revision>4</cp:revision>
  <dcterms:created xsi:type="dcterms:W3CDTF">2026-07-17T21:56:00Z</dcterms:created>
  <dcterms:modified xsi:type="dcterms:W3CDTF">2026-07-21T00:56:00Z</dcterms:modified>
</cp:coreProperties>
</file>